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xn5p8qi39h6" w:id="0"/>
      <w:bookmarkEnd w:id="0"/>
      <w:r w:rsidDel="00000000" w:rsidR="00000000" w:rsidRPr="00000000">
        <w:rPr>
          <w:rtl w:val="0"/>
        </w:rPr>
        <w:t xml:space="preserve">CẨM NANG TUÂN THỦ PHÁP LÝ VỀ CHẤM CÔNG, KHẤU TRỪ VÀ TÍNH LƯƠNG TẠI VIỆT NAM NĂM 2026</w:t>
      </w:r>
    </w:p>
    <w:p w:rsidR="00000000" w:rsidDel="00000000" w:rsidP="00000000" w:rsidRDefault="00000000" w:rsidRPr="00000000" w14:paraId="00000002">
      <w:pPr>
        <w:rPr/>
      </w:pPr>
      <w:r w:rsidDel="00000000" w:rsidR="00000000" w:rsidRPr="00000000">
        <w:rPr>
          <w:rtl w:val="0"/>
        </w:rPr>
        <w:t xml:space="preserve">Năm 2026 đánh dấu một kỷ nguyên mới trong quản trị nhân sự tại Việt Nam khi các quy định về lương tối thiểu vùng và chế tài xử phạt hành chính được siết chặt ở mức cao nhất. Trên cương vị Chuyên gia Pháp lý Lao động, tôi nhấn mạnh rằng sự tuân thủ trong giai đoạn này không còn là "tùy chọn" mà là nền tảng sống còn để bảo vệ quỹ lương và uy tín doanh nghiệp.</w:t>
      </w:r>
    </w:p>
    <w:p w:rsidR="00000000" w:rsidDel="00000000" w:rsidP="00000000" w:rsidRDefault="00000000" w:rsidRPr="00000000" w14:paraId="00000003">
      <w:pPr>
        <w:pStyle w:val="Heading4"/>
        <w:rPr/>
      </w:pPr>
      <w:bookmarkStart w:colFirst="0" w:colLast="0" w:name="_eylp8zycmrui" w:id="1"/>
      <w:bookmarkEnd w:id="1"/>
      <w:r w:rsidDel="00000000" w:rsidR="00000000" w:rsidRPr="00000000">
        <w:rPr>
          <w:rtl w:val="0"/>
        </w:rPr>
        <w:t xml:space="preserve">I. QUY ĐỊNH MỚI VỀ MỨC LƯƠNG TỐI THIỂU VÙNG NĂM 2026</w:t>
      </w:r>
    </w:p>
    <w:p w:rsidR="00000000" w:rsidDel="00000000" w:rsidP="00000000" w:rsidRDefault="00000000" w:rsidRPr="00000000" w14:paraId="00000004">
      <w:pPr>
        <w:pStyle w:val="Heading5"/>
        <w:rPr/>
      </w:pPr>
      <w:bookmarkStart w:colFirst="0" w:colLast="0" w:name="_z6s5e5oyr0ez" w:id="2"/>
      <w:bookmarkEnd w:id="2"/>
      <w:r w:rsidDel="00000000" w:rsidR="00000000" w:rsidRPr="00000000">
        <w:rPr>
          <w:rtl w:val="0"/>
        </w:rPr>
        <w:t xml:space="preserve">1. Bối cảnh và Ý nghĩa Chiến lược</w:t>
      </w:r>
    </w:p>
    <w:p w:rsidR="00000000" w:rsidDel="00000000" w:rsidP="00000000" w:rsidRDefault="00000000" w:rsidRPr="00000000" w14:paraId="00000005">
      <w:pPr>
        <w:rPr/>
      </w:pPr>
      <w:r w:rsidDel="00000000" w:rsidR="00000000" w:rsidRPr="00000000">
        <w:rPr>
          <w:rtl w:val="0"/>
        </w:rPr>
        <w:t xml:space="preserve">Theo  </w:t>
      </w:r>
      <w:r w:rsidDel="00000000" w:rsidR="00000000" w:rsidRPr="00000000">
        <w:rPr>
          <w:b w:val="1"/>
          <w:bCs w:val="1"/>
          <w:rtl w:val="0"/>
        </w:rPr>
        <w:t xml:space="preserve">Nghị định 293/2025/NĐ-CP</w:t>
      </w:r>
      <w:r w:rsidDel="00000000" w:rsidR="00000000" w:rsidRPr="00000000">
        <w:rPr>
          <w:rtl w:val="0"/>
        </w:rPr>
        <w:t xml:space="preserve"> , mức lương tối thiểu vùng năm 2026 ghi nhận mức tăng bình quân 7,2% so với năm 2025. Đây là công cụ điều tiết nhằm bảo đảm mức sống tối thiểu trong bối cảnh kinh tế mới. Đối với doanh nghiệp, việc cập nhật thang bảng lương không chỉ là nghĩa vụ pháp lý mà còn là chiến lược ổn định nhân sự, tránh các "điểm nóng" tranh chấp lao động tập thể và rủi ro bị truy thu khi thanh tra.</w:t>
      </w:r>
    </w:p>
    <w:p w:rsidR="00000000" w:rsidDel="00000000" w:rsidP="00000000" w:rsidRDefault="00000000" w:rsidRPr="00000000" w14:paraId="00000006">
      <w:pPr>
        <w:pStyle w:val="Heading5"/>
        <w:rPr/>
      </w:pPr>
      <w:bookmarkStart w:colFirst="0" w:colLast="0" w:name="_hg5ufslk48d0" w:id="3"/>
      <w:bookmarkEnd w:id="3"/>
      <w:r w:rsidDel="00000000" w:rsidR="00000000" w:rsidRPr="00000000">
        <w:rPr>
          <w:rtl w:val="0"/>
        </w:rPr>
        <w:t xml:space="preserve">2. Bảng Tra cứu Mức lương Tối thiểu 2026 (Áp dụng từ 01/01/2026)</w:t>
      </w:r>
    </w:p>
    <w:p w:rsidR="00000000" w:rsidDel="00000000" w:rsidP="00000000" w:rsidRDefault="00000000" w:rsidRPr="00000000" w14:paraId="00000007">
      <w:pPr>
        <w:rPr/>
      </w:pPr>
      <w:r w:rsidDel="00000000" w:rsidR="00000000" w:rsidRPr="00000000">
        <w:rPr>
          <w:rtl w:val="0"/>
        </w:rPr>
        <w:t xml:space="preserve">Vùng,Mức lương tối thiểu tháng (VND/tháng),Mức lương tối thiểu giờ (VND/giờ)</w:t>
      </w:r>
    </w:p>
    <w:p w:rsidR="00000000" w:rsidDel="00000000" w:rsidP="00000000" w:rsidRDefault="00000000" w:rsidRPr="00000000" w14:paraId="00000008">
      <w:pPr>
        <w:rPr/>
      </w:pPr>
      <w:r w:rsidDel="00000000" w:rsidR="00000000" w:rsidRPr="00000000">
        <w:rPr>
          <w:rtl w:val="0"/>
        </w:rPr>
        <w:t xml:space="preserve">Vùng I,5.310.000,25.500</w:t>
      </w:r>
    </w:p>
    <w:p w:rsidR="00000000" w:rsidDel="00000000" w:rsidP="00000000" w:rsidRDefault="00000000" w:rsidRPr="00000000" w14:paraId="00000009">
      <w:pPr>
        <w:rPr/>
      </w:pPr>
      <w:r w:rsidDel="00000000" w:rsidR="00000000" w:rsidRPr="00000000">
        <w:rPr>
          <w:rtl w:val="0"/>
        </w:rPr>
        <w:t xml:space="preserve">Vùng II,4.730.000,22.700</w:t>
      </w:r>
    </w:p>
    <w:p w:rsidR="00000000" w:rsidDel="00000000" w:rsidP="00000000" w:rsidRDefault="00000000" w:rsidRPr="00000000" w14:paraId="0000000A">
      <w:pPr>
        <w:rPr/>
      </w:pPr>
      <w:r w:rsidDel="00000000" w:rsidR="00000000" w:rsidRPr="00000000">
        <w:rPr>
          <w:rtl w:val="0"/>
        </w:rPr>
        <w:t xml:space="preserve">Vùng III,4.140.000,20.000</w:t>
      </w:r>
    </w:p>
    <w:p w:rsidR="00000000" w:rsidDel="00000000" w:rsidP="00000000" w:rsidRDefault="00000000" w:rsidRPr="00000000" w14:paraId="0000000B">
      <w:pPr>
        <w:rPr/>
      </w:pPr>
      <w:r w:rsidDel="00000000" w:rsidR="00000000" w:rsidRPr="00000000">
        <w:rPr>
          <w:rtl w:val="0"/>
        </w:rPr>
        <w:t xml:space="preserve">Vùng IV,3.700.000,17.800</w:t>
      </w:r>
    </w:p>
    <w:p w:rsidR="00000000" w:rsidDel="00000000" w:rsidP="00000000" w:rsidRDefault="00000000" w:rsidRPr="00000000" w14:paraId="0000000C">
      <w:pPr>
        <w:pStyle w:val="Heading5"/>
        <w:rPr/>
      </w:pPr>
      <w:bookmarkStart w:colFirst="0" w:colLast="0" w:name="_r3tdi5tzoq0a" w:id="4"/>
      <w:bookmarkEnd w:id="4"/>
      <w:r w:rsidDel="00000000" w:rsidR="00000000" w:rsidRPr="00000000">
        <w:rPr>
          <w:rtl w:val="0"/>
        </w:rPr>
        <w:t xml:space="preserve">3. Nguyên tắc Áp dụng Địa bàn Đặc thù và Cơ chế "Safe Haven"</w:t>
      </w:r>
    </w:p>
    <w:p w:rsidR="00000000" w:rsidDel="00000000" w:rsidP="00000000" w:rsidRDefault="00000000" w:rsidRPr="00000000" w14:paraId="0000000D">
      <w:pPr>
        <w:rPr/>
      </w:pPr>
      <w:r w:rsidDel="00000000" w:rsidR="00000000" w:rsidRPr="00000000">
        <w:rPr>
          <w:rtl w:val="0"/>
        </w:rPr>
        <w:t xml:space="preserve">Doanh nghiệp cần đặc biệt lưu ý các tình huống phân vùng phức tạp:</w:t>
      </w:r>
    </w:p>
    <w:p w:rsidR="00000000" w:rsidDel="00000000" w:rsidP="00000000" w:rsidRDefault="00000000" w:rsidRPr="00000000" w14:paraId="0000000E">
      <w:pPr>
        <w:numPr>
          <w:ilvl w:val="0"/>
          <w:numId w:val="7"/>
        </w:numPr>
        <w:ind w:left="720" w:hanging="360"/>
        <w:rPr>
          <w:u w:val="none"/>
        </w:rPr>
      </w:pPr>
      <w:r w:rsidDel="00000000" w:rsidR="00000000" w:rsidRPr="00000000">
        <w:rPr>
          <w:b w:val="1"/>
          <w:bCs w:val="1"/>
          <w:rtl w:val="0"/>
        </w:rPr>
        <w:t xml:space="preserve">Địa bàn giáp ranh/KCN:</w:t>
      </w:r>
      <w:r w:rsidDel="00000000" w:rsidR="00000000" w:rsidRPr="00000000">
        <w:rPr>
          <w:rtl w:val="0"/>
        </w:rPr>
        <w:t xml:space="preserve">  Nếu doanh nghiệp nằm trong khu công nghiệp, khu chế xuất giáp ranh giữa các vùng có mức lương khác nhau, bắt buộc phải áp dụng  </w:t>
      </w:r>
      <w:r w:rsidDel="00000000" w:rsidR="00000000" w:rsidRPr="00000000">
        <w:rPr>
          <w:b w:val="1"/>
          <w:bCs w:val="1"/>
          <w:rtl w:val="0"/>
        </w:rPr>
        <w:t xml:space="preserve">mức lương tối thiểu cao nhất</w:t>
      </w:r>
      <w:r w:rsidDel="00000000" w:rsidR="00000000" w:rsidRPr="00000000">
        <w:rPr>
          <w:rtl w:val="0"/>
        </w:rPr>
        <w:t xml:space="preserve"> .</w:t>
      </w:r>
    </w:p>
    <w:p w:rsidR="00000000" w:rsidDel="00000000" w:rsidP="00000000" w:rsidRDefault="00000000" w:rsidRPr="00000000" w14:paraId="0000000F">
      <w:pPr>
        <w:numPr>
          <w:ilvl w:val="0"/>
          <w:numId w:val="7"/>
        </w:numPr>
        <w:ind w:left="720" w:hanging="360"/>
        <w:rPr>
          <w:u w:val="none"/>
        </w:rPr>
      </w:pPr>
      <w:r w:rsidDel="00000000" w:rsidR="00000000" w:rsidRPr="00000000">
        <w:rPr>
          <w:b w:val="1"/>
          <w:bCs w:val="1"/>
          <w:rtl w:val="0"/>
        </w:rPr>
        <w:t xml:space="preserve">Logic Bảo toàn (Safe Haven):</w:t>
      </w:r>
      <w:r w:rsidDel="00000000" w:rsidR="00000000" w:rsidRPr="00000000">
        <w:rPr>
          <w:rtl w:val="0"/>
        </w:rPr>
        <w:t xml:space="preserve">  Trường hợp địa bàn có sự thay đổi về đơn vị hành chính (chia tách, sáp nhập, đổi tên), doanh nghiệp phải áp dụng mức lương vùng cao nhất hiện hành cho đến khi Chính phủ có quy định mới. Mọi sự mơ hồ trong phân vùng đều phải được giải quyết theo hướng có lợi nhất cho người lao động.</w:t>
      </w:r>
    </w:p>
    <w:p w:rsidR="00000000" w:rsidDel="00000000" w:rsidP="00000000" w:rsidRDefault="00000000" w:rsidRPr="00000000" w14:paraId="00000010">
      <w:pPr>
        <w:pStyle w:val="Heading5"/>
        <w:rPr/>
      </w:pPr>
      <w:bookmarkStart w:colFirst="0" w:colLast="0" w:name="_bed3c0g6xsqu" w:id="5"/>
      <w:bookmarkEnd w:id="5"/>
      <w:r w:rsidDel="00000000" w:rsidR="00000000" w:rsidRPr="00000000">
        <w:rPr>
          <w:rtl w:val="0"/>
        </w:rPr>
        <w:t xml:space="preserve">4. Lớp đệm An toàn Pháp lý (Điều 5.5 Nghị định 293/2025/NĐ-CP)</w:t>
      </w:r>
    </w:p>
    <w:p w:rsidR="00000000" w:rsidDel="00000000" w:rsidP="00000000" w:rsidRDefault="00000000" w:rsidRPr="00000000" w14:paraId="00000011">
      <w:pPr>
        <w:rPr/>
      </w:pPr>
      <w:r w:rsidDel="00000000" w:rsidR="00000000" w:rsidRPr="00000000">
        <w:rPr>
          <w:rtl w:val="0"/>
        </w:rPr>
        <w:t xml:space="preserve">Pháp luật thiết lập rào cản nghiêm ngặt: Nếu việc điều chỉnh phân vùng mới dẫn đến mức lương tối thiểu thấp hơn mức doanh nghiệp đang áp dụng tại ngày 31/12/2025, người sử dụng lao động  </w:t>
      </w:r>
      <w:r w:rsidDel="00000000" w:rsidR="00000000" w:rsidRPr="00000000">
        <w:rPr>
          <w:b w:val="1"/>
          <w:bCs w:val="1"/>
          <w:rtl w:val="0"/>
        </w:rPr>
        <w:t xml:space="preserve">tuyệt đối không được giảm lương</w:t>
      </w:r>
      <w:r w:rsidDel="00000000" w:rsidR="00000000" w:rsidRPr="00000000">
        <w:rPr>
          <w:rtl w:val="0"/>
        </w:rPr>
        <w:t xml:space="preserve">  của lao động hiện hữu. Hành vi tự ý hạ lương trong trường hợp này sẽ bị coi là vi phạm thanh toán và chịu mức phạt lũy tiến theo quy mô nhân sự.Mọi sai sót trong việc định chuẩn lương tối thiểu sẽ dẫn đến sự sai lệch dây chuyền trong cơ chế chấm công và chi trả OT thực tế.</w:t>
      </w:r>
    </w:p>
    <w:p w:rsidR="00000000" w:rsidDel="00000000" w:rsidP="00000000" w:rsidRDefault="00000000" w:rsidRPr="00000000" w14:paraId="00000012">
      <w:pPr>
        <w:pStyle w:val="Heading4"/>
        <w:rPr/>
      </w:pPr>
      <w:bookmarkStart w:colFirst="0" w:colLast="0" w:name="_y2wsw35m59dg" w:id="6"/>
      <w:bookmarkEnd w:id="6"/>
      <w:r w:rsidDel="00000000" w:rsidR="00000000" w:rsidRPr="00000000">
        <w:rPr>
          <w:rtl w:val="0"/>
        </w:rPr>
        <w:t xml:space="preserve">II. CƠ CHẾ CHẤM CÔNG VÀ KỸ THUẬT TÍNH LƯƠNG TIÊU CHUẨN</w:t>
      </w:r>
    </w:p>
    <w:p w:rsidR="00000000" w:rsidDel="00000000" w:rsidP="00000000" w:rsidRDefault="00000000" w:rsidRPr="00000000" w14:paraId="00000013">
      <w:pPr>
        <w:pStyle w:val="Heading5"/>
        <w:rPr/>
      </w:pPr>
      <w:bookmarkStart w:colFirst="0" w:colLast="0" w:name="_tbxqxwkfatj0" w:id="7"/>
      <w:bookmarkEnd w:id="7"/>
      <w:r w:rsidDel="00000000" w:rsidR="00000000" w:rsidRPr="00000000">
        <w:rPr>
          <w:rtl w:val="0"/>
        </w:rPr>
        <w:t xml:space="preserve">1. Tính Chính danh của Hệ thống Chấm công</w:t>
      </w:r>
    </w:p>
    <w:p w:rsidR="00000000" w:rsidDel="00000000" w:rsidP="00000000" w:rsidRDefault="00000000" w:rsidRPr="00000000" w14:paraId="00000014">
      <w:pPr>
        <w:rPr/>
      </w:pPr>
      <w:r w:rsidDel="00000000" w:rsidR="00000000" w:rsidRPr="00000000">
        <w:rPr>
          <w:rtl w:val="0"/>
        </w:rPr>
        <w:t xml:space="preserve">Bảng chấm công là  </w:t>
      </w:r>
      <w:r w:rsidDel="00000000" w:rsidR="00000000" w:rsidRPr="00000000">
        <w:rPr>
          <w:b w:val="1"/>
          <w:bCs w:val="1"/>
          <w:rtl w:val="0"/>
        </w:rPr>
        <w:t xml:space="preserve">chứng từ kế toán - pháp lý bắt buộc</w:t>
      </w:r>
      <w:r w:rsidDel="00000000" w:rsidR="00000000" w:rsidRPr="00000000">
        <w:rPr>
          <w:rtl w:val="0"/>
        </w:rPr>
        <w:t xml:space="preserve">  theo Điều 105 BLLĐ 2019 và Nghị định 145/2020/NĐ-CP. Đây là căn cứ duy nhất để cơ quan Thuế chấp nhận quỹ lương là chi phí hợp lý. Doanh nghiệp cần số hóa hệ thống để tránh tình trạng "gian lận giờ công" hoặc thiếu minh bạch dữ liệu đầu vào.</w:t>
      </w:r>
    </w:p>
    <w:p w:rsidR="00000000" w:rsidDel="00000000" w:rsidP="00000000" w:rsidRDefault="00000000" w:rsidRPr="00000000" w14:paraId="00000015">
      <w:pPr>
        <w:pStyle w:val="Heading5"/>
        <w:rPr/>
      </w:pPr>
      <w:bookmarkStart w:colFirst="0" w:colLast="0" w:name="_6ky8f8qdtxn4" w:id="8"/>
      <w:bookmarkEnd w:id="8"/>
      <w:r w:rsidDel="00000000" w:rsidR="00000000" w:rsidRPr="00000000">
        <w:rPr>
          <w:rtl w:val="0"/>
        </w:rPr>
        <w:t xml:space="preserve">2. Xác định Ngày công Chuẩn và "Bẫy Mẫu số" (The Denominator Trap)</w:t>
      </w:r>
    </w:p>
    <w:p w:rsidR="00000000" w:rsidDel="00000000" w:rsidP="00000000" w:rsidRDefault="00000000" w:rsidRPr="00000000" w14:paraId="00000016">
      <w:pPr>
        <w:rPr/>
      </w:pPr>
      <w:r w:rsidDel="00000000" w:rsidR="00000000" w:rsidRPr="00000000">
        <w:rPr>
          <w:rtl w:val="0"/>
        </w:rPr>
        <w:t xml:space="preserve">Doanh nghiệp thường quy định ngày công chuẩn cố định (24 hoặc 26 ngày). Một rủi ro phổ biến là HR đưa các ngày nghỉ Lễ/Tết có hưởng lương vào mẫu số khi tính lương giờ, dẫn đến việc "pha loãng" đơn giá lương.</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Nguyên tắc:</w:t>
      </w:r>
      <w:r w:rsidDel="00000000" w:rsidR="00000000" w:rsidRPr="00000000">
        <w:rPr>
          <w:rtl w:val="0"/>
        </w:rPr>
        <w:t xml:space="preserve">  Lương giờ thực trả = Lương tháng / Tổng số giờ làm việc thực tế trong tháng (không bao gồm giờ nghỉ Lễ/Tết).</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Ví dụ:</w:t>
      </w:r>
      <w:r w:rsidDel="00000000" w:rsidR="00000000" w:rsidRPr="00000000">
        <w:rPr>
          <w:rtl w:val="0"/>
        </w:rPr>
        <w:t xml:space="preserve">  Tháng có 26 ngày công thực tế và 1 ngày Lễ. Nếu doanh nghiệp chia cho 27 ngày để tính lương giờ làm OT, đây là hành vi trả thiếu lương làm thêm giờ.</w:t>
      </w:r>
    </w:p>
    <w:p w:rsidR="00000000" w:rsidDel="00000000" w:rsidP="00000000" w:rsidRDefault="00000000" w:rsidRPr="00000000" w14:paraId="00000019">
      <w:pPr>
        <w:pStyle w:val="Heading5"/>
        <w:rPr/>
      </w:pPr>
      <w:bookmarkStart w:colFirst="0" w:colLast="0" w:name="_to5dn2vw2yp9" w:id="9"/>
      <w:bookmarkEnd w:id="9"/>
      <w:r w:rsidDel="00000000" w:rsidR="00000000" w:rsidRPr="00000000">
        <w:rPr>
          <w:rtl w:val="0"/>
        </w:rPr>
        <w:t xml:space="preserve">3. Phụ cấp Làm việc Ban đêm (22h00 - 06h00)</w:t>
      </w:r>
    </w:p>
    <w:p w:rsidR="00000000" w:rsidDel="00000000" w:rsidP="00000000" w:rsidRDefault="00000000" w:rsidRPr="00000000" w14:paraId="0000001A">
      <w:pPr>
        <w:rPr/>
      </w:pPr>
      <w:r w:rsidDel="00000000" w:rsidR="00000000" w:rsidRPr="00000000">
        <w:rPr>
          <w:rtl w:val="0"/>
        </w:rPr>
        <w:t xml:space="preserve">Theo Điều 98 BLLĐ 2019, làm việc vào khung giờ đêm phải được phụ cấp ít nhất  </w:t>
      </w:r>
      <w:r w:rsidDel="00000000" w:rsidR="00000000" w:rsidRPr="00000000">
        <w:rPr>
          <w:b w:val="1"/>
          <w:bCs w:val="1"/>
          <w:rtl w:val="0"/>
        </w:rPr>
        <w:t xml:space="preserve">30%</w:t>
      </w:r>
      <w:r w:rsidDel="00000000" w:rsidR="00000000" w:rsidRPr="00000000">
        <w:rPr>
          <w:rtl w:val="0"/>
        </w:rPr>
        <w:t xml:space="preserve">  lương giờ thực trả của ngày làm việc bình thường.</w:t>
      </w:r>
    </w:p>
    <w:p w:rsidR="00000000" w:rsidDel="00000000" w:rsidP="00000000" w:rsidRDefault="00000000" w:rsidRPr="00000000" w14:paraId="0000001B">
      <w:pPr>
        <w:pStyle w:val="Heading5"/>
        <w:rPr/>
      </w:pPr>
      <w:bookmarkStart w:colFirst="0" w:colLast="0" w:name="_drcygoldk521" w:id="10"/>
      <w:bookmarkEnd w:id="10"/>
      <w:r w:rsidDel="00000000" w:rsidR="00000000" w:rsidRPr="00000000">
        <w:rPr>
          <w:rtl w:val="0"/>
        </w:rPr>
        <w:t xml:space="preserve">4. Cấu trúc Tiền lương Làm thêm giờ (Overtime - OT)</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Ngày thường:</w:t>
      </w:r>
      <w:r w:rsidDel="00000000" w:rsidR="00000000" w:rsidRPr="00000000">
        <w:rPr>
          <w:rtl w:val="0"/>
        </w:rPr>
        <w:t xml:space="preserve">  150% lương giờ thực trả.</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Nghỉ hàng tuần:</w:t>
      </w:r>
      <w:r w:rsidDel="00000000" w:rsidR="00000000" w:rsidRPr="00000000">
        <w:rPr>
          <w:rtl w:val="0"/>
        </w:rPr>
        <w:t xml:space="preserve">  200% lương giờ thực trả.</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Lễ, Tết:</w:t>
      </w:r>
      <w:r w:rsidDel="00000000" w:rsidR="00000000" w:rsidRPr="00000000">
        <w:rPr>
          <w:rtl w:val="0"/>
        </w:rPr>
        <w:t xml:space="preserve">  300% lương giờ thực trả (chưa bao gồm lương ngày lễ đó).</w:t>
      </w:r>
    </w:p>
    <w:p w:rsidR="00000000" w:rsidDel="00000000" w:rsidP="00000000" w:rsidRDefault="00000000" w:rsidRPr="00000000" w14:paraId="0000001F">
      <w:pPr>
        <w:pStyle w:val="Heading5"/>
        <w:rPr/>
      </w:pPr>
      <w:bookmarkStart w:colFirst="0" w:colLast="0" w:name="_6tl5apgpmzj" w:id="11"/>
      <w:bookmarkEnd w:id="11"/>
      <w:r w:rsidDel="00000000" w:rsidR="00000000" w:rsidRPr="00000000">
        <w:rPr>
          <w:rtl w:val="0"/>
        </w:rPr>
        <w:t xml:space="preserve">5. Kỹ thuật Tính OT Ca đêm Phức hợp (Định mức 390%)</w:t>
      </w:r>
    </w:p>
    <w:p w:rsidR="00000000" w:rsidDel="00000000" w:rsidP="00000000" w:rsidRDefault="00000000" w:rsidRPr="00000000" w14:paraId="00000020">
      <w:pPr>
        <w:rPr>
          <w:b w:val="1"/>
          <w:bCs w:val="1"/>
        </w:rPr>
      </w:pPr>
      <w:r w:rsidDel="00000000" w:rsidR="00000000" w:rsidRPr="00000000">
        <w:rPr>
          <w:rtl w:val="0"/>
        </w:rPr>
        <w:t xml:space="preserve">Công thức theo Điều 57 Nghị định 145/2020/NĐ-CP yêu cầu sự chính xác tuyệt đối. Phần phụ cấp 20% phải được tính trên  </w:t>
      </w:r>
      <w:r w:rsidDel="00000000" w:rsidR="00000000" w:rsidRPr="00000000">
        <w:rPr>
          <w:b w:val="1"/>
          <w:bCs w:val="1"/>
          <w:rtl w:val="0"/>
        </w:rPr>
        <w:t xml:space="preserve">đơn giá ban ngày của loại ngày đó</w:t>
      </w:r>
      <w:r w:rsidDel="00000000" w:rsidR="00000000" w:rsidRPr="00000000">
        <w:rPr>
          <w:rtl w:val="0"/>
        </w:rPr>
        <w:t xml:space="preserve"> .</w:t>
      </w:r>
      <w:r w:rsidDel="00000000" w:rsidR="00000000" w:rsidRPr="00000000">
        <w:rPr>
          <w:b w:val="1"/>
          <w:bCs w:val="1"/>
          <w:rtl w:val="0"/>
        </w:rPr>
        <w:t xml:space="preserve">Công thức:</w:t>
      </w:r>
      <w:r w:rsidDel="00000000" w:rsidR="00000000" w:rsidRPr="00000000">
        <w:rPr>
          <w:rtl w:val="0"/>
        </w:rPr>
        <w:t xml:space="preserve">  (Lương giờ OT ngày x Tỷ lệ tương ứng) + (Lương giờ thực trả x 30%) + (20% x Lương giờ ban ngày của loại ngày đó).</w:t>
      </w:r>
      <w:r w:rsidDel="00000000" w:rsidR="00000000" w:rsidRPr="00000000">
        <w:rPr>
          <w:b w:val="1"/>
          <w:bCs w:val="1"/>
          <w:rtl w:val="0"/>
        </w:rPr>
        <w:t xml:space="preserve">Bảng quy đổi đơn giá lương OT đêm (N là lương giờ thực trả ngày thường):</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Ngày thường (không OT ngày):</w:t>
      </w:r>
      <w:r w:rsidDel="00000000" w:rsidR="00000000" w:rsidRPr="00000000">
        <w:rPr>
          <w:rtl w:val="0"/>
        </w:rPr>
        <w:t xml:space="preserve">  200% N</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Ngày thường (có OT ngày trước đó):</w:t>
      </w:r>
      <w:r w:rsidDel="00000000" w:rsidR="00000000" w:rsidRPr="00000000">
        <w:rPr>
          <w:rtl w:val="0"/>
        </w:rPr>
        <w:t xml:space="preserve">  210% N</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Nghỉ hàng tuần:</w:t>
      </w:r>
      <w:r w:rsidDel="00000000" w:rsidR="00000000" w:rsidRPr="00000000">
        <w:rPr>
          <w:rtl w:val="0"/>
        </w:rPr>
        <w:t xml:space="preserve">  270% N</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Lễ, Tết:</w:t>
      </w:r>
      <w:r w:rsidDel="00000000" w:rsidR="00000000" w:rsidRPr="00000000">
        <w:rPr>
          <w:rtl w:val="0"/>
        </w:rPr>
        <w:t xml:space="preserve">   </w:t>
      </w:r>
      <w:r w:rsidDel="00000000" w:rsidR="00000000" w:rsidRPr="00000000">
        <w:rPr>
          <w:b w:val="1"/>
          <w:bCs w:val="1"/>
          <w:rtl w:val="0"/>
        </w:rPr>
        <w:t xml:space="preserve">390% N</w:t>
      </w:r>
      <w:r w:rsidDel="00000000" w:rsidR="00000000" w:rsidRPr="00000000">
        <w:rPr>
          <w:rtl w:val="0"/>
        </w:rPr>
        <w:t xml:space="preserve">  (Phân rã: 300% OT ngày lễ + 30% phụ cấp đêm + 20% của 300% đơn giá ngày lễ = 390%).</w:t>
      </w:r>
    </w:p>
    <w:p w:rsidR="00000000" w:rsidDel="00000000" w:rsidP="00000000" w:rsidRDefault="00000000" w:rsidRPr="00000000" w14:paraId="00000025">
      <w:pPr>
        <w:pStyle w:val="Heading5"/>
        <w:rPr/>
      </w:pPr>
      <w:bookmarkStart w:colFirst="0" w:colLast="0" w:name="_wyhx90vcguym" w:id="12"/>
      <w:bookmarkEnd w:id="12"/>
      <w:r w:rsidDel="00000000" w:rsidR="00000000" w:rsidRPr="00000000">
        <w:rPr>
          <w:rtl w:val="0"/>
        </w:rPr>
        <w:t xml:space="preserve">6. Ưu đãi Thuế TNCN (Nghị định 320/2025/NĐ-CP)</w:t>
      </w:r>
    </w:p>
    <w:p w:rsidR="00000000" w:rsidDel="00000000" w:rsidP="00000000" w:rsidRDefault="00000000" w:rsidRPr="00000000" w14:paraId="00000026">
      <w:pPr>
        <w:rPr/>
      </w:pPr>
      <w:r w:rsidDel="00000000" w:rsidR="00000000" w:rsidRPr="00000000">
        <w:rPr>
          <w:rtl w:val="0"/>
        </w:rPr>
        <w:t xml:space="preserve">Doanh nghiệp cần thực hiện "bóc tách" bảng lương: Chỉ phần  </w:t>
      </w:r>
      <w:r w:rsidDel="00000000" w:rsidR="00000000" w:rsidRPr="00000000">
        <w:rPr>
          <w:b w:val="1"/>
          <w:bCs w:val="1"/>
          <w:rtl w:val="0"/>
        </w:rPr>
        <w:t xml:space="preserve">thu nhập chênh lệch</w:t>
      </w:r>
      <w:r w:rsidDel="00000000" w:rsidR="00000000" w:rsidRPr="00000000">
        <w:rPr>
          <w:rtl w:val="0"/>
        </w:rPr>
        <w:t xml:space="preserve">  (phần 50% của ngày thường, 200% của ngày lễ...) mới được miễn thuế TNCN. Phần 100% gốc vẫn tính thuế bình thường. Việc hạch toán nhầm lẫn sẽ dẫn đến sai phạm trong quyết toán thuế cá nhân và pháp nhân.</w:t>
      </w:r>
    </w:p>
    <w:p w:rsidR="00000000" w:rsidDel="00000000" w:rsidP="00000000" w:rsidRDefault="00000000" w:rsidRPr="00000000" w14:paraId="00000027">
      <w:pPr>
        <w:pStyle w:val="Heading4"/>
        <w:rPr/>
      </w:pPr>
      <w:bookmarkStart w:colFirst="0" w:colLast="0" w:name="_rvrhwp2pnvw" w:id="13"/>
      <w:bookmarkEnd w:id="13"/>
      <w:r w:rsidDel="00000000" w:rsidR="00000000" w:rsidRPr="00000000">
        <w:rPr>
          <w:rtl w:val="0"/>
        </w:rPr>
        <w:t xml:space="preserve">III. RÀO CẢN PHÁP LÝ VỀ KHẤU TRỪ LƯƠNG VÀ KỶ LUẬT</w:t>
      </w:r>
    </w:p>
    <w:p w:rsidR="00000000" w:rsidDel="00000000" w:rsidP="00000000" w:rsidRDefault="00000000" w:rsidRPr="00000000" w14:paraId="00000028">
      <w:pPr>
        <w:pStyle w:val="Heading5"/>
        <w:rPr/>
      </w:pPr>
      <w:bookmarkStart w:colFirst="0" w:colLast="0" w:name="_lf1jrf9zjapi" w:id="14"/>
      <w:bookmarkEnd w:id="14"/>
      <w:r w:rsidDel="00000000" w:rsidR="00000000" w:rsidRPr="00000000">
        <w:rPr>
          <w:rtl w:val="0"/>
        </w:rPr>
        <w:t xml:space="preserve">1. Nguyên tắc Bảo vệ Thu nhập (Điều 102 BLLĐ 2019)</w:t>
      </w:r>
    </w:p>
    <w:p w:rsidR="00000000" w:rsidDel="00000000" w:rsidP="00000000" w:rsidRDefault="00000000" w:rsidRPr="00000000" w14:paraId="00000029">
      <w:pPr>
        <w:rPr/>
      </w:pPr>
      <w:r w:rsidDel="00000000" w:rsidR="00000000" w:rsidRPr="00000000">
        <w:rPr>
          <w:rtl w:val="0"/>
        </w:rPr>
        <w:t xml:space="preserve">Pháp luật bảo vệ sinh kế của người lao động trước các quyết định lạm quyền. Doanh nghiệp chỉ được khấu trừ lương nếu có hành vi làm hư hỏng dụng cụ, thiết bị (Điều 129).</w:t>
      </w:r>
    </w:p>
    <w:p w:rsidR="00000000" w:rsidDel="00000000" w:rsidP="00000000" w:rsidRDefault="00000000" w:rsidRPr="00000000" w14:paraId="0000002A">
      <w:pPr>
        <w:pStyle w:val="Heading5"/>
        <w:rPr/>
      </w:pPr>
      <w:bookmarkStart w:colFirst="0" w:colLast="0" w:name="_nch6j3kjnfjz" w:id="15"/>
      <w:bookmarkEnd w:id="15"/>
      <w:r w:rsidDel="00000000" w:rsidR="00000000" w:rsidRPr="00000000">
        <w:rPr>
          <w:rtl w:val="0"/>
        </w:rPr>
        <w:t xml:space="preserve">2. Giới hạn Khấu trừ 30% trên thu nhập NET</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Mức trần:</w:t>
      </w:r>
      <w:r w:rsidDel="00000000" w:rsidR="00000000" w:rsidRPr="00000000">
        <w:rPr>
          <w:rtl w:val="0"/>
        </w:rPr>
        <w:t xml:space="preserve">  Không quá 30% tiền lương thực trả hàng tháng.</w:t>
      </w:r>
    </w:p>
    <w:p w:rsidR="00000000" w:rsidDel="00000000" w:rsidP="00000000" w:rsidRDefault="00000000" w:rsidRPr="00000000" w14:paraId="0000002C">
      <w:pPr>
        <w:numPr>
          <w:ilvl w:val="0"/>
          <w:numId w:val="6"/>
        </w:numPr>
        <w:ind w:left="720" w:hanging="360"/>
        <w:rPr>
          <w:u w:val="none"/>
        </w:rPr>
      </w:pPr>
      <w:r w:rsidDel="00000000" w:rsidR="00000000" w:rsidRPr="00000000">
        <w:rPr>
          <w:b w:val="1"/>
          <w:bCs w:val="1"/>
          <w:rtl w:val="0"/>
        </w:rPr>
        <w:t xml:space="preserve">Quy tắc NET:</w:t>
      </w:r>
      <w:r w:rsidDel="00000000" w:rsidR="00000000" w:rsidRPr="00000000">
        <w:rPr>
          <w:rtl w:val="0"/>
        </w:rPr>
        <w:t xml:space="preserve">  Mức 30% này phải tính sau khi đã trừ toàn bộ các khoản BHXH, BHYT, BHTN và Thuế TNCN. Việc khấu trừ trên lương Gross là vi phạm nghiêm trọng.</w:t>
      </w:r>
    </w:p>
    <w:p w:rsidR="00000000" w:rsidDel="00000000" w:rsidP="00000000" w:rsidRDefault="00000000" w:rsidRPr="00000000" w14:paraId="0000002D">
      <w:pPr>
        <w:pStyle w:val="Heading5"/>
        <w:rPr/>
      </w:pPr>
      <w:bookmarkStart w:colFirst="0" w:colLast="0" w:name="_ppcxr29fqbfl" w:id="16"/>
      <w:bookmarkEnd w:id="16"/>
      <w:r w:rsidDel="00000000" w:rsidR="00000000" w:rsidRPr="00000000">
        <w:rPr>
          <w:rtl w:val="0"/>
        </w:rPr>
        <w:t xml:space="preserve">3. Nghiêm cấm Phạt tiền thay Kỷ luật</w:t>
      </w:r>
    </w:p>
    <w:p w:rsidR="00000000" w:rsidDel="00000000" w:rsidP="00000000" w:rsidRDefault="00000000" w:rsidRPr="00000000" w14:paraId="0000002E">
      <w:pPr>
        <w:rPr/>
      </w:pPr>
      <w:r w:rsidDel="00000000" w:rsidR="00000000" w:rsidRPr="00000000">
        <w:rPr>
          <w:rtl w:val="0"/>
        </w:rPr>
        <w:t xml:space="preserve">Theo Nghị định 283/2026/NĐ-CP, doanh nghiệp tuyệt đối không được sử dụng hình thức phạt tiền hoặc trừ lương cho các lỗi hành chính:</w:t>
      </w:r>
      <w:r w:rsidDel="00000000" w:rsidR="00000000" w:rsidRPr="00000000">
        <w:rPr>
          <w:b w:val="1"/>
          <w:bCs w:val="1"/>
          <w:rtl w:val="0"/>
        </w:rPr>
        <w:t xml:space="preserve">CẤM: Trừ lương do đi trễ, về sớm, không đạt KPI, vi phạm nội quy văn phòng.Chiến lược thay thế:</w:t>
      </w:r>
      <w:r w:rsidDel="00000000" w:rsidR="00000000" w:rsidRPr="00000000">
        <w:rPr>
          <w:rtl w:val="0"/>
        </w:rPr>
        <w:t xml:space="preserve">  Nếu doanh nghiệp biến tướng tiền thưởng thành phạt lương, rủi ro pháp lý là án phạt lên đến 80 triệu VND. Hãy áp dụng quy trình kỷ luật 3 bước: Khiển trách – Kéo dài nâng lương (không quá 06 tháng) – Sa thải.</w:t>
      </w:r>
    </w:p>
    <w:p w:rsidR="00000000" w:rsidDel="00000000" w:rsidP="00000000" w:rsidRDefault="00000000" w:rsidRPr="00000000" w14:paraId="0000002F">
      <w:pPr>
        <w:pStyle w:val="Heading4"/>
        <w:rPr/>
      </w:pPr>
      <w:bookmarkStart w:colFirst="0" w:colLast="0" w:name="_xlxd1qo8hu22" w:id="17"/>
      <w:bookmarkEnd w:id="17"/>
      <w:r w:rsidDel="00000000" w:rsidR="00000000" w:rsidRPr="00000000">
        <w:rPr>
          <w:rtl w:val="0"/>
        </w:rPr>
        <w:t xml:space="preserve">IV. CHẾ TÀI XỬ PHẠT HÀNH CHÍNH (HIỆU LỰC TỪ 10/09/2026)</w:t>
      </w:r>
    </w:p>
    <w:p w:rsidR="00000000" w:rsidDel="00000000" w:rsidP="00000000" w:rsidRDefault="00000000" w:rsidRPr="00000000" w14:paraId="00000030">
      <w:pPr>
        <w:rPr/>
      </w:pPr>
      <w:r w:rsidDel="00000000" w:rsidR="00000000" w:rsidRPr="00000000">
        <w:rPr>
          <w:rtl w:val="0"/>
        </w:rPr>
        <w:t xml:space="preserve">Nghị định  </w:t>
      </w:r>
      <w:r w:rsidDel="00000000" w:rsidR="00000000" w:rsidRPr="00000000">
        <w:rPr>
          <w:b w:val="1"/>
          <w:bCs w:val="1"/>
          <w:rtl w:val="0"/>
        </w:rPr>
        <w:t xml:space="preserve">283/2026/NĐ-CP</w:t>
      </w:r>
      <w:r w:rsidDel="00000000" w:rsidR="00000000" w:rsidRPr="00000000">
        <w:rPr>
          <w:rtl w:val="0"/>
        </w:rPr>
        <w:t xml:space="preserve">  thiết lập mức phạt mang tính răn đe cực lớn. Lưu ý: Mức phạt đối với Tổ chức luôn  </w:t>
      </w:r>
      <w:r w:rsidDel="00000000" w:rsidR="00000000" w:rsidRPr="00000000">
        <w:rPr>
          <w:b w:val="1"/>
          <w:bCs w:val="1"/>
          <w:rtl w:val="0"/>
        </w:rPr>
        <w:t xml:space="preserve">gấp 02 lần</w:t>
      </w:r>
      <w:r w:rsidDel="00000000" w:rsidR="00000000" w:rsidRPr="00000000">
        <w:rPr>
          <w:rtl w:val="0"/>
        </w:rPr>
        <w:t xml:space="preserve">  so với cá nhân.</w:t>
      </w:r>
    </w:p>
    <w:p w:rsidR="00000000" w:rsidDel="00000000" w:rsidP="00000000" w:rsidRDefault="00000000" w:rsidRPr="00000000" w14:paraId="00000031">
      <w:pPr>
        <w:pStyle w:val="Heading5"/>
        <w:rPr/>
      </w:pPr>
      <w:bookmarkStart w:colFirst="0" w:colLast="0" w:name="_mh92e0mmzhzp" w:id="18"/>
      <w:bookmarkEnd w:id="18"/>
      <w:r w:rsidDel="00000000" w:rsidR="00000000" w:rsidRPr="00000000">
        <w:rPr>
          <w:rtl w:val="0"/>
        </w:rPr>
        <w:t xml:space="preserve">1. Bảng Khung hình phạt đối với Doanh nghiệp 2026</w:t>
      </w:r>
    </w:p>
    <w:p w:rsidR="00000000" w:rsidDel="00000000" w:rsidP="00000000" w:rsidRDefault="00000000" w:rsidRPr="00000000" w14:paraId="00000032">
      <w:pPr>
        <w:rPr/>
      </w:pPr>
      <w:r w:rsidDel="00000000" w:rsidR="00000000" w:rsidRPr="00000000">
        <w:rPr>
          <w:rtl w:val="0"/>
        </w:rPr>
        <w:t xml:space="preserve">Hành vi vi phạm,Quy mô nhân sự (người),Mức phạt Doanh nghiệp (VND)</w:t>
      </w:r>
    </w:p>
    <w:p w:rsidR="00000000" w:rsidDel="00000000" w:rsidP="00000000" w:rsidRDefault="00000000" w:rsidRPr="00000000" w14:paraId="00000033">
      <w:pPr>
        <w:rPr/>
      </w:pPr>
      <w:r w:rsidDel="00000000" w:rsidR="00000000" w:rsidRPr="00000000">
        <w:rPr>
          <w:rtl w:val="0"/>
        </w:rPr>
        <w:t xml:space="preserve">Vi phạm thang bảng lương (không công bố/xây dựng),Toàn doanh nghiệp,10.000.000 - 20.000.000</w:t>
      </w:r>
    </w:p>
    <w:p w:rsidR="00000000" w:rsidDel="00000000" w:rsidP="00000000" w:rsidRDefault="00000000" w:rsidRPr="00000000" w14:paraId="00000034">
      <w:pPr>
        <w:rPr/>
      </w:pPr>
      <w:r w:rsidDel="00000000" w:rsidR="00000000" w:rsidRPr="00000000">
        <w:rPr>
          <w:rtl w:val="0"/>
        </w:rPr>
        <w:t xml:space="preserve">Trả lương không đúng hạn/trả thiếu/khấu trừ sai,01 - 10,10.000.000 - 20.000.000</w:t>
      </w:r>
    </w:p>
    <w:p w:rsidR="00000000" w:rsidDel="00000000" w:rsidP="00000000" w:rsidRDefault="00000000" w:rsidRPr="00000000" w14:paraId="00000035">
      <w:pPr>
        <w:rPr/>
      </w:pPr>
      <w:r w:rsidDel="00000000" w:rsidR="00000000" w:rsidRPr="00000000">
        <w:rPr>
          <w:rtl w:val="0"/>
        </w:rPr>
        <w:t xml:space="preserve">,11 - 50,20.000.000 - 40.000.000</w:t>
      </w:r>
    </w:p>
    <w:p w:rsidR="00000000" w:rsidDel="00000000" w:rsidP="00000000" w:rsidRDefault="00000000" w:rsidRPr="00000000" w14:paraId="00000036">
      <w:pPr>
        <w:rPr/>
      </w:pPr>
      <w:r w:rsidDel="00000000" w:rsidR="00000000" w:rsidRPr="00000000">
        <w:rPr>
          <w:rtl w:val="0"/>
        </w:rPr>
        <w:t xml:space="preserve">,51 - 100,40.000.000 - 60.000.000</w:t>
      </w:r>
    </w:p>
    <w:p w:rsidR="00000000" w:rsidDel="00000000" w:rsidP="00000000" w:rsidRDefault="00000000" w:rsidRPr="00000000" w14:paraId="00000037">
      <w:pPr>
        <w:rPr/>
      </w:pPr>
      <w:r w:rsidDel="00000000" w:rsidR="00000000" w:rsidRPr="00000000">
        <w:rPr>
          <w:rtl w:val="0"/>
        </w:rPr>
        <w:t xml:space="preserve">,101 - 300,60.000.000 - 80.000.000</w:t>
      </w:r>
    </w:p>
    <w:p w:rsidR="00000000" w:rsidDel="00000000" w:rsidP="00000000" w:rsidRDefault="00000000" w:rsidRPr="00000000" w14:paraId="00000038">
      <w:pPr>
        <w:rPr/>
      </w:pPr>
      <w:r w:rsidDel="00000000" w:rsidR="00000000" w:rsidRPr="00000000">
        <w:rPr>
          <w:rtl w:val="0"/>
        </w:rPr>
        <w:t xml:space="preserve">,Trên 301,80.000.000 - 100.000.000</w:t>
      </w:r>
    </w:p>
    <w:p w:rsidR="00000000" w:rsidDel="00000000" w:rsidP="00000000" w:rsidRDefault="00000000" w:rsidRPr="00000000" w14:paraId="00000039">
      <w:pPr>
        <w:rPr/>
      </w:pPr>
      <w:r w:rsidDel="00000000" w:rsidR="00000000" w:rsidRPr="00000000">
        <w:rPr>
          <w:rtl w:val="0"/>
        </w:rPr>
        <w:t xml:space="preserve">Trả thấp hơn lương tối thiểu vùng,Trên 51,100.000.000 - 150.000.000</w:t>
      </w:r>
    </w:p>
    <w:p w:rsidR="00000000" w:rsidDel="00000000" w:rsidP="00000000" w:rsidRDefault="00000000" w:rsidRPr="00000000" w14:paraId="0000003A">
      <w:pPr>
        <w:rPr/>
      </w:pPr>
      <w:r w:rsidDel="00000000" w:rsidR="00000000" w:rsidRPr="00000000">
        <w:rPr>
          <w:rtl w:val="0"/>
        </w:rPr>
        <w:t xml:space="preserve">Huy động OT quá giới hạn (ngày/tháng/năm),Trên 301,120.000.000 - 150.000.000</w:t>
      </w:r>
    </w:p>
    <w:p w:rsidR="00000000" w:rsidDel="00000000" w:rsidP="00000000" w:rsidRDefault="00000000" w:rsidRPr="00000000" w14:paraId="0000003B">
      <w:pPr>
        <w:rPr/>
      </w:pPr>
      <w:r w:rsidDel="00000000" w:rsidR="00000000" w:rsidRPr="00000000">
        <w:rPr>
          <w:rtl w:val="0"/>
        </w:rPr>
        <w:t xml:space="preserve">Ép buộc tăng ca/Giữ giấy tờ tùy thân,Toàn doanh nghiệp,40.000.000 - 50.000.000</w:t>
      </w:r>
    </w:p>
    <w:p w:rsidR="00000000" w:rsidDel="00000000" w:rsidP="00000000" w:rsidRDefault="00000000" w:rsidRPr="00000000" w14:paraId="0000003C">
      <w:pPr>
        <w:rPr/>
      </w:pPr>
      <w:r w:rsidDel="00000000" w:rsidR="00000000" w:rsidRPr="00000000">
        <w:rPr>
          <w:rtl w:val="0"/>
        </w:rPr>
        <w:t xml:space="preserve">Phạt tiền/cắt lương thay kỷ luật,Toàn doanh nghiệp,40.000.000 - 80.000.000</w:t>
      </w:r>
    </w:p>
    <w:p w:rsidR="00000000" w:rsidDel="00000000" w:rsidP="00000000" w:rsidRDefault="00000000" w:rsidRPr="00000000" w14:paraId="0000003D">
      <w:pPr>
        <w:pStyle w:val="Heading5"/>
        <w:rPr/>
      </w:pPr>
      <w:bookmarkStart w:colFirst="0" w:colLast="0" w:name="_ne3i8d17fy7l" w:id="19"/>
      <w:bookmarkEnd w:id="19"/>
      <w:r w:rsidDel="00000000" w:rsidR="00000000" w:rsidRPr="00000000">
        <w:rPr>
          <w:rtl w:val="0"/>
        </w:rPr>
        <w:t xml:space="preserve">2. Biện pháp Khắc phục và Hiệu ứng "Lãi kép"</w:t>
      </w:r>
    </w:p>
    <w:p w:rsidR="00000000" w:rsidDel="00000000" w:rsidP="00000000" w:rsidRDefault="00000000" w:rsidRPr="00000000" w14:paraId="0000003E">
      <w:pPr>
        <w:rPr/>
      </w:pPr>
      <w:r w:rsidDel="00000000" w:rsidR="00000000" w:rsidRPr="00000000">
        <w:rPr>
          <w:rtl w:val="0"/>
        </w:rPr>
        <w:t xml:space="preserve">Doanh nghiệp vi phạm phải trả đủ tiền gốc cộng với tiền lãi tính theo mức lãi suất tiền gửi không kỳ hạn cao nhất của  </w:t>
      </w:r>
      <w:r w:rsidDel="00000000" w:rsidR="00000000" w:rsidRPr="00000000">
        <w:rPr>
          <w:b w:val="1"/>
          <w:bCs w:val="1"/>
          <w:rtl w:val="0"/>
        </w:rPr>
        <w:t xml:space="preserve">nhóm ngân hàng "Big 4" Nhà nước</w:t>
      </w:r>
      <w:r w:rsidDel="00000000" w:rsidR="00000000" w:rsidRPr="00000000">
        <w:rPr>
          <w:rtl w:val="0"/>
        </w:rPr>
        <w:t xml:space="preserve">  (Vietcombank, BIDV, Agribank, Vietinbank) tại thời điểm xử phạt.</w:t>
      </w:r>
    </w:p>
    <w:p w:rsidR="00000000" w:rsidDel="00000000" w:rsidP="00000000" w:rsidRDefault="00000000" w:rsidRPr="00000000" w14:paraId="0000003F">
      <w:pPr>
        <w:pStyle w:val="Heading4"/>
        <w:rPr/>
      </w:pPr>
      <w:bookmarkStart w:colFirst="0" w:colLast="0" w:name="_hi7f4avqd5ye" w:id="20"/>
      <w:bookmarkEnd w:id="20"/>
      <w:r w:rsidDel="00000000" w:rsidR="00000000" w:rsidRPr="00000000">
        <w:rPr>
          <w:rtl w:val="0"/>
        </w:rPr>
        <w:t xml:space="preserve">V. CHIẾN LƯỢC TUÂN THỦ (COMPLIANCE CALENDAR 2026)</w:t>
      </w:r>
    </w:p>
    <w:p w:rsidR="00000000" w:rsidDel="00000000" w:rsidP="00000000" w:rsidRDefault="00000000" w:rsidRPr="00000000" w14:paraId="00000040">
      <w:pPr>
        <w:pStyle w:val="Heading5"/>
        <w:rPr/>
      </w:pPr>
      <w:bookmarkStart w:colFirst="0" w:colLast="0" w:name="_k4fywg63u4c9" w:id="21"/>
      <w:bookmarkEnd w:id="21"/>
      <w:r w:rsidDel="00000000" w:rsidR="00000000" w:rsidRPr="00000000">
        <w:rPr>
          <w:rtl w:val="0"/>
        </w:rPr>
        <w:t xml:space="preserve">1. Thông tin bắt buộc trong Sổ quản lý lao động (19 tiêu chí)</w:t>
      </w:r>
    </w:p>
    <w:p w:rsidR="00000000" w:rsidDel="00000000" w:rsidP="00000000" w:rsidRDefault="00000000" w:rsidRPr="00000000" w14:paraId="00000041">
      <w:pPr>
        <w:rPr/>
      </w:pPr>
      <w:r w:rsidDel="00000000" w:rsidR="00000000" w:rsidRPr="00000000">
        <w:rPr>
          <w:rtl w:val="0"/>
        </w:rPr>
        <w:t xml:space="preserve">HR phải cập nhật đầy đủ các trường dữ liệu sau để tránh mức phạt 40 triệu VND:</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Họ tên; 2. Giới tính; 3. Ngày sinh; 4. Quốc tịch; 5. Nơi cư trú; 6. Số định danh/CCCD; 7. Trình độ chuyên môn; 8. Bậc kỹ năng nghề; 9. Vị trí việc làm; 10. Loại HĐLĐ; 11. Thời điểm bắt đầu; 12. Tình trạng BHXH; 13. Tiền lương &amp; nâng lương; 14. Số ngày nghỉ; 15. Số giờ OT; 16. Chế độ đào tạo; 17. Kỷ luật/Trách nhiệm vật chất; 18. Tai nạn/Bệnh nghề nghiệp; 19. Lý do chấm dứt HĐLĐ.</w:t>
      </w:r>
    </w:p>
    <w:p w:rsidR="00000000" w:rsidDel="00000000" w:rsidP="00000000" w:rsidRDefault="00000000" w:rsidRPr="00000000" w14:paraId="00000043">
      <w:pPr>
        <w:pStyle w:val="Heading5"/>
        <w:rPr/>
      </w:pPr>
      <w:bookmarkStart w:colFirst="0" w:colLast="0" w:name="_wlb9svvjber8" w:id="22"/>
      <w:bookmarkEnd w:id="22"/>
      <w:r w:rsidDel="00000000" w:rsidR="00000000" w:rsidRPr="00000000">
        <w:rPr>
          <w:rtl w:val="0"/>
        </w:rPr>
        <w:t xml:space="preserve">2. Lịch trình Tuân thủ 2026</w:t>
      </w:r>
    </w:p>
    <w:p w:rsidR="00000000" w:rsidDel="00000000" w:rsidP="00000000" w:rsidRDefault="00000000" w:rsidRPr="00000000" w14:paraId="00000044">
      <w:pPr>
        <w:numPr>
          <w:ilvl w:val="0"/>
          <w:numId w:val="3"/>
        </w:numPr>
        <w:ind w:left="720" w:hanging="360"/>
        <w:rPr>
          <w:u w:val="none"/>
        </w:rPr>
      </w:pPr>
      <w:r w:rsidDel="00000000" w:rsidR="00000000" w:rsidRPr="00000000">
        <w:rPr>
          <w:b w:val="1"/>
          <w:bCs w:val="1"/>
          <w:rtl w:val="0"/>
        </w:rPr>
        <w:t xml:space="preserve">Trước 01/01/2026:</w:t>
      </w:r>
      <w:r w:rsidDel="00000000" w:rsidR="00000000" w:rsidRPr="00000000">
        <w:rPr>
          <w:rtl w:val="0"/>
        </w:rPr>
        <w:t xml:space="preserve">  Rà soát và ký phụ lục HĐLĐ cập nhật lương tối thiểu vùng theo NĐ 293/2025.</w:t>
      </w:r>
    </w:p>
    <w:p w:rsidR="00000000" w:rsidDel="00000000" w:rsidP="00000000" w:rsidRDefault="00000000" w:rsidRPr="00000000" w14:paraId="00000045">
      <w:pPr>
        <w:numPr>
          <w:ilvl w:val="0"/>
          <w:numId w:val="3"/>
        </w:numPr>
        <w:ind w:left="720" w:hanging="360"/>
        <w:rPr>
          <w:u w:val="none"/>
        </w:rPr>
      </w:pPr>
      <w:r w:rsidDel="00000000" w:rsidR="00000000" w:rsidRPr="00000000">
        <w:rPr>
          <w:b w:val="1"/>
          <w:bCs w:val="1"/>
          <w:rtl w:val="0"/>
        </w:rPr>
        <w:t xml:space="preserve">Định kỳ hàng tháng:</w:t>
      </w:r>
      <w:r w:rsidDel="00000000" w:rsidR="00000000" w:rsidRPr="00000000">
        <w:rPr>
          <w:rtl w:val="0"/>
        </w:rPr>
        <w:t xml:space="preserve">  Đối soát bảng công thực tế, tách biệt phần lương OT miễn thuế TNCN. Sao lưu dữ liệu chấm công (Lưu trữ tối thiểu 3 năm).</w:t>
      </w:r>
    </w:p>
    <w:p w:rsidR="00000000" w:rsidDel="00000000" w:rsidP="00000000" w:rsidRDefault="00000000" w:rsidRPr="00000000" w14:paraId="00000046">
      <w:pPr>
        <w:numPr>
          <w:ilvl w:val="0"/>
          <w:numId w:val="3"/>
        </w:numPr>
        <w:ind w:left="720" w:hanging="360"/>
        <w:rPr>
          <w:u w:val="none"/>
        </w:rPr>
      </w:pPr>
      <w:r w:rsidDel="00000000" w:rsidR="00000000" w:rsidRPr="00000000">
        <w:rPr>
          <w:b w:val="1"/>
          <w:bCs w:val="1"/>
          <w:rtl w:val="0"/>
        </w:rPr>
        <w:t xml:space="preserve">Định kỳ 06 tháng:</w:t>
      </w:r>
      <w:r w:rsidDel="00000000" w:rsidR="00000000" w:rsidRPr="00000000">
        <w:rPr>
          <w:rtl w:val="0"/>
        </w:rPr>
        <w:t xml:space="preserve">  Báo cáo tình hình sử dụng lao động và rà soát giới hạn giờ làm thêm (không quá 40h/tháng).</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bCs w:val="1"/>
          <w:rtl w:val="0"/>
        </w:rPr>
        <w:t xml:space="preserve">Hàng năm:</w:t>
      </w:r>
      <w:r w:rsidDel="00000000" w:rsidR="00000000" w:rsidRPr="00000000">
        <w:rPr>
          <w:rtl w:val="0"/>
        </w:rPr>
        <w:t xml:space="preserve">  Thông báo huy động OT từ 200h-300h đến Sở LĐ-TB&amp;XH (đối với ngành đặc thù).</w:t>
      </w:r>
      <w:r w:rsidDel="00000000" w:rsidR="00000000" w:rsidRPr="00000000">
        <w:rPr>
          <w:b w:val="1"/>
          <w:bCs w:val="1"/>
          <w:rtl w:val="0"/>
        </w:rPr>
        <w:t xml:space="preserve">Tổng kết:</w:t>
      </w:r>
      <w:r w:rsidDel="00000000" w:rsidR="00000000" w:rsidRPr="00000000">
        <w:rPr>
          <w:rtl w:val="0"/>
        </w:rPr>
        <w:t xml:space="preserve">  Trong kỷ nguyên quản trị 2026, sự minh bạch về tiền lương chính là thước đo uy tín của doanh nghiệp. Một sai lầm nhỏ trong công thức tính lương giờ hoặc một khoản khấu trừ sai quy định có thể dẫn đến thiệt hại tài chính gấp hàng chục lần do hiệu ứng cộng dồn của Nghị định 283/2026/NĐ-CP. Tuân thủ không chỉ là an toàn, mà là bền vững.</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