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Workflow Interface Assignment</w:t>
      </w:r>
    </w:p>
    <w:p>
      <w:r>
        <w:t>IFT 401 Team 2 Mock Stock Trading System</w:t>
      </w:r>
    </w:p>
    <w:tbl>
      <w:tblPr>
        <w:tblStyle w:val="TableGrid"/>
        <w:tblW w:type="auto" w:w="0"/>
        <w:tblLook w:firstColumn="1" w:firstRow="1" w:lastColumn="0" w:lastRow="0" w:noHBand="0" w:noVBand="1" w:val="04A0"/>
      </w:tblPr>
      <w:tblGrid>
        <w:gridCol w:w="4968"/>
        <w:gridCol w:w="4968"/>
      </w:tblGrid>
      <w:tr>
        <w:tc>
          <w:tcPr>
            <w:tcW w:type="dxa" w:w="4968"/>
          </w:tcPr>
          <w:p>
            <w:r>
              <w:t>Assigned to</w:t>
            </w:r>
          </w:p>
        </w:tc>
        <w:tc>
          <w:tcPr>
            <w:tcW w:type="dxa" w:w="4968"/>
          </w:tcPr>
          <w:p>
            <w:r>
              <w:t>Christy “Cat” Bibb</w:t>
            </w:r>
          </w:p>
        </w:tc>
      </w:tr>
      <w:tr>
        <w:tc>
          <w:tcPr>
            <w:tcW w:type="dxa" w:w="4968"/>
          </w:tcPr>
          <w:p>
            <w:r>
              <w:t>Assigned by</w:t>
            </w:r>
          </w:p>
        </w:tc>
        <w:tc>
          <w:tcPr>
            <w:tcW w:type="dxa" w:w="4968"/>
          </w:tcPr>
          <w:p>
            <w:r>
              <w:t>Nathan Able, Project Lead</w:t>
            </w:r>
          </w:p>
        </w:tc>
      </w:tr>
      <w:tr>
        <w:tc>
          <w:tcPr>
            <w:tcW w:type="dxa" w:w="4968"/>
          </w:tcPr>
          <w:p>
            <w:r>
              <w:t>Start condition</w:t>
            </w:r>
          </w:p>
        </w:tc>
        <w:tc>
          <w:tcPr>
            <w:tcW w:type="dxa" w:w="4968"/>
          </w:tcPr>
          <w:p>
            <w:r>
              <w:t>Begin after PR 6 and PR 7 are approved and merged; synchronize local main</w:t>
            </w:r>
          </w:p>
        </w:tc>
      </w:tr>
      <w:tr>
        <w:tc>
          <w:tcPr>
            <w:tcW w:type="dxa" w:w="4968"/>
          </w:tcPr>
          <w:p>
            <w:r>
              <w:t>Acknowledgment</w:t>
            </w:r>
          </w:p>
        </w:tc>
        <w:tc>
          <w:tcPr>
            <w:tcW w:type="dxa" w:w="4968"/>
          </w:tcPr>
          <w:p>
            <w:r>
              <w:t>Within 24 hours of delivery</w:t>
            </w:r>
          </w:p>
        </w:tc>
      </w:tr>
      <w:tr>
        <w:tc>
          <w:tcPr>
            <w:tcW w:type="dxa" w:w="4968"/>
          </w:tcPr>
          <w:p>
            <w:r>
              <w:t>Visible checkpoint</w:t>
            </w:r>
          </w:p>
        </w:tc>
        <w:tc>
          <w:tcPr>
            <w:tcW w:type="dxa" w:w="4968"/>
          </w:tcPr>
          <w:p>
            <w:r>
              <w:t>Share route and data contracts by October 5; draft PR by October 7</w:t>
            </w:r>
          </w:p>
        </w:tc>
      </w:tr>
      <w:tr>
        <w:tc>
          <w:tcPr>
            <w:tcW w:type="dxa" w:w="4968"/>
          </w:tcPr>
          <w:p>
            <w:r>
              <w:t>Working pull request due</w:t>
            </w:r>
          </w:p>
        </w:tc>
        <w:tc>
          <w:tcPr>
            <w:tcW w:type="dxa" w:w="4968"/>
          </w:tcPr>
          <w:p>
            <w:r>
              <w:t>October 10, 2026</w:t>
            </w:r>
          </w:p>
        </w:tc>
      </w:tr>
      <w:tr>
        <w:tc>
          <w:tcPr>
            <w:tcW w:type="dxa" w:w="4968"/>
          </w:tcPr>
          <w:p>
            <w:r>
              <w:t>Trello deliverable cards</w:t>
            </w:r>
          </w:p>
        </w:tc>
        <w:tc>
          <w:tcPr>
            <w:tcW w:type="dxa" w:w="4968"/>
          </w:tcPr>
          <w:p>
            <w:r/>
            <w:hyperlink r:id="rId18">
              <w:r>
                <w:rPr>
                  <w:color w:val="0563C1"/>
                  <w:u w:val="single"/>
                </w:rPr>
                <w:t>Build available-stock and market-data pages</w:t>
              </w:r>
            </w:hyperlink>
          </w:p>
          <w:p>
            <w:hyperlink r:id="rId19">
              <w:r>
                <w:rPr>
                  <w:color w:val="0563C1"/>
                  <w:u w:val="single"/>
                </w:rPr>
                <w:t>Connect customer pages to live backend data</w:t>
              </w:r>
            </w:hyperlink>
          </w:p>
        </w:tc>
      </w:tr>
    </w:tbl>
    <w:p>
      <w:pPr>
        <w:pStyle w:val="Heading1"/>
      </w:pPr>
      <w:r>
        <w:t>Assignment purpose</w:t>
      </w:r>
    </w:p>
    <w:p>
      <w:r>
        <w:t>Extend the approved responsive interface into a connected customer experience. Customers should be able to search stocks, register, manage simulated cash, and submit the first buy order through pages that display real backend data.</w:t>
      </w:r>
    </w:p>
    <w:p>
      <w:r>
        <w:t>This assignment builds directly on PR 6. Finalize that review first, then start from the integrated main branch so new templates use the actual model and route contracts.</w:t>
      </w:r>
    </w:p>
    <w:p>
      <w:pPr>
        <w:pStyle w:val="Heading1"/>
      </w:pPr>
      <w:r>
        <w:t>Expected result</w:t>
      </w:r>
    </w:p>
    <w:p>
      <w:r>
        <w:t>• A searchable stock list by symbol or company name, preserving active-stock filtering and empty/no-result states.</w:t>
      </w:r>
    </w:p>
    <w:p>
      <w:r>
        <w:t>• Responsive registration and cash-management pages using Steeve’s forms, routes, and real balances.</w:t>
      </w:r>
    </w:p>
    <w:p>
      <w:r>
        <w:t>• A buy form and clear executed, pending, and invalid result states using Nathan’s contract.</w:t>
      </w:r>
    </w:p>
    <w:p>
      <w:r>
        <w:t>• A dashboard showing only real cash, available cash, holdings, and recent activity supplied by views.</w:t>
      </w:r>
    </w:p>
    <w:p>
      <w:pPr>
        <w:pStyle w:val="Heading1"/>
      </w:pPr>
      <w:r>
        <w:t>Working context</w:t>
      </w:r>
    </w:p>
    <w:p>
      <w:r>
        <w:t>The first interface PR supplied the shared shell, homepage, login, dashboard, stock list, and stock detail styling. At that stage the dashboard intentionally used placeholders because no trading records were available. PR 7 provides the data models; the two backend assignments provide registration, money movement, and buy services. Templates present those records and validation messages without making financial decisions.</w:t>
      </w:r>
    </w:p>
    <w:p>
      <w:pPr>
        <w:pStyle w:val="Heading1"/>
      </w:pPr>
      <w:r>
        <w:t>Assigned scope</w:t>
      </w:r>
    </w:p>
    <w:p>
      <w:pPr>
        <w:pStyle w:val="Heading2"/>
      </w:pPr>
      <w:r>
        <w:t>Stock discovery</w:t>
      </w:r>
    </w:p>
    <w:p>
      <w:r>
        <w:t>• Add symbol/company-name search to the authenticated stock list. Keep the active-stock filter, retain the submitted query, and distinguish no matches from a market with no active stocks.</w:t>
      </w:r>
    </w:p>
    <w:p>
      <w:r>
        <w:t>• Show only available model values; do not claim to show price change until a reliable value is supplied by the backend.</w:t>
      </w:r>
    </w:p>
    <w:p>
      <w:pPr>
        <w:pStyle w:val="Heading2"/>
      </w:pPr>
      <w:r>
        <w:t>Connected customer pages</w:t>
      </w:r>
    </w:p>
    <w:p>
      <w:r>
        <w:t>• Build registration and cash templates once Steeve supplies route names, form fields, balances, and errors. Keep forms accessible, responsive, and CSRF protected.</w:t>
      </w:r>
    </w:p>
    <w:p>
      <w:r>
        <w:t>• Add the buy form and pending/executed/invalid feedback to stock detail using Nathan’s route and result contract.</w:t>
      </w:r>
    </w:p>
    <w:p>
      <w:r>
        <w:t>• Replace dashboard placeholders with real cash_balance, available cash, holdings, and recent activity. If a value such as average cost is not in the model, omit it rather than invent it.</w:t>
      </w:r>
    </w:p>
    <w:p>
      <w:r>
        <w:t>• Label amounts and trading activity as simulated, and preserve logout, mobile navigation, keyboard access, and clear errors.</w:t>
      </w:r>
    </w:p>
    <w:p>
      <w:pPr>
        <w:pStyle w:val="Heading1"/>
      </w:pPr>
      <w:r>
        <w:t>Files owned for this assignment</w:t>
      </w:r>
    </w:p>
    <w:p>
      <w:r>
        <w:t>• market/views.py, market/urls.py, and their focused tests for search</w:t>
      </w:r>
    </w:p>
    <w:p>
      <w:r>
        <w:t>• templates/market/stock_list.html and templates/market/stock_detail.html</w:t>
      </w:r>
    </w:p>
    <w:p>
      <w:r>
        <w:t>• templates/registration/ and the new cash templates as agreed with Steeve</w:t>
      </w:r>
    </w:p>
    <w:p>
      <w:r>
        <w:t>• templates/trading/dashboard.html and trading/views.py for the real dashboard context</w:t>
      </w:r>
    </w:p>
    <w:p>
      <w:r>
        <w:t>• static/css/site.css for modest shared styles</w:t>
      </w:r>
    </w:p>
    <w:p>
      <w:pPr>
        <w:pStyle w:val="Heading1"/>
      </w:pPr>
      <w:r>
        <w:t>Changes that require coordination</w:t>
      </w:r>
    </w:p>
    <w:p>
      <w:r>
        <w:t>• Nathan owns trading/buy_views.py, trading/order_services.py, and trading/urls.py; Steeve owns registration and cash forms, service, and routes. Do not duplicate their validation or rename their contracts.</w:t>
      </w:r>
    </w:p>
    <w:p>
      <w:r>
        <w:t>• Request route names, form fields, result context, and sample errors by October 5. Open a draft with page shells if backend PRs are still underway.</w:t>
      </w:r>
    </w:p>
    <w:p>
      <w:r>
        <w:t>• If a backend change seems needed for stock search or dashboard context, coordinate file ownership before editing.</w:t>
      </w:r>
    </w:p>
    <w:p>
      <w:pPr>
        <w:pStyle w:val="Heading1"/>
      </w:pPr>
      <w:r>
        <w:t>Currently out of scope</w:t>
      </w:r>
    </w:p>
    <w:p>
      <w:r>
        <w:t>• Trading calculations in templates, new model fields, pending-order processing, sell tickets, and full history filters.</w:t>
      </w:r>
    </w:p>
    <w:p>
      <w:r>
        <w:t>• Do not hard-code balances, holdings, or an executed buy as display data.</w:t>
      </w:r>
    </w:p>
    <w:p>
      <w:pPr>
        <w:pStyle w:val="Heading1"/>
      </w:pPr>
      <w:r>
        <w:t>Recommended work path</w:t>
      </w:r>
    </w:p>
    <w:p>
      <w:pPr>
        <w:pStyle w:val="ListNumber"/>
      </w:pPr>
      <w:r>
        <w:t>Finish PR 6 review corrections, merge it after approval, and create a new branch from updated main after PR 7 integrates.</w:t>
      </w:r>
    </w:p>
    <w:p>
      <w:pPr>
        <w:pStyle w:val="ListNumber"/>
      </w:pPr>
      <w:r>
        <w:t>Request backend contracts from Nathan and Steeve, then implement stock search and page shells.</w:t>
      </w:r>
    </w:p>
    <w:p>
      <w:pPr>
        <w:pStyle w:val="ListNumber"/>
      </w:pPr>
      <w:r>
        <w:t>Wire registration and cash pages to Steeve’s forms; wire stock detail buy and dashboard to Nathan’s service and current data.</w:t>
      </w:r>
    </w:p>
    <w:p>
      <w:pPr>
        <w:pStyle w:val="ListNumber"/>
      </w:pPr>
      <w:r>
        <w:t>Test logged-out, authenticated, staff, empty, invalid, pending, and executed states at desktop and about 375 px mobile width.</w:t>
      </w:r>
    </w:p>
    <w:p>
      <w:pPr>
        <w:pStyle w:val="ListNumber"/>
      </w:pPr>
      <w:r>
        <w:t>Open a draft PR by October 7 and make the browser scenario reviewable by October 10.</w:t>
      </w:r>
    </w:p>
    <w:p>
      <w:pPr>
        <w:pStyle w:val="Heading1"/>
      </w:pPr>
      <w:r>
        <w:t>Acceptance criteria</w:t>
      </w:r>
    </w:p>
    <w:p>
      <w:r>
        <w:t>☐ Active stock search matches symbol and company name and provides readable empty and no-result states.</w:t>
      </w:r>
    </w:p>
    <w:p>
      <w:r>
        <w:t>☐ Registration and cash pages show actual form validation and real cash values; a new customer can see the $25,000.00 opening state.</w:t>
      </w:r>
    </w:p>
    <w:p>
      <w:r>
        <w:t>☐ A buy shows pending or executed status accurately and the dashboard reflects real resulting records.</w:t>
      </w:r>
    </w:p>
    <w:p>
      <w:r>
        <w:t>☐ Templates use the shared shell, named routes, CSRF tokens, semantic labels, visible focus states, and responsive layout.</w:t>
      </w:r>
    </w:p>
    <w:p>
      <w:r>
        <w:t>☐ Customer pages do not expose another user’s data or display invented balances, holdings, or unsupported metrics.</w:t>
      </w:r>
    </w:p>
    <w:p>
      <w:pPr>
        <w:pStyle w:val="Heading1"/>
      </w:pPr>
      <w:r>
        <w:t>Required verification</w:t>
      </w:r>
    </w:p>
    <w:p>
      <w:r>
        <w:t>Run and report the results of the following project checks:</w:t>
      </w:r>
    </w:p>
    <w:p>
      <w:r>
        <w:t>python manage.py check</w:t>
      </w:r>
    </w:p>
    <w:p>
      <w:r>
        <w:t>python manage.py migrate</w:t>
      </w:r>
    </w:p>
    <w:p>
      <w:r>
        <w:t>python manage.py makemigrations --check</w:t>
      </w:r>
    </w:p>
    <w:p>
      <w:r>
        <w:t>python manage.py test</w:t>
      </w:r>
    </w:p>
    <w:p>
      <w:r>
        <w:t>Manually verify at minimum:</w:t>
      </w:r>
    </w:p>
    <w:p>
      <w:r>
        <w:t>• Register and log in as a new customer; verify the opening cash and a valid and invalid cash action.</w:t>
      </w:r>
    </w:p>
    <w:p>
      <w:r>
        <w:t>• Search by symbol, company name, and an unmatched query; check active-stock filtering.</w:t>
      </w:r>
    </w:p>
    <w:p>
      <w:r>
        <w:t>• Submit a buy during and outside market hours with the team and show its actual result on the page.</w:t>
      </w:r>
    </w:p>
    <w:p>
      <w:r>
        <w:t>• Verify mobile and desktop presentation, keyboard operation, and logout.</w:t>
      </w:r>
    </w:p>
    <w:p>
      <w:pPr>
        <w:pStyle w:val="Heading1"/>
      </w:pPr>
      <w:r>
        <w:t>Pull request and evidence</w:t>
      </w:r>
    </w:p>
    <w:p>
      <w:r>
        <w:t>• Use feature/midbuild-customer-interface for a draft PR by October 7 and a reviewable PR by October 10.</w:t>
      </w:r>
    </w:p>
    <w:p>
      <w:r>
        <w:t>• Include desktop and mobile screenshots of registration, cash, search, buy, and dashboard states. Report automated and manual checks in the PR.</w:t>
      </w:r>
    </w:p>
    <w:p>
      <w:r>
        <w:t>• Keep the PR tied to working backend branches and request teammate review before merge.</w:t>
      </w:r>
    </w:p>
    <w:p>
      <w:pPr>
        <w:pStyle w:val="Heading1"/>
      </w:pPr>
      <w:r>
        <w:t>Communication expectations</w:t>
      </w:r>
    </w:p>
    <w:p>
      <w:r>
        <w:t>• Acknowledge the assignment and confirm the project runs locally.</w:t>
      </w:r>
    </w:p>
    <w:p>
      <w:r>
        <w:t>• Post a brief progress update every 48 to 72 hours, including a draft PR link once available.</w:t>
      </w:r>
    </w:p>
    <w:p>
      <w:r>
        <w:t>• Raise blockers promptly with the error, affected file or route, and what has been tried.</w:t>
      </w:r>
    </w:p>
    <w:p>
      <w:r>
        <w:t>• Identify contract or schema changes before implementing them; respond to review comments with the correction or a question.</w:t>
      </w:r>
    </w:p>
    <w:p>
      <w:pPr>
        <w:pStyle w:val="Heading1"/>
      </w:pPr>
      <w:r>
        <w:t>Verified learning resources</w:t>
      </w:r>
    </w:p>
    <w:p>
      <w:r>
        <w:t>These official resources support the new concepts in this assignment. The earlier handoffs already list the shared project setup and general Django references.</w:t>
      </w:r>
    </w:p>
    <w:p>
      <w:r>
        <w:rPr>
          <w:b/>
        </w:rPr>
        <w:t>Django form rendering</w:t>
      </w:r>
      <w:r>
        <w:br/>
        <w:t>https://docs.djangoproject.com/en/5.2/ref/forms/api/</w:t>
        <w:br/>
        <w:t>Render fields and errors explicitly where default rendering duplicates custom messages.</w:t>
      </w:r>
    </w:p>
    <w:p>
      <w:r>
        <w:rPr>
          <w:b/>
        </w:rPr>
        <w:t>Django class-based views</w:t>
      </w:r>
      <w:r>
        <w:br/>
        <w:t>https://docs.djangoproject.com/en/5.2/topics/class-based-views/</w:t>
        <w:br/>
        <w:t>Extend the existing stock list view for search without breaking authorization.</w:t>
      </w:r>
    </w:p>
    <w:p>
      <w:r>
        <w:rPr>
          <w:b/>
        </w:rPr>
        <w:t>Bootstrap form validation</w:t>
      </w:r>
      <w:r>
        <w:br/>
        <w:t>https://getbootstrap.com/docs/5.3/forms/validation/</w:t>
        <w:br/>
        <w:t>Use consistent accessible visual feedback for submitted forms.</w:t>
      </w:r>
    </w:p>
    <w:p>
      <w:pPr>
        <w:pStyle w:val="Heading1"/>
      </w:pPr>
      <w:r>
        <w:t>Completion standard</w:t>
      </w:r>
    </w:p>
    <w:p>
      <w:r>
        <w:t>Complete when the new functions can be used in a real browser session, screenshots reflect actual application state, and the live demonstration can move through the pages without placeholder data.</w:t>
      </w:r>
    </w:p>
    <w:sectPr w:rsidR="00FC693F" w:rsidRPr="0006063C" w:rsidSect="00034616">
      <w:footerReference w:type="default" r:id="rId17"/>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IFT 401 Team 2   Customer Workflow Interface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jc w:val="left"/>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djangoproject.com/en/5.2/ref/templates/language/" TargetMode="External"/><Relationship Id="rId10" Type="http://schemas.openxmlformats.org/officeDocument/2006/relationships/hyperlink" Target="https://docs.djangoproject.com/en/5.2/howto/static-files/" TargetMode="External"/><Relationship Id="rId11" Type="http://schemas.openxmlformats.org/officeDocument/2006/relationships/hyperlink" Target="https://docs.djangoproject.com/en/5.2/topics/auth/default/" TargetMode="External"/><Relationship Id="rId12" Type="http://schemas.openxmlformats.org/officeDocument/2006/relationships/hyperlink" Target="https://docs.djangoproject.com/en/5.2/ref/templates/builtins/#url" TargetMode="External"/><Relationship Id="rId13" Type="http://schemas.openxmlformats.org/officeDocument/2006/relationships/hyperlink" Target="https://getbootstrap.com/docs/5.3/components/navbar/" TargetMode="External"/><Relationship Id="rId14" Type="http://schemas.openxmlformats.org/officeDocument/2006/relationships/hyperlink" Target="https://getbootstrap.com/docs/5.3/content/tables/" TargetMode="External"/><Relationship Id="rId15" Type="http://schemas.openxmlformats.org/officeDocument/2006/relationships/hyperlink" Target="https://getbootstrap.com/docs/5.3/forms/overview/" TargetMode="External"/><Relationship Id="rId16" Type="http://schemas.openxmlformats.org/officeDocument/2006/relationships/hyperlink" Target="https://getbootstrap.com/docs/5.3/getting-started/accessibility/" TargetMode="External"/><Relationship Id="rId17" Type="http://schemas.openxmlformats.org/officeDocument/2006/relationships/footer" Target="footer1.xml"/><Relationship Id="rId18" Type="http://schemas.openxmlformats.org/officeDocument/2006/relationships/hyperlink" Target="https://trello.com/c/W82uWDya/23-build-available-stock-and-market-data-pages" TargetMode="External"/><Relationship Id="rId19" Type="http://schemas.openxmlformats.org/officeDocument/2006/relationships/hyperlink" Target="https://trello.com/c/DpgC930e/44-connect-customer-pages-to-live-backend-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 End Interface Assignment</dc:title>
  <dc:subject>IFT 401 Team 2 Mock Stock Trading System</dc:subject>
  <dc:creator>Nathan Able</dc:creator>
  <cp:keywords>IFT 401, Django, frontend, assignment, handoff</cp:keywords>
  <dc:description>generated by python-docx</dc:description>
  <cp:lastModifiedBy/>
  <cp:revision>1</cp:revision>
  <dcterms:created xsi:type="dcterms:W3CDTF">2013-12-23T23:15:00Z</dcterms:created>
  <dcterms:modified xsi:type="dcterms:W3CDTF">2013-12-23T23:15:00Z</dcterms:modified>
  <cp:category/>
</cp:coreProperties>
</file>