
<file path=[Content_Types].xml><?xml version="1.0" encoding="utf-8"?>
<Types xmlns="http://schemas.openxmlformats.org/package/2006/content-types">
  <Default Extension="xml" ContentType="application/vnd.openxmlformats-officedocument.wordprocessingml.document.main+xml"/>
  <Default Extension="png" ContentType="image/png"/>
  <Default Extension="svg" ContentType="image/svg+xml"/>
  <Default Extension="rels" ContentType="application/vnd.openxmlformats-package.relationships+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officeDocument" Target="/word/document.xml" Id="R80dd470ee8144a47" /></Relationships>
</file>

<file path=word/document.xml><?xml version="1.0" encoding="utf-8"?>
<w:document xmlns:w="http://schemas.openxmlformats.org/wordprocessingml/2006/main">
  <w:body>
    <w:p>
      <w:pPr>
        <w:pStyle w:val="Heading1"/>
      </w:pPr>
      <w:bookmarkStart w:name="Md_5df45c13b5c04ee29da4a7e11414ac9e" w:id="0"/>
      <w:r>
        <w:rPr/>
        <w:t xml:space="preserve">Enterprise (ArchiMate® notation) regression catalogue</w:t>
      </w:r>
      <w:bookmarkEnd w:id="0"/>
    </w:p>
    <w:p>
      <w:pPr>
        <w:pStyle w:val="Normal"/>
      </w:pPr>
      <w:r>
        <w:rPr/>
        <w:t xml:space="preserve">Progressive Mermaid </w:t>
      </w:r>
      <w:r>
        <w:rPr>
          <w:b/>
        </w:rPr>
        <w:t xml:space="preserve">enterprise</w:t>
      </w:r>
      <w:r>
        <w:rPr/>
        <w:t xml:space="preserve"> diagram scenarios for Markdown → DOCX conversion. The </w:t>
      </w:r>
      <w:r>
        <w:rPr>
          <w:rStyle w:val="MdInlineCode"/>
        </w:rPr>
        <w:t xml:space="preserve">enterprise</w:t>
      </w:r>
      <w:r>
        <w:rPr/>
        <w:t xml:space="preserve"> diagram kind draws enterprise architecture models in the ArchiMate 3.x notation. Each level increases complexity; scenarios within a level are ordered from simplest to hardest.</w:t>
      </w:r>
    </w:p>
    <w:p>
      <w:pPr>
        <w:pStyle w:val="IntenseQuote"/>
      </w:pPr>
      <w:r>
        <w:rPr/>
        <w:t xml:space="preserve">ArchiMate is a registered trademark of The Open Group in the United States and other countries. The scenarios use generic, invented business content and do not reproduce any figure from the specification.</w:t>
      </w:r>
    </w:p>
    <w:p>
      <w:pPr>
        <w:pStyle w:val="Heading2"/>
      </w:pPr>
      <w:bookmarkStart w:name="Md_3b1f417016ff4608a55750e91302c2a8" w:id="1"/>
      <w:r>
        <w:rPr/>
        <w:t xml:space="preserve">How to use</w:t>
      </w:r>
      <w:bookmarkEnd w:id="1"/>
    </w:p>
    <w:p>
      <w:pPr>
        <w:pStyle w:val="Normal"/>
      </w:pPr>
      <w:r>
        <w:rPr/>
        <w:t xml:space="preserve">This file (</w:t>
      </w:r>
      <w:r>
        <w:rPr>
          <w:rStyle w:val="MdInlineCode"/>
        </w:rPr>
        <w:t xml:space="preserve">enterprise.md</w:t>
      </w:r>
      <w:r>
        <w:rPr/>
        <w:t xml:space="preserve">) is the </w:t>
      </w:r>
      <w:r>
        <w:rPr>
          <w:b/>
        </w:rPr>
        <w:t xml:space="preserve">complete</w:t>
      </w:r>
      <w:r>
        <w:rPr/>
        <w:t xml:space="preserve"> enterprise regression catalogue: </w:t>
      </w:r>
      <w:r>
        <w:rPr>
          <w:b/>
        </w:rPr>
        <w:t xml:space="preserve">179 scenarios</w:t>
      </w:r>
      <w:r>
        <w:rPr/>
        <w:t xml:space="preserve"> (</w:t>
      </w:r>
      <w:r>
        <w:rPr>
          <w:rStyle w:val="MdInlineCode"/>
        </w:rPr>
        <w:t xml:space="preserve">A01</w:t>
      </w:r>
      <w:r>
        <w:rPr/>
        <w:t xml:space="preserve">–</w:t>
      </w:r>
      <w:r>
        <w:rPr>
          <w:rStyle w:val="MdInlineCode"/>
        </w:rPr>
        <w:t xml:space="preserve">A179</w:t>
      </w:r>
      <w:r>
        <w:rPr/>
        <w:t xml:space="preserve">), mostly one recognition axis per scenario. Levels 1–9 introduce the header, directives and every element type, one layer per level. Level 10 covers every relationship type and qualifier, Levels 11–14 cover labels, nesting, cross-layer and derived relationships, styling and notation. </w:t>
      </w:r>
      <w:r>
        <w:rPr>
          <w:b/>
        </w:rPr>
        <w:t xml:space="preserve">Level 15</w:t>
      </w:r>
      <w:r>
        <w:rPr/>
        <w:t xml:space="preserve"> holds scenarios that are </w:t>
      </w:r>
      <w:r>
        <w:rPr>
          <w:b/>
        </w:rPr>
        <w:t xml:space="preserve">expected to fail validation</w:t>
      </w:r>
      <w:r>
        <w:rPr/>
        <w:t xml:space="preserve">. Level 16 covers recognition edge cases, Level 17 layout stress and Level 18 large realistic viewpoints. Level 19 covers the general Mermaid conventions that the enterprise kind accepts, such as frontmatter, directives, accessibility statements and the </w:t>
      </w:r>
      <w:r>
        <w:rPr>
          <w:rStyle w:val="MdInlineCode"/>
        </w:rPr>
        <w:t xml:space="preserve">:::</w:t>
      </w:r>
      <w:r>
        <w:rPr/>
        <w:t xml:space="preserve"> shorthand.</w:t>
      </w:r>
    </w:p>
    <w:p>
      <w:pPr>
        <w:pStyle w:val="Normal"/>
      </w:pPr>
      <w:r>
        <w:rPr/>
        <w:t xml:space="preserve">Of the 130 scenarios, </w:t>
      </w:r>
      <w:r>
        <w:rPr>
          <w:b/>
        </w:rPr>
        <w:t xml:space="preserve">110 active valid</w:t>
      </w:r>
      <w:r>
        <w:rPr/>
        <w:t xml:space="preserve"> diagrams must validate with no errors and no warnings, and </w:t>
      </w:r>
      <w:r>
        <w:rPr>
          <w:b/>
        </w:rPr>
        <w:t xml:space="preserve">20 expected-diagnostic</w:t>
      </w:r>
      <w:r>
        <w:rPr/>
        <w:t xml:space="preserve"> diagrams must produce exactly the errors or warnings named on their </w:t>
      </w:r>
      <w:r>
        <w:rPr>
          <w:rStyle w:val="MdInlineCode"/>
        </w:rPr>
        <w:t xml:space="preserve">Expected</w:t>
      </w:r>
      <w:r>
        <w:rPr/>
        <w:t xml:space="preserve"> line: 16 in Level 15, the nesting warning in </w:t>
      </w:r>
      <w:r>
        <w:rPr>
          <w:rStyle w:val="MdInlineCode"/>
        </w:rPr>
        <w:t xml:space="preserve">A65</w:t>
      </w:r>
      <w:r>
        <w:rPr/>
        <w:t xml:space="preserve">, the quoted identifiers in </w:t>
      </w:r>
      <w:r>
        <w:rPr>
          <w:rStyle w:val="MdInlineCode"/>
        </w:rPr>
        <w:t xml:space="preserve">A102</w:t>
      </w:r>
      <w:r>
        <w:rPr/>
        <w:t xml:space="preserve">, and two in Level 19 (</w:t>
      </w:r>
      <w:r>
        <w:rPr>
          <w:rStyle w:val="MdInlineCode"/>
        </w:rPr>
        <w:t xml:space="preserve">A129</w:t>
      </w:r>
      <w:r>
        <w:rPr/>
        <w:t xml:space="preserve"> and </w:t>
      </w:r>
      <w:r>
        <w:rPr>
          <w:rStyle w:val="MdInlineCode"/>
        </w:rPr>
        <w:t xml:space="preserve">A130</w:t>
      </w:r>
      <w:r>
        <w:rPr/>
        <w:t xml:space="preserve">). There are </w:t>
      </w:r>
      <w:r>
        <w:rPr>
          <w:b/>
        </w:rPr>
        <w:t xml:space="preserve">0 remarked</w:t>
      </w:r>
      <w:r>
        <w:rPr/>
        <w:t xml:space="preserve"> diagrams: every syntax question has been decided (see </w:t>
      </w:r>
      <w:hyperlink w:history="true" w:anchor="Md_afc298d46bf744f6a5c92114234f9a81">
        <w:r>
          <w:rPr>
            <w:rStyle w:val="Hyperlink"/>
          </w:rPr>
          <w:t xml:space="preserve">Syntax decisions</w:t>
        </w:r>
      </w:hyperlink>
      <w:r>
        <w:rPr/>
        <w:t xml:space="preserve">). The guiding rule is that anything that is normal Mermaid syntax is accepted.</w:t>
      </w:r>
    </w:p>
    <w:p>
      <w:pPr>
        <w:pStyle w:val="Normal"/>
      </w:pPr>
      <w:r>
        <w:rPr/>
        <w:t xml:space="preserve">The scenario prefix is </w:t>
      </w:r>
      <w:r>
        <w:rPr>
          <w:rStyle w:val="MdInlineCode"/>
          <w:b/>
        </w:rPr>
        <w:t xml:space="preserve">A</w:t>
      </w:r>
      <w:r>
        <w:rPr/>
        <w:t xml:space="preserve">. It is not used by any other catalogue or gate in </w:t>
      </w:r>
      <w:r>
        <w:rPr>
          <w:rStyle w:val="MdInlineCode"/>
        </w:rPr>
        <w:t xml:space="preserve">spec.md</w:t>
      </w:r>
      <w:r>
        <w:rPr/>
        <w:t xml:space="preserve"> (the existing catalogues use </w:t>
      </w:r>
      <w:r>
        <w:rPr>
          <w:rStyle w:val="MdInlineCode"/>
        </w:rPr>
        <w:t xml:space="preserve">F</w:t>
      </w:r>
      <w:r>
        <w:rPr/>
        <w:t xml:space="preserve">, </w:t>
      </w:r>
      <w:r>
        <w:rPr>
          <w:rStyle w:val="MdInlineCode"/>
        </w:rPr>
        <w:t xml:space="preserve">S</w:t>
      </w:r>
      <w:r>
        <w:rPr/>
        <w:t xml:space="preserve">, </w:t>
      </w:r>
      <w:r>
        <w:rPr>
          <w:rStyle w:val="MdInlineCode"/>
        </w:rPr>
        <w:t xml:space="preserve">C</w:t>
      </w:r>
      <w:r>
        <w:rPr/>
        <w:t xml:space="preserve">, </w:t>
      </w:r>
      <w:r>
        <w:rPr>
          <w:rStyle w:val="MdInlineCode"/>
        </w:rPr>
        <w:t xml:space="preserve">E</w:t>
      </w:r>
      <w:r>
        <w:rPr/>
        <w:t xml:space="preserve"> and </w:t>
      </w:r>
      <w:r>
        <w:rPr>
          <w:rStyle w:val="MdInlineCode"/>
        </w:rPr>
        <w:t xml:space="preserve">ST</w:t>
      </w:r>
      <w:r>
        <w:rPr/>
        <w:t xml:space="preserve">, and the programme gates use </w:t>
      </w:r>
      <w:r>
        <w:rPr>
          <w:rStyle w:val="MdInlineCode"/>
        </w:rPr>
        <w:t xml:space="preserve">G</w:t>
      </w:r>
      <w:r>
        <w:rPr/>
        <w:t xml:space="preserve">).</w:t>
      </w:r>
    </w:p>
    <w:p>
      <w:pPr>
        <w:pStyle w:val="Heading3"/>
      </w:pPr>
      <w:bookmarkStart w:name="Md_c1dc69df7e01447fadf9798a6c46a55e" w:id="2"/>
      <w:r>
        <w:rPr/>
        <w:t xml:space="preserve">Scenario format</w:t>
      </w:r>
      <w:bookmarkEnd w:id="2"/>
    </w:p>
    <w:p>
      <w:pPr>
        <w:pStyle w:val="Normal"/>
      </w:pPr>
      <w:r>
        <w:rPr/>
        <w:t xml:space="preserve">Every scenario has a heading with its id, a short description of what it tests, the axes it exercises, the expected result and exactly one fenced </w:t>
      </w:r>
      <w:r>
        <w:rPr>
          <w:rStyle w:val="MdInlineCode"/>
        </w:rPr>
        <w:t xml:space="preserve">mermaid</w:t>
      </w:r>
      <w:r>
        <w:rPr/>
        <w:t xml:space="preserve"> block.</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rPr/>
              <w:t xml:space="preserve">Field</w:t>
            </w:r>
          </w:p>
        </w:tc>
        <w:tc>
          <w:tcPr>
            <w:tcW w:type="auto"/>
          </w:tcPr>
          <w:p>
            <w:pPr>
              <w:pStyle w:val="Normal"/>
            </w:pPr>
            <w:r>
              <w:rPr/>
              <w:t xml:space="preserve">Meaning</w:t>
            </w:r>
          </w:p>
        </w:tc>
      </w:tr>
      <w:tr>
        <w:tc>
          <w:tcPr>
            <w:tcW w:type="auto"/>
          </w:tcPr>
          <w:p>
            <w:pPr>
              <w:pStyle w:val="Normal"/>
            </w:pPr>
            <w:r>
              <w:rPr>
                <w:b/>
              </w:rPr>
              <w:t xml:space="preserve">Recognition</w:t>
            </w:r>
          </w:p>
        </w:tc>
        <w:tc>
          <w:tcPr>
            <w:tcW w:type="auto"/>
          </w:tcPr>
          <w:p>
            <w:pPr>
              <w:pStyle w:val="Normal"/>
            </w:pPr>
            <w:r>
              <w:rPr/>
              <w:t xml:space="preserve">Parser and validator axes: header and directives, element types, relationship types and qualifiers, nesting, comments, identifiers and diagnostics.</w:t>
            </w:r>
          </w:p>
        </w:tc>
      </w:tr>
      <w:tr>
        <w:tc>
          <w:tcPr>
            <w:tcW w:type="auto"/>
          </w:tcPr>
          <w:p>
            <w:pPr>
              <w:pStyle w:val="Normal"/>
            </w:pPr>
            <w:r>
              <w:rPr>
                <w:b/>
              </w:rPr>
              <w:t xml:space="preserve">Rendering</w:t>
            </w:r>
          </w:p>
        </w:tc>
        <w:tc>
          <w:tcPr>
            <w:tcW w:type="auto"/>
          </w:tcPr>
          <w:p>
            <w:pPr>
              <w:pStyle w:val="Normal"/>
            </w:pPr>
            <w:r>
              <w:rPr/>
              <w:t xml:space="preserve">Drawing and layout axes: box outlines, corner icons, line styles and end marks, containers, layer ranking, routing and label placement.</w:t>
            </w:r>
          </w:p>
        </w:tc>
      </w:tr>
      <w:tr>
        <w:tc>
          <w:tcPr>
            <w:tcW w:type="auto"/>
          </w:tcPr>
          <w:p>
            <w:pPr>
              <w:pStyle w:val="Normal"/>
            </w:pPr>
            <w:r>
              <w:rPr>
                <w:b/>
              </w:rPr>
              <w:t xml:space="preserve">Expected</w:t>
            </w:r>
          </w:p>
        </w:tc>
        <w:tc>
          <w:tcPr>
            <w:tcW w:type="auto"/>
          </w:tcPr>
          <w:p>
            <w:pPr>
              <w:pStyle w:val="Normal"/>
            </w:pPr>
            <w:r>
              <w:rPr>
                <w:rStyle w:val="MdInlineCode"/>
              </w:rPr>
              <w:t xml:space="preserve">valid</w:t>
            </w:r>
            <w:r>
              <w:rPr/>
              <w:t xml:space="preserve"> (no errors, no warnings), </w:t>
            </w:r>
            <w:r>
              <w:rPr>
                <w:rStyle w:val="MdInlineCode"/>
              </w:rPr>
              <w:t xml:space="preserve">N errors (lines …)</w:t>
            </w:r>
            <w:r>
              <w:rPr/>
              <w:t xml:space="preserve"> or </w:t>
            </w:r>
            <w:r>
              <w:rPr>
                <w:rStyle w:val="MdInlineCode"/>
              </w:rPr>
              <w:t xml:space="preserve">N warning (line …)</w:t>
            </w:r>
            <w:r>
              <w:rPr/>
              <w:t xml:space="preserve">, or </w:t>
            </w:r>
            <w:r>
              <w:rPr>
                <w:rStyle w:val="MdInlineCode"/>
              </w:rPr>
              <w:t xml:space="preserve">remarked</w:t>
            </w:r>
            <w:r>
              <w:rPr/>
              <w:t xml:space="preserve">.</w:t>
            </w:r>
          </w:p>
        </w:tc>
      </w:tr>
    </w:tbl>
    <w:p>
      <w:pPr>
        <w:pStyle w:val="Normal"/>
      </w:pPr>
      <w:r>
        <w:rPr/>
        <w:t xml:space="preserve">Line numbers are relative to the diagram block: line 1 is the first line inside the fence, and comment and blank lines are counted. The axis names are proposed names for the enterprise kind. Following </w:t>
      </w:r>
      <w:r>
        <w:rPr>
          <w:rStyle w:val="MdInlineCode"/>
        </w:rPr>
        <w:t xml:space="preserve">spec.md</w:t>
      </w:r>
      <w:r>
        <w:rPr/>
        <w:t xml:space="preserve"> §9.1, each axis needs a line-type row in a new §11.1.14 section for this kind (and, where it is recognition-critical, a fixture under an </w:t>
      </w:r>
      <w:r>
        <w:rPr>
          <w:rStyle w:val="MdInlineCode"/>
        </w:rPr>
        <w:t xml:space="preserve">EnterpriseRecognition/</w:t>
      </w:r>
      <w:r>
        <w:rPr/>
        <w:t xml:space="preserve"> folder) before the catalogue becomes a gate.</w:t>
      </w:r>
    </w:p>
    <w:p>
      <w:pPr>
        <w:pStyle w:val="Heading3"/>
      </w:pPr>
      <w:bookmarkStart w:name="Md_376b07030cd748ce9373af476a7cc319" w:id="3"/>
      <w:r>
        <w:rPr/>
        <w:t xml:space="preserve">Syntax baseline</w:t>
      </w:r>
      <w:bookmarkEnd w:id="3"/>
    </w:p>
    <w:p>
      <w:pPr>
        <w:pStyle w:val="Normal"/>
      </w:pPr>
      <w:r>
        <w:rPr/>
        <w:t xml:space="preserve">All active diagrams use the </w:t>
      </w:r>
      <w:r>
        <w:rPr>
          <w:rStyle w:val="MdInlineCode"/>
        </w:rPr>
        <w:t xml:space="preserve">enterprise</w:t>
      </w:r>
      <w:r>
        <w:rPr/>
        <w:t xml:space="preserve"> grammar of the design study (</w:t>
      </w:r>
      <w:r>
        <w:rPr>
          <w:rStyle w:val="MdInlineCode"/>
        </w:rPr>
        <w:t xml:space="preserve">docs/enterprise/DESIGN-STUDY.md</w:t>
      </w:r>
      <w:r>
        <w:rPr/>
        <w:t xml:space="preserve"> §5) as implemented by the reference parser on the </w:t>
      </w:r>
      <w:r>
        <w:rPr>
          <w:rStyle w:val="MdInlineCode"/>
        </w:rPr>
        <w:t xml:space="preserve">enterprise-diagram</w:t>
      </w:r>
      <w:r>
        <w:rPr/>
        <w:t xml:space="preserve"> branch, with the changes recorded under </w:t>
      </w:r>
      <w:hyperlink w:history="true" w:anchor="Md_afc298d46bf744f6a5c92114234f9a81">
        <w:r>
          <w:rPr>
            <w:rStyle w:val="Hyperlink"/>
          </w:rPr>
          <w:t xml:space="preserve">Syntax decisions</w:t>
        </w:r>
      </w:hyperlink>
      <w:r>
        <w:rPr/>
        <w:t xml:space="preserve">: the </w:t>
      </w:r>
      <w:r>
        <w:rPr>
          <w:rStyle w:val="MdInlineCode"/>
        </w:rPr>
        <w:t xml:space="preserve">enterprise</w:t>
      </w:r>
      <w:r>
        <w:rPr/>
        <w:t xml:space="preserve"> keyword, ArchiMate </w:t>
      </w:r>
      <w:r>
        <w:rPr>
          <w:b/>
        </w:rPr>
        <w:t xml:space="preserve">3.2</w:t>
      </w:r>
      <w:r>
        <w:rPr/>
        <w:t xml:space="preserve"> rules by default and </w:t>
      </w:r>
      <w:r>
        <w:rPr>
          <w:b/>
        </w:rPr>
        <w:t xml:space="preserve">3.1</w:t>
      </w:r>
      <w:r>
        <w:rPr/>
        <w:t xml:space="preserve"> with </w:t>
      </w:r>
      <w:r>
        <w:rPr>
          <w:rStyle w:val="MdInlineCode"/>
        </w:rPr>
        <w:t xml:space="preserve">version 3.1</w:t>
      </w:r>
      <w:r>
        <w:rPr/>
        <w:t xml:space="preserve">. </w:t>
      </w:r>
      <w:r>
        <w:rPr>
          <w:b/>
        </w:rPr>
        <w:t xml:space="preserve">Anything that is normal Mermaid syntax is accepted.</w:t>
      </w:r>
      <w:r>
        <w:rPr/>
        <w:t xml:space="preserve"> Only the ArchiMate-specific parts (element types, relationship forms, qualifiers and version rules) have their own grammar.</w:t>
      </w:r>
    </w:p>
    <w:p>
      <w:pPr>
        <w:pStyle w:val="MdCodeBlock"/>
      </w:pPr>
      <w:r>
        <w:rPr>
          <w:rFonts w:ascii="Consolas" w:hAnsi="Consolas"/>
          <w:noProof/>
        </w:rPr>
        <w:t xml:space="preserve">[--- YAML frontmatter (title, config) ---]       (only at the very start of the block)</w:t>
        <w:br/>
        <w:t xml:space="preserve">[%%{init: …}%%]                                   (anywhere; may span lines)</w:t>
        <w:br/>
        <w:t xml:space="preserve">enterprise | enterprise-beta [TB|TD|BT|LR|RL]     (any letter case)</w:t>
        <w:br/>
        <w:t xml:space="preserve">  title &lt;text&gt;                                    (rest of the line, up to a %% comment)</w:t>
        <w:br/>
        <w:t xml:space="preserve">  accTitle: &lt;text&gt;</w:t>
        <w:br/>
        <w:t xml:space="preserve">  accDescr: &lt;text&gt;  |  accDescr { &lt;lines&gt; }</w:t>
        <w:br/>
        <w:t xml:space="preserve">  version 3.1 | 3.2                               (default 3.2)</w:t>
        <w:br/>
        <w:t xml:space="preserve">  direction TB | TD | BT | LR | RL                (default TB)</w:t>
        <w:br/>
        <w:t xml:space="preserve">  group &lt;id&gt;[:::class] ["Label"][:::class] [in &lt;container-id&gt;]</w:t>
        <w:br/>
        <w:t xml:space="preserve">  &lt;element-type&gt; &lt;id&gt;[:::class] ["Label"][:::class] [in &lt;container-id&gt;]</w:t>
        <w:br/>
        <w:t xml:space="preserve">  &lt;src&gt;[:::class] -&lt;relationship&gt;[(qualifier)]-&gt; &lt;tgt&gt;[:::class] ["label"]</w:t>
        <w:br/>
        <w:t xml:space="preserve">  classDef &lt;class&gt;[,&lt;class&gt;…] &lt;property&gt;:&lt;value&gt;[,&lt;property&gt;:&lt;value&gt;…]</w:t>
        <w:br/>
        <w:t xml:space="preserve">  class &lt;id&gt;[,&lt;id&gt;…] &lt;class&gt;</w:t>
        <w:br/>
        <w:t xml:space="preserve">  style &lt;id&gt; &lt;property&gt;:&lt;value&gt;[,&lt;property&gt;:&lt;value&gt;…]</w:t>
        <w:br/>
        <w:t xml:space="preserve">  linkStyle &lt;n&gt;[,&lt;n&gt;…] | default [interpolate &lt;curve&gt;] [&lt;property&gt;:&lt;value&gt;[,…]]</w:t>
        <w:br/>
        <w:t xml:space="preserve">  %% comment                                      (whole line or after a statement)</w:t>
      </w:r>
    </w:p>
    <w:p>
      <w:pPr>
        <w:pStyle w:val="Normal"/>
        <w:numPr>
          <w:ilvl w:val="0"/>
          <w:numId w:val="3"/>
        </w:numPr>
      </w:pPr>
      <w:r>
        <w:rPr>
          <w:b/>
        </w:rPr>
        <w:t xml:space="preserve">Statements</w:t>
      </w:r>
      <w:r>
        <w:rPr/>
        <w:t xml:space="preserve"> end at the end of the line or at a </w:t>
      </w:r>
      <w:r>
        <w:rPr>
          <w:rStyle w:val="MdInlineCode"/>
        </w:rPr>
        <w:t xml:space="preserve">;</w:t>
      </w:r>
      <w:r>
        <w:rPr/>
        <w:t xml:space="preserve">, so several statements may share a line. </w:t>
      </w:r>
      <w:r>
        <w:rPr>
          <w:rStyle w:val="MdInlineCode"/>
        </w:rPr>
        <w:t xml:space="preserve">title</w:t>
      </w:r>
      <w:r>
        <w:rPr/>
        <w:t xml:space="preserve">, </w:t>
      </w:r>
      <w:r>
        <w:rPr>
          <w:rStyle w:val="MdInlineCode"/>
        </w:rPr>
        <w:t xml:space="preserve">accTitle</w:t>
      </w:r>
      <w:r>
        <w:rPr/>
        <w:t xml:space="preserve"> and </w:t>
      </w:r>
      <w:r>
        <w:rPr>
          <w:rStyle w:val="MdInlineCode"/>
        </w:rPr>
        <w:t xml:space="preserve">accDescr</w:t>
      </w:r>
      <w:r>
        <w:rPr/>
        <w:t xml:space="preserve"> take the rest of the line, including any </w:t>
      </w:r>
      <w:r>
        <w:rPr>
          <w:rStyle w:val="MdInlineCode"/>
        </w:rPr>
        <w:t xml:space="preserve">;</w:t>
      </w:r>
      <w:r>
        <w:rPr/>
        <w:t xml:space="preserve">.</w:t>
      </w:r>
    </w:p>
    <w:p>
      <w:pPr>
        <w:pStyle w:val="Normal"/>
        <w:numPr>
          <w:ilvl w:val="0"/>
          <w:numId w:val="3"/>
        </w:numPr>
      </w:pPr>
      <w:r>
        <w:rPr>
          <w:b/>
        </w:rPr>
        <w:t xml:space="preserve">Comments:</w:t>
      </w:r>
      <w:r>
        <w:rPr/>
        <w:t xml:space="preserve"> </w:t>
      </w:r>
      <w:r>
        <w:rPr>
          <w:rStyle w:val="MdInlineCode"/>
        </w:rPr>
        <w:t xml:space="preserve">%%</w:t>
      </w:r>
      <w:r>
        <w:rPr/>
        <w:t xml:space="preserve"> starts a comment that runs to the end of the line, on its own line or after a statement, except inside a quoted label, where </w:t>
      </w:r>
      <w:r>
        <w:rPr>
          <w:rStyle w:val="MdInlineCode"/>
        </w:rPr>
        <w:t xml:space="preserve">%%</w:t>
      </w:r>
      <w:r>
        <w:rPr/>
        <w:t xml:space="preserve"> is text. </w:t>
      </w:r>
      <w:r>
        <w:rPr>
          <w:rStyle w:val="MdInlineCode"/>
        </w:rPr>
        <w:t xml:space="preserve">%%{ … }%%</w:t>
      </w:r>
      <w:r>
        <w:rPr/>
        <w:t xml:space="preserve"> is a Mermaid directive, not a comment; it is read as configuration and does not affect validation.</w:t>
      </w:r>
    </w:p>
    <w:p>
      <w:pPr>
        <w:pStyle w:val="Normal"/>
        <w:numPr>
          <w:ilvl w:val="0"/>
          <w:numId w:val="3"/>
        </w:numPr>
      </w:pPr>
      <w:r>
        <w:rPr>
          <w:b/>
        </w:rPr>
        <w:t xml:space="preserve">Relationships</w:t>
      </w:r>
      <w:r>
        <w:rPr/>
        <w:t xml:space="preserve"> by name or letter, in any letter case: </w:t>
      </w:r>
      <w:r>
        <w:rPr>
          <w:rStyle w:val="MdInlineCode"/>
        </w:rPr>
        <w:t xml:space="preserve">composition|c</w:t>
      </w:r>
      <w:r>
        <w:rPr/>
        <w:t xml:space="preserve">, </w:t>
      </w:r>
      <w:r>
        <w:rPr>
          <w:rStyle w:val="MdInlineCode"/>
        </w:rPr>
        <w:t xml:space="preserve">aggregation|g</w:t>
      </w:r>
      <w:r>
        <w:rPr/>
        <w:t xml:space="preserve">, </w:t>
      </w:r>
      <w:r>
        <w:rPr>
          <w:rStyle w:val="MdInlineCode"/>
        </w:rPr>
        <w:t xml:space="preserve">assignment|i</w:t>
      </w:r>
      <w:r>
        <w:rPr/>
        <w:t xml:space="preserve">, </w:t>
      </w:r>
      <w:r>
        <w:rPr>
          <w:rStyle w:val="MdInlineCode"/>
        </w:rPr>
        <w:t xml:space="preserve">realization|r</w:t>
      </w:r>
      <w:r>
        <w:rPr/>
        <w:t xml:space="preserve">, </w:t>
      </w:r>
      <w:r>
        <w:rPr>
          <w:rStyle w:val="MdInlineCode"/>
        </w:rPr>
        <w:t xml:space="preserve">serving|v</w:t>
      </w:r>
      <w:r>
        <w:rPr/>
        <w:t xml:space="preserve">, </w:t>
      </w:r>
      <w:r>
        <w:rPr>
          <w:rStyle w:val="MdInlineCode"/>
        </w:rPr>
        <w:t xml:space="preserve">access|a</w:t>
      </w:r>
      <w:r>
        <w:rPr/>
        <w:t xml:space="preserve">, </w:t>
      </w:r>
      <w:r>
        <w:rPr>
          <w:rStyle w:val="MdInlineCode"/>
        </w:rPr>
        <w:t xml:space="preserve">influence|n</w:t>
      </w:r>
      <w:r>
        <w:rPr/>
        <w:t xml:space="preserve">, </w:t>
      </w:r>
      <w:r>
        <w:rPr>
          <w:rStyle w:val="MdInlineCode"/>
        </w:rPr>
        <w:t xml:space="preserve">triggering|t</w:t>
      </w:r>
      <w:r>
        <w:rPr/>
        <w:t xml:space="preserve">, </w:t>
      </w:r>
      <w:r>
        <w:rPr>
          <w:rStyle w:val="MdInlineCode"/>
        </w:rPr>
        <w:t xml:space="preserve">flow|f</w:t>
      </w:r>
      <w:r>
        <w:rPr/>
        <w:t xml:space="preserve">, </w:t>
      </w:r>
      <w:r>
        <w:rPr>
          <w:rStyle w:val="MdInlineCode"/>
        </w:rPr>
        <w:t xml:space="preserve">specialization|s</w:t>
      </w:r>
      <w:r>
        <w:rPr/>
        <w:t xml:space="preserve">, </w:t>
      </w:r>
      <w:r>
        <w:rPr>
          <w:rStyle w:val="MdInlineCode"/>
        </w:rPr>
        <w:t xml:space="preserve">association|o</w:t>
      </w:r>
      <w:r>
        <w:rPr/>
        <w:t xml:space="preserve">.</w:t>
      </w:r>
    </w:p>
    <w:p>
      <w:pPr>
        <w:pStyle w:val="Normal"/>
        <w:numPr>
          <w:ilvl w:val="0"/>
          <w:numId w:val="3"/>
        </w:numPr>
      </w:pPr>
      <w:r>
        <w:rPr>
          <w:b/>
        </w:rPr>
        <w:t xml:space="preserve">Qualifiers:</w:t>
      </w:r>
      <w:r>
        <w:rPr/>
        <w:t xml:space="preserve"> </w:t>
      </w:r>
      <w:r>
        <w:rPr>
          <w:rStyle w:val="MdInlineCode"/>
        </w:rPr>
        <w:t xml:space="preserve">access(read|write|readwrite|access)</w:t>
      </w:r>
      <w:r>
        <w:rPr/>
        <w:t xml:space="preserve"> (default </w:t>
      </w:r>
      <w:r>
        <w:rPr>
          <w:rStyle w:val="MdInlineCode"/>
        </w:rPr>
        <w:t xml:space="preserve">write</w:t>
      </w:r>
      <w:r>
        <w:rPr/>
        <w:t xml:space="preserve">), </w:t>
      </w:r>
      <w:r>
        <w:rPr>
          <w:rStyle w:val="MdInlineCode"/>
        </w:rPr>
        <w:t xml:space="preserve">influence(+|-|++|--|&lt;signed whole number&gt;)</w:t>
      </w:r>
      <w:r>
        <w:rPr/>
        <w:t xml:space="preserve">, </w:t>
      </w:r>
      <w:r>
        <w:rPr>
          <w:rStyle w:val="MdInlineCode"/>
        </w:rPr>
        <w:t xml:space="preserve">association(directed)</w:t>
      </w:r>
      <w:r>
        <w:rPr/>
        <w:t xml:space="preserve">. Any other qualifier is an error.</w:t>
      </w:r>
    </w:p>
    <w:p>
      <w:pPr>
        <w:pStyle w:val="Normal"/>
        <w:numPr>
          <w:ilvl w:val="0"/>
          <w:numId w:val="3"/>
        </w:numPr>
      </w:pPr>
      <w:r>
        <w:rPr>
          <w:b/>
        </w:rPr>
        <w:t xml:space="preserve">Element types:</w:t>
      </w:r>
      <w:r>
        <w:rPr/>
        <w:t xml:space="preserve"> the 61 kebab-case names of the reference implementation (Application, Technology, Physical, Business, Strategy, Motivation, Implementation and Migration, </w:t>
      </w:r>
      <w:r>
        <w:rPr>
          <w:rStyle w:val="MdInlineCode"/>
        </w:rPr>
        <w:t xml:space="preserve">grouping</w:t>
      </w:r>
      <w:r>
        <w:rPr/>
        <w:t xml:space="preserve">, </w:t>
      </w:r>
      <w:r>
        <w:rPr>
          <w:rStyle w:val="MdInlineCode"/>
        </w:rPr>
        <w:t xml:space="preserve">location</w:t>
      </w:r>
      <w:r>
        <w:rPr/>
        <w:t xml:space="preserve"> and junctions). Hyphen-free spellings and the specification's CamelCase names are accepted, in any letter case. Junctions are written </w:t>
      </w:r>
      <w:r>
        <w:rPr>
          <w:rStyle w:val="MdInlineCode"/>
        </w:rPr>
        <w:t xml:space="preserve">and-junction</w:t>
      </w:r>
      <w:r>
        <w:rPr/>
        <w:t xml:space="preserve"> or </w:t>
      </w:r>
      <w:r>
        <w:rPr>
          <w:rStyle w:val="MdInlineCode"/>
        </w:rPr>
        <w:t xml:space="preserve">or-junction</w:t>
      </w:r>
      <w:r>
        <w:rPr/>
        <w:t xml:space="preserve">; a bare </w:t>
      </w:r>
      <w:r>
        <w:rPr>
          <w:rStyle w:val="MdInlineCode"/>
        </w:rPr>
        <w:t xml:space="preserve">junction</w:t>
      </w:r>
      <w:r>
        <w:rPr/>
        <w:t xml:space="preserve"> is an and-junction.</w:t>
      </w:r>
    </w:p>
    <w:p>
      <w:pPr>
        <w:pStyle w:val="Normal"/>
        <w:numPr>
          <w:ilvl w:val="0"/>
          <w:numId w:val="3"/>
        </w:numPr>
      </w:pPr>
      <w:r>
        <w:rPr>
          <w:b/>
        </w:rPr>
        <w:t xml:space="preserve">Labels</w:t>
      </w:r>
      <w:r>
        <w:rPr/>
        <w:t xml:space="preserve"> use double or single quotes. </w:t>
      </w:r>
      <w:r>
        <w:rPr>
          <w:rStyle w:val="MdInlineCode"/>
        </w:rPr>
        <w:t xml:space="preserve">""</w:t>
      </w:r>
      <w:r>
        <w:rPr/>
        <w:t xml:space="preserve"> means no text. </w:t>
      </w:r>
      <w:r>
        <w:rPr>
          <w:rStyle w:val="MdInlineCode"/>
        </w:rPr>
        <w:t xml:space="preserve">&lt;br&gt;</w:t>
      </w:r>
      <w:r>
        <w:rPr/>
        <w:t xml:space="preserve">, </w:t>
      </w:r>
      <w:r>
        <w:rPr>
          <w:rStyle w:val="MdInlineCode"/>
        </w:rPr>
        <w:t xml:space="preserve">&lt;br/&gt;</w:t>
      </w:r>
      <w:r>
        <w:rPr/>
        <w:t xml:space="preserve">, </w:t>
      </w:r>
      <w:r>
        <w:rPr>
          <w:rStyle w:val="MdInlineCode"/>
        </w:rPr>
        <w:t xml:space="preserve">&lt;br /&gt;</w:t>
      </w:r>
      <w:r>
        <w:rPr/>
        <w:t xml:space="preserve"> or </w:t>
      </w:r>
      <w:r>
        <w:rPr>
          <w:rStyle w:val="MdInlineCode"/>
        </w:rPr>
        <w:t xml:space="preserve">\n</w:t>
      </w:r>
      <w:r>
        <w:rPr/>
        <w:t xml:space="preserve"> breaks a line. </w:t>
      </w:r>
      <w:r>
        <w:rPr>
          <w:rStyle w:val="MdInlineCode"/>
        </w:rPr>
        <w:t xml:space="preserve">\"</w:t>
      </w:r>
      <w:r>
        <w:rPr/>
        <w:t xml:space="preserve">, </w:t>
      </w:r>
      <w:r>
        <w:rPr>
          <w:rStyle w:val="MdInlineCode"/>
        </w:rPr>
        <w:t xml:space="preserve">\'</w:t>
      </w:r>
      <w:r>
        <w:rPr/>
        <w:t xml:space="preserve"> and </w:t>
      </w:r>
      <w:r>
        <w:rPr>
          <w:rStyle w:val="MdInlineCode"/>
        </w:rPr>
        <w:t xml:space="preserve">\\</w:t>
      </w:r>
      <w:r>
        <w:rPr/>
        <w:t xml:space="preserve"> are escapes, Mermaid entity codes such as </w:t>
      </w:r>
      <w:r>
        <w:rPr>
          <w:rStyle w:val="MdInlineCode"/>
        </w:rPr>
        <w:t xml:space="preserve">#quot;</w:t>
      </w:r>
      <w:r>
        <w:rPr/>
        <w:t xml:space="preserve">, </w:t>
      </w:r>
      <w:r>
        <w:rPr>
          <w:rStyle w:val="MdInlineCode"/>
        </w:rPr>
        <w:t xml:space="preserve">#amp;</w:t>
      </w:r>
      <w:r>
        <w:rPr/>
        <w:t xml:space="preserve"> or </w:t>
      </w:r>
      <w:r>
        <w:rPr>
          <w:rStyle w:val="MdInlineCode"/>
        </w:rPr>
        <w:t xml:space="preserve">#35;</w:t>
      </w:r>
      <w:r>
        <w:rPr/>
        <w:t xml:space="preserve"> are decoded, and any other backslash stays as typed. A markdown string (</w:t>
      </w:r>
      <w:r>
        <w:rPr>
          <w:rStyle w:val="MdInlineCode"/>
        </w:rPr>
        <w:t xml:space="preserve">"`…`"</w:t>
      </w:r>
      <w:r>
        <w:rPr/>
        <w:t xml:space="preserve">) supports bold and italic and may continue over several lines.</w:t>
      </w:r>
    </w:p>
    <w:p>
      <w:pPr>
        <w:pStyle w:val="Normal"/>
        <w:numPr>
          <w:ilvl w:val="0"/>
          <w:numId w:val="3"/>
        </w:numPr>
      </w:pPr>
      <w:r>
        <w:rPr>
          <w:b/>
        </w:rPr>
        <w:t xml:space="preserve">Identifiers</w:t>
      </w:r>
      <w:r>
        <w:rPr/>
        <w:t xml:space="preserve"> may use any letters, digits, </w:t>
      </w:r>
      <w:r>
        <w:rPr>
          <w:rStyle w:val="MdInlineCode"/>
        </w:rPr>
        <w:t xml:space="preserve">_</w:t>
      </w:r>
      <w:r>
        <w:rPr/>
        <w:t xml:space="preserve">, </w:t>
      </w:r>
      <w:r>
        <w:rPr>
          <w:rStyle w:val="MdInlineCode"/>
        </w:rPr>
        <w:t xml:space="preserve">.</w:t>
      </w:r>
      <w:r>
        <w:rPr/>
        <w:t xml:space="preserve"> and </w:t>
      </w:r>
      <w:r>
        <w:rPr>
          <w:rStyle w:val="MdInlineCode"/>
        </w:rPr>
        <w:t xml:space="preserve">-</w:t>
      </w:r>
      <w:r>
        <w:rPr/>
        <w:t xml:space="preserve">, must not start with </w:t>
      </w:r>
      <w:r>
        <w:rPr>
          <w:rStyle w:val="MdInlineCode"/>
        </w:rPr>
        <w:t xml:space="preserve">.</w:t>
      </w:r>
      <w:r>
        <w:rPr/>
        <w:t xml:space="preserve"> or </w:t>
      </w:r>
      <w:r>
        <w:rPr>
          <w:rStyle w:val="MdInlineCode"/>
        </w:rPr>
        <w:t xml:space="preserve">-</w:t>
      </w:r>
      <w:r>
        <w:rPr/>
        <w:t xml:space="preserve">, and are case-sensitive. These words are reserved and cannot be ids (in any letter case): </w:t>
      </w:r>
      <w:r>
        <w:rPr>
          <w:rStyle w:val="MdInlineCode"/>
        </w:rPr>
        <w:t xml:space="preserve">title</w:t>
      </w:r>
      <w:r>
        <w:rPr/>
        <w:t xml:space="preserve">, </w:t>
      </w:r>
      <w:r>
        <w:rPr>
          <w:rStyle w:val="MdInlineCode"/>
        </w:rPr>
        <w:t xml:space="preserve">version</w:t>
      </w:r>
      <w:r>
        <w:rPr/>
        <w:t xml:space="preserve">, </w:t>
      </w:r>
      <w:r>
        <w:rPr>
          <w:rStyle w:val="MdInlineCode"/>
        </w:rPr>
        <w:t xml:space="preserve">direction</w:t>
      </w:r>
      <w:r>
        <w:rPr/>
        <w:t xml:space="preserve">, </w:t>
      </w:r>
      <w:r>
        <w:rPr>
          <w:rStyle w:val="MdInlineCode"/>
        </w:rPr>
        <w:t xml:space="preserve">group</w:t>
      </w:r>
      <w:r>
        <w:rPr/>
        <w:t xml:space="preserve">, </w:t>
      </w:r>
      <w:r>
        <w:rPr>
          <w:rStyle w:val="MdInlineCode"/>
        </w:rPr>
        <w:t xml:space="preserve">in</w:t>
      </w:r>
      <w:r>
        <w:rPr/>
        <w:t xml:space="preserve">, </w:t>
      </w:r>
      <w:r>
        <w:rPr>
          <w:rStyle w:val="MdInlineCode"/>
        </w:rPr>
        <w:t xml:space="preserve">classDef</w:t>
      </w:r>
      <w:r>
        <w:rPr/>
        <w:t xml:space="preserve">, </w:t>
      </w:r>
      <w:r>
        <w:rPr>
          <w:rStyle w:val="MdInlineCode"/>
        </w:rPr>
        <w:t xml:space="preserve">class</w:t>
      </w:r>
      <w:r>
        <w:rPr/>
        <w:t xml:space="preserve">, </w:t>
      </w:r>
      <w:r>
        <w:rPr>
          <w:rStyle w:val="MdInlineCode"/>
        </w:rPr>
        <w:t xml:space="preserve">style</w:t>
      </w:r>
      <w:r>
        <w:rPr/>
        <w:t xml:space="preserve">, </w:t>
      </w:r>
      <w:r>
        <w:rPr>
          <w:rStyle w:val="MdInlineCode"/>
        </w:rPr>
        <w:t xml:space="preserve">linkStyle</w:t>
      </w:r>
      <w:r>
        <w:rPr/>
        <w:t xml:space="preserve">, </w:t>
      </w:r>
      <w:r>
        <w:rPr>
          <w:rStyle w:val="MdInlineCode"/>
        </w:rPr>
        <w:t xml:space="preserve">accTitle</w:t>
      </w:r>
      <w:r>
        <w:rPr/>
        <w:t xml:space="preserve">, </w:t>
      </w:r>
      <w:r>
        <w:rPr>
          <w:rStyle w:val="MdInlineCode"/>
        </w:rPr>
        <w:t xml:space="preserve">accDescr</w:t>
      </w:r>
      <w:r>
        <w:rPr/>
        <w:t xml:space="preserve">.</w:t>
      </w:r>
    </w:p>
    <w:p>
      <w:pPr>
        <w:pStyle w:val="Normal"/>
        <w:numPr>
          <w:ilvl w:val="0"/>
          <w:numId w:val="3"/>
        </w:numPr>
      </w:pPr>
      <w:r>
        <w:rPr>
          <w:b/>
        </w:rPr>
        <w:t xml:space="preserve">Order and repetition:</w:t>
      </w:r>
      <w:r>
        <w:rPr/>
        <w:t xml:space="preserve"> statements may appear in any order and references are resolved after the whole block is read. A repeated directive takes its last value. Declaring an id again with the same element type updates its label and container; with a different type it is an error.</w:t>
      </w:r>
    </w:p>
    <w:p>
      <w:pPr>
        <w:pStyle w:val="Normal"/>
        <w:numPr>
          <w:ilvl w:val="0"/>
          <w:numId w:val="3"/>
        </w:numPr>
      </w:pPr>
      <w:r>
        <w:rPr>
          <w:b/>
        </w:rPr>
        <w:t xml:space="preserve">Styling</w:t>
      </w:r>
      <w:r>
        <w:rPr/>
        <w:t xml:space="preserve"> follows Mermaid flowcharts. Relationships are numbered from 0 in the order their lines appear, for </w:t>
      </w:r>
      <w:r>
        <w:rPr>
          <w:rStyle w:val="MdInlineCode"/>
        </w:rPr>
        <w:t xml:space="preserve">linkStyle</w:t>
      </w:r>
      <w:r>
        <w:rPr/>
        <w:t xml:space="preserve">. An undefined class is ignored; </w:t>
      </w:r>
      <w:r>
        <w:rPr>
          <w:rStyle w:val="MdInlineCode"/>
        </w:rPr>
        <w:t xml:space="preserve">class</w:t>
      </w:r>
      <w:r>
        <w:rPr/>
        <w:t xml:space="preserve"> or </w:t>
      </w:r>
      <w:r>
        <w:rPr>
          <w:rStyle w:val="MdInlineCode"/>
        </w:rPr>
        <w:t xml:space="preserve">style</w:t>
      </w:r>
      <w:r>
        <w:rPr/>
        <w:t xml:space="preserve"> naming an undeclared element is ignored with a warning; a </w:t>
      </w:r>
      <w:r>
        <w:rPr>
          <w:rStyle w:val="MdInlineCode"/>
        </w:rPr>
        <w:t xml:space="preserve">linkStyle</w:t>
      </w:r>
      <w:r>
        <w:rPr/>
        <w:t xml:space="preserve"> number with no relationship is an error. Styling never changes an outline shape, an icon or an end mark.</w:t>
      </w:r>
    </w:p>
    <w:p>
      <w:pPr>
        <w:pStyle w:val="Normal"/>
        <w:numPr>
          <w:ilvl w:val="0"/>
          <w:numId w:val="3"/>
        </w:numPr>
      </w:pPr>
      <w:r>
        <w:rPr>
          <w:b/>
        </w:rPr>
        <w:t xml:space="preserve">Rules:</w:t>
      </w:r>
      <w:r>
        <w:rPr/>
        <w:t xml:space="preserve"> every relationship is checked against </w:t>
      </w:r>
      <w:r>
        <w:rPr>
          <w:rStyle w:val="MdInlineCode"/>
        </w:rPr>
        <w:t xml:space="preserve">docs/enterprise/enterprise-rules.json</w:t>
      </w:r>
      <w:r>
        <w:rPr/>
        <w:t xml:space="preserve"> for the selected version. The 3.1 Application and Technology cells were checked against the specification. All other cells, including every 3.2 change, are provisional.</w:t>
      </w:r>
    </w:p>
    <w:p>
      <w:pPr>
        <w:pStyle w:val="Heading3"/>
      </w:pPr>
      <w:bookmarkStart w:name="Md_5cee88b65b7d4aa98d9f21aa97396fe3" w:id="4"/>
      <w:r>
        <w:rPr/>
        <w:t xml:space="preserve">Remarked scenarios (</w:t>
      </w:r>
      <w:r>
        <w:rPr>
          <w:rStyle w:val="MdInlineCode"/>
        </w:rPr>
        <w:t xml:space="preserve">%%</w:t>
      </w:r>
      <w:r>
        <w:rPr/>
        <w:t xml:space="preserve">)</w:t>
      </w:r>
      <w:bookmarkEnd w:id="4"/>
    </w:p>
    <w:p>
      <w:pPr>
        <w:pStyle w:val="Normal"/>
      </w:pPr>
      <w:r>
        <w:rPr/>
        <w:t xml:space="preserve">A diagram whose syntax is not yet defined, or that is otherwise </w:t>
      </w:r>
      <w:r>
        <w:rPr>
          <w:b/>
        </w:rPr>
        <w:t xml:space="preserve">excluded from the render gate</w:t>
      </w:r>
      <w:r>
        <w:rPr/>
        <w:t xml:space="preserve">, stays in this catalogue with </w:t>
      </w:r>
      <w:r>
        <w:rPr>
          <w:b/>
        </w:rPr>
        <w:t xml:space="preserve">every source line prefixed by </w:t>
      </w:r>
      <w:r>
        <w:rPr>
          <w:rStyle w:val="MdInlineCode"/>
          <w:b/>
        </w:rPr>
        <w:t xml:space="preserve">%%</w:t>
      </w:r>
      <w:r>
        <w:rPr/>
        <w:t xml:space="preserve"> inside the fenced block, and its </w:t>
      </w:r>
      <w:r>
        <w:rPr>
          <w:rStyle w:val="MdInlineCode"/>
        </w:rPr>
        <w:t xml:space="preserve">Expected</w:t>
      </w:r>
      <w:r>
        <w:rPr/>
        <w:t xml:space="preserve"> line reads </w:t>
      </w:r>
      <w:r>
        <w:rPr>
          <w:rStyle w:val="MdInlineCode"/>
        </w:rPr>
        <w:t xml:space="preserve">remarked</w:t>
      </w:r>
      <w:r>
        <w:rPr/>
        <w:t xml:space="preserve">.</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rPr/>
              <w:t xml:space="preserve">Intent</w:t>
            </w:r>
          </w:p>
        </w:tc>
        <w:tc>
          <w:tcPr>
            <w:tcW w:type="auto"/>
          </w:tcPr>
          <w:p>
            <w:pPr>
              <w:pStyle w:val="Normal"/>
            </w:pPr>
            <w:r>
              <w:rPr/>
              <w:t xml:space="preserve">Meaning</w:t>
            </w:r>
          </w:p>
        </w:tc>
      </w:tr>
      <w:tr>
        <w:tc>
          <w:tcPr>
            <w:tcW w:type="auto"/>
          </w:tcPr>
          <w:p>
            <w:pPr>
              <w:pStyle w:val="Normal"/>
            </w:pPr>
            <w:r>
              <w:rPr>
                <w:b/>
              </w:rPr>
              <w:t xml:space="preserve">Considered but rejected</w:t>
            </w:r>
          </w:p>
        </w:tc>
        <w:tc>
          <w:tcPr>
            <w:tcW w:type="auto"/>
          </w:tcPr>
          <w:p>
            <w:pPr>
              <w:pStyle w:val="Normal"/>
            </w:pPr>
            <w:r>
              <w:rPr/>
              <w:t xml:space="preserve">The axis was evaluated; </w:t>
            </w:r>
            <w:r>
              <w:rPr>
                <w:b/>
              </w:rPr>
              <w:t xml:space="preserve">do not re-add</w:t>
            </w:r>
            <w:r>
              <w:rPr/>
              <w:t xml:space="preserve"> the same scenario because the file looks incomplete.</w:t>
            </w:r>
          </w:p>
        </w:tc>
      </w:tr>
      <w:tr>
        <w:tc>
          <w:tcPr>
            <w:tcW w:type="auto"/>
          </w:tcPr>
          <w:p>
            <w:pPr>
              <w:pStyle w:val="Normal"/>
            </w:pPr>
            <w:r>
              <w:rPr>
                <w:b/>
              </w:rPr>
              <w:t xml:space="preserve">Syntax pending</w:t>
            </w:r>
          </w:p>
        </w:tc>
        <w:tc>
          <w:tcPr>
            <w:tcW w:type="auto"/>
          </w:tcPr>
          <w:p>
            <w:pPr>
              <w:pStyle w:val="Normal"/>
            </w:pPr>
            <w:r>
              <w:rPr/>
              <w:t xml:space="preserve">Add the candidate syntax to </w:t>
            </w:r>
            <w:hyperlink w:history="true" w:anchor="Md_afc298d46bf744f6a5c92114234f9a81">
              <w:r>
                <w:rPr>
                  <w:rStyle w:val="Hyperlink"/>
                </w:rPr>
                <w:t xml:space="preserve">Syntax decisions</w:t>
              </w:r>
            </w:hyperlink>
            <w:r>
              <w:rPr/>
              <w:t xml:space="preserve"> as an open row. Un-remark the scenario (and update the counts above) once it is decided.</w:t>
            </w:r>
          </w:p>
        </w:tc>
      </w:tr>
      <w:tr>
        <w:tc>
          <w:tcPr>
            <w:tcW w:type="auto"/>
          </w:tcPr>
          <w:p>
            <w:pPr>
              <w:pStyle w:val="Normal"/>
            </w:pPr>
            <w:r>
              <w:rPr>
                <w:b/>
              </w:rPr>
              <w:t xml:space="preserve">Excluded from render gates</w:t>
            </w:r>
          </w:p>
        </w:tc>
        <w:tc>
          <w:tcPr>
            <w:tcW w:type="auto"/>
          </w:tcPr>
          <w:p>
            <w:pPr>
              <w:pStyle w:val="Normal"/>
            </w:pPr>
            <w:r>
              <w:rPr/>
              <w:t xml:space="preserve">DOCX visual review and the validation gate apply only to </w:t>
            </w:r>
            <w:r>
              <w:rPr>
                <w:b/>
              </w:rPr>
              <w:t xml:space="preserve">active</w:t>
            </w:r>
            <w:r>
              <w:rPr/>
              <w:t xml:space="preserve"> (non-remarked) diagrams.</w:t>
            </w:r>
          </w:p>
        </w:tc>
      </w:tr>
      <w:tr>
        <w:tc>
          <w:tcPr>
            <w:tcW w:type="auto"/>
          </w:tcPr>
          <w:p>
            <w:pPr>
              <w:pStyle w:val="Normal"/>
            </w:pPr>
            <w:r>
              <w:rPr>
                <w:b/>
              </w:rPr>
              <w:t xml:space="preserve">Recognition may still apply</w:t>
            </w:r>
          </w:p>
        </w:tc>
        <w:tc>
          <w:tcPr>
            <w:tcW w:type="auto"/>
          </w:tcPr>
          <w:p>
            <w:pPr>
              <w:pStyle w:val="Normal"/>
            </w:pPr>
            <w:r>
              <w:rPr/>
              <w:t xml:space="preserve">Recognition fixtures may cover the axis separately once the syntax exists.</w:t>
            </w:r>
          </w:p>
        </w:tc>
      </w:tr>
    </w:tbl>
    <w:p>
      <w:pPr>
        <w:pStyle w:val="Normal"/>
      </w:pPr>
      <w:r>
        <w:rPr>
          <w:b/>
        </w:rPr>
        <w:t xml:space="preserve">Do not confuse with:</w:t>
      </w:r>
    </w:p>
    <w:p>
      <w:pPr>
        <w:pStyle w:val="Normal"/>
        <w:numPr>
          <w:ilvl w:val="0"/>
          <w:numId w:val="4"/>
        </w:numPr>
      </w:pPr>
      <w:r>
        <w:rPr/>
        <w:t xml:space="preserve">A </w:t>
      </w:r>
      <w:r>
        <w:rPr>
          <w:rStyle w:val="MdInlineCode"/>
        </w:rPr>
        <w:t xml:space="preserve">%%</w:t>
      </w:r>
      <w:r>
        <w:rPr/>
        <w:t xml:space="preserve"> comment inside an otherwise </w:t>
      </w:r>
      <w:r>
        <w:rPr>
          <w:b/>
        </w:rPr>
        <w:t xml:space="preserve">active</w:t>
      </w:r>
      <w:r>
        <w:rPr/>
        <w:t xml:space="preserve"> diagram, on its own line or after a statement (valid comment syntax, exercised in </w:t>
      </w:r>
      <w:r>
        <w:rPr>
          <w:rStyle w:val="MdInlineCode"/>
        </w:rPr>
        <w:t xml:space="preserve">A94</w:t>
      </w:r>
      <w:r>
        <w:rPr/>
        <w:t xml:space="preserve">, </w:t>
      </w:r>
      <w:r>
        <w:rPr>
          <w:rStyle w:val="MdInlineCode"/>
        </w:rPr>
        <w:t xml:space="preserve">A95</w:t>
      </w:r>
      <w:r>
        <w:rPr/>
        <w:t xml:space="preserve"> and </w:t>
      </w:r>
      <w:r>
        <w:rPr>
          <w:rStyle w:val="MdInlineCode"/>
        </w:rPr>
        <w:t xml:space="preserve">A96</w:t>
      </w:r>
      <w:r>
        <w:rPr/>
        <w:t xml:space="preserve">).</w:t>
      </w:r>
    </w:p>
    <w:p>
      <w:pPr>
        <w:pStyle w:val="Normal"/>
      </w:pPr>
      <w:r>
        <w:rPr>
          <w:b/>
        </w:rPr>
        <w:t xml:space="preserve">Currently remarked:</w:t>
      </w:r>
      <w:r>
        <w:rPr/>
        <w:t xml:space="preserve"> none. The eight scenarios that were remarked while their syntax was open (</w:t>
      </w:r>
      <w:r>
        <w:rPr>
          <w:rStyle w:val="MdInlineCode"/>
        </w:rPr>
        <w:t xml:space="preserve">A56</w:t>
      </w:r>
      <w:r>
        <w:rPr/>
        <w:t xml:space="preserve">, </w:t>
      </w:r>
      <w:r>
        <w:rPr>
          <w:rStyle w:val="MdInlineCode"/>
        </w:rPr>
        <w:t xml:space="preserve">A57</w:t>
      </w:r>
      <w:r>
        <w:rPr/>
        <w:t xml:space="preserve">, </w:t>
      </w:r>
      <w:r>
        <w:rPr>
          <w:rStyle w:val="MdInlineCode"/>
        </w:rPr>
        <w:t xml:space="preserve">A75</w:t>
      </w:r>
      <w:r>
        <w:rPr/>
        <w:t xml:space="preserve">, </w:t>
      </w:r>
      <w:r>
        <w:rPr>
          <w:rStyle w:val="MdInlineCode"/>
        </w:rPr>
        <w:t xml:space="preserve">A76</w:t>
      </w:r>
      <w:r>
        <w:rPr/>
        <w:t xml:space="preserve">, </w:t>
      </w:r>
      <w:r>
        <w:rPr>
          <w:rStyle w:val="MdInlineCode"/>
        </w:rPr>
        <w:t xml:space="preserve">A77</w:t>
      </w:r>
      <w:r>
        <w:rPr/>
        <w:t xml:space="preserve">, </w:t>
      </w:r>
      <w:r>
        <w:rPr>
          <w:rStyle w:val="MdInlineCode"/>
        </w:rPr>
        <w:t xml:space="preserve">A101</w:t>
      </w:r>
      <w:r>
        <w:rPr/>
        <w:t xml:space="preserve">, </w:t>
      </w:r>
      <w:r>
        <w:rPr>
          <w:rStyle w:val="MdInlineCode"/>
        </w:rPr>
        <w:t xml:space="preserve">A102</w:t>
      </w:r>
      <w:r>
        <w:rPr/>
        <w:t xml:space="preserve"> and </w:t>
      </w:r>
      <w:r>
        <w:rPr>
          <w:rStyle w:val="MdInlineCode"/>
        </w:rPr>
        <w:t xml:space="preserve">A103</w:t>
      </w:r>
      <w:r>
        <w:rPr/>
        <w:t xml:space="preserve">) are now active. All are valid diagrams except </w:t>
      </w:r>
      <w:r>
        <w:rPr>
          <w:rStyle w:val="MdInlineCode"/>
        </w:rPr>
        <w:t xml:space="preserve">A102</w:t>
      </w:r>
      <w:r>
        <w:rPr/>
        <w:t xml:space="preserve">, which tests quoted identifiers and expects errors.</w:t>
      </w:r>
    </w:p>
    <w:p>
      <w:pPr>
        <w:pStyle w:val="Normal"/>
      </w:pPr>
      <w:r>
        <w:rPr/>
        <w:t xml:space="preserve">Remarked fences contain </w:t>
      </w:r>
      <w:r>
        <w:rPr>
          <w:b/>
        </w:rPr>
        <w:t xml:space="preserve">no active source</w:t>
      </w:r>
      <w:r>
        <w:rPr/>
        <w:t xml:space="preserve"> (every non-blank line is </w:t>
      </w:r>
      <w:r>
        <w:rPr>
          <w:rStyle w:val="MdInlineCode"/>
        </w:rPr>
        <w:t xml:space="preserve">%%</w:t>
      </w:r>
      <w:r>
        <w:rPr/>
        <w:t xml:space="preserve">). They are skipped, not failed.</w:t>
      </w:r>
    </w:p>
    <w:p>
      <w:pPr>
        <w:pStyle w:val="Heading3"/>
      </w:pPr>
      <w:bookmarkStart w:name="Md_f96d3a95c40c4211bf20e9cdc40c32d9" w:id="5"/>
      <w:r>
        <w:rPr/>
        <w:t xml:space="preserve">Expected-diagnostic scenarios</w:t>
      </w:r>
      <w:bookmarkEnd w:id="5"/>
    </w:p>
    <w:p>
      <w:pPr>
        <w:pStyle w:val="Normal"/>
      </w:pPr>
      <w:r>
        <w:rPr/>
        <w:t xml:space="preserve">These diagrams are </w:t>
      </w:r>
      <w:r>
        <w:rPr>
          <w:b/>
        </w:rPr>
        <w:t xml:space="preserve">meant to be rejected</w:t>
      </w:r>
      <w:r>
        <w:rPr/>
        <w:t xml:space="preserve"> (or, for </w:t>
      </w:r>
      <w:r>
        <w:rPr>
          <w:rStyle w:val="MdInlineCode"/>
        </w:rPr>
        <w:t xml:space="preserve">A65</w:t>
      </w:r>
      <w:r>
        <w:rPr/>
        <w:t xml:space="preserve">, to render with a warning). A gate passes when the validator reports exactly the listed diagnostics, on the listed lines, and the DOCX shows the repository's normal error placeholder instead of silently dropping the block.</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rPr/>
              <w:t xml:space="preserve">Scenario</w:t>
            </w:r>
          </w:p>
        </w:tc>
        <w:tc>
          <w:tcPr>
            <w:tcW w:type="auto"/>
          </w:tcPr>
          <w:p>
            <w:pPr>
              <w:pStyle w:val="Normal"/>
            </w:pPr>
            <w:r>
              <w:rPr/>
              <w:t xml:space="preserve">Check</w:t>
            </w:r>
          </w:p>
        </w:tc>
        <w:tc>
          <w:tcPr>
            <w:tcW w:type="auto"/>
          </w:tcPr>
          <w:p>
            <w:pPr>
              <w:pStyle w:val="Normal"/>
            </w:pPr>
            <w:r>
              <w:rPr/>
              <w:t xml:space="preserve">Expected</w:t>
            </w:r>
          </w:p>
        </w:tc>
      </w:tr>
      <w:tr>
        <w:tc>
          <w:tcPr>
            <w:tcW w:type="auto"/>
          </w:tcPr>
          <w:p>
            <w:pPr>
              <w:pStyle w:val="Normal"/>
            </w:pPr>
            <w:r>
              <w:rPr>
                <w:b/>
              </w:rPr>
              <w:t xml:space="preserve">A65</w:t>
            </w:r>
          </w:p>
        </w:tc>
        <w:tc>
          <w:tcPr>
            <w:tcW w:type="auto"/>
          </w:tcPr>
          <w:p>
            <w:pPr>
              <w:pStyle w:val="Normal"/>
            </w:pPr>
            <w:r>
              <w:rPr/>
              <w:t xml:space="preserve">Nesting without an explicit relationship</w:t>
            </w:r>
          </w:p>
        </w:tc>
        <w:tc>
          <w:tcPr>
            <w:tcW w:type="auto"/>
          </w:tcPr>
          <w:p>
            <w:pPr>
              <w:pStyle w:val="Normal"/>
            </w:pPr>
            <w:r>
              <w:rPr/>
              <w:t xml:space="preserve">1 warning</w:t>
            </w:r>
          </w:p>
        </w:tc>
      </w:tr>
      <w:tr>
        <w:tc>
          <w:tcPr>
            <w:tcW w:type="auto"/>
          </w:tcPr>
          <w:p>
            <w:pPr>
              <w:pStyle w:val="Normal"/>
            </w:pPr>
            <w:r>
              <w:rPr>
                <w:b/>
              </w:rPr>
              <w:t xml:space="preserve">A78</w:t>
            </w:r>
          </w:p>
        </w:tc>
        <w:tc>
          <w:tcPr>
            <w:tcW w:type="auto"/>
          </w:tcPr>
          <w:p>
            <w:pPr>
              <w:pStyle w:val="Normal"/>
            </w:pPr>
            <w:r>
              <w:rPr/>
              <w:t xml:space="preserve">Data object serving a component</w:t>
            </w:r>
          </w:p>
        </w:tc>
        <w:tc>
          <w:tcPr>
            <w:tcW w:type="auto"/>
          </w:tcPr>
          <w:p>
            <w:pPr>
              <w:pStyle w:val="Normal"/>
            </w:pPr>
            <w:r>
              <w:rPr/>
              <w:t xml:space="preserve">1 error</w:t>
            </w:r>
          </w:p>
        </w:tc>
      </w:tr>
      <w:tr>
        <w:tc>
          <w:tcPr>
            <w:tcW w:type="auto"/>
          </w:tcPr>
          <w:p>
            <w:pPr>
              <w:pStyle w:val="Normal"/>
            </w:pPr>
            <w:r>
              <w:rPr>
                <w:b/>
              </w:rPr>
              <w:t xml:space="preserve">A79</w:t>
            </w:r>
          </w:p>
        </w:tc>
        <w:tc>
          <w:tcPr>
            <w:tcW w:type="auto"/>
          </w:tcPr>
          <w:p>
            <w:pPr>
              <w:pStyle w:val="Normal"/>
            </w:pPr>
            <w:r>
              <w:rPr/>
              <w:t xml:space="preserve">Composition, assignment and realisation in the wrong direction</w:t>
            </w:r>
          </w:p>
        </w:tc>
        <w:tc>
          <w:tcPr>
            <w:tcW w:type="auto"/>
          </w:tcPr>
          <w:p>
            <w:pPr>
              <w:pStyle w:val="Normal"/>
            </w:pPr>
            <w:r>
              <w:rPr/>
              <w:t xml:space="preserve">4 errors</w:t>
            </w:r>
          </w:p>
        </w:tc>
      </w:tr>
      <w:tr>
        <w:tc>
          <w:tcPr>
            <w:tcW w:type="auto"/>
          </w:tcPr>
          <w:p>
            <w:pPr>
              <w:pStyle w:val="Normal"/>
            </w:pPr>
            <w:r>
              <w:rPr>
                <w:b/>
              </w:rPr>
              <w:t xml:space="preserve">A80</w:t>
            </w:r>
          </w:p>
        </w:tc>
        <w:tc>
          <w:tcPr>
            <w:tcW w:type="auto"/>
          </w:tcPr>
          <w:p>
            <w:pPr>
              <w:pStyle w:val="Normal"/>
            </w:pPr>
            <w:r>
              <w:rPr/>
              <w:t xml:space="preserve">Access to active structure</w:t>
            </w:r>
          </w:p>
        </w:tc>
        <w:tc>
          <w:tcPr>
            <w:tcW w:type="auto"/>
          </w:tcPr>
          <w:p>
            <w:pPr>
              <w:pStyle w:val="Normal"/>
            </w:pPr>
            <w:r>
              <w:rPr/>
              <w:t xml:space="preserve">2 errors</w:t>
            </w:r>
          </w:p>
        </w:tc>
      </w:tr>
      <w:tr>
        <w:tc>
          <w:tcPr>
            <w:tcW w:type="auto"/>
          </w:tcPr>
          <w:p>
            <w:pPr>
              <w:pStyle w:val="Normal"/>
            </w:pPr>
            <w:r>
              <w:rPr>
                <w:b/>
              </w:rPr>
              <w:t xml:space="preserve">A81</w:t>
            </w:r>
          </w:p>
        </w:tc>
        <w:tc>
          <w:tcPr>
            <w:tcW w:type="auto"/>
          </w:tcPr>
          <w:p>
            <w:pPr>
              <w:pStyle w:val="Normal"/>
            </w:pPr>
            <w:r>
              <w:rPr/>
              <w:t xml:space="preserve">Influence between core elements</w:t>
            </w:r>
          </w:p>
        </w:tc>
        <w:tc>
          <w:tcPr>
            <w:tcW w:type="auto"/>
          </w:tcPr>
          <w:p>
            <w:pPr>
              <w:pStyle w:val="Normal"/>
            </w:pPr>
            <w:r>
              <w:rPr/>
              <w:t xml:space="preserve">2 errors</w:t>
            </w:r>
          </w:p>
        </w:tc>
      </w:tr>
      <w:tr>
        <w:tc>
          <w:tcPr>
            <w:tcW w:type="auto"/>
          </w:tcPr>
          <w:p>
            <w:pPr>
              <w:pStyle w:val="Normal"/>
            </w:pPr>
            <w:r>
              <w:rPr>
                <w:b/>
              </w:rPr>
              <w:t xml:space="preserve">A82</w:t>
            </w:r>
          </w:p>
        </w:tc>
        <w:tc>
          <w:tcPr>
            <w:tcW w:type="auto"/>
          </w:tcPr>
          <w:p>
            <w:pPr>
              <w:pStyle w:val="Normal"/>
            </w:pPr>
            <w:r>
              <w:rPr/>
              <w:t xml:space="preserve">Motivation and passive elements triggering or assigned</w:t>
            </w:r>
          </w:p>
        </w:tc>
        <w:tc>
          <w:tcPr>
            <w:tcW w:type="auto"/>
          </w:tcPr>
          <w:p>
            <w:pPr>
              <w:pStyle w:val="Normal"/>
            </w:pPr>
            <w:r>
              <w:rPr/>
              <w:t xml:space="preserve">3 errors</w:t>
            </w:r>
          </w:p>
        </w:tc>
      </w:tr>
      <w:tr>
        <w:tc>
          <w:tcPr>
            <w:tcW w:type="auto"/>
          </w:tcPr>
          <w:p>
            <w:pPr>
              <w:pStyle w:val="Normal"/>
            </w:pPr>
            <w:r>
              <w:rPr>
                <w:b/>
              </w:rPr>
              <w:t xml:space="preserve">A83</w:t>
            </w:r>
          </w:p>
        </w:tc>
        <w:tc>
          <w:tcPr>
            <w:tcW w:type="auto"/>
          </w:tcPr>
          <w:p>
            <w:pPr>
              <w:pStyle w:val="Normal"/>
            </w:pPr>
            <w:r>
              <w:rPr/>
              <w:t xml:space="preserve">Derivation onto a passive element</w:t>
            </w:r>
          </w:p>
        </w:tc>
        <w:tc>
          <w:tcPr>
            <w:tcW w:type="auto"/>
          </w:tcPr>
          <w:p>
            <w:pPr>
              <w:pStyle w:val="Normal"/>
            </w:pPr>
            <w:r>
              <w:rPr/>
              <w:t xml:space="preserve">2 errors</w:t>
            </w:r>
          </w:p>
        </w:tc>
      </w:tr>
      <w:tr>
        <w:tc>
          <w:tcPr>
            <w:tcW w:type="auto"/>
          </w:tcPr>
          <w:p>
            <w:pPr>
              <w:pStyle w:val="Normal"/>
            </w:pPr>
            <w:r>
              <w:rPr>
                <w:b/>
              </w:rPr>
              <w:t xml:space="preserve">A84</w:t>
            </w:r>
          </w:p>
        </w:tc>
        <w:tc>
          <w:tcPr>
            <w:tcW w:type="auto"/>
          </w:tcPr>
          <w:p>
            <w:pPr>
              <w:pStyle w:val="Normal"/>
            </w:pPr>
            <w:r>
              <w:rPr/>
              <w:t xml:space="preserve">3.2 change: Device specialising Node (provisional)</w:t>
            </w:r>
          </w:p>
        </w:tc>
        <w:tc>
          <w:tcPr>
            <w:tcW w:type="auto"/>
          </w:tcPr>
          <w:p>
            <w:pPr>
              <w:pStyle w:val="Normal"/>
            </w:pPr>
            <w:r>
              <w:rPr/>
              <w:t xml:space="preserve">1 error</w:t>
            </w:r>
          </w:p>
        </w:tc>
      </w:tr>
      <w:tr>
        <w:tc>
          <w:tcPr>
            <w:tcW w:type="auto"/>
          </w:tcPr>
          <w:p>
            <w:pPr>
              <w:pStyle w:val="Normal"/>
            </w:pPr>
            <w:r>
              <w:rPr>
                <w:b/>
              </w:rPr>
              <w:t xml:space="preserve">A86</w:t>
            </w:r>
          </w:p>
        </w:tc>
        <w:tc>
          <w:tcPr>
            <w:tcW w:type="auto"/>
          </w:tcPr>
          <w:p>
            <w:pPr>
              <w:pStyle w:val="Normal"/>
            </w:pPr>
            <w:r>
              <w:rPr/>
              <w:t xml:space="preserve">3.2 change: Artifact realising Node or Device (provisional)</w:t>
            </w:r>
          </w:p>
        </w:tc>
        <w:tc>
          <w:tcPr>
            <w:tcW w:type="auto"/>
          </w:tcPr>
          <w:p>
            <w:pPr>
              <w:pStyle w:val="Normal"/>
            </w:pPr>
            <w:r>
              <w:rPr/>
              <w:t xml:space="preserve">2 errors</w:t>
            </w:r>
          </w:p>
        </w:tc>
      </w:tr>
      <w:tr>
        <w:tc>
          <w:tcPr>
            <w:tcW w:type="auto"/>
          </w:tcPr>
          <w:p>
            <w:pPr>
              <w:pStyle w:val="Normal"/>
            </w:pPr>
            <w:r>
              <w:rPr>
                <w:b/>
              </w:rPr>
              <w:t xml:space="preserve">A87</w:t>
            </w:r>
          </w:p>
        </w:tc>
        <w:tc>
          <w:tcPr>
            <w:tcW w:type="auto"/>
          </w:tcPr>
          <w:p>
            <w:pPr>
              <w:pStyle w:val="Normal"/>
            </w:pPr>
            <w:r>
              <w:rPr/>
              <w:t xml:space="preserve">3.1 rule: Artifact realising Artifact</w:t>
            </w:r>
          </w:p>
        </w:tc>
        <w:tc>
          <w:tcPr>
            <w:tcW w:type="auto"/>
          </w:tcPr>
          <w:p>
            <w:pPr>
              <w:pStyle w:val="Normal"/>
            </w:pPr>
            <w:r>
              <w:rPr/>
              <w:t xml:space="preserve">1 error</w:t>
            </w:r>
          </w:p>
        </w:tc>
      </w:tr>
      <w:tr>
        <w:tc>
          <w:tcPr>
            <w:tcW w:type="auto"/>
          </w:tcPr>
          <w:p>
            <w:pPr>
              <w:pStyle w:val="Normal"/>
            </w:pPr>
            <w:r>
              <w:rPr>
                <w:b/>
              </w:rPr>
              <w:t xml:space="preserve">A88</w:t>
            </w:r>
          </w:p>
        </w:tc>
        <w:tc>
          <w:tcPr>
            <w:tcW w:type="auto"/>
          </w:tcPr>
          <w:p>
            <w:pPr>
              <w:pStyle w:val="Normal"/>
            </w:pPr>
            <w:r>
              <w:rPr/>
              <w:t xml:space="preserve">3.2 changes across Technology, Physical and Business</w:t>
            </w:r>
          </w:p>
        </w:tc>
        <w:tc>
          <w:tcPr>
            <w:tcW w:type="auto"/>
          </w:tcPr>
          <w:p>
            <w:pPr>
              <w:pStyle w:val="Normal"/>
            </w:pPr>
            <w:r>
              <w:rPr/>
              <w:t xml:space="preserve">4 errors</w:t>
            </w:r>
          </w:p>
        </w:tc>
      </w:tr>
      <w:tr>
        <w:tc>
          <w:tcPr>
            <w:tcW w:type="auto"/>
          </w:tcPr>
          <w:p>
            <w:pPr>
              <w:pStyle w:val="Normal"/>
            </w:pPr>
            <w:r>
              <w:rPr>
                <w:b/>
              </w:rPr>
              <w:t xml:space="preserve">A89</w:t>
            </w:r>
          </w:p>
        </w:tc>
        <w:tc>
          <w:tcPr>
            <w:tcW w:type="auto"/>
          </w:tcPr>
          <w:p>
            <w:pPr>
              <w:pStyle w:val="Normal"/>
            </w:pPr>
            <w:r>
              <w:rPr/>
              <w:t xml:space="preserve">Unknown element type and relationship type</w:t>
            </w:r>
          </w:p>
        </w:tc>
        <w:tc>
          <w:tcPr>
            <w:tcW w:type="auto"/>
          </w:tcPr>
          <w:p>
            <w:pPr>
              <w:pStyle w:val="Normal"/>
            </w:pPr>
            <w:r>
              <w:rPr/>
              <w:t xml:space="preserve">2 errors</w:t>
            </w:r>
          </w:p>
        </w:tc>
      </w:tr>
      <w:tr>
        <w:tc>
          <w:tcPr>
            <w:tcW w:type="auto"/>
          </w:tcPr>
          <w:p>
            <w:pPr>
              <w:pStyle w:val="Normal"/>
            </w:pPr>
            <w:r>
              <w:rPr>
                <w:b/>
              </w:rPr>
              <w:t xml:space="preserve">A90</w:t>
            </w:r>
          </w:p>
        </w:tc>
        <w:tc>
          <w:tcPr>
            <w:tcW w:type="auto"/>
          </w:tcPr>
          <w:p>
            <w:pPr>
              <w:pStyle w:val="Normal"/>
            </w:pPr>
            <w:r>
              <w:rPr/>
              <w:t xml:space="preserve">Id redeclared with another type, undeclared source and target, reserved word as id</w:t>
            </w:r>
          </w:p>
        </w:tc>
        <w:tc>
          <w:tcPr>
            <w:tcW w:type="auto"/>
          </w:tcPr>
          <w:p>
            <w:pPr>
              <w:pStyle w:val="Normal"/>
            </w:pPr>
            <w:r>
              <w:rPr/>
              <w:t xml:space="preserve">4 errors</w:t>
            </w:r>
          </w:p>
        </w:tc>
      </w:tr>
      <w:tr>
        <w:tc>
          <w:tcPr>
            <w:tcW w:type="auto"/>
          </w:tcPr>
          <w:p>
            <w:pPr>
              <w:pStyle w:val="Normal"/>
            </w:pPr>
            <w:r>
              <w:rPr>
                <w:b/>
              </w:rPr>
              <w:t xml:space="preserve">A91</w:t>
            </w:r>
          </w:p>
        </w:tc>
        <w:tc>
          <w:tcPr>
            <w:tcW w:type="auto"/>
          </w:tcPr>
          <w:p>
            <w:pPr>
              <w:pStyle w:val="Normal"/>
            </w:pPr>
            <w:r>
              <w:rPr/>
              <w:t xml:space="preserve">Invalid qualifiers</w:t>
            </w:r>
          </w:p>
        </w:tc>
        <w:tc>
          <w:tcPr>
            <w:tcW w:type="auto"/>
          </w:tcPr>
          <w:p>
            <w:pPr>
              <w:pStyle w:val="Normal"/>
            </w:pPr>
            <w:r>
              <w:rPr/>
              <w:t xml:space="preserve">4 errors</w:t>
            </w:r>
          </w:p>
        </w:tc>
      </w:tr>
      <w:tr>
        <w:tc>
          <w:tcPr>
            <w:tcW w:type="auto"/>
          </w:tcPr>
          <w:p>
            <w:pPr>
              <w:pStyle w:val="Normal"/>
            </w:pPr>
            <w:r>
              <w:rPr>
                <w:b/>
              </w:rPr>
              <w:t xml:space="preserve">A92</w:t>
            </w:r>
          </w:p>
        </w:tc>
        <w:tc>
          <w:tcPr>
            <w:tcW w:type="auto"/>
          </w:tcPr>
          <w:p>
            <w:pPr>
              <w:pStyle w:val="Normal"/>
            </w:pPr>
            <w:r>
              <w:rPr>
                <w:rStyle w:val="MdInlineCode"/>
              </w:rPr>
              <w:t xml:space="preserve">direction</w:t>
            </w:r>
            <w:r>
              <w:rPr/>
              <w:t xml:space="preserve"> and </w:t>
            </w:r>
            <w:r>
              <w:rPr>
                <w:rStyle w:val="MdInlineCode"/>
              </w:rPr>
              <w:t xml:space="preserve">version</w:t>
            </w:r>
            <w:r>
              <w:rPr/>
              <w:t xml:space="preserve"> values outside the defined set</w:t>
            </w:r>
          </w:p>
        </w:tc>
        <w:tc>
          <w:tcPr>
            <w:tcW w:type="auto"/>
          </w:tcPr>
          <w:p>
            <w:pPr>
              <w:pStyle w:val="Normal"/>
            </w:pPr>
            <w:r>
              <w:rPr/>
              <w:t xml:space="preserve">3 errors</w:t>
            </w:r>
          </w:p>
        </w:tc>
      </w:tr>
      <w:tr>
        <w:tc>
          <w:tcPr>
            <w:tcW w:type="auto"/>
          </w:tcPr>
          <w:p>
            <w:pPr>
              <w:pStyle w:val="Normal"/>
            </w:pPr>
            <w:r>
              <w:rPr>
                <w:b/>
              </w:rPr>
              <w:t xml:space="preserve">A93</w:t>
            </w:r>
          </w:p>
        </w:tc>
        <w:tc>
          <w:tcPr>
            <w:tcW w:type="auto"/>
          </w:tcPr>
          <w:p>
            <w:pPr>
              <w:pStyle w:val="Normal"/>
            </w:pPr>
            <w:r>
              <w:rPr>
                <w:rStyle w:val="MdInlineCode"/>
              </w:rPr>
              <w:t xml:space="preserve">in</w:t>
            </w:r>
            <w:r>
              <w:rPr/>
              <w:t xml:space="preserve"> names an unknown container</w:t>
            </w:r>
          </w:p>
        </w:tc>
        <w:tc>
          <w:tcPr>
            <w:tcW w:type="auto"/>
          </w:tcPr>
          <w:p>
            <w:pPr>
              <w:pStyle w:val="Normal"/>
            </w:pPr>
            <w:r>
              <w:rPr/>
              <w:t xml:space="preserve">1 error</w:t>
            </w:r>
          </w:p>
        </w:tc>
      </w:tr>
      <w:tr>
        <w:tc>
          <w:tcPr>
            <w:tcW w:type="auto"/>
          </w:tcPr>
          <w:p>
            <w:pPr>
              <w:pStyle w:val="Normal"/>
            </w:pPr>
            <w:r>
              <w:rPr>
                <w:b/>
              </w:rPr>
              <w:t xml:space="preserve">A94</w:t>
            </w:r>
          </w:p>
        </w:tc>
        <w:tc>
          <w:tcPr>
            <w:tcW w:type="auto"/>
          </w:tcPr>
          <w:p>
            <w:pPr>
              <w:pStyle w:val="Normal"/>
            </w:pPr>
            <w:r>
              <w:rPr/>
              <w:t xml:space="preserve">Block-relative line numbers with comments and blank lines</w:t>
            </w:r>
          </w:p>
        </w:tc>
        <w:tc>
          <w:tcPr>
            <w:tcW w:type="auto"/>
          </w:tcPr>
          <w:p>
            <w:pPr>
              <w:pStyle w:val="Normal"/>
            </w:pPr>
            <w:r>
              <w:rPr/>
              <w:t xml:space="preserve">3 errors</w:t>
            </w:r>
          </w:p>
        </w:tc>
      </w:tr>
      <w:tr>
        <w:tc>
          <w:tcPr>
            <w:tcW w:type="auto"/>
          </w:tcPr>
          <w:p>
            <w:pPr>
              <w:pStyle w:val="Normal"/>
            </w:pPr>
            <w:r>
              <w:rPr>
                <w:b/>
              </w:rPr>
              <w:t xml:space="preserve">A102</w:t>
            </w:r>
          </w:p>
        </w:tc>
        <w:tc>
          <w:tcPr>
            <w:tcW w:type="auto"/>
          </w:tcPr>
          <w:p>
            <w:pPr>
              <w:pStyle w:val="Normal"/>
            </w:pPr>
            <w:r>
              <w:rPr/>
              <w:t xml:space="preserve">Quoted identifiers</w:t>
            </w:r>
          </w:p>
        </w:tc>
        <w:tc>
          <w:tcPr>
            <w:tcW w:type="auto"/>
          </w:tcPr>
          <w:p>
            <w:pPr>
              <w:pStyle w:val="Normal"/>
            </w:pPr>
            <w:r>
              <w:rPr/>
              <w:t xml:space="preserve">3 errors</w:t>
            </w:r>
          </w:p>
        </w:tc>
      </w:tr>
      <w:tr>
        <w:tc>
          <w:tcPr>
            <w:tcW w:type="auto"/>
          </w:tcPr>
          <w:p>
            <w:pPr>
              <w:pStyle w:val="Normal"/>
            </w:pPr>
            <w:r>
              <w:rPr>
                <w:b/>
              </w:rPr>
              <w:t xml:space="preserve">A129</w:t>
            </w:r>
          </w:p>
        </w:tc>
        <w:tc>
          <w:tcPr>
            <w:tcW w:type="auto"/>
          </w:tcPr>
          <w:p>
            <w:pPr>
              <w:pStyle w:val="Normal"/>
            </w:pPr>
            <w:r>
              <w:rPr>
                <w:rStyle w:val="MdInlineCode"/>
              </w:rPr>
              <w:t xml:space="preserve">class</w:t>
            </w:r>
            <w:r>
              <w:rPr/>
              <w:t xml:space="preserve"> and </w:t>
            </w:r>
            <w:r>
              <w:rPr>
                <w:rStyle w:val="MdInlineCode"/>
              </w:rPr>
              <w:t xml:space="preserve">style</w:t>
            </w:r>
            <w:r>
              <w:rPr/>
              <w:t xml:space="preserve"> naming undeclared elements</w:t>
            </w:r>
          </w:p>
        </w:tc>
        <w:tc>
          <w:tcPr>
            <w:tcW w:type="auto"/>
          </w:tcPr>
          <w:p>
            <w:pPr>
              <w:pStyle w:val="Normal"/>
            </w:pPr>
            <w:r>
              <w:rPr/>
              <w:t xml:space="preserve">2 warnings</w:t>
            </w:r>
          </w:p>
        </w:tc>
      </w:tr>
      <w:tr>
        <w:tc>
          <w:tcPr>
            <w:tcW w:type="auto"/>
          </w:tcPr>
          <w:p>
            <w:pPr>
              <w:pStyle w:val="Normal"/>
            </w:pPr>
            <w:r>
              <w:rPr>
                <w:b/>
              </w:rPr>
              <w:t xml:space="preserve">A130</w:t>
            </w:r>
          </w:p>
        </w:tc>
        <w:tc>
          <w:tcPr>
            <w:tcW w:type="auto"/>
          </w:tcPr>
          <w:p>
            <w:pPr>
              <w:pStyle w:val="Normal"/>
            </w:pPr>
            <w:r>
              <w:rPr>
                <w:rStyle w:val="MdInlineCode"/>
              </w:rPr>
              <w:t xml:space="preserve">linkStyle</w:t>
            </w:r>
            <w:r>
              <w:rPr/>
              <w:t xml:space="preserve"> index out of range</w:t>
            </w:r>
          </w:p>
        </w:tc>
        <w:tc>
          <w:tcPr>
            <w:tcW w:type="auto"/>
          </w:tcPr>
          <w:p>
            <w:pPr>
              <w:pStyle w:val="Normal"/>
            </w:pPr>
            <w:r>
              <w:rPr/>
              <w:t xml:space="preserve">1 error</w:t>
            </w:r>
          </w:p>
        </w:tc>
      </w:tr>
    </w:tbl>
    <w:p>
      <w:pPr>
        <w:pStyle w:val="Normal"/>
      </w:pPr>
      <w:r>
        <w:rPr>
          <w:rStyle w:val="MdInlineCode"/>
        </w:rPr>
        <w:t xml:space="preserve">A85</w:t>
      </w:r>
      <w:r>
        <w:rPr/>
        <w:t xml:space="preserve"> sits in Level 15 as the valid 3.1 counterpart of </w:t>
      </w:r>
      <w:r>
        <w:rPr>
          <w:rStyle w:val="MdInlineCode"/>
        </w:rPr>
        <w:t xml:space="preserve">A84</w:t>
      </w:r>
      <w:r>
        <w:rPr/>
        <w:t xml:space="preserve">.</w:t>
      </w:r>
    </w:p>
    <w:p>
      <w:pPr>
        <w:pStyle w:val="Normal"/>
      </w:pPr>
      <w:r>
        <w:rPr>
          <w:b/>
        </w:rPr>
        <w:t xml:space="preserve">Overall pass</w:t>
      </w:r>
      <w:r>
        <w:rPr/>
        <w:t xml:space="preserve"> means the 110 active valid diagrams produce no errors and no warnings, and each of the 20 expected-diagnostic diagrams produces exactly the diagnostics on its </w:t>
      </w:r>
      <w:r>
        <w:rPr>
          <w:rStyle w:val="MdInlineCode"/>
        </w:rPr>
        <w:t xml:space="preserve">Expected</w:t>
      </w:r>
      <w:r>
        <w:rPr/>
        <w:t xml:space="preserve"> line.</w:t>
      </w:r>
    </w:p>
    <w:p>
      <w:pPr>
        <w:pStyle w:val="Heading3"/>
      </w:pPr>
      <w:bookmarkStart w:name="Md_ebfb84eb9d894213ac8acda87e57ac53" w:id="6"/>
      <w:r>
        <w:rPr/>
        <w:t xml:space="preserve">Validation and DOCX visual review</w:t>
      </w:r>
      <w:bookmarkEnd w:id="6"/>
    </w:p>
    <w:p>
      <w:pPr>
        <w:pStyle w:val="Normal"/>
      </w:pPr>
      <w:r>
        <w:rPr/>
        <w:t xml:space="preserve">There is no mermaid.ink or Mermaid Live reference for </w:t>
      </w:r>
      <w:r>
        <w:rPr>
          <w:rStyle w:val="MdInlineCode"/>
        </w:rPr>
        <w:t xml:space="preserve">enterprise</w:t>
      </w:r>
      <w:r>
        <w:rPr/>
        <w:t xml:space="preserve"> blocks, so the reference comparison used by the flowchart catalogue does not apply. The gates are the native validator and a visual review of the DOCX output against the notation tables in the design study (§6–§7).</w:t>
      </w:r>
    </w:p>
    <w:p>
      <w:pPr>
        <w:pStyle w:val="MdCodeBlock"/>
      </w:pPr>
      <w:r>
        <w:rPr>
          <w:rFonts w:ascii="Consolas" w:hAnsi="Consolas"/>
          <w:noProof/>
        </w:rPr>
        <w:t xml:space="preserve">dotnet run --project src/md2docx/md2docx.csproj -- enterprise.md enterprise.docx</w:t>
      </w:r>
    </w:p>
    <w:p>
      <w:pPr>
        <w:pStyle w:val="Normal"/>
      </w:pPr>
      <w:r>
        <w:rPr/>
        <w:t xml:space="preserve">A structural self-check of this file (</w:t>
      </w:r>
      <w:r>
        <w:rPr>
          <w:rStyle w:val="MdInlineCode"/>
        </w:rPr>
        <w:t xml:space="preserve">check_enterprise_catalogue.py</w:t>
      </w:r>
      <w:r>
        <w:rPr/>
        <w:t xml:space="preserve">) extracts every block and confirms that the header line is present, quotes and brackets balance, every statement parses with the decided grammar, every relationship, </w:t>
      </w:r>
      <w:r>
        <w:rPr>
          <w:rStyle w:val="MdInlineCode"/>
        </w:rPr>
        <w:t xml:space="preserve">class</w:t>
      </w:r>
      <w:r>
        <w:rPr/>
        <w:t xml:space="preserve"> and </w:t>
      </w:r>
      <w:r>
        <w:rPr>
          <w:rStyle w:val="MdInlineCode"/>
        </w:rPr>
        <w:t xml:space="preserve">style</w:t>
      </w:r>
      <w:r>
        <w:rPr/>
        <w:t xml:space="preserve"> statement references a declared element, every relationship is allowed by the rules table for the selected version (or is listed as an expected error), each block produces exactly the diagnostics on its </w:t>
      </w:r>
      <w:r>
        <w:rPr>
          <w:rStyle w:val="MdInlineCode"/>
        </w:rPr>
        <w:t xml:space="preserve">Expected</w:t>
      </w:r>
      <w:r>
        <w:rPr/>
        <w:t xml:space="preserve"> line, scenario ids are unique with no gaps, and the counts in this section match the headings.</w:t>
      </w:r>
    </w:p>
    <w:p>
      <w:pPr>
        <w:pStyle w:val="Normal"/>
      </w:pPr>
      <w:r>
        <w:rPr>
          <w:b/>
        </w:rPr>
        <w:t xml:space="preserve">Checklist per scenario</w:t>
      </w:r>
    </w:p>
    <w:p>
      <w:pPr>
        <w:pStyle w:val="Normal"/>
        <w:numPr>
          <w:ilvl w:val="0"/>
          <w:numId w:val="5"/>
        </w:numPr>
      </w:pPr>
      <w:r>
        <w:rPr/>
        <w:t xml:space="preserve">Elements and relationships present (nothing missing or duplicated); relationships hidden by nesting are not drawn</w:t>
      </w:r>
    </w:p>
    <w:p>
      <w:pPr>
        <w:pStyle w:val="Normal"/>
        <w:numPr>
          <w:ilvl w:val="0"/>
          <w:numId w:val="5"/>
        </w:numPr>
      </w:pPr>
      <w:r>
        <w:rPr/>
        <w:t xml:space="preserve">Box outline, corner icon and layer colour match the element type</w:t>
      </w:r>
    </w:p>
    <w:p>
      <w:pPr>
        <w:pStyle w:val="Normal"/>
        <w:numPr>
          <w:ilvl w:val="0"/>
          <w:numId w:val="5"/>
        </w:numPr>
      </w:pPr>
      <w:r>
        <w:rPr/>
        <w:t xml:space="preserve">Line style and both end marks match the relationship type and qualifier, and are drawn as plain paths (no SVG </w:t>
      </w:r>
      <w:r>
        <w:rPr>
          <w:rStyle w:val="MdInlineCode"/>
        </w:rPr>
        <w:t xml:space="preserve">&lt;marker&gt;</w:t>
      </w:r>
      <w:r>
        <w:rPr/>
        <w:t xml:space="preserve">)</w:t>
      </w:r>
    </w:p>
    <w:p>
      <w:pPr>
        <w:pStyle w:val="Normal"/>
        <w:numPr>
          <w:ilvl w:val="0"/>
          <w:numId w:val="5"/>
        </w:numPr>
      </w:pPr>
      <w:r>
        <w:rPr/>
        <w:t xml:space="preserve">Labels readable (wrapping, explicit </w:t>
      </w:r>
      <w:r>
        <w:rPr>
          <w:rStyle w:val="MdInlineCode"/>
        </w:rPr>
        <w:t xml:space="preserve">&lt;br&gt;</w:t>
      </w:r>
      <w:r>
        <w:rPr/>
        <w:t xml:space="preserve"> breaks, entity codes decoded, punctuation, Unicode, relationship labels clear of end marks)</w:t>
      </w:r>
    </w:p>
    <w:p>
      <w:pPr>
        <w:pStyle w:val="Normal"/>
        <w:numPr>
          <w:ilvl w:val="0"/>
          <w:numId w:val="5"/>
        </w:numPr>
      </w:pPr>
      <w:r>
        <w:rPr/>
        <w:t xml:space="preserve">Styling from </w:t>
      </w:r>
      <w:r>
        <w:rPr>
          <w:rStyle w:val="MdInlineCode"/>
        </w:rPr>
        <w:t xml:space="preserve">classDef</w:t>
      </w:r>
      <w:r>
        <w:rPr/>
        <w:t xml:space="preserve">, </w:t>
      </w:r>
      <w:r>
        <w:rPr>
          <w:rStyle w:val="MdInlineCode"/>
        </w:rPr>
        <w:t xml:space="preserve">class</w:t>
      </w:r>
      <w:r>
        <w:rPr/>
        <w:t xml:space="preserve">, </w:t>
      </w:r>
      <w:r>
        <w:rPr>
          <w:rStyle w:val="MdInlineCode"/>
        </w:rPr>
        <w:t xml:space="preserve">:::</w:t>
      </w:r>
      <w:r>
        <w:rPr/>
        <w:t xml:space="preserve">, </w:t>
      </w:r>
      <w:r>
        <w:rPr>
          <w:rStyle w:val="MdInlineCode"/>
        </w:rPr>
        <w:t xml:space="preserve">style</w:t>
      </w:r>
      <w:r>
        <w:rPr/>
        <w:t xml:space="preserve"> and </w:t>
      </w:r>
      <w:r>
        <w:rPr>
          <w:rStyle w:val="MdInlineCode"/>
        </w:rPr>
        <w:t xml:space="preserve">linkStyle</w:t>
      </w:r>
      <w:r>
        <w:rPr/>
        <w:t xml:space="preserve"> applied without changing outline shapes, icons or end marks</w:t>
      </w:r>
    </w:p>
    <w:p>
      <w:pPr>
        <w:pStyle w:val="Normal"/>
        <w:numPr>
          <w:ilvl w:val="0"/>
          <w:numId w:val="5"/>
        </w:numPr>
      </w:pPr>
      <w:r>
        <w:rPr/>
        <w:t xml:space="preserve">Frontmatter and </w:t>
      </w:r>
      <w:r>
        <w:rPr>
          <w:rStyle w:val="MdInlineCode"/>
        </w:rPr>
        <w:t xml:space="preserve">accTitle</w:t>
      </w:r>
      <w:r>
        <w:rPr/>
        <w:t xml:space="preserve"> titles shown or embedded as described; </w:t>
      </w:r>
      <w:r>
        <w:rPr>
          <w:rStyle w:val="MdInlineCode"/>
        </w:rPr>
        <w:t xml:space="preserve">accDescr</w:t>
      </w:r>
      <w:r>
        <w:rPr/>
        <w:t xml:space="preserve"> used as the image's alternative text</w:t>
      </w:r>
    </w:p>
    <w:p>
      <w:pPr>
        <w:pStyle w:val="Normal"/>
        <w:numPr>
          <w:ilvl w:val="0"/>
          <w:numId w:val="5"/>
        </w:numPr>
      </w:pPr>
      <w:r>
        <w:rPr/>
        <w:t xml:space="preserve">Containers enclose their members without overlapping borders or titles</w:t>
      </w:r>
    </w:p>
    <w:p>
      <w:pPr>
        <w:pStyle w:val="Normal"/>
        <w:numPr>
          <w:ilvl w:val="0"/>
          <w:numId w:val="5"/>
        </w:numPr>
      </w:pPr>
      <w:r>
        <w:rPr/>
        <w:t xml:space="preserve">Layer ranking in TB layout (as ranked by the reference implementation): Motivation and Strategy at the top, then Business, Application and Technology, with Implementation and Migration at the bottom</w:t>
      </w:r>
    </w:p>
    <w:p>
      <w:pPr>
        <w:pStyle w:val="Normal"/>
        <w:numPr>
          <w:ilvl w:val="0"/>
          <w:numId w:val="5"/>
        </w:numPr>
      </w:pPr>
      <w:r>
        <w:rPr/>
        <w:t xml:space="preserve">Level 15: an error placeholder or message, never a silent drop</w:t>
      </w:r>
    </w:p>
    <w:p>
      <w:pPr>
        <w:spacing w:before="180" w:after="180"/>
        <w:pBdr>
          <w:bottom w:val="single" w:color="808080" w:sz="6" w:space="1"/>
        </w:pBdr>
      </w:pPr>
      <w:r>
        <w:t xml:space="preserve"/>
      </w:r>
    </w:p>
    <w:p>
      <w:pPr>
        <w:pStyle w:val="Heading2"/>
      </w:pPr>
      <w:bookmarkStart w:name="Md_15ada9575ed74d92b9d2b7e5186e957d" w:id="7"/>
      <w:r>
        <w:rPr/>
        <w:t xml:space="preserve">Level 1 — Header, version and direction</w:t>
      </w:r>
      <w:bookmarkEnd w:id="7"/>
    </w:p>
    <w:p>
      <w:pPr>
        <w:pStyle w:val="Heading3"/>
      </w:pPr>
      <w:bookmarkStart w:name="Md_08e0ee4256ac482e946cf28445cebc13" w:id="8"/>
      <w:r>
        <w:rPr/>
        <w:t xml:space="preserve">A01 — Empty diagram (header only)</w:t>
      </w:r>
      <w:bookmarkEnd w:id="8"/>
    </w:p>
    <w:p>
      <w:pPr>
        <w:pStyle w:val="Normal"/>
      </w:pPr>
      <w:r>
        <w:rPr/>
        <w:t xml:space="preserve">The smallest legal block: the </w:t>
      </w:r>
      <w:r>
        <w:rPr>
          <w:rStyle w:val="MdInlineCode"/>
        </w:rPr>
        <w:t xml:space="preserve">enterprise</w:t>
      </w:r>
      <w:r>
        <w:rPr/>
        <w:t xml:space="preserve"> header with no statements. The recogniser must accept it without errors, and the renderer draws a small blank canvas rather than an error placeholder (see Syntax decisions).</w:t>
      </w:r>
    </w:p>
    <w:p>
      <w:pPr>
        <w:pStyle w:val="Normal"/>
        <w:numPr>
          <w:ilvl w:val="0"/>
          <w:numId w:val="6"/>
        </w:numPr>
      </w:pPr>
      <w:r>
        <w:rPr>
          <w:b/>
        </w:rPr>
        <w:t xml:space="preserve">Recognition:</w:t>
      </w:r>
      <w:r>
        <w:rPr/>
        <w:t xml:space="preserve"> </w:t>
      </w:r>
      <w:r>
        <w:rPr>
          <w:rStyle w:val="MdInlineCode"/>
        </w:rPr>
        <w:t xml:space="preserve">Header.Enterprise</w:t>
      </w:r>
      <w:r>
        <w:rPr/>
        <w:t xml:space="preserve">, </w:t>
      </w:r>
      <w:r>
        <w:rPr>
          <w:rStyle w:val="MdInlineCode"/>
        </w:rPr>
        <w:t xml:space="preserve">Diagram.Empty</w:t>
      </w:r>
    </w:p>
    <w:p>
      <w:pPr>
        <w:pStyle w:val="Normal"/>
        <w:numPr>
          <w:ilvl w:val="0"/>
          <w:numId w:val="6"/>
        </w:numPr>
      </w:pPr>
      <w:r>
        <w:rPr>
          <w:b/>
        </w:rPr>
        <w:t xml:space="preserve">Rendering:</w:t>
      </w:r>
      <w:r>
        <w:rPr/>
        <w:t xml:space="preserve"> </w:t>
      </w:r>
      <w:r>
        <w:rPr>
          <w:rStyle w:val="MdInlineCode"/>
        </w:rPr>
        <w:t xml:space="preserve">Render.Canvas.Empty</w:t>
      </w:r>
    </w:p>
    <w:p>
      <w:pPr>
        <w:pStyle w:val="Normal"/>
        <w:numPr>
          <w:ilvl w:val="0"/>
          <w:numId w:val="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81000" cy="381000"/>
            <wp:effectExtent l="0" t="0" r="0" b="0"/>
            <wp:docPr id="1" name="Mermaid diagram 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812dfb23cbf427a"/>
                    <a:stretch>
                      <a:fillRect/>
                    </a:stretch>
                  </pic:blipFill>
                  <pic:spPr>
                    <a:xfrm>
                      <a:off x="0" y="0"/>
                      <a:ext cx="381000" cy="381000"/>
                    </a:xfrm>
                    <a:prstGeom prst="rect">
                      <a:avLst/>
                    </a:prstGeom>
                  </pic:spPr>
                </pic:pic>
              </a:graphicData>
            </a:graphic>
          </wp:inline>
        </w:drawing>
      </w:r>
    </w:p>
    <w:p>
      <w:pPr>
        <w:pStyle w:val="Heading3"/>
      </w:pPr>
      <w:bookmarkStart w:name="Md_768eac31383f4c2b95f0a4e69a74b798" w:id="9"/>
      <w:r>
        <w:rPr/>
        <w:t xml:space="preserve">A02 — Single element without a label</w:t>
      </w:r>
      <w:bookmarkEnd w:id="9"/>
    </w:p>
    <w:p>
      <w:pPr>
        <w:pStyle w:val="Normal"/>
      </w:pPr>
      <w:r>
        <w:rPr/>
        <w:t xml:space="preserve">One element whose id doubles as its label, as allowed by </w:t>
      </w:r>
      <w:r>
        <w:rPr>
          <w:rStyle w:val="MdInlineCode"/>
        </w:rPr>
        <w:t xml:space="preserve">&lt;element-type&gt; &lt;id&gt; ["Label"]</w:t>
      </w:r>
      <w:r>
        <w:rPr/>
        <w:t xml:space="preserve">.</w:t>
      </w:r>
    </w:p>
    <w:p>
      <w:pPr>
        <w:pStyle w:val="Normal"/>
        <w:numPr>
          <w:ilvl w:val="0"/>
          <w:numId w:val="7"/>
        </w:numPr>
      </w:pPr>
      <w:r>
        <w:rPr>
          <w:b/>
        </w:rPr>
        <w:t xml:space="preserve">Recognition:</w:t>
      </w:r>
      <w:r>
        <w:rPr/>
        <w:t xml:space="preserve"> </w:t>
      </w:r>
      <w:r>
        <w:rPr>
          <w:rStyle w:val="MdInlineCode"/>
        </w:rPr>
        <w:t xml:space="preserve">Header.Enterprise</w:t>
      </w:r>
      <w:r>
        <w:rPr/>
        <w:t xml:space="preserve">, </w:t>
      </w:r>
      <w:r>
        <w:rPr>
          <w:rStyle w:val="MdInlineCode"/>
        </w:rPr>
        <w:t xml:space="preserve">Element.Declaration</w:t>
      </w:r>
      <w:r>
        <w:rPr/>
        <w:t xml:space="preserve">, </w:t>
      </w:r>
      <w:r>
        <w:rPr>
          <w:rStyle w:val="MdInlineCode"/>
        </w:rPr>
        <w:t xml:space="preserve">Element.Label.FromId</w:t>
      </w:r>
    </w:p>
    <w:p>
      <w:pPr>
        <w:pStyle w:val="Normal"/>
        <w:numPr>
          <w:ilvl w:val="0"/>
          <w:numId w:val="7"/>
        </w:numPr>
      </w:pPr>
      <w:r>
        <w:rPr>
          <w:b/>
        </w:rPr>
        <w:t xml:space="preserve">Rendering:</w:t>
      </w:r>
      <w:r>
        <w:rPr/>
        <w:t xml:space="preserve"> </w:t>
      </w:r>
      <w:r>
        <w:rPr>
          <w:rStyle w:val="MdInlineCode"/>
        </w:rPr>
        <w:t xml:space="preserve">Render.Element.Box</w:t>
      </w:r>
      <w:r>
        <w:rPr/>
        <w:t xml:space="preserve">, </w:t>
      </w:r>
      <w:r>
        <w:rPr>
          <w:rStyle w:val="MdInlineCode"/>
        </w:rPr>
        <w:t xml:space="preserve">Render.Icon.Corner</w:t>
      </w:r>
    </w:p>
    <w:p>
      <w:pPr>
        <w:pStyle w:val="Normal"/>
        <w:numPr>
          <w:ilvl w:val="0"/>
          <w:numId w:val="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723900"/>
            <wp:effectExtent l="0" t="0" r="0" b="0"/>
            <wp:docPr id="2" name="Mermaid diagram 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40b33f5d2744211"/>
                    <a:stretch>
                      <a:fillRect/>
                    </a:stretch>
                  </pic:blipFill>
                  <pic:spPr>
                    <a:xfrm>
                      <a:off x="0" y="0"/>
                      <a:ext cx="1581150" cy="723900"/>
                    </a:xfrm>
                    <a:prstGeom prst="rect">
                      <a:avLst/>
                    </a:prstGeom>
                  </pic:spPr>
                </pic:pic>
              </a:graphicData>
            </a:graphic>
          </wp:inline>
        </w:drawing>
      </w:r>
    </w:p>
    <w:p>
      <w:pPr>
        <w:pStyle w:val="Heading3"/>
      </w:pPr>
      <w:bookmarkStart w:name="Md_4ba380fb1df74c4688a2bf8a4116018d" w:id="10"/>
      <w:r>
        <w:rPr/>
        <w:t xml:space="preserve">A03 — Single element with a quoted label</w:t>
      </w:r>
      <w:bookmarkEnd w:id="10"/>
    </w:p>
    <w:p>
      <w:pPr>
        <w:pStyle w:val="Normal"/>
      </w:pPr>
      <w:r>
        <w:rPr/>
        <w:t xml:space="preserve">One labelled element and nothing else, so box sizing, icon placement and padding can be checked in isolation.</w:t>
      </w:r>
    </w:p>
    <w:p>
      <w:pPr>
        <w:pStyle w:val="Normal"/>
        <w:numPr>
          <w:ilvl w:val="0"/>
          <w:numId w:val="8"/>
        </w:numPr>
      </w:pPr>
      <w:r>
        <w:rPr>
          <w:b/>
        </w:rPr>
        <w:t xml:space="preserve">Recognition:</w:t>
      </w:r>
      <w:r>
        <w:rPr/>
        <w:t xml:space="preserve"> </w:t>
      </w:r>
      <w:r>
        <w:rPr>
          <w:rStyle w:val="MdInlineCode"/>
        </w:rPr>
        <w:t xml:space="preserve">Header.Enterprise</w:t>
      </w:r>
      <w:r>
        <w:rPr/>
        <w:t xml:space="preserve">, </w:t>
      </w:r>
      <w:r>
        <w:rPr>
          <w:rStyle w:val="MdInlineCode"/>
        </w:rPr>
        <w:t xml:space="preserve">Element.Declaration</w:t>
      </w:r>
      <w:r>
        <w:rPr/>
        <w:t xml:space="preserve">, </w:t>
      </w:r>
      <w:r>
        <w:rPr>
          <w:rStyle w:val="MdInlineCode"/>
        </w:rPr>
        <w:t xml:space="preserve">Element.Label.Quoted</w:t>
      </w:r>
    </w:p>
    <w:p>
      <w:pPr>
        <w:pStyle w:val="Normal"/>
        <w:numPr>
          <w:ilvl w:val="0"/>
          <w:numId w:val="8"/>
        </w:numPr>
      </w:pPr>
      <w:r>
        <w:rPr>
          <w:b/>
        </w:rPr>
        <w:t xml:space="preserve">Rendering:</w:t>
      </w:r>
      <w:r>
        <w:rPr/>
        <w:t xml:space="preserve"> </w:t>
      </w:r>
      <w:r>
        <w:rPr>
          <w:rStyle w:val="MdInlineCode"/>
        </w:rPr>
        <w:t xml:space="preserve">Render.Element.Box</w:t>
      </w:r>
      <w:r>
        <w:rPr/>
        <w:t xml:space="preserve">, </w:t>
      </w:r>
      <w:r>
        <w:rPr>
          <w:rStyle w:val="MdInlineCode"/>
        </w:rPr>
        <w:t xml:space="preserve">Render.Icon.Corner</w:t>
      </w:r>
      <w:r>
        <w:rPr/>
        <w:t xml:space="preserve">, </w:t>
      </w:r>
      <w:r>
        <w:rPr>
          <w:rStyle w:val="MdInlineCode"/>
        </w:rPr>
        <w:t xml:space="preserve">Render.Label.Centre</w:t>
      </w:r>
    </w:p>
    <w:p>
      <w:pPr>
        <w:pStyle w:val="Normal"/>
        <w:numPr>
          <w:ilvl w:val="0"/>
          <w:numId w:val="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723900"/>
            <wp:effectExtent l="0" t="0" r="0" b="0"/>
            <wp:docPr id="3" name="Mermaid diagram 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c9fd9cbe31b4dea"/>
                    <a:stretch>
                      <a:fillRect/>
                    </a:stretch>
                  </pic:blipFill>
                  <pic:spPr>
                    <a:xfrm>
                      <a:off x="0" y="0"/>
                      <a:ext cx="1581150" cy="723900"/>
                    </a:xfrm>
                    <a:prstGeom prst="rect">
                      <a:avLst/>
                    </a:prstGeom>
                  </pic:spPr>
                </pic:pic>
              </a:graphicData>
            </a:graphic>
          </wp:inline>
        </w:drawing>
      </w:r>
    </w:p>
    <w:p>
      <w:pPr>
        <w:pStyle w:val="Heading3"/>
      </w:pPr>
      <w:bookmarkStart w:name="Md_2831cffd821f4ca8b49803b46ad8c822" w:id="11"/>
      <w:r>
        <w:rPr/>
        <w:t xml:space="preserve">A04 — Title directive</w:t>
      </w:r>
      <w:bookmarkEnd w:id="11"/>
    </w:p>
    <w:p>
      <w:pPr>
        <w:pStyle w:val="Normal"/>
      </w:pPr>
      <w:r>
        <w:rPr/>
        <w:t xml:space="preserve">The </w:t>
      </w:r>
      <w:r>
        <w:rPr>
          <w:rStyle w:val="MdInlineCode"/>
        </w:rPr>
        <w:t xml:space="preserve">title</w:t>
      </w:r>
      <w:r>
        <w:rPr/>
        <w:t xml:space="preserve"> statement takes the rest of the line as plain text.</w:t>
      </w:r>
    </w:p>
    <w:p>
      <w:pPr>
        <w:pStyle w:val="Normal"/>
        <w:numPr>
          <w:ilvl w:val="0"/>
          <w:numId w:val="9"/>
        </w:numPr>
      </w:pPr>
      <w:r>
        <w:rPr>
          <w:b/>
        </w:rPr>
        <w:t xml:space="preserve">Recognition:</w:t>
      </w:r>
      <w:r>
        <w:rPr/>
        <w:t xml:space="preserve"> </w:t>
      </w:r>
      <w:r>
        <w:rPr>
          <w:rStyle w:val="MdInlineCode"/>
        </w:rPr>
        <w:t xml:space="preserve">Header.Enterprise</w:t>
      </w:r>
      <w:r>
        <w:rPr/>
        <w:t xml:space="preserve">, </w:t>
      </w:r>
      <w:r>
        <w:rPr>
          <w:rStyle w:val="MdInlineCode"/>
        </w:rPr>
        <w:t xml:space="preserve">Directive.Title</w:t>
      </w:r>
    </w:p>
    <w:p>
      <w:pPr>
        <w:pStyle w:val="Normal"/>
        <w:numPr>
          <w:ilvl w:val="0"/>
          <w:numId w:val="9"/>
        </w:numPr>
      </w:pPr>
      <w:r>
        <w:rPr>
          <w:b/>
        </w:rPr>
        <w:t xml:space="preserve">Rendering:</w:t>
      </w:r>
      <w:r>
        <w:rPr/>
        <w:t xml:space="preserve"> </w:t>
      </w:r>
      <w:r>
        <w:rPr>
          <w:rStyle w:val="MdInlineCode"/>
        </w:rPr>
        <w:t xml:space="preserve">Render.Title</w:t>
      </w:r>
    </w:p>
    <w:p>
      <w:pPr>
        <w:pStyle w:val="Normal"/>
        <w:numPr>
          <w:ilvl w:val="0"/>
          <w:numId w:val="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981325" cy="1009650"/>
            <wp:effectExtent l="0" t="0" r="0" b="0"/>
            <wp:docPr id="4" name="Mermaid diagram 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749b376c3e1446c"/>
                    <a:stretch>
                      <a:fillRect/>
                    </a:stretch>
                  </pic:blipFill>
                  <pic:spPr>
                    <a:xfrm>
                      <a:off x="0" y="0"/>
                      <a:ext cx="2981325" cy="1009650"/>
                    </a:xfrm>
                    <a:prstGeom prst="rect">
                      <a:avLst/>
                    </a:prstGeom>
                  </pic:spPr>
                </pic:pic>
              </a:graphicData>
            </a:graphic>
          </wp:inline>
        </w:drawing>
      </w:r>
    </w:p>
    <w:p>
      <w:pPr>
        <w:pStyle w:val="Heading3"/>
      </w:pPr>
      <w:bookmarkStart w:name="Md_6784ab8a465b4e78b12832b48ea3d4d2" w:id="12"/>
      <w:r>
        <w:rPr/>
        <w:t xml:space="preserve">A05 — Explicit version 3.2 (the default)</w:t>
      </w:r>
      <w:bookmarkEnd w:id="12"/>
    </w:p>
    <w:p>
      <w:pPr>
        <w:pStyle w:val="Normal"/>
      </w:pPr>
      <w:r>
        <w:rPr/>
        <w:t xml:space="preserve">Declares the default rule set explicitly. The result must be identical to the same diagram without a </w:t>
      </w:r>
      <w:r>
        <w:rPr>
          <w:rStyle w:val="MdInlineCode"/>
        </w:rPr>
        <w:t xml:space="preserve">version</w:t>
      </w:r>
      <w:r>
        <w:rPr/>
        <w:t xml:space="preserve"> line.</w:t>
      </w:r>
    </w:p>
    <w:p>
      <w:pPr>
        <w:pStyle w:val="Normal"/>
        <w:numPr>
          <w:ilvl w:val="0"/>
          <w:numId w:val="10"/>
        </w:numPr>
      </w:pPr>
      <w:r>
        <w:rPr>
          <w:b/>
        </w:rPr>
        <w:t xml:space="preserve">Recognition:</w:t>
      </w:r>
      <w:r>
        <w:rPr/>
        <w:t xml:space="preserve"> </w:t>
      </w:r>
      <w:r>
        <w:rPr>
          <w:rStyle w:val="MdInlineCode"/>
        </w:rPr>
        <w:t xml:space="preserve">Header.Enterprise</w:t>
      </w:r>
      <w:r>
        <w:rPr/>
        <w:t xml:space="preserve">, </w:t>
      </w:r>
      <w:r>
        <w:rPr>
          <w:rStyle w:val="MdInlineCode"/>
        </w:rPr>
        <w:t xml:space="preserve">Directive.Version.3_2</w:t>
      </w:r>
    </w:p>
    <w:p>
      <w:pPr>
        <w:pStyle w:val="Normal"/>
        <w:numPr>
          <w:ilvl w:val="0"/>
          <w:numId w:val="10"/>
        </w:numPr>
      </w:pPr>
      <w:r>
        <w:rPr>
          <w:b/>
        </w:rPr>
        <w:t xml:space="preserve">Rendering:</w:t>
      </w:r>
      <w:r>
        <w:rPr/>
        <w:t xml:space="preserve"> </w:t>
      </w:r>
      <w:r>
        <w:rPr>
          <w:rStyle w:val="MdInlineCode"/>
        </w:rPr>
        <w:t xml:space="preserve">Render.Element.Box</w:t>
      </w:r>
      <w:r>
        <w:rPr/>
        <w:t xml:space="preserve">, </w:t>
      </w:r>
      <w:r>
        <w:rPr>
          <w:rStyle w:val="MdInlineCode"/>
        </w:rPr>
        <w:t xml:space="preserve">Render.Relationship.Serving</w:t>
      </w:r>
    </w:p>
    <w:p>
      <w:pPr>
        <w:pStyle w:val="Normal"/>
        <w:numPr>
          <w:ilvl w:val="0"/>
          <w:numId w:val="1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1866900"/>
            <wp:effectExtent l="0" t="0" r="0" b="0"/>
            <wp:docPr id="5" name="Mermaid diagram 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58db22379c24425"/>
                    <a:stretch>
                      <a:fillRect/>
                    </a:stretch>
                  </pic:blipFill>
                  <pic:spPr>
                    <a:xfrm>
                      <a:off x="0" y="0"/>
                      <a:ext cx="1581150" cy="1866900"/>
                    </a:xfrm>
                    <a:prstGeom prst="rect">
                      <a:avLst/>
                    </a:prstGeom>
                  </pic:spPr>
                </pic:pic>
              </a:graphicData>
            </a:graphic>
          </wp:inline>
        </w:drawing>
      </w:r>
    </w:p>
    <w:p>
      <w:pPr>
        <w:pStyle w:val="Heading3"/>
      </w:pPr>
      <w:bookmarkStart w:name="Md_17a1311f0b9445b5a470cd75a7f106dc" w:id="13"/>
      <w:r>
        <w:rPr/>
        <w:t xml:space="preserve">A06 — Explicit version 3.1</w:t>
      </w:r>
      <w:bookmarkEnd w:id="13"/>
    </w:p>
    <w:p>
      <w:pPr>
        <w:pStyle w:val="Normal"/>
      </w:pPr>
      <w:r>
        <w:rPr/>
        <w:t xml:space="preserve">Selects the ArchiMate 3.1 rule set. The diagram is valid under both versions, so only the selected rule table changes.</w:t>
      </w:r>
    </w:p>
    <w:p>
      <w:pPr>
        <w:pStyle w:val="Normal"/>
        <w:numPr>
          <w:ilvl w:val="0"/>
          <w:numId w:val="11"/>
        </w:numPr>
      </w:pPr>
      <w:r>
        <w:rPr>
          <w:b/>
        </w:rPr>
        <w:t xml:space="preserve">Recognition:</w:t>
      </w:r>
      <w:r>
        <w:rPr/>
        <w:t xml:space="preserve"> </w:t>
      </w:r>
      <w:r>
        <w:rPr>
          <w:rStyle w:val="MdInlineCode"/>
        </w:rPr>
        <w:t xml:space="preserve">Header.Enterprise</w:t>
      </w:r>
      <w:r>
        <w:rPr/>
        <w:t xml:space="preserve">, </w:t>
      </w:r>
      <w:r>
        <w:rPr>
          <w:rStyle w:val="MdInlineCode"/>
        </w:rPr>
        <w:t xml:space="preserve">Directive.Version.3_1</w:t>
      </w:r>
    </w:p>
    <w:p>
      <w:pPr>
        <w:pStyle w:val="Normal"/>
        <w:numPr>
          <w:ilvl w:val="0"/>
          <w:numId w:val="11"/>
        </w:numPr>
      </w:pPr>
      <w:r>
        <w:rPr>
          <w:b/>
        </w:rPr>
        <w:t xml:space="preserve">Rendering:</w:t>
      </w:r>
      <w:r>
        <w:rPr/>
        <w:t xml:space="preserve"> </w:t>
      </w:r>
      <w:r>
        <w:rPr>
          <w:rStyle w:val="MdInlineCode"/>
        </w:rPr>
        <w:t xml:space="preserve">Render.Element.Box</w:t>
      </w:r>
      <w:r>
        <w:rPr/>
        <w:t xml:space="preserve">, </w:t>
      </w:r>
      <w:r>
        <w:rPr>
          <w:rStyle w:val="MdInlineCode"/>
        </w:rPr>
        <w:t xml:space="preserve">Render.Relationship.Serving</w:t>
      </w:r>
    </w:p>
    <w:p>
      <w:pPr>
        <w:pStyle w:val="Normal"/>
        <w:numPr>
          <w:ilvl w:val="0"/>
          <w:numId w:val="1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1866900"/>
            <wp:effectExtent l="0" t="0" r="0" b="0"/>
            <wp:docPr id="6" name="Mermaid diagram 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bb93fff70ac43a3"/>
                    <a:stretch>
                      <a:fillRect/>
                    </a:stretch>
                  </pic:blipFill>
                  <pic:spPr>
                    <a:xfrm>
                      <a:off x="0" y="0"/>
                      <a:ext cx="1581150" cy="1866900"/>
                    </a:xfrm>
                    <a:prstGeom prst="rect">
                      <a:avLst/>
                    </a:prstGeom>
                  </pic:spPr>
                </pic:pic>
              </a:graphicData>
            </a:graphic>
          </wp:inline>
        </w:drawing>
      </w:r>
    </w:p>
    <w:p>
      <w:pPr>
        <w:pStyle w:val="Heading3"/>
      </w:pPr>
      <w:bookmarkStart w:name="Md_3d83f591dff94174add6aefd3a5dc3d0" w:id="14"/>
      <w:r>
        <w:rPr/>
        <w:t xml:space="preserve">A07 — Direction TB (explicit)</w:t>
      </w:r>
      <w:bookmarkEnd w:id="14"/>
    </w:p>
    <w:p>
      <w:pPr>
        <w:pStyle w:val="Normal"/>
      </w:pPr>
      <w:r>
        <w:rPr/>
        <w:t xml:space="preserve">Top-to-bottom is the default. With the layout-only edge reversal, the served component sits above the service that serves it.</w:t>
      </w:r>
    </w:p>
    <w:p>
      <w:pPr>
        <w:pStyle w:val="Normal"/>
        <w:numPr>
          <w:ilvl w:val="0"/>
          <w:numId w:val="12"/>
        </w:numPr>
      </w:pPr>
      <w:r>
        <w:rPr>
          <w:b/>
        </w:rPr>
        <w:t xml:space="preserve">Recognition:</w:t>
      </w:r>
      <w:r>
        <w:rPr/>
        <w:t xml:space="preserve"> </w:t>
      </w:r>
      <w:r>
        <w:rPr>
          <w:rStyle w:val="MdInlineCode"/>
        </w:rPr>
        <w:t xml:space="preserve">Header.Enterprise</w:t>
      </w:r>
      <w:r>
        <w:rPr/>
        <w:t xml:space="preserve">, </w:t>
      </w:r>
      <w:r>
        <w:rPr>
          <w:rStyle w:val="MdInlineCode"/>
        </w:rPr>
        <w:t xml:space="preserve">Direction.TB</w:t>
      </w:r>
    </w:p>
    <w:p>
      <w:pPr>
        <w:pStyle w:val="Normal"/>
        <w:numPr>
          <w:ilvl w:val="0"/>
          <w:numId w:val="12"/>
        </w:numPr>
      </w:pPr>
      <w:r>
        <w:rPr>
          <w:b/>
        </w:rPr>
        <w:t xml:space="preserve">Rendering:</w:t>
      </w:r>
      <w:r>
        <w:rPr/>
        <w:t xml:space="preserve"> </w:t>
      </w:r>
      <w:r>
        <w:rPr>
          <w:rStyle w:val="MdInlineCode"/>
        </w:rPr>
        <w:t xml:space="preserve">Layout.Direction.TB</w:t>
      </w:r>
      <w:r>
        <w:rPr/>
        <w:t xml:space="preserve">, </w:t>
      </w:r>
      <w:r>
        <w:rPr>
          <w:rStyle w:val="MdInlineCode"/>
        </w:rPr>
        <w:t xml:space="preserve">Layout.EdgeReversal.Serving</w:t>
      </w:r>
    </w:p>
    <w:p>
      <w:pPr>
        <w:pStyle w:val="Normal"/>
        <w:numPr>
          <w:ilvl w:val="0"/>
          <w:numId w:val="1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2152650"/>
            <wp:effectExtent l="0" t="0" r="0" b="0"/>
            <wp:docPr id="7" name="Mermaid diagram 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dc68c53260d4a4f"/>
                    <a:stretch>
                      <a:fillRect/>
                    </a:stretch>
                  </pic:blipFill>
                  <pic:spPr>
                    <a:xfrm>
                      <a:off x="0" y="0"/>
                      <a:ext cx="4724400" cy="2152650"/>
                    </a:xfrm>
                    <a:prstGeom prst="rect">
                      <a:avLst/>
                    </a:prstGeom>
                  </pic:spPr>
                </pic:pic>
              </a:graphicData>
            </a:graphic>
          </wp:inline>
        </w:drawing>
      </w:r>
    </w:p>
    <w:p>
      <w:pPr>
        <w:pStyle w:val="Heading3"/>
      </w:pPr>
      <w:bookmarkStart w:name="Md_4f1779bcc31441c09551623b0cdad6bb" w:id="15"/>
      <w:r>
        <w:rPr/>
        <w:t xml:space="preserve">A08 — Direction LR</w:t>
      </w:r>
      <w:bookmarkEnd w:id="15"/>
    </w:p>
    <w:p>
      <w:pPr>
        <w:pStyle w:val="Normal"/>
      </w:pPr>
      <w:r>
        <w:rPr/>
        <w:t xml:space="preserve">The same content as the previous scenario laid out left to right.</w:t>
      </w:r>
    </w:p>
    <w:p>
      <w:pPr>
        <w:pStyle w:val="Normal"/>
        <w:numPr>
          <w:ilvl w:val="0"/>
          <w:numId w:val="13"/>
        </w:numPr>
      </w:pPr>
      <w:r>
        <w:rPr>
          <w:b/>
        </w:rPr>
        <w:t xml:space="preserve">Recognition:</w:t>
      </w:r>
      <w:r>
        <w:rPr/>
        <w:t xml:space="preserve"> </w:t>
      </w:r>
      <w:r>
        <w:rPr>
          <w:rStyle w:val="MdInlineCode"/>
        </w:rPr>
        <w:t xml:space="preserve">Header.Enterprise</w:t>
      </w:r>
      <w:r>
        <w:rPr/>
        <w:t xml:space="preserve">, </w:t>
      </w:r>
      <w:r>
        <w:rPr>
          <w:rStyle w:val="MdInlineCode"/>
        </w:rPr>
        <w:t xml:space="preserve">Direction.LR</w:t>
      </w:r>
    </w:p>
    <w:p>
      <w:pPr>
        <w:pStyle w:val="Normal"/>
        <w:numPr>
          <w:ilvl w:val="0"/>
          <w:numId w:val="13"/>
        </w:numPr>
      </w:pPr>
      <w:r>
        <w:rPr>
          <w:b/>
        </w:rPr>
        <w:t xml:space="preserve">Rendering:</w:t>
      </w:r>
      <w:r>
        <w:rPr/>
        <w:t xml:space="preserve"> </w:t>
      </w:r>
      <w:r>
        <w:rPr>
          <w:rStyle w:val="MdInlineCode"/>
        </w:rPr>
        <w:t xml:space="preserve">Layout.Direction.LR</w:t>
      </w:r>
      <w:r>
        <w:rPr/>
        <w:t xml:space="preserve">, </w:t>
      </w:r>
      <w:r>
        <w:rPr>
          <w:rStyle w:val="MdInlineCode"/>
        </w:rPr>
        <w:t xml:space="preserve">Layout.EdgeReversal.Serving</w:t>
      </w:r>
    </w:p>
    <w:p>
      <w:pPr>
        <w:pStyle w:val="Normal"/>
        <w:numPr>
          <w:ilvl w:val="0"/>
          <w:numId w:val="1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867150" cy="3009900"/>
            <wp:effectExtent l="0" t="0" r="0" b="0"/>
            <wp:docPr id="8" name="Mermaid diagram 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30d292d2f08417c"/>
                    <a:stretch>
                      <a:fillRect/>
                    </a:stretch>
                  </pic:blipFill>
                  <pic:spPr>
                    <a:xfrm>
                      <a:off x="0" y="0"/>
                      <a:ext cx="3867150" cy="3009900"/>
                    </a:xfrm>
                    <a:prstGeom prst="rect">
                      <a:avLst/>
                    </a:prstGeom>
                  </pic:spPr>
                </pic:pic>
              </a:graphicData>
            </a:graphic>
          </wp:inline>
        </w:drawing>
      </w:r>
    </w:p>
    <w:p>
      <w:pPr>
        <w:pStyle w:val="Heading3"/>
      </w:pPr>
      <w:bookmarkStart w:name="Md_6a4251aa57b84e659a63cef824d5b843" w:id="16"/>
      <w:r>
        <w:rPr/>
        <w:t xml:space="preserve">A09 — Directives in an unusual order and after elements</w:t>
      </w:r>
      <w:bookmarkEnd w:id="16"/>
    </w:p>
    <w:p>
      <w:pPr>
        <w:pStyle w:val="Normal"/>
      </w:pPr>
      <w:r>
        <w:rPr>
          <w:rStyle w:val="MdInlineCode"/>
        </w:rPr>
        <w:t xml:space="preserve">direction</w:t>
      </w:r>
      <w:r>
        <w:rPr/>
        <w:t xml:space="preserve">, </w:t>
      </w:r>
      <w:r>
        <w:rPr>
          <w:rStyle w:val="MdInlineCode"/>
        </w:rPr>
        <w:t xml:space="preserve">version</w:t>
      </w:r>
      <w:r>
        <w:rPr/>
        <w:t xml:space="preserve"> and </w:t>
      </w:r>
      <w:r>
        <w:rPr>
          <w:rStyle w:val="MdInlineCode"/>
        </w:rPr>
        <w:t xml:space="preserve">title</w:t>
      </w:r>
      <w:r>
        <w:rPr/>
        <w:t xml:space="preserve"> appear in reverse order, the </w:t>
      </w:r>
      <w:r>
        <w:rPr>
          <w:rStyle w:val="MdInlineCode"/>
        </w:rPr>
        <w:t xml:space="preserve">title</w:t>
      </w:r>
      <w:r>
        <w:rPr/>
        <w:t xml:space="preserve"> comes after an element and </w:t>
      </w:r>
      <w:r>
        <w:rPr>
          <w:rStyle w:val="MdInlineCode"/>
        </w:rPr>
        <w:t xml:space="preserve">direction</w:t>
      </w:r>
      <w:r>
        <w:rPr/>
        <w:t xml:space="preserve"> is given twice. Directives are statements, not a fixed preamble, so the result must match the conventional order. When a directive is repeated, the last one wins and applies to the whole diagram, so the layout is left to right.</w:t>
      </w:r>
    </w:p>
    <w:p>
      <w:pPr>
        <w:pStyle w:val="Normal"/>
        <w:numPr>
          <w:ilvl w:val="0"/>
          <w:numId w:val="14"/>
        </w:numPr>
      </w:pPr>
      <w:r>
        <w:rPr>
          <w:b/>
        </w:rPr>
        <w:t xml:space="preserve">Recognition:</w:t>
      </w:r>
      <w:r>
        <w:rPr/>
        <w:t xml:space="preserve"> </w:t>
      </w:r>
      <w:r>
        <w:rPr>
          <w:rStyle w:val="MdInlineCode"/>
        </w:rPr>
        <w:t xml:space="preserve">Header.Enterprise</w:t>
      </w:r>
      <w:r>
        <w:rPr/>
        <w:t xml:space="preserve">, </w:t>
      </w:r>
      <w:r>
        <w:rPr>
          <w:rStyle w:val="MdInlineCode"/>
        </w:rPr>
        <w:t xml:space="preserve">Directive.Title</w:t>
      </w:r>
      <w:r>
        <w:rPr/>
        <w:t xml:space="preserve">, </w:t>
      </w:r>
      <w:r>
        <w:rPr>
          <w:rStyle w:val="MdInlineCode"/>
        </w:rPr>
        <w:t xml:space="preserve">Directive.Version.3_1</w:t>
      </w:r>
      <w:r>
        <w:rPr/>
        <w:t xml:space="preserve">, </w:t>
      </w:r>
      <w:r>
        <w:rPr>
          <w:rStyle w:val="MdInlineCode"/>
        </w:rPr>
        <w:t xml:space="preserve">Direction.LR</w:t>
      </w:r>
      <w:r>
        <w:rPr/>
        <w:t xml:space="preserve">, </w:t>
      </w:r>
      <w:r>
        <w:rPr>
          <w:rStyle w:val="MdInlineCode"/>
        </w:rPr>
        <w:t xml:space="preserve">Directive.Repeated.LastWins</w:t>
      </w:r>
      <w:r>
        <w:rPr/>
        <w:t xml:space="preserve">, </w:t>
      </w:r>
      <w:r>
        <w:rPr>
          <w:rStyle w:val="MdInlineCode"/>
        </w:rPr>
        <w:t xml:space="preserve">Recognition.Statement.Order</w:t>
      </w:r>
    </w:p>
    <w:p>
      <w:pPr>
        <w:pStyle w:val="Normal"/>
        <w:numPr>
          <w:ilvl w:val="0"/>
          <w:numId w:val="14"/>
        </w:numPr>
      </w:pPr>
      <w:r>
        <w:rPr>
          <w:b/>
        </w:rPr>
        <w:t xml:space="preserve">Rendering:</w:t>
      </w:r>
      <w:r>
        <w:rPr/>
        <w:t xml:space="preserve"> </w:t>
      </w:r>
      <w:r>
        <w:rPr>
          <w:rStyle w:val="MdInlineCode"/>
        </w:rPr>
        <w:t xml:space="preserve">Render.Title</w:t>
      </w:r>
      <w:r>
        <w:rPr/>
        <w:t xml:space="preserve">, </w:t>
      </w:r>
      <w:r>
        <w:rPr>
          <w:rStyle w:val="MdInlineCode"/>
        </w:rPr>
        <w:t xml:space="preserve">Layout.Direction.LR</w:t>
      </w:r>
    </w:p>
    <w:p>
      <w:pPr>
        <w:pStyle w:val="Normal"/>
        <w:numPr>
          <w:ilvl w:val="0"/>
          <w:numId w:val="1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581400" cy="1009650"/>
            <wp:effectExtent l="0" t="0" r="0" b="0"/>
            <wp:docPr id="9" name="Mermaid diagram 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e327d3ac5504a9e"/>
                    <a:stretch>
                      <a:fillRect/>
                    </a:stretch>
                  </pic:blipFill>
                  <pic:spPr>
                    <a:xfrm>
                      <a:off x="0" y="0"/>
                      <a:ext cx="3581400" cy="1009650"/>
                    </a:xfrm>
                    <a:prstGeom prst="rect">
                      <a:avLst/>
                    </a:prstGeom>
                  </pic:spPr>
                </pic:pic>
              </a:graphicData>
            </a:graphic>
          </wp:inline>
        </w:drawing>
      </w:r>
    </w:p>
    <w:p>
      <w:pPr>
        <w:pStyle w:val="Heading3"/>
      </w:pPr>
      <w:bookmarkStart w:name="Md_1d266eb85d024bd185cde124880cb8e3" w:id="17"/>
      <w:r>
        <w:rPr/>
        <w:t xml:space="preserve">A10 — Two elements, one relationship</w:t>
      </w:r>
      <w:bookmarkEnd w:id="17"/>
    </w:p>
    <w:p>
      <w:pPr>
        <w:pStyle w:val="Normal"/>
      </w:pPr>
      <w:r>
        <w:rPr/>
        <w:t xml:space="preserve">The simplest connected diagram: one assignment from a component to the function it performs.</w:t>
      </w:r>
    </w:p>
    <w:p>
      <w:pPr>
        <w:pStyle w:val="Normal"/>
        <w:numPr>
          <w:ilvl w:val="0"/>
          <w:numId w:val="15"/>
        </w:numPr>
      </w:pPr>
      <w:r>
        <w:rPr>
          <w:b/>
        </w:rPr>
        <w:t xml:space="preserve">Recognition:</w:t>
      </w:r>
      <w:r>
        <w:rPr/>
        <w:t xml:space="preserve"> </w:t>
      </w:r>
      <w:r>
        <w:rPr>
          <w:rStyle w:val="MdInlineCode"/>
        </w:rPr>
        <w:t xml:space="preserve">Header.Enterprise</w:t>
      </w:r>
      <w:r>
        <w:rPr/>
        <w:t xml:space="preserve">, </w:t>
      </w:r>
      <w:r>
        <w:rPr>
          <w:rStyle w:val="MdInlineCode"/>
        </w:rPr>
        <w:t xml:space="preserve">Element.Declaration</w:t>
      </w:r>
      <w:r>
        <w:rPr/>
        <w:t xml:space="preserve">, </w:t>
      </w:r>
      <w:r>
        <w:rPr>
          <w:rStyle w:val="MdInlineCode"/>
        </w:rPr>
        <w:t xml:space="preserve">Relationship.Assignment</w:t>
      </w:r>
    </w:p>
    <w:p>
      <w:pPr>
        <w:pStyle w:val="Normal"/>
        <w:numPr>
          <w:ilvl w:val="0"/>
          <w:numId w:val="15"/>
        </w:numPr>
      </w:pPr>
      <w:r>
        <w:rPr>
          <w:b/>
        </w:rPr>
        <w:t xml:space="preserve">Rendering:</w:t>
      </w:r>
      <w:r>
        <w:rPr/>
        <w:t xml:space="preserve"> </w:t>
      </w:r>
      <w:r>
        <w:rPr>
          <w:rStyle w:val="MdInlineCode"/>
        </w:rPr>
        <w:t xml:space="preserve">Render.Relationship.Assignment</w:t>
      </w:r>
      <w:r>
        <w:rPr/>
        <w:t xml:space="preserve">, </w:t>
      </w:r>
      <w:r>
        <w:rPr>
          <w:rStyle w:val="MdInlineCode"/>
        </w:rPr>
        <w:t xml:space="preserve">Render.End.Dot</w:t>
      </w:r>
      <w:r>
        <w:rPr/>
        <w:t xml:space="preserve">, </w:t>
      </w:r>
      <w:r>
        <w:rPr>
          <w:rStyle w:val="MdInlineCode"/>
        </w:rPr>
        <w:t xml:space="preserve">Render.End.ArrowFilled</w:t>
      </w:r>
    </w:p>
    <w:p>
      <w:pPr>
        <w:pStyle w:val="Normal"/>
        <w:numPr>
          <w:ilvl w:val="0"/>
          <w:numId w:val="1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1866900"/>
            <wp:effectExtent l="0" t="0" r="0" b="0"/>
            <wp:docPr id="10" name="Mermaid diagram 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509b960562b41ef"/>
                    <a:stretch>
                      <a:fillRect/>
                    </a:stretch>
                  </pic:blipFill>
                  <pic:spPr>
                    <a:xfrm>
                      <a:off x="0" y="0"/>
                      <a:ext cx="1581150" cy="186690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16cd39a00a1a4d099e05b69dcc2702dd" w:id="18"/>
      <w:r>
        <w:rPr/>
        <w:t xml:space="preserve">Level 2 — Application layer</w:t>
      </w:r>
      <w:bookmarkEnd w:id="18"/>
    </w:p>
    <w:p>
      <w:pPr>
        <w:pStyle w:val="Heading3"/>
      </w:pPr>
      <w:bookmarkStart w:name="Md_a075e0ecbab14e1bb5851fe5b5cdbf21" w:id="19"/>
      <w:r>
        <w:rPr/>
        <w:t xml:space="preserve">A11 — Application active structure</w:t>
      </w:r>
      <w:bookmarkEnd w:id="19"/>
    </w:p>
    <w:p>
      <w:pPr>
        <w:pStyle w:val="Normal"/>
      </w:pPr>
      <w:r>
        <w:rPr/>
        <w:t xml:space="preserve">Component, collaboration and interface: square-cornered boxes with the component, collaboration and lollipop icons.</w:t>
      </w:r>
    </w:p>
    <w:p>
      <w:pPr>
        <w:pStyle w:val="Normal"/>
        <w:numPr>
          <w:ilvl w:val="0"/>
          <w:numId w:val="16"/>
        </w:numPr>
      </w:pPr>
      <w:r>
        <w:rPr>
          <w:b/>
        </w:rPr>
        <w:t xml:space="preserve">Recognition:</w:t>
      </w:r>
      <w:r>
        <w:rPr/>
        <w:t xml:space="preserve"> </w:t>
      </w:r>
      <w:r>
        <w:rPr>
          <w:rStyle w:val="MdInlineCode"/>
        </w:rPr>
        <w:t xml:space="preserve">Element.Application.Component</w:t>
      </w:r>
      <w:r>
        <w:rPr/>
        <w:t xml:space="preserve">, </w:t>
      </w:r>
      <w:r>
        <w:rPr>
          <w:rStyle w:val="MdInlineCode"/>
        </w:rPr>
        <w:t xml:space="preserve">Element.Application.Collaboration</w:t>
      </w:r>
      <w:r>
        <w:rPr/>
        <w:t xml:space="preserve">, </w:t>
      </w:r>
      <w:r>
        <w:rPr>
          <w:rStyle w:val="MdInlineCode"/>
        </w:rPr>
        <w:t xml:space="preserve">Element.Application.Interface</w:t>
      </w:r>
      <w:r>
        <w:rPr/>
        <w:t xml:space="preserve">, </w:t>
      </w:r>
      <w:r>
        <w:rPr>
          <w:rStyle w:val="MdInlineCode"/>
        </w:rPr>
        <w:t xml:space="preserve">Relationship.Aggregation</w:t>
      </w:r>
      <w:r>
        <w:rPr/>
        <w:t xml:space="preserve">, </w:t>
      </w:r>
      <w:r>
        <w:rPr>
          <w:rStyle w:val="MdInlineCode"/>
        </w:rPr>
        <w:t xml:space="preserve">Relationship.Composition</w:t>
      </w:r>
    </w:p>
    <w:p>
      <w:pPr>
        <w:pStyle w:val="Normal"/>
        <w:numPr>
          <w:ilvl w:val="0"/>
          <w:numId w:val="16"/>
        </w:numPr>
      </w:pPr>
      <w:r>
        <w:rPr>
          <w:b/>
        </w:rPr>
        <w:t xml:space="preserve">Rendering:</w:t>
      </w:r>
      <w:r>
        <w:rPr/>
        <w:t xml:space="preserve"> </w:t>
      </w:r>
      <w:r>
        <w:rPr>
          <w:rStyle w:val="MdInlineCode"/>
        </w:rPr>
        <w:t xml:space="preserve">Render.Box.Square</w:t>
      </w:r>
      <w:r>
        <w:rPr/>
        <w:t xml:space="preserve">, </w:t>
      </w:r>
      <w:r>
        <w:rPr>
          <w:rStyle w:val="MdInlineCode"/>
        </w:rPr>
        <w:t xml:space="preserve">Render.Icon.Component</w:t>
      </w:r>
      <w:r>
        <w:rPr/>
        <w:t xml:space="preserve">, </w:t>
      </w:r>
      <w:r>
        <w:rPr>
          <w:rStyle w:val="MdInlineCode"/>
        </w:rPr>
        <w:t xml:space="preserve">Render.Icon.Collaboration</w:t>
      </w:r>
      <w:r>
        <w:rPr/>
        <w:t xml:space="preserve">, </w:t>
      </w:r>
      <w:r>
        <w:rPr>
          <w:rStyle w:val="MdInlineCode"/>
        </w:rPr>
        <w:t xml:space="preserve">Render.Icon.Interface</w:t>
      </w:r>
    </w:p>
    <w:p>
      <w:pPr>
        <w:pStyle w:val="Normal"/>
        <w:numPr>
          <w:ilvl w:val="0"/>
          <w:numId w:val="1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295650" cy="3295650"/>
            <wp:effectExtent l="0" t="0" r="0" b="0"/>
            <wp:docPr id="11" name="Mermaid diagram 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a6e98a47b434c14"/>
                    <a:stretch>
                      <a:fillRect/>
                    </a:stretch>
                  </pic:blipFill>
                  <pic:spPr>
                    <a:xfrm>
                      <a:off x="0" y="0"/>
                      <a:ext cx="3295650" cy="3295650"/>
                    </a:xfrm>
                    <a:prstGeom prst="rect">
                      <a:avLst/>
                    </a:prstGeom>
                  </pic:spPr>
                </pic:pic>
              </a:graphicData>
            </a:graphic>
          </wp:inline>
        </w:drawing>
      </w:r>
    </w:p>
    <w:p>
      <w:pPr>
        <w:pStyle w:val="Heading3"/>
      </w:pPr>
      <w:bookmarkStart w:name="Md_3e0e317466714293a553ba192421b895" w:id="20"/>
      <w:r>
        <w:rPr/>
        <w:t xml:space="preserve">A12 — Application behaviour</w:t>
      </w:r>
      <w:bookmarkEnd w:id="20"/>
    </w:p>
    <w:p>
      <w:pPr>
        <w:pStyle w:val="Normal"/>
      </w:pPr>
      <w:r>
        <w:rPr/>
        <w:t xml:space="preserve">Function, interaction, process, event and service: rounded boxes with the chevron, split-circle, block-arrow, event and stadium icons.</w:t>
      </w:r>
    </w:p>
    <w:p>
      <w:pPr>
        <w:pStyle w:val="Normal"/>
        <w:numPr>
          <w:ilvl w:val="0"/>
          <w:numId w:val="17"/>
        </w:numPr>
      </w:pPr>
      <w:r>
        <w:rPr>
          <w:b/>
        </w:rPr>
        <w:t xml:space="preserve">Recognition:</w:t>
      </w:r>
      <w:r>
        <w:rPr/>
        <w:t xml:space="preserve"> </w:t>
      </w:r>
      <w:r>
        <w:rPr>
          <w:rStyle w:val="MdInlineCode"/>
        </w:rPr>
        <w:t xml:space="preserve">Element.Application.Function</w:t>
      </w:r>
      <w:r>
        <w:rPr/>
        <w:t xml:space="preserve">, </w:t>
      </w:r>
      <w:r>
        <w:rPr>
          <w:rStyle w:val="MdInlineCode"/>
        </w:rPr>
        <w:t xml:space="preserve">Element.Application.Interaction</w:t>
      </w:r>
      <w:r>
        <w:rPr/>
        <w:t xml:space="preserve">, </w:t>
      </w:r>
      <w:r>
        <w:rPr>
          <w:rStyle w:val="MdInlineCode"/>
        </w:rPr>
        <w:t xml:space="preserve">Element.Application.Process</w:t>
      </w:r>
      <w:r>
        <w:rPr/>
        <w:t xml:space="preserve">, </w:t>
      </w:r>
      <w:r>
        <w:rPr>
          <w:rStyle w:val="MdInlineCode"/>
        </w:rPr>
        <w:t xml:space="preserve">Element.Application.Event</w:t>
      </w:r>
      <w:r>
        <w:rPr/>
        <w:t xml:space="preserve">, </w:t>
      </w:r>
      <w:r>
        <w:rPr>
          <w:rStyle w:val="MdInlineCode"/>
        </w:rPr>
        <w:t xml:space="preserve">Element.Application.Service</w:t>
      </w:r>
    </w:p>
    <w:p>
      <w:pPr>
        <w:pStyle w:val="Normal"/>
        <w:numPr>
          <w:ilvl w:val="0"/>
          <w:numId w:val="17"/>
        </w:numPr>
      </w:pPr>
      <w:r>
        <w:rPr>
          <w:b/>
        </w:rPr>
        <w:t xml:space="preserve">Rendering:</w:t>
      </w:r>
      <w:r>
        <w:rPr/>
        <w:t xml:space="preserve"> </w:t>
      </w:r>
      <w:r>
        <w:rPr>
          <w:rStyle w:val="MdInlineCode"/>
        </w:rPr>
        <w:t xml:space="preserve">Render.Box.Rounded</w:t>
      </w:r>
      <w:r>
        <w:rPr/>
        <w:t xml:space="preserve">, </w:t>
      </w:r>
      <w:r>
        <w:rPr>
          <w:rStyle w:val="MdInlineCode"/>
        </w:rPr>
        <w:t xml:space="preserve">Render.Icon.Function</w:t>
      </w:r>
      <w:r>
        <w:rPr/>
        <w:t xml:space="preserve">, </w:t>
      </w:r>
      <w:r>
        <w:rPr>
          <w:rStyle w:val="MdInlineCode"/>
        </w:rPr>
        <w:t xml:space="preserve">Render.Icon.Interaction</w:t>
      </w:r>
      <w:r>
        <w:rPr/>
        <w:t xml:space="preserve">, </w:t>
      </w:r>
      <w:r>
        <w:rPr>
          <w:rStyle w:val="MdInlineCode"/>
        </w:rPr>
        <w:t xml:space="preserve">Render.Icon.Process</w:t>
      </w:r>
      <w:r>
        <w:rPr/>
        <w:t xml:space="preserve">, </w:t>
      </w:r>
      <w:r>
        <w:rPr>
          <w:rStyle w:val="MdInlineCode"/>
        </w:rPr>
        <w:t xml:space="preserve">Render.Icon.Event</w:t>
      </w:r>
      <w:r>
        <w:rPr/>
        <w:t xml:space="preserve">, </w:t>
      </w:r>
      <w:r>
        <w:rPr>
          <w:rStyle w:val="MdInlineCode"/>
        </w:rPr>
        <w:t xml:space="preserve">Render.Icon.Service</w:t>
      </w:r>
    </w:p>
    <w:p>
      <w:pPr>
        <w:pStyle w:val="Normal"/>
        <w:numPr>
          <w:ilvl w:val="0"/>
          <w:numId w:val="1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010150" cy="3295650"/>
            <wp:effectExtent l="0" t="0" r="0" b="0"/>
            <wp:docPr id="12" name="Mermaid diagram 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8cca5aab6104ed4"/>
                    <a:stretch>
                      <a:fillRect/>
                    </a:stretch>
                  </pic:blipFill>
                  <pic:spPr>
                    <a:xfrm>
                      <a:off x="0" y="0"/>
                      <a:ext cx="5010150" cy="3295650"/>
                    </a:xfrm>
                    <a:prstGeom prst="rect">
                      <a:avLst/>
                    </a:prstGeom>
                  </pic:spPr>
                </pic:pic>
              </a:graphicData>
            </a:graphic>
          </wp:inline>
        </w:drawing>
      </w:r>
    </w:p>
    <w:p>
      <w:pPr>
        <w:pStyle w:val="Heading3"/>
      </w:pPr>
      <w:bookmarkStart w:name="Md_0e6df727623b4897bc2cf7803df984c5" w:id="21"/>
      <w:r>
        <w:rPr/>
        <w:t xml:space="preserve">A13 — Data object (passive structure)</w:t>
      </w:r>
      <w:bookmarkEnd w:id="21"/>
    </w:p>
    <w:p>
      <w:pPr>
        <w:pStyle w:val="Normal"/>
      </w:pPr>
      <w:r>
        <w:rPr/>
        <w:t xml:space="preserve">A data object is drawn with a header band and no corner icon. It is read and written by behaviour elements.</w:t>
      </w:r>
    </w:p>
    <w:p>
      <w:pPr>
        <w:pStyle w:val="Normal"/>
        <w:numPr>
          <w:ilvl w:val="0"/>
          <w:numId w:val="18"/>
        </w:numPr>
      </w:pPr>
      <w:r>
        <w:rPr>
          <w:b/>
        </w:rPr>
        <w:t xml:space="preserve">Recognition:</w:t>
      </w:r>
      <w:r>
        <w:rPr/>
        <w:t xml:space="preserve"> </w:t>
      </w:r>
      <w:r>
        <w:rPr>
          <w:rStyle w:val="MdInlineCode"/>
        </w:rPr>
        <w:t xml:space="preserve">Element.Application.DataObject</w:t>
      </w:r>
      <w:r>
        <w:rPr/>
        <w:t xml:space="preserve">, </w:t>
      </w:r>
      <w:r>
        <w:rPr>
          <w:rStyle w:val="MdInlineCode"/>
        </w:rPr>
        <w:t xml:space="preserve">Relationship.Access.Write</w:t>
      </w:r>
      <w:r>
        <w:rPr/>
        <w:t xml:space="preserve">, </w:t>
      </w:r>
      <w:r>
        <w:rPr>
          <w:rStyle w:val="MdInlineCode"/>
        </w:rPr>
        <w:t xml:space="preserve">Relationship.Access.Read</w:t>
      </w:r>
    </w:p>
    <w:p>
      <w:pPr>
        <w:pStyle w:val="Normal"/>
        <w:numPr>
          <w:ilvl w:val="0"/>
          <w:numId w:val="18"/>
        </w:numPr>
      </w:pPr>
      <w:r>
        <w:rPr>
          <w:b/>
        </w:rPr>
        <w:t xml:space="preserve">Rendering:</w:t>
      </w:r>
      <w:r>
        <w:rPr/>
        <w:t xml:space="preserve"> </w:t>
      </w:r>
      <w:r>
        <w:rPr>
          <w:rStyle w:val="MdInlineCode"/>
        </w:rPr>
        <w:t xml:space="preserve">Render.Box.Object</w:t>
      </w:r>
      <w:r>
        <w:rPr/>
        <w:t xml:space="preserve">, </w:t>
      </w:r>
      <w:r>
        <w:rPr>
          <w:rStyle w:val="MdInlineCode"/>
        </w:rPr>
        <w:t xml:space="preserve">Render.Relationship.Access</w:t>
      </w:r>
    </w:p>
    <w:p>
      <w:pPr>
        <w:pStyle w:val="Normal"/>
        <w:numPr>
          <w:ilvl w:val="0"/>
          <w:numId w:val="1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2152650"/>
            <wp:effectExtent l="0" t="0" r="0" b="0"/>
            <wp:docPr id="13" name="Mermaid diagram 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78f0f288b14481b"/>
                    <a:stretch>
                      <a:fillRect/>
                    </a:stretch>
                  </pic:blipFill>
                  <pic:spPr>
                    <a:xfrm>
                      <a:off x="0" y="0"/>
                      <a:ext cx="4724400" cy="2152650"/>
                    </a:xfrm>
                    <a:prstGeom prst="rect">
                      <a:avLst/>
                    </a:prstGeom>
                  </pic:spPr>
                </pic:pic>
              </a:graphicData>
            </a:graphic>
          </wp:inline>
        </w:drawing>
      </w:r>
    </w:p>
    <w:p>
      <w:pPr>
        <w:pStyle w:val="Heading3"/>
      </w:pPr>
      <w:bookmarkStart w:name="Md_801c5a2c0bbf4bd08aed073feff08d9a" w:id="22"/>
      <w:r>
        <w:rPr/>
        <w:t xml:space="preserve">A14 — Complete application layer (all nine types)</w:t>
      </w:r>
      <w:bookmarkEnd w:id="22"/>
    </w:p>
    <w:p>
      <w:pPr>
        <w:pStyle w:val="Normal"/>
      </w:pPr>
      <w:r>
        <w:rPr/>
        <w:t xml:space="preserve">Every application element type in one connected diagram for order handling.</w:t>
      </w:r>
    </w:p>
    <w:p>
      <w:pPr>
        <w:pStyle w:val="Normal"/>
        <w:numPr>
          <w:ilvl w:val="0"/>
          <w:numId w:val="19"/>
        </w:numPr>
      </w:pPr>
      <w:r>
        <w:rPr>
          <w:b/>
        </w:rPr>
        <w:t xml:space="preserve">Recognition:</w:t>
      </w:r>
      <w:r>
        <w:rPr/>
        <w:t xml:space="preserve"> </w:t>
      </w:r>
      <w:r>
        <w:rPr>
          <w:rStyle w:val="MdInlineCode"/>
        </w:rPr>
        <w:t xml:space="preserve">Element.Application.*</w:t>
      </w:r>
      <w:r>
        <w:rPr/>
        <w:t xml:space="preserve">, </w:t>
      </w:r>
      <w:r>
        <w:rPr>
          <w:rStyle w:val="MdInlineCode"/>
        </w:rPr>
        <w:t xml:space="preserve">Relationship.Aggregation</w:t>
      </w:r>
      <w:r>
        <w:rPr/>
        <w:t xml:space="preserve">, </w:t>
      </w:r>
      <w:r>
        <w:rPr>
          <w:rStyle w:val="MdInlineCode"/>
        </w:rPr>
        <w:t xml:space="preserve">Relationship.Composition</w:t>
      </w:r>
      <w:r>
        <w:rPr/>
        <w:t xml:space="preserve">, </w:t>
      </w:r>
      <w:r>
        <w:rPr>
          <w:rStyle w:val="MdInlineCode"/>
        </w:rPr>
        <w:t xml:space="preserve">Relationship.Assignment</w:t>
      </w:r>
      <w:r>
        <w:rPr/>
        <w:t xml:space="preserve">, </w:t>
      </w:r>
      <w:r>
        <w:rPr>
          <w:rStyle w:val="MdInlineCode"/>
        </w:rPr>
        <w:t xml:space="preserve">Relationship.Realization</w:t>
      </w:r>
      <w:r>
        <w:rPr/>
        <w:t xml:space="preserve">, </w:t>
      </w:r>
      <w:r>
        <w:rPr>
          <w:rStyle w:val="MdInlineCode"/>
        </w:rPr>
        <w:t xml:space="preserve">Relationship.Serving</w:t>
      </w:r>
      <w:r>
        <w:rPr/>
        <w:t xml:space="preserve">, </w:t>
      </w:r>
      <w:r>
        <w:rPr>
          <w:rStyle w:val="MdInlineCode"/>
        </w:rPr>
        <w:t xml:space="preserve">Relationship.Triggering</w:t>
      </w:r>
      <w:r>
        <w:rPr/>
        <w:t xml:space="preserve">, </w:t>
      </w:r>
      <w:r>
        <w:rPr>
          <w:rStyle w:val="MdInlineCode"/>
        </w:rPr>
        <w:t xml:space="preserve">Relationship.Flow</w:t>
      </w:r>
      <w:r>
        <w:rPr/>
        <w:t xml:space="preserve">, </w:t>
      </w:r>
      <w:r>
        <w:rPr>
          <w:rStyle w:val="MdInlineCode"/>
        </w:rPr>
        <w:t xml:space="preserve">Relationship.Access.ReadWrite</w:t>
      </w:r>
    </w:p>
    <w:p>
      <w:pPr>
        <w:pStyle w:val="Normal"/>
        <w:numPr>
          <w:ilvl w:val="0"/>
          <w:numId w:val="19"/>
        </w:numPr>
      </w:pPr>
      <w:r>
        <w:rPr>
          <w:b/>
        </w:rPr>
        <w:t xml:space="preserve">Rendering:</w:t>
      </w:r>
      <w:r>
        <w:rPr/>
        <w:t xml:space="preserve"> </w:t>
      </w:r>
      <w:r>
        <w:rPr>
          <w:rStyle w:val="MdInlineCode"/>
        </w:rPr>
        <w:t xml:space="preserve">Render.Layer.Application</w:t>
      </w:r>
      <w:r>
        <w:rPr/>
        <w:t xml:space="preserve">, </w:t>
      </w:r>
      <w:r>
        <w:rPr>
          <w:rStyle w:val="MdInlineCode"/>
        </w:rPr>
        <w:t xml:space="preserve">Render.Icon.*</w:t>
      </w:r>
      <w:r>
        <w:rPr/>
        <w:t xml:space="preserve">, </w:t>
      </w:r>
      <w:r>
        <w:rPr>
          <w:rStyle w:val="MdInlineCode"/>
        </w:rPr>
        <w:t xml:space="preserve">Layout.Layer.Single</w:t>
      </w:r>
    </w:p>
    <w:p>
      <w:pPr>
        <w:pStyle w:val="Normal"/>
        <w:numPr>
          <w:ilvl w:val="0"/>
          <w:numId w:val="1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656360" cy="6480000"/>
            <wp:effectExtent l="0" t="0" r="0" b="0"/>
            <wp:docPr id="14" name="Mermaid diagram 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be28d6b5e33423a"/>
                    <a:stretch>
                      <a:fillRect/>
                    </a:stretch>
                  </pic:blipFill>
                  <pic:spPr>
                    <a:xfrm>
                      <a:off x="0" y="0"/>
                      <a:ext cx="4656360" cy="648000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e93a890a23c448d6b3b3caaf5b71abcb" w:id="23"/>
      <w:r>
        <w:rPr/>
        <w:t xml:space="preserve">Level 3 — Technology layer</w:t>
      </w:r>
      <w:bookmarkEnd w:id="23"/>
    </w:p>
    <w:p>
      <w:pPr>
        <w:pStyle w:val="Heading3"/>
      </w:pPr>
      <w:bookmarkStart w:name="Md_06882ef7eecf4aba83e31774a4430a0f" w:id="24"/>
      <w:r>
        <w:rPr/>
        <w:t xml:space="preserve">A15 — Technology active structure</w:t>
      </w:r>
      <w:bookmarkEnd w:id="24"/>
    </w:p>
    <w:p>
      <w:pPr>
        <w:pStyle w:val="Normal"/>
      </w:pPr>
      <w:r>
        <w:rPr/>
        <w:t xml:space="preserve">Node, device, system software, technology collaboration and technology interface. The device is the only 3D-bevelled box.</w:t>
      </w:r>
    </w:p>
    <w:p>
      <w:pPr>
        <w:pStyle w:val="Normal"/>
        <w:numPr>
          <w:ilvl w:val="0"/>
          <w:numId w:val="20"/>
        </w:numPr>
      </w:pPr>
      <w:r>
        <w:rPr>
          <w:b/>
        </w:rPr>
        <w:t xml:space="preserve">Recognition:</w:t>
      </w:r>
      <w:r>
        <w:rPr/>
        <w:t xml:space="preserve"> </w:t>
      </w:r>
      <w:r>
        <w:rPr>
          <w:rStyle w:val="MdInlineCode"/>
        </w:rPr>
        <w:t xml:space="preserve">Element.Technology.Node</w:t>
      </w:r>
      <w:r>
        <w:rPr/>
        <w:t xml:space="preserve">, </w:t>
      </w:r>
      <w:r>
        <w:rPr>
          <w:rStyle w:val="MdInlineCode"/>
        </w:rPr>
        <w:t xml:space="preserve">Element.Technology.Device</w:t>
      </w:r>
      <w:r>
        <w:rPr/>
        <w:t xml:space="preserve">, </w:t>
      </w:r>
      <w:r>
        <w:rPr>
          <w:rStyle w:val="MdInlineCode"/>
        </w:rPr>
        <w:t xml:space="preserve">Element.Technology.SystemSoftware</w:t>
      </w:r>
      <w:r>
        <w:rPr/>
        <w:t xml:space="preserve">, </w:t>
      </w:r>
      <w:r>
        <w:rPr>
          <w:rStyle w:val="MdInlineCode"/>
        </w:rPr>
        <w:t xml:space="preserve">Element.Technology.Collaboration</w:t>
      </w:r>
      <w:r>
        <w:rPr/>
        <w:t xml:space="preserve">, </w:t>
      </w:r>
      <w:r>
        <w:rPr>
          <w:rStyle w:val="MdInlineCode"/>
        </w:rPr>
        <w:t xml:space="preserve">Element.Technology.Interface</w:t>
      </w:r>
    </w:p>
    <w:p>
      <w:pPr>
        <w:pStyle w:val="Normal"/>
        <w:numPr>
          <w:ilvl w:val="0"/>
          <w:numId w:val="20"/>
        </w:numPr>
      </w:pPr>
      <w:r>
        <w:rPr>
          <w:b/>
        </w:rPr>
        <w:t xml:space="preserve">Rendering:</w:t>
      </w:r>
      <w:r>
        <w:rPr/>
        <w:t xml:space="preserve"> </w:t>
      </w:r>
      <w:r>
        <w:rPr>
          <w:rStyle w:val="MdInlineCode"/>
        </w:rPr>
        <w:t xml:space="preserve">Render.Box.Square</w:t>
      </w:r>
      <w:r>
        <w:rPr/>
        <w:t xml:space="preserve">, </w:t>
      </w:r>
      <w:r>
        <w:rPr>
          <w:rStyle w:val="MdInlineCode"/>
        </w:rPr>
        <w:t xml:space="preserve">Render.Box.Device3D</w:t>
      </w:r>
      <w:r>
        <w:rPr/>
        <w:t xml:space="preserve">, </w:t>
      </w:r>
      <w:r>
        <w:rPr>
          <w:rStyle w:val="MdInlineCode"/>
        </w:rPr>
        <w:t xml:space="preserve">Render.Icon.Node</w:t>
      </w:r>
      <w:r>
        <w:rPr/>
        <w:t xml:space="preserve">, </w:t>
      </w:r>
      <w:r>
        <w:rPr>
          <w:rStyle w:val="MdInlineCode"/>
        </w:rPr>
        <w:t xml:space="preserve">Render.Icon.Device</w:t>
      </w:r>
      <w:r>
        <w:rPr/>
        <w:t xml:space="preserve">, </w:t>
      </w:r>
      <w:r>
        <w:rPr>
          <w:rStyle w:val="MdInlineCode"/>
        </w:rPr>
        <w:t xml:space="preserve">Render.Icon.SystemSoftware</w:t>
      </w:r>
    </w:p>
    <w:p>
      <w:pPr>
        <w:pStyle w:val="Normal"/>
        <w:numPr>
          <w:ilvl w:val="0"/>
          <w:numId w:val="2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530072"/>
            <wp:effectExtent l="0" t="0" r="0" b="0"/>
            <wp:docPr id="15" name="Mermaid diagram 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0cd9a4cb708461d"/>
                    <a:stretch>
                      <a:fillRect/>
                    </a:stretch>
                  </pic:blipFill>
                  <pic:spPr>
                    <a:xfrm>
                      <a:off x="0" y="0"/>
                      <a:ext cx="5220000" cy="3530072"/>
                    </a:xfrm>
                    <a:prstGeom prst="rect">
                      <a:avLst/>
                    </a:prstGeom>
                  </pic:spPr>
                </pic:pic>
              </a:graphicData>
            </a:graphic>
          </wp:inline>
        </w:drawing>
      </w:r>
    </w:p>
    <w:p>
      <w:pPr>
        <w:pStyle w:val="Heading3"/>
      </w:pPr>
      <w:bookmarkStart w:name="Md_6ee0a205a3e84b0382c2613401acb088" w:id="25"/>
      <w:r>
        <w:rPr/>
        <w:t xml:space="preserve">A16 — Path and communication network</w:t>
      </w:r>
      <w:bookmarkEnd w:id="25"/>
    </w:p>
    <w:p>
      <w:pPr>
        <w:pStyle w:val="Normal"/>
      </w:pPr>
      <w:r>
        <w:rPr/>
        <w:t xml:space="preserve">The two network elements, with the communication network realising a path between two nodes.</w:t>
      </w:r>
    </w:p>
    <w:p>
      <w:pPr>
        <w:pStyle w:val="Normal"/>
        <w:numPr>
          <w:ilvl w:val="0"/>
          <w:numId w:val="21"/>
        </w:numPr>
      </w:pPr>
      <w:r>
        <w:rPr>
          <w:b/>
        </w:rPr>
        <w:t xml:space="preserve">Recognition:</w:t>
      </w:r>
      <w:r>
        <w:rPr/>
        <w:t xml:space="preserve"> </w:t>
      </w:r>
      <w:r>
        <w:rPr>
          <w:rStyle w:val="MdInlineCode"/>
        </w:rPr>
        <w:t xml:space="preserve">Element.Technology.Path</w:t>
      </w:r>
      <w:r>
        <w:rPr/>
        <w:t xml:space="preserve">, </w:t>
      </w:r>
      <w:r>
        <w:rPr>
          <w:rStyle w:val="MdInlineCode"/>
        </w:rPr>
        <w:t xml:space="preserve">Element.Technology.CommunicationNetwork</w:t>
      </w:r>
      <w:r>
        <w:rPr/>
        <w:t xml:space="preserve">, </w:t>
      </w:r>
      <w:r>
        <w:rPr>
          <w:rStyle w:val="MdInlineCode"/>
        </w:rPr>
        <w:t xml:space="preserve">Relationship.Realization</w:t>
      </w:r>
      <w:r>
        <w:rPr/>
        <w:t xml:space="preserve">, </w:t>
      </w:r>
      <w:r>
        <w:rPr>
          <w:rStyle w:val="MdInlineCode"/>
        </w:rPr>
        <w:t xml:space="preserve">Relationship.Association</w:t>
      </w:r>
    </w:p>
    <w:p>
      <w:pPr>
        <w:pStyle w:val="Normal"/>
        <w:numPr>
          <w:ilvl w:val="0"/>
          <w:numId w:val="21"/>
        </w:numPr>
      </w:pPr>
      <w:r>
        <w:rPr>
          <w:b/>
        </w:rPr>
        <w:t xml:space="preserve">Rendering:</w:t>
      </w:r>
      <w:r>
        <w:rPr/>
        <w:t xml:space="preserve"> </w:t>
      </w:r>
      <w:r>
        <w:rPr>
          <w:rStyle w:val="MdInlineCode"/>
        </w:rPr>
        <w:t xml:space="preserve">Render.Icon.Path</w:t>
      </w:r>
      <w:r>
        <w:rPr/>
        <w:t xml:space="preserve">, </w:t>
      </w:r>
      <w:r>
        <w:rPr>
          <w:rStyle w:val="MdInlineCode"/>
        </w:rPr>
        <w:t xml:space="preserve">Render.Icon.Network</w:t>
      </w:r>
    </w:p>
    <w:p>
      <w:pPr>
        <w:pStyle w:val="Normal"/>
        <w:numPr>
          <w:ilvl w:val="0"/>
          <w:numId w:val="2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152900" cy="3295650"/>
            <wp:effectExtent l="0" t="0" r="0" b="0"/>
            <wp:docPr id="16" name="Mermaid diagram 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022b2ebc83740c1"/>
                    <a:stretch>
                      <a:fillRect/>
                    </a:stretch>
                  </pic:blipFill>
                  <pic:spPr>
                    <a:xfrm>
                      <a:off x="0" y="0"/>
                      <a:ext cx="4152900" cy="3295650"/>
                    </a:xfrm>
                    <a:prstGeom prst="rect">
                      <a:avLst/>
                    </a:prstGeom>
                  </pic:spPr>
                </pic:pic>
              </a:graphicData>
            </a:graphic>
          </wp:inline>
        </w:drawing>
      </w:r>
    </w:p>
    <w:p>
      <w:pPr>
        <w:pStyle w:val="Heading3"/>
      </w:pPr>
      <w:bookmarkStart w:name="Md_d494bdee6eda4f7fb95865315b5d5928" w:id="26"/>
      <w:r>
        <w:rPr/>
        <w:t xml:space="preserve">A17 — Technology behaviour</w:t>
      </w:r>
      <w:bookmarkEnd w:id="26"/>
    </w:p>
    <w:p>
      <w:pPr>
        <w:pStyle w:val="Normal"/>
      </w:pPr>
      <w:r>
        <w:rPr/>
        <w:t xml:space="preserve">Technology function, process, interaction, event and service, with a technology service realised by a function.</w:t>
      </w:r>
    </w:p>
    <w:p>
      <w:pPr>
        <w:pStyle w:val="Normal"/>
        <w:numPr>
          <w:ilvl w:val="0"/>
          <w:numId w:val="22"/>
        </w:numPr>
      </w:pPr>
      <w:r>
        <w:rPr>
          <w:b/>
        </w:rPr>
        <w:t xml:space="preserve">Recognition:</w:t>
      </w:r>
      <w:r>
        <w:rPr/>
        <w:t xml:space="preserve"> </w:t>
      </w:r>
      <w:r>
        <w:rPr>
          <w:rStyle w:val="MdInlineCode"/>
        </w:rPr>
        <w:t xml:space="preserve">Element.Technology.Function</w:t>
      </w:r>
      <w:r>
        <w:rPr/>
        <w:t xml:space="preserve">, </w:t>
      </w:r>
      <w:r>
        <w:rPr>
          <w:rStyle w:val="MdInlineCode"/>
        </w:rPr>
        <w:t xml:space="preserve">Element.Technology.Process</w:t>
      </w:r>
      <w:r>
        <w:rPr/>
        <w:t xml:space="preserve">, </w:t>
      </w:r>
      <w:r>
        <w:rPr>
          <w:rStyle w:val="MdInlineCode"/>
        </w:rPr>
        <w:t xml:space="preserve">Element.Technology.Interaction</w:t>
      </w:r>
      <w:r>
        <w:rPr/>
        <w:t xml:space="preserve">, </w:t>
      </w:r>
      <w:r>
        <w:rPr>
          <w:rStyle w:val="MdInlineCode"/>
        </w:rPr>
        <w:t xml:space="preserve">Element.Technology.Event</w:t>
      </w:r>
      <w:r>
        <w:rPr/>
        <w:t xml:space="preserve">, </w:t>
      </w:r>
      <w:r>
        <w:rPr>
          <w:rStyle w:val="MdInlineCode"/>
        </w:rPr>
        <w:t xml:space="preserve">Element.Technology.Service</w:t>
      </w:r>
    </w:p>
    <w:p>
      <w:pPr>
        <w:pStyle w:val="Normal"/>
        <w:numPr>
          <w:ilvl w:val="0"/>
          <w:numId w:val="22"/>
        </w:numPr>
      </w:pPr>
      <w:r>
        <w:rPr>
          <w:b/>
        </w:rPr>
        <w:t xml:space="preserve">Rendering:</w:t>
      </w:r>
      <w:r>
        <w:rPr/>
        <w:t xml:space="preserve"> </w:t>
      </w:r>
      <w:r>
        <w:rPr>
          <w:rStyle w:val="MdInlineCode"/>
        </w:rPr>
        <w:t xml:space="preserve">Render.Box.Rounded</w:t>
      </w:r>
      <w:r>
        <w:rPr/>
        <w:t xml:space="preserve">, </w:t>
      </w:r>
      <w:r>
        <w:rPr>
          <w:rStyle w:val="MdInlineCode"/>
        </w:rPr>
        <w:t xml:space="preserve">Render.Layer.Technology</w:t>
      </w:r>
    </w:p>
    <w:p>
      <w:pPr>
        <w:pStyle w:val="Normal"/>
        <w:numPr>
          <w:ilvl w:val="0"/>
          <w:numId w:val="2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4151058"/>
            <wp:effectExtent l="0" t="0" r="0" b="0"/>
            <wp:docPr id="17" name="Mermaid diagram 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ff22eb99d85422c"/>
                    <a:stretch>
                      <a:fillRect/>
                    </a:stretch>
                  </pic:blipFill>
                  <pic:spPr>
                    <a:xfrm>
                      <a:off x="0" y="0"/>
                      <a:ext cx="5220000" cy="4151058"/>
                    </a:xfrm>
                    <a:prstGeom prst="rect">
                      <a:avLst/>
                    </a:prstGeom>
                  </pic:spPr>
                </pic:pic>
              </a:graphicData>
            </a:graphic>
          </wp:inline>
        </w:drawing>
      </w:r>
    </w:p>
    <w:p>
      <w:pPr>
        <w:pStyle w:val="Heading3"/>
      </w:pPr>
      <w:bookmarkStart w:name="Md_b97026f002c54a499c86974f0c5ad385" w:id="27"/>
      <w:r>
        <w:rPr/>
        <w:t xml:space="preserve">A18 — Artifact and the complete technology layer (all thirteen types)</w:t>
      </w:r>
      <w:bookmarkEnd w:id="27"/>
    </w:p>
    <w:p>
      <w:pPr>
        <w:pStyle w:val="Normal"/>
      </w:pPr>
      <w:r>
        <w:rPr/>
        <w:t xml:space="preserve">Adds the artifact (page with folded corner) and connects every technology element type.</w:t>
      </w:r>
    </w:p>
    <w:p>
      <w:pPr>
        <w:pStyle w:val="Normal"/>
        <w:numPr>
          <w:ilvl w:val="0"/>
          <w:numId w:val="23"/>
        </w:numPr>
      </w:pPr>
      <w:r>
        <w:rPr>
          <w:b/>
        </w:rPr>
        <w:t xml:space="preserve">Recognition:</w:t>
      </w:r>
      <w:r>
        <w:rPr/>
        <w:t xml:space="preserve"> </w:t>
      </w:r>
      <w:r>
        <w:rPr>
          <w:rStyle w:val="MdInlineCode"/>
        </w:rPr>
        <w:t xml:space="preserve">Element.Technology.*</w:t>
      </w:r>
      <w:r>
        <w:rPr/>
        <w:t xml:space="preserve">, </w:t>
      </w:r>
      <w:r>
        <w:rPr>
          <w:rStyle w:val="MdInlineCode"/>
        </w:rPr>
        <w:t xml:space="preserve">Element.Technology.Artifact</w:t>
      </w:r>
      <w:r>
        <w:rPr/>
        <w:t xml:space="preserve">, </w:t>
      </w:r>
      <w:r>
        <w:rPr>
          <w:rStyle w:val="MdInlineCode"/>
        </w:rPr>
        <w:t xml:space="preserve">Relationship.Access.Write</w:t>
      </w:r>
    </w:p>
    <w:p>
      <w:pPr>
        <w:pStyle w:val="Normal"/>
        <w:numPr>
          <w:ilvl w:val="0"/>
          <w:numId w:val="23"/>
        </w:numPr>
      </w:pPr>
      <w:r>
        <w:rPr>
          <w:b/>
        </w:rPr>
        <w:t xml:space="preserve">Rendering:</w:t>
      </w:r>
      <w:r>
        <w:rPr/>
        <w:t xml:space="preserve"> </w:t>
      </w:r>
      <w:r>
        <w:rPr>
          <w:rStyle w:val="MdInlineCode"/>
        </w:rPr>
        <w:t xml:space="preserve">Render.Layer.Technology</w:t>
      </w:r>
      <w:r>
        <w:rPr/>
        <w:t xml:space="preserve">, </w:t>
      </w:r>
      <w:r>
        <w:rPr>
          <w:rStyle w:val="MdInlineCode"/>
        </w:rPr>
        <w:t xml:space="preserve">Render.Icon.Artifact</w:t>
      </w:r>
    </w:p>
    <w:p>
      <w:pPr>
        <w:pStyle w:val="Normal"/>
        <w:numPr>
          <w:ilvl w:val="0"/>
          <w:numId w:val="2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338401"/>
            <wp:effectExtent l="0" t="0" r="0" b="0"/>
            <wp:docPr id="18" name="Mermaid diagram 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7317848141c4533"/>
                    <a:stretch>
                      <a:fillRect/>
                    </a:stretch>
                  </pic:blipFill>
                  <pic:spPr>
                    <a:xfrm>
                      <a:off x="0" y="0"/>
                      <a:ext cx="5220000" cy="2338401"/>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91602c8c3cc240fba998d767d6167fc9" w:id="28"/>
      <w:r>
        <w:rPr/>
        <w:t xml:space="preserve">Level 4 — Physical elements</w:t>
      </w:r>
      <w:bookmarkEnd w:id="28"/>
    </w:p>
    <w:p>
      <w:pPr>
        <w:pStyle w:val="Heading3"/>
      </w:pPr>
      <w:bookmarkStart w:name="Md_afbb03c43aed49b3876d0925ff21f05f" w:id="29"/>
      <w:r>
        <w:rPr/>
        <w:t xml:space="preserve">A19 — Equipment, facility, distribution network and material</w:t>
      </w:r>
      <w:bookmarkEnd w:id="29"/>
    </w:p>
    <w:p>
      <w:pPr>
        <w:pStyle w:val="Normal"/>
      </w:pPr>
      <w:r>
        <w:rPr/>
        <w:t xml:space="preserve">The four physical element types for a warehouse.</w:t>
      </w:r>
    </w:p>
    <w:p>
      <w:pPr>
        <w:pStyle w:val="Normal"/>
        <w:numPr>
          <w:ilvl w:val="0"/>
          <w:numId w:val="24"/>
        </w:numPr>
      </w:pPr>
      <w:r>
        <w:rPr>
          <w:b/>
        </w:rPr>
        <w:t xml:space="preserve">Recognition:</w:t>
      </w:r>
      <w:r>
        <w:rPr/>
        <w:t xml:space="preserve"> </w:t>
      </w:r>
      <w:r>
        <w:rPr>
          <w:rStyle w:val="MdInlineCode"/>
        </w:rPr>
        <w:t xml:space="preserve">Element.Physical.Equipment</w:t>
      </w:r>
      <w:r>
        <w:rPr/>
        <w:t xml:space="preserve">, </w:t>
      </w:r>
      <w:r>
        <w:rPr>
          <w:rStyle w:val="MdInlineCode"/>
        </w:rPr>
        <w:t xml:space="preserve">Element.Physical.Facility</w:t>
      </w:r>
      <w:r>
        <w:rPr/>
        <w:t xml:space="preserve">, </w:t>
      </w:r>
      <w:r>
        <w:rPr>
          <w:rStyle w:val="MdInlineCode"/>
        </w:rPr>
        <w:t xml:space="preserve">Element.Physical.DistributionNetwork</w:t>
      </w:r>
      <w:r>
        <w:rPr/>
        <w:t xml:space="preserve">, </w:t>
      </w:r>
      <w:r>
        <w:rPr>
          <w:rStyle w:val="MdInlineCode"/>
        </w:rPr>
        <w:t xml:space="preserve">Element.Physical.Material</w:t>
      </w:r>
    </w:p>
    <w:p>
      <w:pPr>
        <w:pStyle w:val="Normal"/>
        <w:numPr>
          <w:ilvl w:val="0"/>
          <w:numId w:val="24"/>
        </w:numPr>
      </w:pPr>
      <w:r>
        <w:rPr>
          <w:b/>
        </w:rPr>
        <w:t xml:space="preserve">Rendering:</w:t>
      </w:r>
      <w:r>
        <w:rPr/>
        <w:t xml:space="preserve"> </w:t>
      </w:r>
      <w:r>
        <w:rPr>
          <w:rStyle w:val="MdInlineCode"/>
        </w:rPr>
        <w:t xml:space="preserve">Render.Box.Device3D</w:t>
      </w:r>
      <w:r>
        <w:rPr/>
        <w:t xml:space="preserve">, </w:t>
      </w:r>
      <w:r>
        <w:rPr>
          <w:rStyle w:val="MdInlineCode"/>
        </w:rPr>
        <w:t xml:space="preserve">Render.Icon.Facility</w:t>
      </w:r>
      <w:r>
        <w:rPr/>
        <w:t xml:space="preserve">, </w:t>
      </w:r>
      <w:r>
        <w:rPr>
          <w:rStyle w:val="MdInlineCode"/>
        </w:rPr>
        <w:t xml:space="preserve">Render.Icon.DistributionNetwork</w:t>
      </w:r>
      <w:r>
        <w:rPr/>
        <w:t xml:space="preserve">, </w:t>
      </w:r>
      <w:r>
        <w:rPr>
          <w:rStyle w:val="MdInlineCode"/>
        </w:rPr>
        <w:t xml:space="preserve">Render.Box.Object</w:t>
      </w:r>
    </w:p>
    <w:p>
      <w:pPr>
        <w:pStyle w:val="Normal"/>
        <w:numPr>
          <w:ilvl w:val="0"/>
          <w:numId w:val="2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866900" cy="4152900"/>
            <wp:effectExtent l="0" t="0" r="0" b="0"/>
            <wp:docPr id="19" name="Mermaid diagram 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90d1a73ea2b4b08"/>
                    <a:stretch>
                      <a:fillRect/>
                    </a:stretch>
                  </pic:blipFill>
                  <pic:spPr>
                    <a:xfrm>
                      <a:off x="0" y="0"/>
                      <a:ext cx="1866900" cy="4152900"/>
                    </a:xfrm>
                    <a:prstGeom prst="rect">
                      <a:avLst/>
                    </a:prstGeom>
                  </pic:spPr>
                </pic:pic>
              </a:graphicData>
            </a:graphic>
          </wp:inline>
        </w:drawing>
      </w:r>
    </w:p>
    <w:p>
      <w:pPr>
        <w:pStyle w:val="Heading3"/>
      </w:pPr>
      <w:bookmarkStart w:name="Md_c5f1b0065ff246e29bd3139996558968" w:id="30"/>
      <w:r>
        <w:rPr/>
        <w:t xml:space="preserve">A20 — Physical elements combined with technology</w:t>
      </w:r>
      <w:bookmarkEnd w:id="30"/>
    </w:p>
    <w:p>
      <w:pPr>
        <w:pStyle w:val="Normal"/>
      </w:pPr>
      <w:r>
        <w:rPr/>
        <w:t xml:space="preserve">Equipment hosts system software and is connected to a node; a facility houses both. This checks the physical-to-technology cells.</w:t>
      </w:r>
    </w:p>
    <w:p>
      <w:pPr>
        <w:pStyle w:val="Normal"/>
        <w:numPr>
          <w:ilvl w:val="0"/>
          <w:numId w:val="25"/>
        </w:numPr>
      </w:pPr>
      <w:r>
        <w:rPr>
          <w:b/>
        </w:rPr>
        <w:t xml:space="preserve">Recognition:</w:t>
      </w:r>
      <w:r>
        <w:rPr/>
        <w:t xml:space="preserve"> </w:t>
      </w:r>
      <w:r>
        <w:rPr>
          <w:rStyle w:val="MdInlineCode"/>
        </w:rPr>
        <w:t xml:space="preserve">Element.Physical.*</w:t>
      </w:r>
      <w:r>
        <w:rPr/>
        <w:t xml:space="preserve">, </w:t>
      </w:r>
      <w:r>
        <w:rPr>
          <w:rStyle w:val="MdInlineCode"/>
        </w:rPr>
        <w:t xml:space="preserve">Element.Technology.SystemSoftware</w:t>
      </w:r>
      <w:r>
        <w:rPr/>
        <w:t xml:space="preserve">, </w:t>
      </w:r>
      <w:r>
        <w:rPr>
          <w:rStyle w:val="MdInlineCode"/>
        </w:rPr>
        <w:t xml:space="preserve">Relationship.Assignment</w:t>
      </w:r>
      <w:r>
        <w:rPr/>
        <w:t xml:space="preserve">, </w:t>
      </w:r>
      <w:r>
        <w:rPr>
          <w:rStyle w:val="MdInlineCode"/>
        </w:rPr>
        <w:t xml:space="preserve">Relationship.Composition</w:t>
      </w:r>
      <w:r>
        <w:rPr/>
        <w:t xml:space="preserve">, </w:t>
      </w:r>
      <w:r>
        <w:rPr>
          <w:rStyle w:val="MdInlineCode"/>
        </w:rPr>
        <w:t xml:space="preserve">Relationship.Serving</w:t>
      </w:r>
    </w:p>
    <w:p>
      <w:pPr>
        <w:pStyle w:val="Normal"/>
        <w:numPr>
          <w:ilvl w:val="0"/>
          <w:numId w:val="25"/>
        </w:numPr>
      </w:pPr>
      <w:r>
        <w:rPr>
          <w:b/>
        </w:rPr>
        <w:t xml:space="preserve">Rendering:</w:t>
      </w:r>
      <w:r>
        <w:rPr/>
        <w:t xml:space="preserve"> </w:t>
      </w:r>
      <w:r>
        <w:rPr>
          <w:rStyle w:val="MdInlineCode"/>
        </w:rPr>
        <w:t xml:space="preserve">Render.Layer.Technology</w:t>
      </w:r>
      <w:r>
        <w:rPr/>
        <w:t xml:space="preserve">, </w:t>
      </w:r>
      <w:r>
        <w:rPr>
          <w:rStyle w:val="MdInlineCode"/>
        </w:rPr>
        <w:t xml:space="preserve">Render.Box.Device3D</w:t>
      </w:r>
    </w:p>
    <w:p>
      <w:pPr>
        <w:pStyle w:val="Normal"/>
        <w:numPr>
          <w:ilvl w:val="0"/>
          <w:numId w:val="2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5754471"/>
            <wp:effectExtent l="0" t="0" r="0" b="0"/>
            <wp:docPr id="20" name="Mermaid diagram 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55343942d314c53"/>
                    <a:stretch>
                      <a:fillRect/>
                    </a:stretch>
                  </pic:blipFill>
                  <pic:spPr>
                    <a:xfrm>
                      <a:off x="0" y="0"/>
                      <a:ext cx="5220000" cy="5754471"/>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8db9b719c0934bd4a0dcfdaf25c7c29d" w:id="31"/>
      <w:r>
        <w:rPr/>
        <w:t xml:space="preserve">Level 5 — Business layer</w:t>
      </w:r>
      <w:bookmarkEnd w:id="31"/>
    </w:p>
    <w:p>
      <w:pPr>
        <w:pStyle w:val="Heading3"/>
      </w:pPr>
      <w:bookmarkStart w:name="Md_5d931f285316478f86dc98ea5a9cafb6" w:id="32"/>
      <w:r>
        <w:rPr/>
        <w:t xml:space="preserve">A21 — Business active structure</w:t>
      </w:r>
      <w:bookmarkEnd w:id="32"/>
    </w:p>
    <w:p>
      <w:pPr>
        <w:pStyle w:val="Normal"/>
      </w:pPr>
      <w:r>
        <w:rPr/>
        <w:t xml:space="preserve">Actor, role, collaboration and interface.</w:t>
      </w:r>
    </w:p>
    <w:p>
      <w:pPr>
        <w:pStyle w:val="Normal"/>
        <w:numPr>
          <w:ilvl w:val="0"/>
          <w:numId w:val="26"/>
        </w:numPr>
      </w:pPr>
      <w:r>
        <w:rPr>
          <w:b/>
        </w:rPr>
        <w:t xml:space="preserve">Recognition:</w:t>
      </w:r>
      <w:r>
        <w:rPr/>
        <w:t xml:space="preserve"> </w:t>
      </w:r>
      <w:r>
        <w:rPr>
          <w:rStyle w:val="MdInlineCode"/>
        </w:rPr>
        <w:t xml:space="preserve">Element.Business.Actor</w:t>
      </w:r>
      <w:r>
        <w:rPr/>
        <w:t xml:space="preserve">, </w:t>
      </w:r>
      <w:r>
        <w:rPr>
          <w:rStyle w:val="MdInlineCode"/>
        </w:rPr>
        <w:t xml:space="preserve">Element.Business.Role</w:t>
      </w:r>
      <w:r>
        <w:rPr/>
        <w:t xml:space="preserve">, </w:t>
      </w:r>
      <w:r>
        <w:rPr>
          <w:rStyle w:val="MdInlineCode"/>
        </w:rPr>
        <w:t xml:space="preserve">Element.Business.Collaboration</w:t>
      </w:r>
      <w:r>
        <w:rPr/>
        <w:t xml:space="preserve">, </w:t>
      </w:r>
      <w:r>
        <w:rPr>
          <w:rStyle w:val="MdInlineCode"/>
        </w:rPr>
        <w:t xml:space="preserve">Element.Business.Interface</w:t>
      </w:r>
    </w:p>
    <w:p>
      <w:pPr>
        <w:pStyle w:val="Normal"/>
        <w:numPr>
          <w:ilvl w:val="0"/>
          <w:numId w:val="26"/>
        </w:numPr>
      </w:pPr>
      <w:r>
        <w:rPr>
          <w:b/>
        </w:rPr>
        <w:t xml:space="preserve">Rendering:</w:t>
      </w:r>
      <w:r>
        <w:rPr/>
        <w:t xml:space="preserve"> </w:t>
      </w:r>
      <w:r>
        <w:rPr>
          <w:rStyle w:val="MdInlineCode"/>
        </w:rPr>
        <w:t xml:space="preserve">Render.Layer.Business</w:t>
      </w:r>
      <w:r>
        <w:rPr/>
        <w:t xml:space="preserve">, </w:t>
      </w:r>
      <w:r>
        <w:rPr>
          <w:rStyle w:val="MdInlineCode"/>
        </w:rPr>
        <w:t xml:space="preserve">Render.Icon.Actor</w:t>
      </w:r>
      <w:r>
        <w:rPr/>
        <w:t xml:space="preserve">, </w:t>
      </w:r>
      <w:r>
        <w:rPr>
          <w:rStyle w:val="MdInlineCode"/>
        </w:rPr>
        <w:t xml:space="preserve">Render.Icon.Role</w:t>
      </w:r>
    </w:p>
    <w:p>
      <w:pPr>
        <w:pStyle w:val="Normal"/>
        <w:numPr>
          <w:ilvl w:val="0"/>
          <w:numId w:val="2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268995"/>
            <wp:effectExtent l="0" t="0" r="0" b="0"/>
            <wp:docPr id="21" name="Mermaid diagram 2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7dfad0a1a3844c8"/>
                    <a:stretch>
                      <a:fillRect/>
                    </a:stretch>
                  </pic:blipFill>
                  <pic:spPr>
                    <a:xfrm>
                      <a:off x="0" y="0"/>
                      <a:ext cx="5220000" cy="2268995"/>
                    </a:xfrm>
                    <a:prstGeom prst="rect">
                      <a:avLst/>
                    </a:prstGeom>
                  </pic:spPr>
                </pic:pic>
              </a:graphicData>
            </a:graphic>
          </wp:inline>
        </w:drawing>
      </w:r>
    </w:p>
    <w:p>
      <w:pPr>
        <w:pStyle w:val="Heading3"/>
      </w:pPr>
      <w:bookmarkStart w:name="Md_6e7040a695ad428099c531fbbce1f187" w:id="33"/>
      <w:r>
        <w:rPr/>
        <w:t xml:space="preserve">A22 — Business behaviour</w:t>
      </w:r>
      <w:bookmarkEnd w:id="33"/>
    </w:p>
    <w:p>
      <w:pPr>
        <w:pStyle w:val="Normal"/>
      </w:pPr>
      <w:r>
        <w:rPr/>
        <w:t xml:space="preserve">Function, interaction, process, event and service for a monthly pay run.</w:t>
      </w:r>
    </w:p>
    <w:p>
      <w:pPr>
        <w:pStyle w:val="Normal"/>
        <w:numPr>
          <w:ilvl w:val="0"/>
          <w:numId w:val="27"/>
        </w:numPr>
      </w:pPr>
      <w:r>
        <w:rPr>
          <w:b/>
        </w:rPr>
        <w:t xml:space="preserve">Recognition:</w:t>
      </w:r>
      <w:r>
        <w:rPr/>
        <w:t xml:space="preserve"> </w:t>
      </w:r>
      <w:r>
        <w:rPr>
          <w:rStyle w:val="MdInlineCode"/>
        </w:rPr>
        <w:t xml:space="preserve">Element.Business.Function</w:t>
      </w:r>
      <w:r>
        <w:rPr/>
        <w:t xml:space="preserve">, </w:t>
      </w:r>
      <w:r>
        <w:rPr>
          <w:rStyle w:val="MdInlineCode"/>
        </w:rPr>
        <w:t xml:space="preserve">Element.Business.Interaction</w:t>
      </w:r>
      <w:r>
        <w:rPr/>
        <w:t xml:space="preserve">, </w:t>
      </w:r>
      <w:r>
        <w:rPr>
          <w:rStyle w:val="MdInlineCode"/>
        </w:rPr>
        <w:t xml:space="preserve">Element.Business.Process</w:t>
      </w:r>
      <w:r>
        <w:rPr/>
        <w:t xml:space="preserve">, </w:t>
      </w:r>
      <w:r>
        <w:rPr>
          <w:rStyle w:val="MdInlineCode"/>
        </w:rPr>
        <w:t xml:space="preserve">Element.Business.Event</w:t>
      </w:r>
      <w:r>
        <w:rPr/>
        <w:t xml:space="preserve">, </w:t>
      </w:r>
      <w:r>
        <w:rPr>
          <w:rStyle w:val="MdInlineCode"/>
        </w:rPr>
        <w:t xml:space="preserve">Element.Business.Service</w:t>
      </w:r>
    </w:p>
    <w:p>
      <w:pPr>
        <w:pStyle w:val="Normal"/>
        <w:numPr>
          <w:ilvl w:val="0"/>
          <w:numId w:val="27"/>
        </w:numPr>
      </w:pPr>
      <w:r>
        <w:rPr>
          <w:b/>
        </w:rPr>
        <w:t xml:space="preserve">Rendering:</w:t>
      </w:r>
      <w:r>
        <w:rPr/>
        <w:t xml:space="preserve"> </w:t>
      </w:r>
      <w:r>
        <w:rPr>
          <w:rStyle w:val="MdInlineCode"/>
        </w:rPr>
        <w:t xml:space="preserve">Render.Layer.Business</w:t>
      </w:r>
      <w:r>
        <w:rPr/>
        <w:t xml:space="preserve">, </w:t>
      </w:r>
      <w:r>
        <w:rPr>
          <w:rStyle w:val="MdInlineCode"/>
        </w:rPr>
        <w:t xml:space="preserve">Render.Box.Rounded</w:t>
      </w:r>
    </w:p>
    <w:p>
      <w:pPr>
        <w:pStyle w:val="Normal"/>
        <w:numPr>
          <w:ilvl w:val="0"/>
          <w:numId w:val="2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3581400"/>
            <wp:effectExtent l="0" t="0" r="0" b="0"/>
            <wp:docPr id="22" name="Mermaid diagram 2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52ab455210948a7"/>
                    <a:stretch>
                      <a:fillRect/>
                    </a:stretch>
                  </pic:blipFill>
                  <pic:spPr>
                    <a:xfrm>
                      <a:off x="0" y="0"/>
                      <a:ext cx="4724400" cy="3581400"/>
                    </a:xfrm>
                    <a:prstGeom prst="rect">
                      <a:avLst/>
                    </a:prstGeom>
                  </pic:spPr>
                </pic:pic>
              </a:graphicData>
            </a:graphic>
          </wp:inline>
        </w:drawing>
      </w:r>
    </w:p>
    <w:p>
      <w:pPr>
        <w:pStyle w:val="Heading3"/>
      </w:pPr>
      <w:bookmarkStart w:name="Md_ff07e026a48e4d96be253ff6ed9cc7f0" w:id="34"/>
      <w:r>
        <w:rPr/>
        <w:t xml:space="preserve">A23 — Business passive structure and product</w:t>
      </w:r>
      <w:bookmarkEnd w:id="34"/>
    </w:p>
    <w:p>
      <w:pPr>
        <w:pStyle w:val="Normal"/>
      </w:pPr>
      <w:r>
        <w:rPr/>
        <w:t xml:space="preserve">Business object, contract, representation and product. The contract and representation have their own outlines.</w:t>
      </w:r>
    </w:p>
    <w:p>
      <w:pPr>
        <w:pStyle w:val="Normal"/>
        <w:numPr>
          <w:ilvl w:val="0"/>
          <w:numId w:val="28"/>
        </w:numPr>
      </w:pPr>
      <w:r>
        <w:rPr>
          <w:b/>
        </w:rPr>
        <w:t xml:space="preserve">Recognition:</w:t>
      </w:r>
      <w:r>
        <w:rPr/>
        <w:t xml:space="preserve"> </w:t>
      </w:r>
      <w:r>
        <w:rPr>
          <w:rStyle w:val="MdInlineCode"/>
        </w:rPr>
        <w:t xml:space="preserve">Element.Business.Object</w:t>
      </w:r>
      <w:r>
        <w:rPr/>
        <w:t xml:space="preserve">, </w:t>
      </w:r>
      <w:r>
        <w:rPr>
          <w:rStyle w:val="MdInlineCode"/>
        </w:rPr>
        <w:t xml:space="preserve">Element.Business.Contract</w:t>
      </w:r>
      <w:r>
        <w:rPr/>
        <w:t xml:space="preserve">, </w:t>
      </w:r>
      <w:r>
        <w:rPr>
          <w:rStyle w:val="MdInlineCode"/>
        </w:rPr>
        <w:t xml:space="preserve">Element.Business.Representation</w:t>
      </w:r>
      <w:r>
        <w:rPr/>
        <w:t xml:space="preserve">, </w:t>
      </w:r>
      <w:r>
        <w:rPr>
          <w:rStyle w:val="MdInlineCode"/>
        </w:rPr>
        <w:t xml:space="preserve">Element.Business.Product</w:t>
      </w:r>
      <w:r>
        <w:rPr/>
        <w:t xml:space="preserve">, </w:t>
      </w:r>
      <w:r>
        <w:rPr>
          <w:rStyle w:val="MdInlineCode"/>
        </w:rPr>
        <w:t xml:space="preserve">Relationship.Specialization</w:t>
      </w:r>
    </w:p>
    <w:p>
      <w:pPr>
        <w:pStyle w:val="Normal"/>
        <w:numPr>
          <w:ilvl w:val="0"/>
          <w:numId w:val="28"/>
        </w:numPr>
      </w:pPr>
      <w:r>
        <w:rPr>
          <w:b/>
        </w:rPr>
        <w:t xml:space="preserve">Rendering:</w:t>
      </w:r>
      <w:r>
        <w:rPr/>
        <w:t xml:space="preserve"> </w:t>
      </w:r>
      <w:r>
        <w:rPr>
          <w:rStyle w:val="MdInlineCode"/>
        </w:rPr>
        <w:t xml:space="preserve">Render.Box.Object</w:t>
      </w:r>
      <w:r>
        <w:rPr/>
        <w:t xml:space="preserve">, </w:t>
      </w:r>
      <w:r>
        <w:rPr>
          <w:rStyle w:val="MdInlineCode"/>
        </w:rPr>
        <w:t xml:space="preserve">Render.Box.Contract</w:t>
      </w:r>
      <w:r>
        <w:rPr/>
        <w:t xml:space="preserve">, </w:t>
      </w:r>
      <w:r>
        <w:rPr>
          <w:rStyle w:val="MdInlineCode"/>
        </w:rPr>
        <w:t xml:space="preserve">Render.Box.Representation</w:t>
      </w:r>
      <w:r>
        <w:rPr/>
        <w:t xml:space="preserve">, </w:t>
      </w:r>
      <w:r>
        <w:rPr>
          <w:rStyle w:val="MdInlineCode"/>
        </w:rPr>
        <w:t xml:space="preserve">Render.Icon.Product</w:t>
      </w:r>
    </w:p>
    <w:p>
      <w:pPr>
        <w:pStyle w:val="Normal"/>
        <w:numPr>
          <w:ilvl w:val="0"/>
          <w:numId w:val="2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038510"/>
            <wp:effectExtent l="0" t="0" r="0" b="0"/>
            <wp:docPr id="23" name="Mermaid diagram 2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da73ecd814545a5"/>
                    <a:stretch>
                      <a:fillRect/>
                    </a:stretch>
                  </pic:blipFill>
                  <pic:spPr>
                    <a:xfrm>
                      <a:off x="0" y="0"/>
                      <a:ext cx="5220000" cy="2038510"/>
                    </a:xfrm>
                    <a:prstGeom prst="rect">
                      <a:avLst/>
                    </a:prstGeom>
                  </pic:spPr>
                </pic:pic>
              </a:graphicData>
            </a:graphic>
          </wp:inline>
        </w:drawing>
      </w:r>
    </w:p>
    <w:p>
      <w:pPr>
        <w:pStyle w:val="Heading3"/>
      </w:pPr>
      <w:bookmarkStart w:name="Md_0cf764b6b9524f86ad86da689d05dae8" w:id="35"/>
      <w:r>
        <w:rPr/>
        <w:t xml:space="preserve">A24 — Complete business layer (all thirteen types)</w:t>
      </w:r>
      <w:bookmarkEnd w:id="35"/>
    </w:p>
    <w:p>
      <w:pPr>
        <w:pStyle w:val="Normal"/>
      </w:pPr>
      <w:r>
        <w:rPr/>
        <w:t xml:space="preserve">Every business element type in a single payroll diagram.</w:t>
      </w:r>
    </w:p>
    <w:p>
      <w:pPr>
        <w:pStyle w:val="Normal"/>
        <w:numPr>
          <w:ilvl w:val="0"/>
          <w:numId w:val="29"/>
        </w:numPr>
      </w:pPr>
      <w:r>
        <w:rPr>
          <w:b/>
        </w:rPr>
        <w:t xml:space="preserve">Recognition:</w:t>
      </w:r>
      <w:r>
        <w:rPr/>
        <w:t xml:space="preserve"> </w:t>
      </w:r>
      <w:r>
        <w:rPr>
          <w:rStyle w:val="MdInlineCode"/>
        </w:rPr>
        <w:t xml:space="preserve">Element.Business.*</w:t>
      </w:r>
      <w:r>
        <w:rPr/>
        <w:t xml:space="preserve">, </w:t>
      </w:r>
      <w:r>
        <w:rPr>
          <w:rStyle w:val="MdInlineCode"/>
        </w:rPr>
        <w:t xml:space="preserve">Relationship.Assignment</w:t>
      </w:r>
      <w:r>
        <w:rPr/>
        <w:t xml:space="preserve">, </w:t>
      </w:r>
      <w:r>
        <w:rPr>
          <w:rStyle w:val="MdInlineCode"/>
        </w:rPr>
        <w:t xml:space="preserve">Relationship.Serving</w:t>
      </w:r>
      <w:r>
        <w:rPr/>
        <w:t xml:space="preserve">, </w:t>
      </w:r>
      <w:r>
        <w:rPr>
          <w:rStyle w:val="MdInlineCode"/>
        </w:rPr>
        <w:t xml:space="preserve">Relationship.Access.Write</w:t>
      </w:r>
      <w:r>
        <w:rPr/>
        <w:t xml:space="preserve">, </w:t>
      </w:r>
      <w:r>
        <w:rPr>
          <w:rStyle w:val="MdInlineCode"/>
        </w:rPr>
        <w:t xml:space="preserve">Relationship.Access.Read</w:t>
      </w:r>
    </w:p>
    <w:p>
      <w:pPr>
        <w:pStyle w:val="Normal"/>
        <w:numPr>
          <w:ilvl w:val="0"/>
          <w:numId w:val="29"/>
        </w:numPr>
      </w:pPr>
      <w:r>
        <w:rPr>
          <w:b/>
        </w:rPr>
        <w:t xml:space="preserve">Rendering:</w:t>
      </w:r>
      <w:r>
        <w:rPr/>
        <w:t xml:space="preserve"> </w:t>
      </w:r>
      <w:r>
        <w:rPr>
          <w:rStyle w:val="MdInlineCode"/>
        </w:rPr>
        <w:t xml:space="preserve">Render.Layer.Business</w:t>
      </w:r>
      <w:r>
        <w:rPr/>
        <w:t xml:space="preserve">, </w:t>
      </w:r>
      <w:r>
        <w:rPr>
          <w:rStyle w:val="MdInlineCode"/>
        </w:rPr>
        <w:t xml:space="preserve">Render.Icon.*</w:t>
      </w:r>
    </w:p>
    <w:p>
      <w:pPr>
        <w:pStyle w:val="Normal"/>
        <w:numPr>
          <w:ilvl w:val="0"/>
          <w:numId w:val="2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092741"/>
            <wp:effectExtent l="0" t="0" r="0" b="0"/>
            <wp:docPr id="24" name="Mermaid diagram 2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000baf2490a4475"/>
                    <a:stretch>
                      <a:fillRect/>
                    </a:stretch>
                  </pic:blipFill>
                  <pic:spPr>
                    <a:xfrm>
                      <a:off x="0" y="0"/>
                      <a:ext cx="5220000" cy="1092741"/>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c3e4376f00c24e92aad8a9365eafcee7" w:id="36"/>
      <w:r>
        <w:rPr/>
        <w:t xml:space="preserve">Level 6 — Strategy</w:t>
      </w:r>
      <w:bookmarkEnd w:id="36"/>
    </w:p>
    <w:p>
      <w:pPr>
        <w:pStyle w:val="Heading3"/>
      </w:pPr>
      <w:bookmarkStart w:name="Md_31ddfb086b4c405595298a0af40ac614" w:id="37"/>
      <w:r>
        <w:rPr/>
        <w:t xml:space="preserve">A25 — Resource, capability, value stream and course of action</w:t>
      </w:r>
      <w:bookmarkEnd w:id="37"/>
    </w:p>
    <w:p>
      <w:pPr>
        <w:pStyle w:val="Normal"/>
      </w:pPr>
      <w:r>
        <w:rPr/>
        <w:t xml:space="preserve">The four strategy element types for a web shop growth plan.</w:t>
      </w:r>
    </w:p>
    <w:p>
      <w:pPr>
        <w:pStyle w:val="Normal"/>
        <w:numPr>
          <w:ilvl w:val="0"/>
          <w:numId w:val="30"/>
        </w:numPr>
      </w:pPr>
      <w:r>
        <w:rPr>
          <w:b/>
        </w:rPr>
        <w:t xml:space="preserve">Recognition:</w:t>
      </w:r>
      <w:r>
        <w:rPr/>
        <w:t xml:space="preserve"> </w:t>
      </w:r>
      <w:r>
        <w:rPr>
          <w:rStyle w:val="MdInlineCode"/>
        </w:rPr>
        <w:t xml:space="preserve">Element.Strategy.Resource</w:t>
      </w:r>
      <w:r>
        <w:rPr/>
        <w:t xml:space="preserve">, </w:t>
      </w:r>
      <w:r>
        <w:rPr>
          <w:rStyle w:val="MdInlineCode"/>
        </w:rPr>
        <w:t xml:space="preserve">Element.Strategy.Capability</w:t>
      </w:r>
      <w:r>
        <w:rPr/>
        <w:t xml:space="preserve">, </w:t>
      </w:r>
      <w:r>
        <w:rPr>
          <w:rStyle w:val="MdInlineCode"/>
        </w:rPr>
        <w:t xml:space="preserve">Element.Strategy.ValueStream</w:t>
      </w:r>
      <w:r>
        <w:rPr/>
        <w:t xml:space="preserve">, </w:t>
      </w:r>
      <w:r>
        <w:rPr>
          <w:rStyle w:val="MdInlineCode"/>
        </w:rPr>
        <w:t xml:space="preserve">Element.Strategy.CourseOfAction</w:t>
      </w:r>
    </w:p>
    <w:p>
      <w:pPr>
        <w:pStyle w:val="Normal"/>
        <w:numPr>
          <w:ilvl w:val="0"/>
          <w:numId w:val="30"/>
        </w:numPr>
      </w:pPr>
      <w:r>
        <w:rPr>
          <w:b/>
        </w:rPr>
        <w:t xml:space="preserve">Rendering:</w:t>
      </w:r>
      <w:r>
        <w:rPr/>
        <w:t xml:space="preserve"> </w:t>
      </w:r>
      <w:r>
        <w:rPr>
          <w:rStyle w:val="MdInlineCode"/>
        </w:rPr>
        <w:t xml:space="preserve">Render.Layer.Strategy</w:t>
      </w:r>
      <w:r>
        <w:rPr/>
        <w:t xml:space="preserve">, </w:t>
      </w:r>
      <w:r>
        <w:rPr>
          <w:rStyle w:val="MdInlineCode"/>
        </w:rPr>
        <w:t xml:space="preserve">Render.Icon.Resource</w:t>
      </w:r>
      <w:r>
        <w:rPr/>
        <w:t xml:space="preserve">, </w:t>
      </w:r>
      <w:r>
        <w:rPr>
          <w:rStyle w:val="MdInlineCode"/>
        </w:rPr>
        <w:t xml:space="preserve">Render.Icon.Capability</w:t>
      </w:r>
      <w:r>
        <w:rPr/>
        <w:t xml:space="preserve">, </w:t>
      </w:r>
      <w:r>
        <w:rPr>
          <w:rStyle w:val="MdInlineCode"/>
        </w:rPr>
        <w:t xml:space="preserve">Render.Icon.ValueStream</w:t>
      </w:r>
      <w:r>
        <w:rPr/>
        <w:t xml:space="preserve">, </w:t>
      </w:r>
      <w:r>
        <w:rPr>
          <w:rStyle w:val="MdInlineCode"/>
        </w:rPr>
        <w:t xml:space="preserve">Render.Icon.CourseOfAction</w:t>
      </w:r>
    </w:p>
    <w:p>
      <w:pPr>
        <w:pStyle w:val="Normal"/>
        <w:numPr>
          <w:ilvl w:val="0"/>
          <w:numId w:val="3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581400" cy="3295650"/>
            <wp:effectExtent l="0" t="0" r="0" b="0"/>
            <wp:docPr id="25" name="Mermaid diagram 2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82abcd2284741d6"/>
                    <a:stretch>
                      <a:fillRect/>
                    </a:stretch>
                  </pic:blipFill>
                  <pic:spPr>
                    <a:xfrm>
                      <a:off x="0" y="0"/>
                      <a:ext cx="3581400" cy="3295650"/>
                    </a:xfrm>
                    <a:prstGeom prst="rect">
                      <a:avLst/>
                    </a:prstGeom>
                  </pic:spPr>
                </pic:pic>
              </a:graphicData>
            </a:graphic>
          </wp:inline>
        </w:drawing>
      </w:r>
    </w:p>
    <w:p>
      <w:pPr>
        <w:pStyle w:val="Heading3"/>
      </w:pPr>
      <w:bookmarkStart w:name="Md_89421bd56da64120a7a2b1e321d2dc5b" w:id="38"/>
      <w:r>
        <w:rPr/>
        <w:t xml:space="preserve">A26 — Strategy realised by the business layer</w:t>
      </w:r>
      <w:bookmarkEnd w:id="38"/>
    </w:p>
    <w:p>
      <w:pPr>
        <w:pStyle w:val="Normal"/>
      </w:pPr>
      <w:r>
        <w:rPr/>
        <w:t xml:space="preserve">Capabilities are realised by business functions and processes; a value stream is broken into stages by composition.</w:t>
      </w:r>
    </w:p>
    <w:p>
      <w:pPr>
        <w:pStyle w:val="Normal"/>
        <w:numPr>
          <w:ilvl w:val="0"/>
          <w:numId w:val="31"/>
        </w:numPr>
      </w:pPr>
      <w:r>
        <w:rPr>
          <w:b/>
        </w:rPr>
        <w:t xml:space="preserve">Recognition:</w:t>
      </w:r>
      <w:r>
        <w:rPr/>
        <w:t xml:space="preserve"> </w:t>
      </w:r>
      <w:r>
        <w:rPr>
          <w:rStyle w:val="MdInlineCode"/>
        </w:rPr>
        <w:t xml:space="preserve">Element.Strategy.*</w:t>
      </w:r>
      <w:r>
        <w:rPr/>
        <w:t xml:space="preserve">, </w:t>
      </w:r>
      <w:r>
        <w:rPr>
          <w:rStyle w:val="MdInlineCode"/>
        </w:rPr>
        <w:t xml:space="preserve">Element.Business.Function</w:t>
      </w:r>
      <w:r>
        <w:rPr/>
        <w:t xml:space="preserve">, </w:t>
      </w:r>
      <w:r>
        <w:rPr>
          <w:rStyle w:val="MdInlineCode"/>
        </w:rPr>
        <w:t xml:space="preserve">Element.Business.Process</w:t>
      </w:r>
      <w:r>
        <w:rPr/>
        <w:t xml:space="preserve">, </w:t>
      </w:r>
      <w:r>
        <w:rPr>
          <w:rStyle w:val="MdInlineCode"/>
        </w:rPr>
        <w:t xml:space="preserve">Relationship.Realization</w:t>
      </w:r>
      <w:r>
        <w:rPr/>
        <w:t xml:space="preserve">, </w:t>
      </w:r>
      <w:r>
        <w:rPr>
          <w:rStyle w:val="MdInlineCode"/>
        </w:rPr>
        <w:t xml:space="preserve">Relationship.Composition</w:t>
      </w:r>
      <w:r>
        <w:rPr/>
        <w:t xml:space="preserve">, </w:t>
      </w:r>
      <w:r>
        <w:rPr>
          <w:rStyle w:val="MdInlineCode"/>
        </w:rPr>
        <w:t xml:space="preserve">Relationship.Flow</w:t>
      </w:r>
    </w:p>
    <w:p>
      <w:pPr>
        <w:pStyle w:val="Normal"/>
        <w:numPr>
          <w:ilvl w:val="0"/>
          <w:numId w:val="31"/>
        </w:numPr>
      </w:pPr>
      <w:r>
        <w:rPr>
          <w:b/>
        </w:rPr>
        <w:t xml:space="preserve">Rendering:</w:t>
      </w:r>
      <w:r>
        <w:rPr/>
        <w:t xml:space="preserve"> </w:t>
      </w:r>
      <w:r>
        <w:rPr>
          <w:rStyle w:val="MdInlineCode"/>
        </w:rPr>
        <w:t xml:space="preserve">Layout.Layer.Rank.StrategyAboveBusiness</w:t>
      </w:r>
    </w:p>
    <w:p>
      <w:pPr>
        <w:pStyle w:val="Normal"/>
        <w:numPr>
          <w:ilvl w:val="0"/>
          <w:numId w:val="3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499151"/>
            <wp:effectExtent l="0" t="0" r="0" b="0"/>
            <wp:docPr id="26" name="Mermaid diagram 2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a04291132a2400f"/>
                    <a:stretch>
                      <a:fillRect/>
                    </a:stretch>
                  </pic:blipFill>
                  <pic:spPr>
                    <a:xfrm>
                      <a:off x="0" y="0"/>
                      <a:ext cx="5220000" cy="2499151"/>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226907a6ac384ca99ff20771a7da8efc" w:id="39"/>
      <w:r>
        <w:rPr/>
        <w:t xml:space="preserve">Level 7 — Motivation</w:t>
      </w:r>
      <w:bookmarkEnd w:id="39"/>
    </w:p>
    <w:p>
      <w:pPr>
        <w:pStyle w:val="Heading3"/>
      </w:pPr>
      <w:bookmarkStart w:name="Md_20cf6a373dce4a4384e2dfa8d4dd194e" w:id="40"/>
      <w:r>
        <w:rPr/>
        <w:t xml:space="preserve">A27 — Stakeholder, driver and assessment</w:t>
      </w:r>
      <w:bookmarkEnd w:id="40"/>
    </w:p>
    <w:p>
      <w:pPr>
        <w:pStyle w:val="Normal"/>
      </w:pPr>
      <w:r>
        <w:rPr/>
        <w:t xml:space="preserve">The motivation elements that describe why change is needed.</w:t>
      </w:r>
    </w:p>
    <w:p>
      <w:pPr>
        <w:pStyle w:val="Normal"/>
        <w:numPr>
          <w:ilvl w:val="0"/>
          <w:numId w:val="32"/>
        </w:numPr>
      </w:pPr>
      <w:r>
        <w:rPr>
          <w:b/>
        </w:rPr>
        <w:t xml:space="preserve">Recognition:</w:t>
      </w:r>
      <w:r>
        <w:rPr/>
        <w:t xml:space="preserve"> </w:t>
      </w:r>
      <w:r>
        <w:rPr>
          <w:rStyle w:val="MdInlineCode"/>
        </w:rPr>
        <w:t xml:space="preserve">Element.Motivation.Stakeholder</w:t>
      </w:r>
      <w:r>
        <w:rPr/>
        <w:t xml:space="preserve">, </w:t>
      </w:r>
      <w:r>
        <w:rPr>
          <w:rStyle w:val="MdInlineCode"/>
        </w:rPr>
        <w:t xml:space="preserve">Element.Motivation.Driver</w:t>
      </w:r>
      <w:r>
        <w:rPr/>
        <w:t xml:space="preserve">, </w:t>
      </w:r>
      <w:r>
        <w:rPr>
          <w:rStyle w:val="MdInlineCode"/>
        </w:rPr>
        <w:t xml:space="preserve">Element.Motivation.Assessment</w:t>
      </w:r>
      <w:r>
        <w:rPr/>
        <w:t xml:space="preserve">, </w:t>
      </w:r>
      <w:r>
        <w:rPr>
          <w:rStyle w:val="MdInlineCode"/>
        </w:rPr>
        <w:t xml:space="preserve">Relationship.Association</w:t>
      </w:r>
      <w:r>
        <w:rPr/>
        <w:t xml:space="preserve">, </w:t>
      </w:r>
      <w:r>
        <w:rPr>
          <w:rStyle w:val="MdInlineCode"/>
        </w:rPr>
        <w:t xml:space="preserve">Relationship.Influence</w:t>
      </w:r>
    </w:p>
    <w:p>
      <w:pPr>
        <w:pStyle w:val="Normal"/>
        <w:numPr>
          <w:ilvl w:val="0"/>
          <w:numId w:val="32"/>
        </w:numPr>
      </w:pPr>
      <w:r>
        <w:rPr>
          <w:b/>
        </w:rPr>
        <w:t xml:space="preserve">Rendering:</w:t>
      </w:r>
      <w:r>
        <w:rPr/>
        <w:t xml:space="preserve"> </w:t>
      </w:r>
      <w:r>
        <w:rPr>
          <w:rStyle w:val="MdInlineCode"/>
        </w:rPr>
        <w:t xml:space="preserve">Render.Layer.Motivation</w:t>
      </w:r>
      <w:r>
        <w:rPr/>
        <w:t xml:space="preserve">, </w:t>
      </w:r>
      <w:r>
        <w:rPr>
          <w:rStyle w:val="MdInlineCode"/>
        </w:rPr>
        <w:t xml:space="preserve">Render.Icon.Stakeholder</w:t>
      </w:r>
      <w:r>
        <w:rPr/>
        <w:t xml:space="preserve">, </w:t>
      </w:r>
      <w:r>
        <w:rPr>
          <w:rStyle w:val="MdInlineCode"/>
        </w:rPr>
        <w:t xml:space="preserve">Render.Icon.Driver</w:t>
      </w:r>
      <w:r>
        <w:rPr/>
        <w:t xml:space="preserve">, </w:t>
      </w:r>
      <w:r>
        <w:rPr>
          <w:rStyle w:val="MdInlineCode"/>
        </w:rPr>
        <w:t xml:space="preserve">Render.Icon.Assessment</w:t>
      </w:r>
    </w:p>
    <w:p>
      <w:pPr>
        <w:pStyle w:val="Normal"/>
        <w:numPr>
          <w:ilvl w:val="0"/>
          <w:numId w:val="3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3009900"/>
            <wp:effectExtent l="0" t="0" r="0" b="0"/>
            <wp:docPr id="27" name="Mermaid diagram 2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4df50f670a54fee"/>
                    <a:stretch>
                      <a:fillRect/>
                    </a:stretch>
                  </pic:blipFill>
                  <pic:spPr>
                    <a:xfrm>
                      <a:off x="0" y="0"/>
                      <a:ext cx="1581150" cy="3009900"/>
                    </a:xfrm>
                    <a:prstGeom prst="rect">
                      <a:avLst/>
                    </a:prstGeom>
                  </pic:spPr>
                </pic:pic>
              </a:graphicData>
            </a:graphic>
          </wp:inline>
        </w:drawing>
      </w:r>
    </w:p>
    <w:p>
      <w:pPr>
        <w:pStyle w:val="Heading3"/>
      </w:pPr>
      <w:bookmarkStart w:name="Md_b72e7f7bba2949e18ac21f1880a24917" w:id="41"/>
      <w:r>
        <w:rPr/>
        <w:t xml:space="preserve">A28 — Goal, outcome, principle, requirement and constraint</w:t>
      </w:r>
      <w:bookmarkEnd w:id="41"/>
    </w:p>
    <w:p>
      <w:pPr>
        <w:pStyle w:val="Normal"/>
      </w:pPr>
      <w:r>
        <w:rPr/>
        <w:t xml:space="preserve">The intention elements, with requirements and a principle realising a goal and a constraint specialising a requirement.</w:t>
      </w:r>
    </w:p>
    <w:p>
      <w:pPr>
        <w:pStyle w:val="Normal"/>
        <w:numPr>
          <w:ilvl w:val="0"/>
          <w:numId w:val="33"/>
        </w:numPr>
      </w:pPr>
      <w:r>
        <w:rPr>
          <w:b/>
        </w:rPr>
        <w:t xml:space="preserve">Recognition:</w:t>
      </w:r>
      <w:r>
        <w:rPr/>
        <w:t xml:space="preserve"> </w:t>
      </w:r>
      <w:r>
        <w:rPr>
          <w:rStyle w:val="MdInlineCode"/>
        </w:rPr>
        <w:t xml:space="preserve">Element.Motivation.Goal</w:t>
      </w:r>
      <w:r>
        <w:rPr/>
        <w:t xml:space="preserve">, </w:t>
      </w:r>
      <w:r>
        <w:rPr>
          <w:rStyle w:val="MdInlineCode"/>
        </w:rPr>
        <w:t xml:space="preserve">Element.Motivation.Outcome</w:t>
      </w:r>
      <w:r>
        <w:rPr/>
        <w:t xml:space="preserve">, </w:t>
      </w:r>
      <w:r>
        <w:rPr>
          <w:rStyle w:val="MdInlineCode"/>
        </w:rPr>
        <w:t xml:space="preserve">Element.Motivation.Principle</w:t>
      </w:r>
      <w:r>
        <w:rPr/>
        <w:t xml:space="preserve">, </w:t>
      </w:r>
      <w:r>
        <w:rPr>
          <w:rStyle w:val="MdInlineCode"/>
        </w:rPr>
        <w:t xml:space="preserve">Element.Motivation.Requirement</w:t>
      </w:r>
      <w:r>
        <w:rPr/>
        <w:t xml:space="preserve">, </w:t>
      </w:r>
      <w:r>
        <w:rPr>
          <w:rStyle w:val="MdInlineCode"/>
        </w:rPr>
        <w:t xml:space="preserve">Element.Motivation.Constraint</w:t>
      </w:r>
      <w:r>
        <w:rPr/>
        <w:t xml:space="preserve">, </w:t>
      </w:r>
      <w:r>
        <w:rPr>
          <w:rStyle w:val="MdInlineCode"/>
        </w:rPr>
        <w:t xml:space="preserve">Relationship.Realization</w:t>
      </w:r>
      <w:r>
        <w:rPr/>
        <w:t xml:space="preserve">, </w:t>
      </w:r>
      <w:r>
        <w:rPr>
          <w:rStyle w:val="MdInlineCode"/>
        </w:rPr>
        <w:t xml:space="preserve">Relationship.Specialization</w:t>
      </w:r>
    </w:p>
    <w:p>
      <w:pPr>
        <w:pStyle w:val="Normal"/>
        <w:numPr>
          <w:ilvl w:val="0"/>
          <w:numId w:val="33"/>
        </w:numPr>
      </w:pPr>
      <w:r>
        <w:rPr>
          <w:b/>
        </w:rPr>
        <w:t xml:space="preserve">Rendering:</w:t>
      </w:r>
      <w:r>
        <w:rPr/>
        <w:t xml:space="preserve"> </w:t>
      </w:r>
      <w:r>
        <w:rPr>
          <w:rStyle w:val="MdInlineCode"/>
        </w:rPr>
        <w:t xml:space="preserve">Render.Layer.Motivation</w:t>
      </w:r>
      <w:r>
        <w:rPr/>
        <w:t xml:space="preserve">, </w:t>
      </w:r>
      <w:r>
        <w:rPr>
          <w:rStyle w:val="MdInlineCode"/>
        </w:rPr>
        <w:t xml:space="preserve">Render.Icon.Goal</w:t>
      </w:r>
      <w:r>
        <w:rPr/>
        <w:t xml:space="preserve">, </w:t>
      </w:r>
      <w:r>
        <w:rPr>
          <w:rStyle w:val="MdInlineCode"/>
        </w:rPr>
        <w:t xml:space="preserve">Render.Icon.Outcome</w:t>
      </w:r>
      <w:r>
        <w:rPr/>
        <w:t xml:space="preserve">, </w:t>
      </w:r>
      <w:r>
        <w:rPr>
          <w:rStyle w:val="MdInlineCode"/>
        </w:rPr>
        <w:t xml:space="preserve">Render.Icon.Principle</w:t>
      </w:r>
      <w:r>
        <w:rPr/>
        <w:t xml:space="preserve">, </w:t>
      </w:r>
      <w:r>
        <w:rPr>
          <w:rStyle w:val="MdInlineCode"/>
        </w:rPr>
        <w:t xml:space="preserve">Render.Icon.Requirement</w:t>
      </w:r>
      <w:r>
        <w:rPr/>
        <w:t xml:space="preserve">, </w:t>
      </w:r>
      <w:r>
        <w:rPr>
          <w:rStyle w:val="MdInlineCode"/>
        </w:rPr>
        <w:t xml:space="preserve">Render.Icon.Constraint</w:t>
      </w:r>
    </w:p>
    <w:p>
      <w:pPr>
        <w:pStyle w:val="Normal"/>
        <w:numPr>
          <w:ilvl w:val="0"/>
          <w:numId w:val="3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134528"/>
            <wp:effectExtent l="0" t="0" r="0" b="0"/>
            <wp:docPr id="28" name="Mermaid diagram 2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6accc8754274acc"/>
                    <a:stretch>
                      <a:fillRect/>
                    </a:stretch>
                  </pic:blipFill>
                  <pic:spPr>
                    <a:xfrm>
                      <a:off x="0" y="0"/>
                      <a:ext cx="5220000" cy="3134528"/>
                    </a:xfrm>
                    <a:prstGeom prst="rect">
                      <a:avLst/>
                    </a:prstGeom>
                  </pic:spPr>
                </pic:pic>
              </a:graphicData>
            </a:graphic>
          </wp:inline>
        </w:drawing>
      </w:r>
    </w:p>
    <w:p>
      <w:pPr>
        <w:pStyle w:val="Heading3"/>
      </w:pPr>
      <w:bookmarkStart w:name="Md_6780ae6547b843ceb5758e384a9b76aa" w:id="42"/>
      <w:r>
        <w:rPr/>
        <w:t xml:space="preserve">A29 — Meaning, value and the complete motivation set (all ten types)</w:t>
      </w:r>
      <w:bookmarkEnd w:id="42"/>
    </w:p>
    <w:p>
      <w:pPr>
        <w:pStyle w:val="Normal"/>
      </w:pPr>
      <w:r>
        <w:rPr/>
        <w:t xml:space="preserve">Adds meaning and value (the only ellipse) and connects every motivation element type, including signed influence.</w:t>
      </w:r>
    </w:p>
    <w:p>
      <w:pPr>
        <w:pStyle w:val="Normal"/>
        <w:numPr>
          <w:ilvl w:val="0"/>
          <w:numId w:val="34"/>
        </w:numPr>
      </w:pPr>
      <w:r>
        <w:rPr>
          <w:b/>
        </w:rPr>
        <w:t xml:space="preserve">Recognition:</w:t>
      </w:r>
      <w:r>
        <w:rPr/>
        <w:t xml:space="preserve"> </w:t>
      </w:r>
      <w:r>
        <w:rPr>
          <w:rStyle w:val="MdInlineCode"/>
        </w:rPr>
        <w:t xml:space="preserve">Element.Motivation.*</w:t>
      </w:r>
      <w:r>
        <w:rPr/>
        <w:t xml:space="preserve">, </w:t>
      </w:r>
      <w:r>
        <w:rPr>
          <w:rStyle w:val="MdInlineCode"/>
        </w:rPr>
        <w:t xml:space="preserve">Element.Motivation.Meaning</w:t>
      </w:r>
      <w:r>
        <w:rPr/>
        <w:t xml:space="preserve">, </w:t>
      </w:r>
      <w:r>
        <w:rPr>
          <w:rStyle w:val="MdInlineCode"/>
        </w:rPr>
        <w:t xml:space="preserve">Element.Motivation.Value</w:t>
      </w:r>
      <w:r>
        <w:rPr/>
        <w:t xml:space="preserve">, </w:t>
      </w:r>
      <w:r>
        <w:rPr>
          <w:rStyle w:val="MdInlineCode"/>
        </w:rPr>
        <w:t xml:space="preserve">Relationship.Influence.Positive</w:t>
      </w:r>
      <w:r>
        <w:rPr/>
        <w:t xml:space="preserve">, </w:t>
      </w:r>
      <w:r>
        <w:rPr>
          <w:rStyle w:val="MdInlineCode"/>
        </w:rPr>
        <w:t xml:space="preserve">Relationship.Influence.Negative</w:t>
      </w:r>
    </w:p>
    <w:p>
      <w:pPr>
        <w:pStyle w:val="Normal"/>
        <w:numPr>
          <w:ilvl w:val="0"/>
          <w:numId w:val="34"/>
        </w:numPr>
      </w:pPr>
      <w:r>
        <w:rPr>
          <w:b/>
        </w:rPr>
        <w:t xml:space="preserve">Rendering:</w:t>
      </w:r>
      <w:r>
        <w:rPr/>
        <w:t xml:space="preserve"> </w:t>
      </w:r>
      <w:r>
        <w:rPr>
          <w:rStyle w:val="MdInlineCode"/>
        </w:rPr>
        <w:t xml:space="preserve">Render.Box.Ellipse</w:t>
      </w:r>
      <w:r>
        <w:rPr/>
        <w:t xml:space="preserve">, </w:t>
      </w:r>
      <w:r>
        <w:rPr>
          <w:rStyle w:val="MdInlineCode"/>
        </w:rPr>
        <w:t xml:space="preserve">Render.Icon.Meaning</w:t>
      </w:r>
      <w:r>
        <w:rPr/>
        <w:t xml:space="preserve">, </w:t>
      </w:r>
      <w:r>
        <w:rPr>
          <w:rStyle w:val="MdInlineCode"/>
        </w:rPr>
        <w:t xml:space="preserve">Render.Relationship.Influence.Label</w:t>
      </w:r>
    </w:p>
    <w:p>
      <w:pPr>
        <w:pStyle w:val="Normal"/>
        <w:numPr>
          <w:ilvl w:val="0"/>
          <w:numId w:val="3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187993"/>
            <wp:effectExtent l="0" t="0" r="0" b="0"/>
            <wp:docPr id="29" name="Mermaid diagram 2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f87264717014ea7"/>
                    <a:stretch>
                      <a:fillRect/>
                    </a:stretch>
                  </pic:blipFill>
                  <pic:spPr>
                    <a:xfrm>
                      <a:off x="0" y="0"/>
                      <a:ext cx="5220000" cy="3187993"/>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c1fcf2ed44f243cb952607381ae539ab" w:id="43"/>
      <w:r>
        <w:rPr/>
        <w:t xml:space="preserve">Level 8 — Implementation and migration</w:t>
      </w:r>
      <w:bookmarkEnd w:id="43"/>
    </w:p>
    <w:p>
      <w:pPr>
        <w:pStyle w:val="Heading3"/>
      </w:pPr>
      <w:bookmarkStart w:name="Md_9f06d84da4ca4a62804713f904d40d3a" w:id="44"/>
      <w:r>
        <w:rPr/>
        <w:t xml:space="preserve">A30 — Work package, deliverable and implementation event</w:t>
      </w:r>
      <w:bookmarkEnd w:id="44"/>
    </w:p>
    <w:p>
      <w:pPr>
        <w:pStyle w:val="Normal"/>
      </w:pPr>
      <w:r>
        <w:rPr/>
        <w:t xml:space="preserve">A cutover work package started by an event and producing a deliverable.</w:t>
      </w:r>
    </w:p>
    <w:p>
      <w:pPr>
        <w:pStyle w:val="Normal"/>
        <w:numPr>
          <w:ilvl w:val="0"/>
          <w:numId w:val="35"/>
        </w:numPr>
      </w:pPr>
      <w:r>
        <w:rPr>
          <w:b/>
        </w:rPr>
        <w:t xml:space="preserve">Recognition:</w:t>
      </w:r>
      <w:r>
        <w:rPr/>
        <w:t xml:space="preserve"> </w:t>
      </w:r>
      <w:r>
        <w:rPr>
          <w:rStyle w:val="MdInlineCode"/>
        </w:rPr>
        <w:t xml:space="preserve">Element.Implementation.WorkPackage</w:t>
      </w:r>
      <w:r>
        <w:rPr/>
        <w:t xml:space="preserve">, </w:t>
      </w:r>
      <w:r>
        <w:rPr>
          <w:rStyle w:val="MdInlineCode"/>
        </w:rPr>
        <w:t xml:space="preserve">Element.Implementation.Deliverable</w:t>
      </w:r>
      <w:r>
        <w:rPr/>
        <w:t xml:space="preserve">, </w:t>
      </w:r>
      <w:r>
        <w:rPr>
          <w:rStyle w:val="MdInlineCode"/>
        </w:rPr>
        <w:t xml:space="preserve">Element.Implementation.Event</w:t>
      </w:r>
      <w:r>
        <w:rPr/>
        <w:t xml:space="preserve">, </w:t>
      </w:r>
      <w:r>
        <w:rPr>
          <w:rStyle w:val="MdInlineCode"/>
        </w:rPr>
        <w:t xml:space="preserve">Relationship.Triggering</w:t>
      </w:r>
      <w:r>
        <w:rPr/>
        <w:t xml:space="preserve">, </w:t>
      </w:r>
      <w:r>
        <w:rPr>
          <w:rStyle w:val="MdInlineCode"/>
        </w:rPr>
        <w:t xml:space="preserve">Relationship.Realization</w:t>
      </w:r>
    </w:p>
    <w:p>
      <w:pPr>
        <w:pStyle w:val="Normal"/>
        <w:numPr>
          <w:ilvl w:val="0"/>
          <w:numId w:val="35"/>
        </w:numPr>
      </w:pPr>
      <w:r>
        <w:rPr>
          <w:b/>
        </w:rPr>
        <w:t xml:space="preserve">Rendering:</w:t>
      </w:r>
      <w:r>
        <w:rPr/>
        <w:t xml:space="preserve"> </w:t>
      </w:r>
      <w:r>
        <w:rPr>
          <w:rStyle w:val="MdInlineCode"/>
        </w:rPr>
        <w:t xml:space="preserve">Render.Layer.Implementation</w:t>
      </w:r>
      <w:r>
        <w:rPr/>
        <w:t xml:space="preserve">, </w:t>
      </w:r>
      <w:r>
        <w:rPr>
          <w:rStyle w:val="MdInlineCode"/>
        </w:rPr>
        <w:t xml:space="preserve">Render.Icon.WorkPackage</w:t>
      </w:r>
      <w:r>
        <w:rPr/>
        <w:t xml:space="preserve">, </w:t>
      </w:r>
      <w:r>
        <w:rPr>
          <w:rStyle w:val="MdInlineCode"/>
        </w:rPr>
        <w:t xml:space="preserve">Render.Icon.Deliverable</w:t>
      </w:r>
    </w:p>
    <w:p>
      <w:pPr>
        <w:pStyle w:val="Normal"/>
        <w:numPr>
          <w:ilvl w:val="0"/>
          <w:numId w:val="3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867150" cy="4438650"/>
            <wp:effectExtent l="0" t="0" r="0" b="0"/>
            <wp:docPr id="30" name="Mermaid diagram 3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6ce113e1b924af8"/>
                    <a:stretch>
                      <a:fillRect/>
                    </a:stretch>
                  </pic:blipFill>
                  <pic:spPr>
                    <a:xfrm>
                      <a:off x="0" y="0"/>
                      <a:ext cx="3867150" cy="4438650"/>
                    </a:xfrm>
                    <a:prstGeom prst="rect">
                      <a:avLst/>
                    </a:prstGeom>
                  </pic:spPr>
                </pic:pic>
              </a:graphicData>
            </a:graphic>
          </wp:inline>
        </w:drawing>
      </w:r>
    </w:p>
    <w:p>
      <w:pPr>
        <w:pStyle w:val="Heading3"/>
      </w:pPr>
      <w:bookmarkStart w:name="Md_deb98bcbd0ed48d89d06ceed931ef033" w:id="45"/>
      <w:r>
        <w:rPr/>
        <w:t xml:space="preserve">A31 — Plateau and gap (completing the five types)</w:t>
      </w:r>
      <w:bookmarkEnd w:id="45"/>
    </w:p>
    <w:p>
      <w:pPr>
        <w:pStyle w:val="Normal"/>
      </w:pPr>
      <w:r>
        <w:rPr/>
        <w:t xml:space="preserve">Baseline, transition and target plateaus with gaps between them, completing the implementation and migration set.</w:t>
      </w:r>
    </w:p>
    <w:p>
      <w:pPr>
        <w:pStyle w:val="Normal"/>
        <w:numPr>
          <w:ilvl w:val="0"/>
          <w:numId w:val="36"/>
        </w:numPr>
      </w:pPr>
      <w:r>
        <w:rPr>
          <w:b/>
        </w:rPr>
        <w:t xml:space="preserve">Recognition:</w:t>
      </w:r>
      <w:r>
        <w:rPr/>
        <w:t xml:space="preserve"> </w:t>
      </w:r>
      <w:r>
        <w:rPr>
          <w:rStyle w:val="MdInlineCode"/>
        </w:rPr>
        <w:t xml:space="preserve">Element.Implementation.Plateau</w:t>
      </w:r>
      <w:r>
        <w:rPr/>
        <w:t xml:space="preserve">, </w:t>
      </w:r>
      <w:r>
        <w:rPr>
          <w:rStyle w:val="MdInlineCode"/>
        </w:rPr>
        <w:t xml:space="preserve">Element.Implementation.Gap</w:t>
      </w:r>
      <w:r>
        <w:rPr/>
        <w:t xml:space="preserve">, </w:t>
      </w:r>
      <w:r>
        <w:rPr>
          <w:rStyle w:val="MdInlineCode"/>
        </w:rPr>
        <w:t xml:space="preserve">Relationship.Triggering</w:t>
      </w:r>
      <w:r>
        <w:rPr/>
        <w:t xml:space="preserve">, </w:t>
      </w:r>
      <w:r>
        <w:rPr>
          <w:rStyle w:val="MdInlineCode"/>
        </w:rPr>
        <w:t xml:space="preserve">Relationship.Association</w:t>
      </w:r>
    </w:p>
    <w:p>
      <w:pPr>
        <w:pStyle w:val="Normal"/>
        <w:numPr>
          <w:ilvl w:val="0"/>
          <w:numId w:val="36"/>
        </w:numPr>
      </w:pPr>
      <w:r>
        <w:rPr>
          <w:b/>
        </w:rPr>
        <w:t xml:space="preserve">Rendering:</w:t>
      </w:r>
      <w:r>
        <w:rPr/>
        <w:t xml:space="preserve"> </w:t>
      </w:r>
      <w:r>
        <w:rPr>
          <w:rStyle w:val="MdInlineCode"/>
        </w:rPr>
        <w:t xml:space="preserve">Render.Icon.Plateau</w:t>
      </w:r>
      <w:r>
        <w:rPr/>
        <w:t xml:space="preserve">, </w:t>
      </w:r>
      <w:r>
        <w:rPr>
          <w:rStyle w:val="MdInlineCode"/>
        </w:rPr>
        <w:t xml:space="preserve">Render.Icon.Gap</w:t>
      </w:r>
    </w:p>
    <w:p>
      <w:pPr>
        <w:pStyle w:val="Normal"/>
        <w:numPr>
          <w:ilvl w:val="0"/>
          <w:numId w:val="3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802442"/>
            <wp:effectExtent l="0" t="0" r="0" b="0"/>
            <wp:docPr id="31" name="Mermaid diagram 3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9adf31a78864508"/>
                    <a:stretch>
                      <a:fillRect/>
                    </a:stretch>
                  </pic:blipFill>
                  <pic:spPr>
                    <a:xfrm>
                      <a:off x="0" y="0"/>
                      <a:ext cx="5220000" cy="2802442"/>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a37632c5804a4efb9bd80c66d328f4c6" w:id="46"/>
      <w:r>
        <w:rPr/>
        <w:t xml:space="preserve">Level 9 — Composite elements: grouping, location and junction</w:t>
      </w:r>
      <w:bookmarkEnd w:id="46"/>
    </w:p>
    <w:p>
      <w:pPr>
        <w:pStyle w:val="Heading3"/>
      </w:pPr>
      <w:bookmarkStart w:name="Md_25799638a9824bbb93148a843f72a0cf" w:id="47"/>
      <w:r>
        <w:rPr/>
        <w:t xml:space="preserve">A32 — </w:t>
      </w:r>
      <w:r>
        <w:rPr>
          <w:rStyle w:val="MdInlineCode"/>
        </w:rPr>
        <w:t xml:space="preserve">group</w:t>
      </w:r>
      <w:r>
        <w:rPr/>
        <w:t xml:space="preserve"> statement with members</w:t>
      </w:r>
      <w:bookmarkEnd w:id="47"/>
    </w:p>
    <w:p>
      <w:pPr>
        <w:pStyle w:val="Normal"/>
      </w:pPr>
      <w:r>
        <w:rPr/>
        <w:t xml:space="preserve">The </w:t>
      </w:r>
      <w:r>
        <w:rPr>
          <w:rStyle w:val="MdInlineCode"/>
        </w:rPr>
        <w:t xml:space="preserve">group</w:t>
      </w:r>
      <w:r>
        <w:rPr/>
        <w:t xml:space="preserve"> statement draws the dashed grouping box with a name tab. Members are placed with </w:t>
      </w:r>
      <w:r>
        <w:rPr>
          <w:rStyle w:val="MdInlineCode"/>
        </w:rPr>
        <w:t xml:space="preserve">in</w:t>
      </w:r>
      <w:r>
        <w:rPr/>
        <w:t xml:space="preserve">.</w:t>
      </w:r>
    </w:p>
    <w:p>
      <w:pPr>
        <w:pStyle w:val="Normal"/>
        <w:numPr>
          <w:ilvl w:val="0"/>
          <w:numId w:val="37"/>
        </w:numPr>
      </w:pPr>
      <w:r>
        <w:rPr>
          <w:b/>
        </w:rPr>
        <w:t xml:space="preserve">Recognition:</w:t>
      </w:r>
      <w:r>
        <w:rPr/>
        <w:t xml:space="preserve"> </w:t>
      </w:r>
      <w:r>
        <w:rPr>
          <w:rStyle w:val="MdInlineCode"/>
        </w:rPr>
        <w:t xml:space="preserve">Group.Declaration</w:t>
      </w:r>
      <w:r>
        <w:rPr/>
        <w:t xml:space="preserve">, </w:t>
      </w:r>
      <w:r>
        <w:rPr>
          <w:rStyle w:val="MdInlineCode"/>
        </w:rPr>
        <w:t xml:space="preserve">Nesting.In.Group</w:t>
      </w:r>
    </w:p>
    <w:p>
      <w:pPr>
        <w:pStyle w:val="Normal"/>
        <w:numPr>
          <w:ilvl w:val="0"/>
          <w:numId w:val="37"/>
        </w:numPr>
      </w:pPr>
      <w:r>
        <w:rPr>
          <w:b/>
        </w:rPr>
        <w:t xml:space="preserve">Rendering:</w:t>
      </w:r>
      <w:r>
        <w:rPr/>
        <w:t xml:space="preserve"> </w:t>
      </w:r>
      <w:r>
        <w:rPr>
          <w:rStyle w:val="MdInlineCode"/>
        </w:rPr>
        <w:t xml:space="preserve">Render.Group.DashedTab</w:t>
      </w:r>
      <w:r>
        <w:rPr/>
        <w:t xml:space="preserve">, </w:t>
      </w:r>
      <w:r>
        <w:rPr>
          <w:rStyle w:val="MdInlineCode"/>
        </w:rPr>
        <w:t xml:space="preserve">Layout.Compound.Single</w:t>
      </w:r>
    </w:p>
    <w:p>
      <w:pPr>
        <w:pStyle w:val="Normal"/>
        <w:numPr>
          <w:ilvl w:val="0"/>
          <w:numId w:val="3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966763"/>
            <wp:effectExtent l="0" t="0" r="0" b="0"/>
            <wp:docPr id="32" name="Mermaid diagram 3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3d75d0010aa4c90"/>
                    <a:stretch>
                      <a:fillRect/>
                    </a:stretch>
                  </pic:blipFill>
                  <pic:spPr>
                    <a:xfrm>
                      <a:off x="0" y="0"/>
                      <a:ext cx="5220000" cy="2966763"/>
                    </a:xfrm>
                    <a:prstGeom prst="rect">
                      <a:avLst/>
                    </a:prstGeom>
                  </pic:spPr>
                </pic:pic>
              </a:graphicData>
            </a:graphic>
          </wp:inline>
        </w:drawing>
      </w:r>
    </w:p>
    <w:p>
      <w:pPr>
        <w:pStyle w:val="Heading3"/>
      </w:pPr>
      <w:bookmarkStart w:name="Md_dc2c126a0aa74699a610d2370c9450a5" w:id="48"/>
      <w:r>
        <w:rPr/>
        <w:t xml:space="preserve">A33 — </w:t>
      </w:r>
      <w:r>
        <w:rPr>
          <w:rStyle w:val="MdInlineCode"/>
        </w:rPr>
        <w:t xml:space="preserve">grouping</w:t>
      </w:r>
      <w:r>
        <w:rPr/>
        <w:t xml:space="preserve"> element type with relationships</w:t>
      </w:r>
      <w:bookmarkEnd w:id="48"/>
    </w:p>
    <w:p>
      <w:pPr>
        <w:pStyle w:val="Normal"/>
      </w:pPr>
      <w:r>
        <w:rPr/>
        <w:t xml:space="preserve">A grouping declared with the element form takes part in relationships (here, aggregation of its members and a serving relationship from it).</w:t>
      </w:r>
    </w:p>
    <w:p>
      <w:pPr>
        <w:pStyle w:val="Normal"/>
        <w:numPr>
          <w:ilvl w:val="0"/>
          <w:numId w:val="38"/>
        </w:numPr>
      </w:pPr>
      <w:r>
        <w:rPr>
          <w:b/>
        </w:rPr>
        <w:t xml:space="preserve">Recognition:</w:t>
      </w:r>
      <w:r>
        <w:rPr/>
        <w:t xml:space="preserve"> </w:t>
      </w:r>
      <w:r>
        <w:rPr>
          <w:rStyle w:val="MdInlineCode"/>
        </w:rPr>
        <w:t xml:space="preserve">Element.Composite.Grouping</w:t>
      </w:r>
      <w:r>
        <w:rPr/>
        <w:t xml:space="preserve">, </w:t>
      </w:r>
      <w:r>
        <w:rPr>
          <w:rStyle w:val="MdInlineCode"/>
        </w:rPr>
        <w:t xml:space="preserve">Nesting.In.Group</w:t>
      </w:r>
      <w:r>
        <w:rPr/>
        <w:t xml:space="preserve">, </w:t>
      </w:r>
      <w:r>
        <w:rPr>
          <w:rStyle w:val="MdInlineCode"/>
        </w:rPr>
        <w:t xml:space="preserve">Relationship.Aggregation</w:t>
      </w:r>
    </w:p>
    <w:p>
      <w:pPr>
        <w:pStyle w:val="Normal"/>
        <w:numPr>
          <w:ilvl w:val="0"/>
          <w:numId w:val="38"/>
        </w:numPr>
      </w:pPr>
      <w:r>
        <w:rPr>
          <w:b/>
        </w:rPr>
        <w:t xml:space="preserve">Rendering:</w:t>
      </w:r>
      <w:r>
        <w:rPr/>
        <w:t xml:space="preserve"> </w:t>
      </w:r>
      <w:r>
        <w:rPr>
          <w:rStyle w:val="MdInlineCode"/>
        </w:rPr>
        <w:t xml:space="preserve">Render.Group.DashedTab</w:t>
      </w:r>
      <w:r>
        <w:rPr/>
        <w:t xml:space="preserve">, </w:t>
      </w:r>
      <w:r>
        <w:rPr>
          <w:rStyle w:val="MdInlineCode"/>
        </w:rPr>
        <w:t xml:space="preserve">Render.Relationship.HiddenByNesting</w:t>
      </w:r>
    </w:p>
    <w:p>
      <w:pPr>
        <w:pStyle w:val="Normal"/>
        <w:numPr>
          <w:ilvl w:val="0"/>
          <w:numId w:val="3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152650" cy="3867150"/>
            <wp:effectExtent l="0" t="0" r="0" b="0"/>
            <wp:docPr id="33" name="Mermaid diagram 3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125ac4c9aaa43c0"/>
                    <a:stretch>
                      <a:fillRect/>
                    </a:stretch>
                  </pic:blipFill>
                  <pic:spPr>
                    <a:xfrm>
                      <a:off x="0" y="0"/>
                      <a:ext cx="2152650" cy="3867150"/>
                    </a:xfrm>
                    <a:prstGeom prst="rect">
                      <a:avLst/>
                    </a:prstGeom>
                  </pic:spPr>
                </pic:pic>
              </a:graphicData>
            </a:graphic>
          </wp:inline>
        </w:drawing>
      </w:r>
    </w:p>
    <w:p>
      <w:pPr>
        <w:pStyle w:val="Heading3"/>
      </w:pPr>
      <w:bookmarkStart w:name="Md_cc3d2ca6ad4f45b3b1b6af7257f43568" w:id="49"/>
      <w:r>
        <w:rPr/>
        <w:t xml:space="preserve">A34 — Location as a container</w:t>
      </w:r>
      <w:bookmarkEnd w:id="49"/>
    </w:p>
    <w:p>
      <w:pPr>
        <w:pStyle w:val="Normal"/>
      </w:pPr>
      <w:r>
        <w:rPr/>
        <w:t xml:space="preserve">Two locations aggregate the facilities, nodes and actors placed in them.</w:t>
      </w:r>
    </w:p>
    <w:p>
      <w:pPr>
        <w:pStyle w:val="Normal"/>
        <w:numPr>
          <w:ilvl w:val="0"/>
          <w:numId w:val="39"/>
        </w:numPr>
      </w:pPr>
      <w:r>
        <w:rPr>
          <w:b/>
        </w:rPr>
        <w:t xml:space="preserve">Recognition:</w:t>
      </w:r>
      <w:r>
        <w:rPr/>
        <w:t xml:space="preserve"> </w:t>
      </w:r>
      <w:r>
        <w:rPr>
          <w:rStyle w:val="MdInlineCode"/>
        </w:rPr>
        <w:t xml:space="preserve">Element.Composite.Location</w:t>
      </w:r>
      <w:r>
        <w:rPr/>
        <w:t xml:space="preserve">, </w:t>
      </w:r>
      <w:r>
        <w:rPr>
          <w:rStyle w:val="MdInlineCode"/>
        </w:rPr>
        <w:t xml:space="preserve">Nesting.In.Element</w:t>
      </w:r>
      <w:r>
        <w:rPr/>
        <w:t xml:space="preserve">, </w:t>
      </w:r>
      <w:r>
        <w:rPr>
          <w:rStyle w:val="MdInlineCode"/>
        </w:rPr>
        <w:t xml:space="preserve">Relationship.Aggregation</w:t>
      </w:r>
    </w:p>
    <w:p>
      <w:pPr>
        <w:pStyle w:val="Normal"/>
        <w:numPr>
          <w:ilvl w:val="0"/>
          <w:numId w:val="39"/>
        </w:numPr>
      </w:pPr>
      <w:r>
        <w:rPr>
          <w:b/>
        </w:rPr>
        <w:t xml:space="preserve">Rendering:</w:t>
      </w:r>
      <w:r>
        <w:rPr/>
        <w:t xml:space="preserve"> </w:t>
      </w:r>
      <w:r>
        <w:rPr>
          <w:rStyle w:val="MdInlineCode"/>
        </w:rPr>
        <w:t xml:space="preserve">Render.Icon.Location</w:t>
      </w:r>
      <w:r>
        <w:rPr/>
        <w:t xml:space="preserve">, </w:t>
      </w:r>
      <w:r>
        <w:rPr>
          <w:rStyle w:val="MdInlineCode"/>
        </w:rPr>
        <w:t xml:space="preserve">Layout.Compound.Siblings</w:t>
      </w:r>
    </w:p>
    <w:p>
      <w:pPr>
        <w:pStyle w:val="Normal"/>
        <w:numPr>
          <w:ilvl w:val="0"/>
          <w:numId w:val="3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295650" cy="5295900"/>
            <wp:effectExtent l="0" t="0" r="0" b="0"/>
            <wp:docPr id="34" name="Mermaid diagram 3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e60f3bb2d324164"/>
                    <a:stretch>
                      <a:fillRect/>
                    </a:stretch>
                  </pic:blipFill>
                  <pic:spPr>
                    <a:xfrm>
                      <a:off x="0" y="0"/>
                      <a:ext cx="3295650" cy="5295900"/>
                    </a:xfrm>
                    <a:prstGeom prst="rect">
                      <a:avLst/>
                    </a:prstGeom>
                  </pic:spPr>
                </pic:pic>
              </a:graphicData>
            </a:graphic>
          </wp:inline>
        </w:drawing>
      </w:r>
    </w:p>
    <w:p>
      <w:pPr>
        <w:pStyle w:val="Heading3"/>
      </w:pPr>
      <w:bookmarkStart w:name="Md_d5dedaecba234e1587b078549c7c2776" w:id="50"/>
      <w:r>
        <w:rPr/>
        <w:t xml:space="preserve">A35 — And-junction</w:t>
      </w:r>
      <w:bookmarkEnd w:id="50"/>
    </w:p>
    <w:p>
      <w:pPr>
        <w:pStyle w:val="Normal"/>
      </w:pPr>
      <w:r>
        <w:rPr/>
        <w:t xml:space="preserve">An and-junction (filled circle) joins two triggers: shipping waits for both payment and picking.</w:t>
      </w:r>
    </w:p>
    <w:p>
      <w:pPr>
        <w:pStyle w:val="Normal"/>
        <w:numPr>
          <w:ilvl w:val="0"/>
          <w:numId w:val="40"/>
        </w:numPr>
      </w:pPr>
      <w:r>
        <w:rPr>
          <w:b/>
        </w:rPr>
        <w:t xml:space="preserve">Recognition:</w:t>
      </w:r>
      <w:r>
        <w:rPr/>
        <w:t xml:space="preserve"> </w:t>
      </w:r>
      <w:r>
        <w:rPr>
          <w:rStyle w:val="MdInlineCode"/>
        </w:rPr>
        <w:t xml:space="preserve">Element.Junction.And</w:t>
      </w:r>
      <w:r>
        <w:rPr/>
        <w:t xml:space="preserve">, </w:t>
      </w:r>
      <w:r>
        <w:rPr>
          <w:rStyle w:val="MdInlineCode"/>
        </w:rPr>
        <w:t xml:space="preserve">Relationship.Triggering</w:t>
      </w:r>
    </w:p>
    <w:p>
      <w:pPr>
        <w:pStyle w:val="Normal"/>
        <w:numPr>
          <w:ilvl w:val="0"/>
          <w:numId w:val="40"/>
        </w:numPr>
      </w:pPr>
      <w:r>
        <w:rPr>
          <w:b/>
        </w:rPr>
        <w:t xml:space="preserve">Rendering:</w:t>
      </w:r>
      <w:r>
        <w:rPr/>
        <w:t xml:space="preserve"> </w:t>
      </w:r>
      <w:r>
        <w:rPr>
          <w:rStyle w:val="MdInlineCode"/>
        </w:rPr>
        <w:t xml:space="preserve">Render.Junction.Filled</w:t>
      </w:r>
      <w:r>
        <w:rPr/>
        <w:t xml:space="preserve">, </w:t>
      </w:r>
      <w:r>
        <w:rPr>
          <w:rStyle w:val="MdInlineCode"/>
        </w:rPr>
        <w:t xml:space="preserve">Layout.Junction.Small</w:t>
      </w:r>
    </w:p>
    <w:p>
      <w:pPr>
        <w:pStyle w:val="Normal"/>
        <w:numPr>
          <w:ilvl w:val="0"/>
          <w:numId w:val="4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010150" cy="3295650"/>
            <wp:effectExtent l="0" t="0" r="0" b="0"/>
            <wp:docPr id="35" name="Mermaid diagram 3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273af4b1ae04ac1"/>
                    <a:stretch>
                      <a:fillRect/>
                    </a:stretch>
                  </pic:blipFill>
                  <pic:spPr>
                    <a:xfrm>
                      <a:off x="0" y="0"/>
                      <a:ext cx="5010150" cy="3295650"/>
                    </a:xfrm>
                    <a:prstGeom prst="rect">
                      <a:avLst/>
                    </a:prstGeom>
                  </pic:spPr>
                </pic:pic>
              </a:graphicData>
            </a:graphic>
          </wp:inline>
        </w:drawing>
      </w:r>
    </w:p>
    <w:p>
      <w:pPr>
        <w:pStyle w:val="Heading3"/>
      </w:pPr>
      <w:bookmarkStart w:name="Md_785ff3fa8815468698c974ec23e8e889" w:id="51"/>
      <w:r>
        <w:rPr/>
        <w:t xml:space="preserve">A36 — Or-junction and junction spellings</w:t>
      </w:r>
      <w:bookmarkEnd w:id="51"/>
    </w:p>
    <w:p>
      <w:pPr>
        <w:pStyle w:val="Normal"/>
      </w:pPr>
      <w:r>
        <w:rPr/>
        <w:t xml:space="preserve">An or-junction (hollow circle) splits a flow into alternatives. Its optional label is drawn in small text beside the circle. The other accepted spellings (</w:t>
      </w:r>
      <w:r>
        <w:rPr>
          <w:rStyle w:val="MdInlineCode"/>
        </w:rPr>
        <w:t xml:space="preserve">junction</w:t>
      </w:r>
      <w:r>
        <w:rPr/>
        <w:t xml:space="preserve">, </w:t>
      </w:r>
      <w:r>
        <w:rPr>
          <w:rStyle w:val="MdInlineCode"/>
        </w:rPr>
        <w:t xml:space="preserve">junction-and</w:t>
      </w:r>
      <w:r>
        <w:rPr/>
        <w:t xml:space="preserve">, </w:t>
      </w:r>
      <w:r>
        <w:rPr>
          <w:rStyle w:val="MdInlineCode"/>
        </w:rPr>
        <w:t xml:space="preserve">junction-or</w:t>
      </w:r>
      <w:r>
        <w:rPr/>
        <w:t xml:space="preserve">) are declared alongside; a bare </w:t>
      </w:r>
      <w:r>
        <w:rPr>
          <w:rStyle w:val="MdInlineCode"/>
        </w:rPr>
        <w:t xml:space="preserve">junction</w:t>
      </w:r>
      <w:r>
        <w:rPr/>
        <w:t xml:space="preserve"> is an and-junction.</w:t>
      </w:r>
    </w:p>
    <w:p>
      <w:pPr>
        <w:pStyle w:val="Normal"/>
        <w:numPr>
          <w:ilvl w:val="0"/>
          <w:numId w:val="41"/>
        </w:numPr>
      </w:pPr>
      <w:r>
        <w:rPr>
          <w:b/>
        </w:rPr>
        <w:t xml:space="preserve">Recognition:</w:t>
      </w:r>
      <w:r>
        <w:rPr/>
        <w:t xml:space="preserve"> </w:t>
      </w:r>
      <w:r>
        <w:rPr>
          <w:rStyle w:val="MdInlineCode"/>
        </w:rPr>
        <w:t xml:space="preserve">Element.Junction.Or</w:t>
      </w:r>
      <w:r>
        <w:rPr/>
        <w:t xml:space="preserve">, </w:t>
      </w:r>
      <w:r>
        <w:rPr>
          <w:rStyle w:val="MdInlineCode"/>
        </w:rPr>
        <w:t xml:space="preserve">Element.Junction.And</w:t>
      </w:r>
      <w:r>
        <w:rPr/>
        <w:t xml:space="preserve">, </w:t>
      </w:r>
      <w:r>
        <w:rPr>
          <w:rStyle w:val="MdInlineCode"/>
        </w:rPr>
        <w:t xml:space="preserve">Element.Junction.Aliases</w:t>
      </w:r>
      <w:r>
        <w:rPr/>
        <w:t xml:space="preserve">, </w:t>
      </w:r>
      <w:r>
        <w:rPr>
          <w:rStyle w:val="MdInlineCode"/>
        </w:rPr>
        <w:t xml:space="preserve">Element.Junction.Label</w:t>
      </w:r>
      <w:r>
        <w:rPr/>
        <w:t xml:space="preserve">, </w:t>
      </w:r>
      <w:r>
        <w:rPr>
          <w:rStyle w:val="MdInlineCode"/>
        </w:rPr>
        <w:t xml:space="preserve">Relationship.Flow</w:t>
      </w:r>
    </w:p>
    <w:p>
      <w:pPr>
        <w:pStyle w:val="Normal"/>
        <w:numPr>
          <w:ilvl w:val="0"/>
          <w:numId w:val="41"/>
        </w:numPr>
      </w:pPr>
      <w:r>
        <w:rPr>
          <w:b/>
        </w:rPr>
        <w:t xml:space="preserve">Rendering:</w:t>
      </w:r>
      <w:r>
        <w:rPr/>
        <w:t xml:space="preserve"> </w:t>
      </w:r>
      <w:r>
        <w:rPr>
          <w:rStyle w:val="MdInlineCode"/>
        </w:rPr>
        <w:t xml:space="preserve">Render.Junction.Hollow</w:t>
      </w:r>
      <w:r>
        <w:rPr/>
        <w:t xml:space="preserve">, </w:t>
      </w:r>
      <w:r>
        <w:rPr>
          <w:rStyle w:val="MdInlineCode"/>
        </w:rPr>
        <w:t xml:space="preserve">Render.Junction.Filled</w:t>
      </w:r>
      <w:r>
        <w:rPr/>
        <w:t xml:space="preserve">, </w:t>
      </w:r>
      <w:r>
        <w:rPr>
          <w:rStyle w:val="MdInlineCode"/>
        </w:rPr>
        <w:t xml:space="preserve">Render.Junction.Label</w:t>
      </w:r>
    </w:p>
    <w:p>
      <w:pPr>
        <w:pStyle w:val="Normal"/>
        <w:numPr>
          <w:ilvl w:val="0"/>
          <w:numId w:val="4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859684" cy="6480000"/>
            <wp:effectExtent l="0" t="0" r="0" b="0"/>
            <wp:docPr id="36" name="Mermaid diagram 3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dea3f063c984248"/>
                    <a:stretch>
                      <a:fillRect/>
                    </a:stretch>
                  </pic:blipFill>
                  <pic:spPr>
                    <a:xfrm>
                      <a:off x="0" y="0"/>
                      <a:ext cx="2859684" cy="648000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da8470e7751740f6a41189d9eb7df6c2" w:id="52"/>
      <w:r>
        <w:rPr/>
        <w:t xml:space="preserve">Level 10 — Relationships</w:t>
      </w:r>
      <w:bookmarkEnd w:id="52"/>
    </w:p>
    <w:p>
      <w:pPr>
        <w:pStyle w:val="Heading3"/>
      </w:pPr>
      <w:bookmarkStart w:name="Md_532e62c778f847639be7277498257ccb" w:id="53"/>
      <w:r>
        <w:rPr/>
        <w:t xml:space="preserve">A37 — Structural relationships: composition, aggregation, assignment and realisation</w:t>
      </w:r>
      <w:bookmarkEnd w:id="53"/>
    </w:p>
    <w:p>
      <w:pPr>
        <w:pStyle w:val="Normal"/>
      </w:pPr>
      <w:r>
        <w:rPr/>
        <w:t xml:space="preserve">The four structural relationships by full name: filled diamond, hollow diamond, dot plus filled arrow, and dotted line with hollow triangle.</w:t>
      </w:r>
    </w:p>
    <w:p>
      <w:pPr>
        <w:pStyle w:val="Normal"/>
        <w:numPr>
          <w:ilvl w:val="0"/>
          <w:numId w:val="42"/>
        </w:numPr>
      </w:pPr>
      <w:r>
        <w:rPr>
          <w:b/>
        </w:rPr>
        <w:t xml:space="preserve">Recognition:</w:t>
      </w:r>
      <w:r>
        <w:rPr/>
        <w:t xml:space="preserve"> </w:t>
      </w:r>
      <w:r>
        <w:rPr>
          <w:rStyle w:val="MdInlineCode"/>
        </w:rPr>
        <w:t xml:space="preserve">Relationship.Composition</w:t>
      </w:r>
      <w:r>
        <w:rPr/>
        <w:t xml:space="preserve">, </w:t>
      </w:r>
      <w:r>
        <w:rPr>
          <w:rStyle w:val="MdInlineCode"/>
        </w:rPr>
        <w:t xml:space="preserve">Relationship.Aggregation</w:t>
      </w:r>
      <w:r>
        <w:rPr/>
        <w:t xml:space="preserve">, </w:t>
      </w:r>
      <w:r>
        <w:rPr>
          <w:rStyle w:val="MdInlineCode"/>
        </w:rPr>
        <w:t xml:space="preserve">Relationship.Assignment</w:t>
      </w:r>
      <w:r>
        <w:rPr/>
        <w:t xml:space="preserve">, </w:t>
      </w:r>
      <w:r>
        <w:rPr>
          <w:rStyle w:val="MdInlineCode"/>
        </w:rPr>
        <w:t xml:space="preserve">Relationship.Realization</w:t>
      </w:r>
      <w:r>
        <w:rPr/>
        <w:t xml:space="preserve">, </w:t>
      </w:r>
      <w:r>
        <w:rPr>
          <w:rStyle w:val="MdInlineCode"/>
        </w:rPr>
        <w:t xml:space="preserve">Relationship.Name.Full</w:t>
      </w:r>
    </w:p>
    <w:p>
      <w:pPr>
        <w:pStyle w:val="Normal"/>
        <w:numPr>
          <w:ilvl w:val="0"/>
          <w:numId w:val="42"/>
        </w:numPr>
      </w:pPr>
      <w:r>
        <w:rPr>
          <w:b/>
        </w:rPr>
        <w:t xml:space="preserve">Rendering:</w:t>
      </w:r>
      <w:r>
        <w:rPr/>
        <w:t xml:space="preserve"> </w:t>
      </w:r>
      <w:r>
        <w:rPr>
          <w:rStyle w:val="MdInlineCode"/>
        </w:rPr>
        <w:t xml:space="preserve">Render.End.DiamondFilled</w:t>
      </w:r>
      <w:r>
        <w:rPr/>
        <w:t xml:space="preserve">, </w:t>
      </w:r>
      <w:r>
        <w:rPr>
          <w:rStyle w:val="MdInlineCode"/>
        </w:rPr>
        <w:t xml:space="preserve">Render.End.DiamondHollow</w:t>
      </w:r>
      <w:r>
        <w:rPr/>
        <w:t xml:space="preserve">, </w:t>
      </w:r>
      <w:r>
        <w:rPr>
          <w:rStyle w:val="MdInlineCode"/>
        </w:rPr>
        <w:t xml:space="preserve">Render.End.Dot</w:t>
      </w:r>
      <w:r>
        <w:rPr/>
        <w:t xml:space="preserve">, </w:t>
      </w:r>
      <w:r>
        <w:rPr>
          <w:rStyle w:val="MdInlineCode"/>
        </w:rPr>
        <w:t xml:space="preserve">Render.End.TriangleHollow</w:t>
      </w:r>
      <w:r>
        <w:rPr/>
        <w:t xml:space="preserve">, </w:t>
      </w:r>
      <w:r>
        <w:rPr>
          <w:rStyle w:val="MdInlineCode"/>
        </w:rPr>
        <w:t xml:space="preserve">Render.Line.Dotted</w:t>
      </w:r>
    </w:p>
    <w:p>
      <w:pPr>
        <w:pStyle w:val="Normal"/>
        <w:numPr>
          <w:ilvl w:val="0"/>
          <w:numId w:val="4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4525030"/>
            <wp:effectExtent l="0" t="0" r="0" b="0"/>
            <wp:docPr id="37" name="Mermaid diagram 3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b5caf380985450d"/>
                    <a:stretch>
                      <a:fillRect/>
                    </a:stretch>
                  </pic:blipFill>
                  <pic:spPr>
                    <a:xfrm>
                      <a:off x="0" y="0"/>
                      <a:ext cx="5220000" cy="4525030"/>
                    </a:xfrm>
                    <a:prstGeom prst="rect">
                      <a:avLst/>
                    </a:prstGeom>
                  </pic:spPr>
                </pic:pic>
              </a:graphicData>
            </a:graphic>
          </wp:inline>
        </w:drawing>
      </w:r>
    </w:p>
    <w:p>
      <w:pPr>
        <w:pStyle w:val="Heading3"/>
      </w:pPr>
      <w:bookmarkStart w:name="Md_070af324264b448db4c6c2972ff1bdf4" w:id="54"/>
      <w:r>
        <w:rPr/>
        <w:t xml:space="preserve">A38 — Serving</w:t>
      </w:r>
      <w:bookmarkEnd w:id="54"/>
    </w:p>
    <w:p>
      <w:pPr>
        <w:pStyle w:val="Normal"/>
      </w:pPr>
      <w:r>
        <w:rPr/>
        <w:t xml:space="preserve">Serving within and across layers: a solid line with an open arrowhead pointing at the element being served.</w:t>
      </w:r>
    </w:p>
    <w:p>
      <w:pPr>
        <w:pStyle w:val="Normal"/>
        <w:numPr>
          <w:ilvl w:val="0"/>
          <w:numId w:val="43"/>
        </w:numPr>
      </w:pPr>
      <w:r>
        <w:rPr>
          <w:b/>
        </w:rPr>
        <w:t xml:space="preserve">Recognition:</w:t>
      </w:r>
      <w:r>
        <w:rPr/>
        <w:t xml:space="preserve"> </w:t>
      </w:r>
      <w:r>
        <w:rPr>
          <w:rStyle w:val="MdInlineCode"/>
        </w:rPr>
        <w:t xml:space="preserve">Relationship.Serving</w:t>
      </w:r>
    </w:p>
    <w:p>
      <w:pPr>
        <w:pStyle w:val="Normal"/>
        <w:numPr>
          <w:ilvl w:val="0"/>
          <w:numId w:val="43"/>
        </w:numPr>
      </w:pPr>
      <w:r>
        <w:rPr>
          <w:b/>
        </w:rPr>
        <w:t xml:space="preserve">Rendering:</w:t>
      </w:r>
      <w:r>
        <w:rPr/>
        <w:t xml:space="preserve"> </w:t>
      </w:r>
      <w:r>
        <w:rPr>
          <w:rStyle w:val="MdInlineCode"/>
        </w:rPr>
        <w:t xml:space="preserve">Render.End.ArrowOpen</w:t>
      </w:r>
      <w:r>
        <w:rPr/>
        <w:t xml:space="preserve">, </w:t>
      </w:r>
      <w:r>
        <w:rPr>
          <w:rStyle w:val="MdInlineCode"/>
        </w:rPr>
        <w:t xml:space="preserve">Render.Line.Solid</w:t>
      </w:r>
      <w:r>
        <w:rPr/>
        <w:t xml:space="preserve">, </w:t>
      </w:r>
      <w:r>
        <w:rPr>
          <w:rStyle w:val="MdInlineCode"/>
        </w:rPr>
        <w:t xml:space="preserve">Layout.EdgeReversal.Serving</w:t>
      </w:r>
    </w:p>
    <w:p>
      <w:pPr>
        <w:pStyle w:val="Normal"/>
        <w:numPr>
          <w:ilvl w:val="0"/>
          <w:numId w:val="4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349352"/>
            <wp:effectExtent l="0" t="0" r="0" b="0"/>
            <wp:docPr id="38" name="Mermaid diagram 3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b35039373c14470"/>
                    <a:stretch>
                      <a:fillRect/>
                    </a:stretch>
                  </pic:blipFill>
                  <pic:spPr>
                    <a:xfrm>
                      <a:off x="0" y="0"/>
                      <a:ext cx="5220000" cy="3349352"/>
                    </a:xfrm>
                    <a:prstGeom prst="rect">
                      <a:avLst/>
                    </a:prstGeom>
                  </pic:spPr>
                </pic:pic>
              </a:graphicData>
            </a:graphic>
          </wp:inline>
        </w:drawing>
      </w:r>
    </w:p>
    <w:p>
      <w:pPr>
        <w:pStyle w:val="Heading3"/>
      </w:pPr>
      <w:bookmarkStart w:name="Md_d5bcdadcc3b148cd990389be33ccd403" w:id="55"/>
      <w:r>
        <w:rPr/>
        <w:t xml:space="preserve">A39 — Access with the default qualifier</w:t>
      </w:r>
      <w:bookmarkEnd w:id="55"/>
    </w:p>
    <w:p>
      <w:pPr>
        <w:pStyle w:val="Normal"/>
      </w:pPr>
      <w:r>
        <w:rPr/>
        <w:t xml:space="preserve">An unqualified </w:t>
      </w:r>
      <w:r>
        <w:rPr>
          <w:rStyle w:val="MdInlineCode"/>
        </w:rPr>
        <w:t xml:space="preserve">-access-&gt;</w:t>
      </w:r>
      <w:r>
        <w:rPr/>
        <w:t xml:space="preserve"> defaults to write, so both relationships below must render identically (arrowhead at the data object).</w:t>
      </w:r>
    </w:p>
    <w:p>
      <w:pPr>
        <w:pStyle w:val="Normal"/>
        <w:numPr>
          <w:ilvl w:val="0"/>
          <w:numId w:val="44"/>
        </w:numPr>
      </w:pPr>
      <w:r>
        <w:rPr>
          <w:b/>
        </w:rPr>
        <w:t xml:space="preserve">Recognition:</w:t>
      </w:r>
      <w:r>
        <w:rPr/>
        <w:t xml:space="preserve"> </w:t>
      </w:r>
      <w:r>
        <w:rPr>
          <w:rStyle w:val="MdInlineCode"/>
        </w:rPr>
        <w:t xml:space="preserve">Relationship.Access.Default</w:t>
      </w:r>
      <w:r>
        <w:rPr/>
        <w:t xml:space="preserve">, </w:t>
      </w:r>
      <w:r>
        <w:rPr>
          <w:rStyle w:val="MdInlineCode"/>
        </w:rPr>
        <w:t xml:space="preserve">Relationship.Access.Write</w:t>
      </w:r>
    </w:p>
    <w:p>
      <w:pPr>
        <w:pStyle w:val="Normal"/>
        <w:numPr>
          <w:ilvl w:val="0"/>
          <w:numId w:val="44"/>
        </w:numPr>
      </w:pPr>
      <w:r>
        <w:rPr>
          <w:b/>
        </w:rPr>
        <w:t xml:space="preserve">Rendering:</w:t>
      </w:r>
      <w:r>
        <w:rPr/>
        <w:t xml:space="preserve"> </w:t>
      </w:r>
      <w:r>
        <w:rPr>
          <w:rStyle w:val="MdInlineCode"/>
        </w:rPr>
        <w:t xml:space="preserve">Render.Line.Dotted</w:t>
      </w:r>
      <w:r>
        <w:rPr/>
        <w:t xml:space="preserve">, </w:t>
      </w:r>
      <w:r>
        <w:rPr>
          <w:rStyle w:val="MdInlineCode"/>
        </w:rPr>
        <w:t xml:space="preserve">Render.End.ArrowOpenSmall.Target</w:t>
      </w:r>
    </w:p>
    <w:p>
      <w:pPr>
        <w:pStyle w:val="Normal"/>
        <w:numPr>
          <w:ilvl w:val="0"/>
          <w:numId w:val="4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2152650"/>
            <wp:effectExtent l="0" t="0" r="0" b="0"/>
            <wp:docPr id="39" name="Mermaid diagram 3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b4c4a02f3c443d9"/>
                    <a:stretch>
                      <a:fillRect/>
                    </a:stretch>
                  </pic:blipFill>
                  <pic:spPr>
                    <a:xfrm>
                      <a:off x="0" y="0"/>
                      <a:ext cx="4724400" cy="2152650"/>
                    </a:xfrm>
                    <a:prstGeom prst="rect">
                      <a:avLst/>
                    </a:prstGeom>
                  </pic:spPr>
                </pic:pic>
              </a:graphicData>
            </a:graphic>
          </wp:inline>
        </w:drawing>
      </w:r>
    </w:p>
    <w:p>
      <w:pPr>
        <w:pStyle w:val="Heading3"/>
      </w:pPr>
      <w:bookmarkStart w:name="Md_2514bb163021417f84db21c5b4300e96" w:id="56"/>
      <w:r>
        <w:rPr/>
        <w:t xml:space="preserve">A40 — Access read, readwrite and plain access</w:t>
      </w:r>
      <w:bookmarkEnd w:id="56"/>
    </w:p>
    <w:p>
      <w:pPr>
        <w:pStyle w:val="Normal"/>
      </w:pPr>
      <w:r>
        <w:rPr/>
        <w:t xml:space="preserve">Read draws the arrowhead at the accessor, readwrite at both ends and </w:t>
      </w:r>
      <w:r>
        <w:rPr>
          <w:rStyle w:val="MdInlineCode"/>
        </w:rPr>
        <w:t xml:space="preserve">access</w:t>
      </w:r>
      <w:r>
        <w:rPr/>
        <w:t xml:space="preserve"> at neither end.</w:t>
      </w:r>
    </w:p>
    <w:p>
      <w:pPr>
        <w:pStyle w:val="Normal"/>
        <w:numPr>
          <w:ilvl w:val="0"/>
          <w:numId w:val="45"/>
        </w:numPr>
      </w:pPr>
      <w:r>
        <w:rPr>
          <w:b/>
        </w:rPr>
        <w:t xml:space="preserve">Recognition:</w:t>
      </w:r>
      <w:r>
        <w:rPr/>
        <w:t xml:space="preserve"> </w:t>
      </w:r>
      <w:r>
        <w:rPr>
          <w:rStyle w:val="MdInlineCode"/>
        </w:rPr>
        <w:t xml:space="preserve">Relationship.Access.Read</w:t>
      </w:r>
      <w:r>
        <w:rPr/>
        <w:t xml:space="preserve">, </w:t>
      </w:r>
      <w:r>
        <w:rPr>
          <w:rStyle w:val="MdInlineCode"/>
        </w:rPr>
        <w:t xml:space="preserve">Relationship.Access.ReadWrite</w:t>
      </w:r>
      <w:r>
        <w:rPr/>
        <w:t xml:space="preserve">, </w:t>
      </w:r>
      <w:r>
        <w:rPr>
          <w:rStyle w:val="MdInlineCode"/>
        </w:rPr>
        <w:t xml:space="preserve">Relationship.Access.Plain</w:t>
      </w:r>
    </w:p>
    <w:p>
      <w:pPr>
        <w:pStyle w:val="Normal"/>
        <w:numPr>
          <w:ilvl w:val="0"/>
          <w:numId w:val="45"/>
        </w:numPr>
      </w:pPr>
      <w:r>
        <w:rPr>
          <w:b/>
        </w:rPr>
        <w:t xml:space="preserve">Rendering:</w:t>
      </w:r>
      <w:r>
        <w:rPr/>
        <w:t xml:space="preserve"> </w:t>
      </w:r>
      <w:r>
        <w:rPr>
          <w:rStyle w:val="MdInlineCode"/>
        </w:rPr>
        <w:t xml:space="preserve">Render.End.ArrowOpenSmall.Source</w:t>
      </w:r>
      <w:r>
        <w:rPr/>
        <w:t xml:space="preserve">, </w:t>
      </w:r>
      <w:r>
        <w:rPr>
          <w:rStyle w:val="MdInlineCode"/>
        </w:rPr>
        <w:t xml:space="preserve">Render.End.ArrowOpenSmall.Both</w:t>
      </w:r>
      <w:r>
        <w:rPr/>
        <w:t xml:space="preserve">, </w:t>
      </w:r>
      <w:r>
        <w:rPr>
          <w:rStyle w:val="MdInlineCode"/>
        </w:rPr>
        <w:t xml:space="preserve">Render.End.None</w:t>
      </w:r>
    </w:p>
    <w:p>
      <w:pPr>
        <w:pStyle w:val="Normal"/>
        <w:numPr>
          <w:ilvl w:val="0"/>
          <w:numId w:val="4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013174"/>
            <wp:effectExtent l="0" t="0" r="0" b="0"/>
            <wp:docPr id="40" name="Mermaid diagram 4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580d89951aa40cb"/>
                    <a:stretch>
                      <a:fillRect/>
                    </a:stretch>
                  </pic:blipFill>
                  <pic:spPr>
                    <a:xfrm>
                      <a:off x="0" y="0"/>
                      <a:ext cx="5220000" cy="2013174"/>
                    </a:xfrm>
                    <a:prstGeom prst="rect">
                      <a:avLst/>
                    </a:prstGeom>
                  </pic:spPr>
                </pic:pic>
              </a:graphicData>
            </a:graphic>
          </wp:inline>
        </w:drawing>
      </w:r>
    </w:p>
    <w:p>
      <w:pPr>
        <w:pStyle w:val="Heading3"/>
      </w:pPr>
      <w:bookmarkStart w:name="Md_75edd3c07382483ca1225320bc60f25b" w:id="57"/>
      <w:r>
        <w:rPr/>
        <w:t xml:space="preserve">A41 — Influence without a qualifier, positive and negative</w:t>
      </w:r>
      <w:bookmarkEnd w:id="57"/>
    </w:p>
    <w:p>
      <w:pPr>
        <w:pStyle w:val="Normal"/>
      </w:pPr>
      <w:r>
        <w:rPr/>
        <w:t xml:space="preserve">A dashed line with an open arrowhead; the </w:t>
      </w:r>
      <w:r>
        <w:rPr>
          <w:rStyle w:val="MdInlineCode"/>
        </w:rPr>
        <w:t xml:space="preserve">+</w:t>
      </w:r>
      <w:r>
        <w:rPr/>
        <w:t xml:space="preserve"> and </w:t>
      </w:r>
      <w:r>
        <w:rPr>
          <w:rStyle w:val="MdInlineCode"/>
        </w:rPr>
        <w:t xml:space="preserve">-</w:t>
      </w:r>
      <w:r>
        <w:rPr/>
        <w:t xml:space="preserve"> qualifiers are drawn as a small label near the target.</w:t>
      </w:r>
    </w:p>
    <w:p>
      <w:pPr>
        <w:pStyle w:val="Normal"/>
        <w:numPr>
          <w:ilvl w:val="0"/>
          <w:numId w:val="46"/>
        </w:numPr>
      </w:pPr>
      <w:r>
        <w:rPr>
          <w:b/>
        </w:rPr>
        <w:t xml:space="preserve">Recognition:</w:t>
      </w:r>
      <w:r>
        <w:rPr/>
        <w:t xml:space="preserve"> </w:t>
      </w:r>
      <w:r>
        <w:rPr>
          <w:rStyle w:val="MdInlineCode"/>
        </w:rPr>
        <w:t xml:space="preserve">Relationship.Influence</w:t>
      </w:r>
      <w:r>
        <w:rPr/>
        <w:t xml:space="preserve">, </w:t>
      </w:r>
      <w:r>
        <w:rPr>
          <w:rStyle w:val="MdInlineCode"/>
        </w:rPr>
        <w:t xml:space="preserve">Relationship.Influence.Positive</w:t>
      </w:r>
      <w:r>
        <w:rPr/>
        <w:t xml:space="preserve">, </w:t>
      </w:r>
      <w:r>
        <w:rPr>
          <w:rStyle w:val="MdInlineCode"/>
        </w:rPr>
        <w:t xml:space="preserve">Relationship.Influence.Negative</w:t>
      </w:r>
    </w:p>
    <w:p>
      <w:pPr>
        <w:pStyle w:val="Normal"/>
        <w:numPr>
          <w:ilvl w:val="0"/>
          <w:numId w:val="46"/>
        </w:numPr>
      </w:pPr>
      <w:r>
        <w:rPr>
          <w:b/>
        </w:rPr>
        <w:t xml:space="preserve">Rendering:</w:t>
      </w:r>
      <w:r>
        <w:rPr/>
        <w:t xml:space="preserve"> </w:t>
      </w:r>
      <w:r>
        <w:rPr>
          <w:rStyle w:val="MdInlineCode"/>
        </w:rPr>
        <w:t xml:space="preserve">Render.Line.Dashed</w:t>
      </w:r>
      <w:r>
        <w:rPr/>
        <w:t xml:space="preserve">, </w:t>
      </w:r>
      <w:r>
        <w:rPr>
          <w:rStyle w:val="MdInlineCode"/>
        </w:rPr>
        <w:t xml:space="preserve">Render.End.ArrowOpen</w:t>
      </w:r>
      <w:r>
        <w:rPr/>
        <w:t xml:space="preserve">, </w:t>
      </w:r>
      <w:r>
        <w:rPr>
          <w:rStyle w:val="MdInlineCode"/>
        </w:rPr>
        <w:t xml:space="preserve">Render.Relationship.Influence.Label</w:t>
      </w:r>
    </w:p>
    <w:p>
      <w:pPr>
        <w:pStyle w:val="Normal"/>
        <w:numPr>
          <w:ilvl w:val="0"/>
          <w:numId w:val="4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4151058"/>
            <wp:effectExtent l="0" t="0" r="0" b="0"/>
            <wp:docPr id="41" name="Mermaid diagram 4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06c0e74dfe04918"/>
                    <a:stretch>
                      <a:fillRect/>
                    </a:stretch>
                  </pic:blipFill>
                  <pic:spPr>
                    <a:xfrm>
                      <a:off x="0" y="0"/>
                      <a:ext cx="5220000" cy="4151058"/>
                    </a:xfrm>
                    <a:prstGeom prst="rect">
                      <a:avLst/>
                    </a:prstGeom>
                  </pic:spPr>
                </pic:pic>
              </a:graphicData>
            </a:graphic>
          </wp:inline>
        </w:drawing>
      </w:r>
    </w:p>
    <w:p>
      <w:pPr>
        <w:pStyle w:val="Heading3"/>
      </w:pPr>
      <w:bookmarkStart w:name="Md_b5f5c4da6c324bebbf34127a03f5ba3c" w:id="58"/>
      <w:r>
        <w:rPr/>
        <w:t xml:space="preserve">A42 — Influence strength (double signs and numbers)</w:t>
      </w:r>
      <w:bookmarkEnd w:id="58"/>
    </w:p>
    <w:p>
      <w:pPr>
        <w:pStyle w:val="Normal"/>
      </w:pPr>
      <w:r>
        <w:rPr/>
        <w:t xml:space="preserve">The </w:t>
      </w:r>
      <w:r>
        <w:rPr>
          <w:rStyle w:val="MdInlineCode"/>
        </w:rPr>
        <w:t xml:space="preserve">++</w:t>
      </w:r>
      <w:r>
        <w:rPr/>
        <w:t xml:space="preserve">, </w:t>
      </w:r>
      <w:r>
        <w:rPr>
          <w:rStyle w:val="MdInlineCode"/>
        </w:rPr>
        <w:t xml:space="preserve">--</w:t>
      </w:r>
      <w:r>
        <w:rPr/>
        <w:t xml:space="preserve"> and numeric forms (</w:t>
      </w:r>
      <w:r>
        <w:rPr>
          <w:rStyle w:val="MdInlineCode"/>
        </w:rPr>
        <w:t xml:space="preserve">3</w:t>
      </w:r>
      <w:r>
        <w:rPr/>
        <w:t xml:space="preserve">, </w:t>
      </w:r>
      <w:r>
        <w:rPr>
          <w:rStyle w:val="MdInlineCode"/>
        </w:rPr>
        <w:t xml:space="preserve">-2</w:t>
      </w:r>
      <w:r>
        <w:rPr/>
        <w:t xml:space="preserve">, </w:t>
      </w:r>
      <w:r>
        <w:rPr>
          <w:rStyle w:val="MdInlineCode"/>
        </w:rPr>
        <w:t xml:space="preserve">+1</w:t>
      </w:r>
      <w:r>
        <w:rPr/>
        <w:t xml:space="preserve">) of the influence qualifier.</w:t>
      </w:r>
    </w:p>
    <w:p>
      <w:pPr>
        <w:pStyle w:val="Normal"/>
        <w:numPr>
          <w:ilvl w:val="0"/>
          <w:numId w:val="47"/>
        </w:numPr>
      </w:pPr>
      <w:r>
        <w:rPr>
          <w:b/>
        </w:rPr>
        <w:t xml:space="preserve">Recognition:</w:t>
      </w:r>
      <w:r>
        <w:rPr/>
        <w:t xml:space="preserve"> </w:t>
      </w:r>
      <w:r>
        <w:rPr>
          <w:rStyle w:val="MdInlineCode"/>
        </w:rPr>
        <w:t xml:space="preserve">Relationship.Influence.StrongPositive</w:t>
      </w:r>
      <w:r>
        <w:rPr/>
        <w:t xml:space="preserve">, </w:t>
      </w:r>
      <w:r>
        <w:rPr>
          <w:rStyle w:val="MdInlineCode"/>
        </w:rPr>
        <w:t xml:space="preserve">Relationship.Influence.StrongNegative</w:t>
      </w:r>
      <w:r>
        <w:rPr/>
        <w:t xml:space="preserve">, </w:t>
      </w:r>
      <w:r>
        <w:rPr>
          <w:rStyle w:val="MdInlineCode"/>
        </w:rPr>
        <w:t xml:space="preserve">Relationship.Influence.Numeric</w:t>
      </w:r>
    </w:p>
    <w:p>
      <w:pPr>
        <w:pStyle w:val="Normal"/>
        <w:numPr>
          <w:ilvl w:val="0"/>
          <w:numId w:val="47"/>
        </w:numPr>
      </w:pPr>
      <w:r>
        <w:rPr>
          <w:b/>
        </w:rPr>
        <w:t xml:space="preserve">Rendering:</w:t>
      </w:r>
      <w:r>
        <w:rPr/>
        <w:t xml:space="preserve"> </w:t>
      </w:r>
      <w:r>
        <w:rPr>
          <w:rStyle w:val="MdInlineCode"/>
        </w:rPr>
        <w:t xml:space="preserve">Render.Relationship.Influence.Label</w:t>
      </w:r>
    </w:p>
    <w:p>
      <w:pPr>
        <w:pStyle w:val="Normal"/>
        <w:numPr>
          <w:ilvl w:val="0"/>
          <w:numId w:val="4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186234"/>
            <wp:effectExtent l="0" t="0" r="0" b="0"/>
            <wp:docPr id="42" name="Mermaid diagram 4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627dc632890410d"/>
                    <a:stretch>
                      <a:fillRect/>
                    </a:stretch>
                  </pic:blipFill>
                  <pic:spPr>
                    <a:xfrm>
                      <a:off x="0" y="0"/>
                      <a:ext cx="5220000" cy="3186234"/>
                    </a:xfrm>
                    <a:prstGeom prst="rect">
                      <a:avLst/>
                    </a:prstGeom>
                  </pic:spPr>
                </pic:pic>
              </a:graphicData>
            </a:graphic>
          </wp:inline>
        </w:drawing>
      </w:r>
    </w:p>
    <w:p>
      <w:pPr>
        <w:pStyle w:val="Heading3"/>
      </w:pPr>
      <w:bookmarkStart w:name="Md_733283c60012444d84975b274d039c35" w:id="59"/>
      <w:r>
        <w:rPr/>
        <w:t xml:space="preserve">A43 — Triggering and flow with labels</w:t>
      </w:r>
      <w:bookmarkEnd w:id="59"/>
    </w:p>
    <w:p>
      <w:pPr>
        <w:pStyle w:val="Normal"/>
      </w:pPr>
      <w:r>
        <w:rPr/>
        <w:t xml:space="preserve">Triggering (solid, filled arrowhead) and flow (dashed, filled arrowhead), each with a relationship label.</w:t>
      </w:r>
    </w:p>
    <w:p>
      <w:pPr>
        <w:pStyle w:val="Normal"/>
        <w:numPr>
          <w:ilvl w:val="0"/>
          <w:numId w:val="48"/>
        </w:numPr>
      </w:pPr>
      <w:r>
        <w:rPr>
          <w:b/>
        </w:rPr>
        <w:t xml:space="preserve">Recognition:</w:t>
      </w:r>
      <w:r>
        <w:rPr/>
        <w:t xml:space="preserve"> </w:t>
      </w:r>
      <w:r>
        <w:rPr>
          <w:rStyle w:val="MdInlineCode"/>
        </w:rPr>
        <w:t xml:space="preserve">Relationship.Triggering</w:t>
      </w:r>
      <w:r>
        <w:rPr/>
        <w:t xml:space="preserve">, </w:t>
      </w:r>
      <w:r>
        <w:rPr>
          <w:rStyle w:val="MdInlineCode"/>
        </w:rPr>
        <w:t xml:space="preserve">Relationship.Flow</w:t>
      </w:r>
      <w:r>
        <w:rPr/>
        <w:t xml:space="preserve">, </w:t>
      </w:r>
      <w:r>
        <w:rPr>
          <w:rStyle w:val="MdInlineCode"/>
        </w:rPr>
        <w:t xml:space="preserve">Relationship.Label</w:t>
      </w:r>
    </w:p>
    <w:p>
      <w:pPr>
        <w:pStyle w:val="Normal"/>
        <w:numPr>
          <w:ilvl w:val="0"/>
          <w:numId w:val="48"/>
        </w:numPr>
      </w:pPr>
      <w:r>
        <w:rPr>
          <w:b/>
        </w:rPr>
        <w:t xml:space="preserve">Rendering:</w:t>
      </w:r>
      <w:r>
        <w:rPr/>
        <w:t xml:space="preserve"> </w:t>
      </w:r>
      <w:r>
        <w:rPr>
          <w:rStyle w:val="MdInlineCode"/>
        </w:rPr>
        <w:t xml:space="preserve">Render.Line.Solid</w:t>
      </w:r>
      <w:r>
        <w:rPr/>
        <w:t xml:space="preserve">, </w:t>
      </w:r>
      <w:r>
        <w:rPr>
          <w:rStyle w:val="MdInlineCode"/>
        </w:rPr>
        <w:t xml:space="preserve">Render.Line.Dashed</w:t>
      </w:r>
      <w:r>
        <w:rPr/>
        <w:t xml:space="preserve">, </w:t>
      </w:r>
      <w:r>
        <w:rPr>
          <w:rStyle w:val="MdInlineCode"/>
        </w:rPr>
        <w:t xml:space="preserve">Render.End.ArrowFilled</w:t>
      </w:r>
      <w:r>
        <w:rPr/>
        <w:t xml:space="preserve">, </w:t>
      </w:r>
      <w:r>
        <w:rPr>
          <w:rStyle w:val="MdInlineCode"/>
        </w:rPr>
        <w:t xml:space="preserve">Render.Relationship.Label</w:t>
      </w:r>
    </w:p>
    <w:p>
      <w:pPr>
        <w:pStyle w:val="Normal"/>
        <w:numPr>
          <w:ilvl w:val="0"/>
          <w:numId w:val="4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381250" cy="5010150"/>
            <wp:effectExtent l="0" t="0" r="0" b="0"/>
            <wp:docPr id="43" name="Mermaid diagram 4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85fbb84b50946e1"/>
                    <a:stretch>
                      <a:fillRect/>
                    </a:stretch>
                  </pic:blipFill>
                  <pic:spPr>
                    <a:xfrm>
                      <a:off x="0" y="0"/>
                      <a:ext cx="2381250" cy="5010150"/>
                    </a:xfrm>
                    <a:prstGeom prst="rect">
                      <a:avLst/>
                    </a:prstGeom>
                  </pic:spPr>
                </pic:pic>
              </a:graphicData>
            </a:graphic>
          </wp:inline>
        </w:drawing>
      </w:r>
    </w:p>
    <w:p>
      <w:pPr>
        <w:pStyle w:val="Heading3"/>
      </w:pPr>
      <w:bookmarkStart w:name="Md_1c4fbc9d429040f9963593ffcafd8fed" w:id="60"/>
      <w:r>
        <w:rPr/>
        <w:t xml:space="preserve">A44 — Specialisation in several layers</w:t>
      </w:r>
      <w:bookmarkEnd w:id="60"/>
    </w:p>
    <w:p>
      <w:pPr>
        <w:pStyle w:val="Normal"/>
      </w:pPr>
      <w:r>
        <w:rPr/>
        <w:t xml:space="preserve">Specialisation is only allowed between elements of the same type. A solid line with a hollow triangle at the general element.</w:t>
      </w:r>
    </w:p>
    <w:p>
      <w:pPr>
        <w:pStyle w:val="Normal"/>
        <w:numPr>
          <w:ilvl w:val="0"/>
          <w:numId w:val="49"/>
        </w:numPr>
      </w:pPr>
      <w:r>
        <w:rPr>
          <w:b/>
        </w:rPr>
        <w:t xml:space="preserve">Recognition:</w:t>
      </w:r>
      <w:r>
        <w:rPr/>
        <w:t xml:space="preserve"> </w:t>
      </w:r>
      <w:r>
        <w:rPr>
          <w:rStyle w:val="MdInlineCode"/>
        </w:rPr>
        <w:t xml:space="preserve">Relationship.Specialization</w:t>
      </w:r>
    </w:p>
    <w:p>
      <w:pPr>
        <w:pStyle w:val="Normal"/>
        <w:numPr>
          <w:ilvl w:val="0"/>
          <w:numId w:val="49"/>
        </w:numPr>
      </w:pPr>
      <w:r>
        <w:rPr>
          <w:b/>
        </w:rPr>
        <w:t xml:space="preserve">Rendering:</w:t>
      </w:r>
      <w:r>
        <w:rPr/>
        <w:t xml:space="preserve"> </w:t>
      </w:r>
      <w:r>
        <w:rPr>
          <w:rStyle w:val="MdInlineCode"/>
        </w:rPr>
        <w:t xml:space="preserve">Render.End.TriangleHollow</w:t>
      </w:r>
      <w:r>
        <w:rPr/>
        <w:t xml:space="preserve">, </w:t>
      </w:r>
      <w:r>
        <w:rPr>
          <w:rStyle w:val="MdInlineCode"/>
        </w:rPr>
        <w:t xml:space="preserve">Render.Line.Solid</w:t>
      </w:r>
      <w:r>
        <w:rPr/>
        <w:t xml:space="preserve">, </w:t>
      </w:r>
      <w:r>
        <w:rPr>
          <w:rStyle w:val="MdInlineCode"/>
        </w:rPr>
        <w:t xml:space="preserve">Layout.Hierarchy</w:t>
      </w:r>
    </w:p>
    <w:p>
      <w:pPr>
        <w:pStyle w:val="Normal"/>
        <w:numPr>
          <w:ilvl w:val="0"/>
          <w:numId w:val="4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598402"/>
            <wp:effectExtent l="0" t="0" r="0" b="0"/>
            <wp:docPr id="44" name="Mermaid diagram 4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5d05e99cf844435"/>
                    <a:stretch>
                      <a:fillRect/>
                    </a:stretch>
                  </pic:blipFill>
                  <pic:spPr>
                    <a:xfrm>
                      <a:off x="0" y="0"/>
                      <a:ext cx="5220000" cy="3598402"/>
                    </a:xfrm>
                    <a:prstGeom prst="rect">
                      <a:avLst/>
                    </a:prstGeom>
                  </pic:spPr>
                </pic:pic>
              </a:graphicData>
            </a:graphic>
          </wp:inline>
        </w:drawing>
      </w:r>
    </w:p>
    <w:p>
      <w:pPr>
        <w:pStyle w:val="Heading3"/>
      </w:pPr>
      <w:bookmarkStart w:name="Md_445a3aab4d8e4e658fd4d32422540db6" w:id="61"/>
      <w:r>
        <w:rPr/>
        <w:t xml:space="preserve">A45 — Association, undirected and directed</w:t>
      </w:r>
      <w:bookmarkEnd w:id="61"/>
    </w:p>
    <w:p>
      <w:pPr>
        <w:pStyle w:val="Normal"/>
      </w:pPr>
      <w:r>
        <w:rPr/>
        <w:t xml:space="preserve">Plain association has no arrowhead; </w:t>
      </w:r>
      <w:r>
        <w:rPr>
          <w:rStyle w:val="MdInlineCode"/>
        </w:rPr>
        <w:t xml:space="preserve">association(directed)</w:t>
      </w:r>
      <w:r>
        <w:rPr/>
        <w:t xml:space="preserve"> draws a half arrowhead at the target.</w:t>
      </w:r>
    </w:p>
    <w:p>
      <w:pPr>
        <w:pStyle w:val="Normal"/>
        <w:numPr>
          <w:ilvl w:val="0"/>
          <w:numId w:val="50"/>
        </w:numPr>
      </w:pPr>
      <w:r>
        <w:rPr>
          <w:b/>
        </w:rPr>
        <w:t xml:space="preserve">Recognition:</w:t>
      </w:r>
      <w:r>
        <w:rPr/>
        <w:t xml:space="preserve"> </w:t>
      </w:r>
      <w:r>
        <w:rPr>
          <w:rStyle w:val="MdInlineCode"/>
        </w:rPr>
        <w:t xml:space="preserve">Relationship.Association</w:t>
      </w:r>
      <w:r>
        <w:rPr/>
        <w:t xml:space="preserve">, </w:t>
      </w:r>
      <w:r>
        <w:rPr>
          <w:rStyle w:val="MdInlineCode"/>
        </w:rPr>
        <w:t xml:space="preserve">Relationship.Association.Directed</w:t>
      </w:r>
    </w:p>
    <w:p>
      <w:pPr>
        <w:pStyle w:val="Normal"/>
        <w:numPr>
          <w:ilvl w:val="0"/>
          <w:numId w:val="50"/>
        </w:numPr>
      </w:pPr>
      <w:r>
        <w:rPr>
          <w:b/>
        </w:rPr>
        <w:t xml:space="preserve">Rendering:</w:t>
      </w:r>
      <w:r>
        <w:rPr/>
        <w:t xml:space="preserve"> </w:t>
      </w:r>
      <w:r>
        <w:rPr>
          <w:rStyle w:val="MdInlineCode"/>
        </w:rPr>
        <w:t xml:space="preserve">Render.End.None</w:t>
      </w:r>
      <w:r>
        <w:rPr/>
        <w:t xml:space="preserve">, </w:t>
      </w:r>
      <w:r>
        <w:rPr>
          <w:rStyle w:val="MdInlineCode"/>
        </w:rPr>
        <w:t xml:space="preserve">Render.End.HalfArrow</w:t>
      </w:r>
    </w:p>
    <w:p>
      <w:pPr>
        <w:pStyle w:val="Normal"/>
        <w:numPr>
          <w:ilvl w:val="0"/>
          <w:numId w:val="5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076450" cy="4152900"/>
            <wp:effectExtent l="0" t="0" r="0" b="0"/>
            <wp:docPr id="45" name="Mermaid diagram 4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8d5cbf634664ff6"/>
                    <a:stretch>
                      <a:fillRect/>
                    </a:stretch>
                  </pic:blipFill>
                  <pic:spPr>
                    <a:xfrm>
                      <a:off x="0" y="0"/>
                      <a:ext cx="2076450" cy="4152900"/>
                    </a:xfrm>
                    <a:prstGeom prst="rect">
                      <a:avLst/>
                    </a:prstGeom>
                  </pic:spPr>
                </pic:pic>
              </a:graphicData>
            </a:graphic>
          </wp:inline>
        </w:drawing>
      </w:r>
    </w:p>
    <w:p>
      <w:pPr>
        <w:pStyle w:val="Heading3"/>
      </w:pPr>
      <w:bookmarkStart w:name="Md_4be733f6223f4444bc7942fd83bf5e5e" w:id="62"/>
      <w:r>
        <w:rPr/>
        <w:t xml:space="preserve">A46 — All eleven single-letter relationship codes</w:t>
      </w:r>
      <w:bookmarkEnd w:id="62"/>
    </w:p>
    <w:p>
      <w:pPr>
        <w:pStyle w:val="Normal"/>
      </w:pPr>
      <w:r>
        <w:rPr/>
        <w:t xml:space="preserve">Each relationship written with its specification letter (</w:t>
      </w:r>
      <w:r>
        <w:rPr>
          <w:rStyle w:val="MdInlineCode"/>
        </w:rPr>
        <w:t xml:space="preserve">c g i r v a n t f s o</w:t>
      </w:r>
      <w:r>
        <w:rPr/>
        <w:t xml:space="preserve">). The drawing must be identical to the full-name form.</w:t>
      </w:r>
    </w:p>
    <w:p>
      <w:pPr>
        <w:pStyle w:val="Normal"/>
        <w:numPr>
          <w:ilvl w:val="0"/>
          <w:numId w:val="51"/>
        </w:numPr>
      </w:pPr>
      <w:r>
        <w:rPr>
          <w:b/>
        </w:rPr>
        <w:t xml:space="preserve">Recognition:</w:t>
      </w:r>
      <w:r>
        <w:rPr/>
        <w:t xml:space="preserve"> </w:t>
      </w:r>
      <w:r>
        <w:rPr>
          <w:rStyle w:val="MdInlineCode"/>
        </w:rPr>
        <w:t xml:space="preserve">Relationship.Name.Letter</w:t>
      </w:r>
      <w:r>
        <w:rPr/>
        <w:t xml:space="preserve">, </w:t>
      </w:r>
      <w:r>
        <w:rPr>
          <w:rStyle w:val="MdInlineCode"/>
        </w:rPr>
        <w:t xml:space="preserve">Relationship.*</w:t>
      </w:r>
    </w:p>
    <w:p>
      <w:pPr>
        <w:pStyle w:val="Normal"/>
        <w:numPr>
          <w:ilvl w:val="0"/>
          <w:numId w:val="51"/>
        </w:numPr>
      </w:pPr>
      <w:r>
        <w:rPr>
          <w:b/>
        </w:rPr>
        <w:t xml:space="preserve">Rendering:</w:t>
      </w:r>
      <w:r>
        <w:rPr/>
        <w:t xml:space="preserve"> </w:t>
      </w:r>
      <w:r>
        <w:rPr>
          <w:rStyle w:val="MdInlineCode"/>
        </w:rPr>
        <w:t xml:space="preserve">Render.Relationship.*</w:t>
      </w:r>
    </w:p>
    <w:p>
      <w:pPr>
        <w:pStyle w:val="Normal"/>
        <w:numPr>
          <w:ilvl w:val="0"/>
          <w:numId w:val="5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635514"/>
            <wp:effectExtent l="0" t="0" r="0" b="0"/>
            <wp:docPr id="46" name="Mermaid diagram 4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c641497cfb54ad7"/>
                    <a:stretch>
                      <a:fillRect/>
                    </a:stretch>
                  </pic:blipFill>
                  <pic:spPr>
                    <a:xfrm>
                      <a:off x="0" y="0"/>
                      <a:ext cx="5220000" cy="3635514"/>
                    </a:xfrm>
                    <a:prstGeom prst="rect">
                      <a:avLst/>
                    </a:prstGeom>
                  </pic:spPr>
                </pic:pic>
              </a:graphicData>
            </a:graphic>
          </wp:inline>
        </w:drawing>
      </w:r>
    </w:p>
    <w:p>
      <w:pPr>
        <w:pStyle w:val="Heading3"/>
      </w:pPr>
      <w:bookmarkStart w:name="Md_6d25958bc817450cbe6895df04540447" w:id="63"/>
      <w:r>
        <w:rPr/>
        <w:t xml:space="preserve">A47 — Junctions with serving and realisation</w:t>
      </w:r>
      <w:bookmarkEnd w:id="63"/>
    </w:p>
    <w:p>
      <w:pPr>
        <w:pStyle w:val="Normal"/>
      </w:pPr>
      <w:r>
        <w:rPr/>
        <w:t xml:space="preserve">Junctions are not only for triggering and flow: one or-junction collects two realisations and an and-junction fans one serving relationship out to three processes.</w:t>
      </w:r>
    </w:p>
    <w:p>
      <w:pPr>
        <w:pStyle w:val="Normal"/>
        <w:numPr>
          <w:ilvl w:val="0"/>
          <w:numId w:val="52"/>
        </w:numPr>
      </w:pPr>
      <w:r>
        <w:rPr>
          <w:b/>
        </w:rPr>
        <w:t xml:space="preserve">Recognition:</w:t>
      </w:r>
      <w:r>
        <w:rPr/>
        <w:t xml:space="preserve"> </w:t>
      </w:r>
      <w:r>
        <w:rPr>
          <w:rStyle w:val="MdInlineCode"/>
        </w:rPr>
        <w:t xml:space="preserve">Element.Junction.Or</w:t>
      </w:r>
      <w:r>
        <w:rPr/>
        <w:t xml:space="preserve">, </w:t>
      </w:r>
      <w:r>
        <w:rPr>
          <w:rStyle w:val="MdInlineCode"/>
        </w:rPr>
        <w:t xml:space="preserve">Element.Junction.And</w:t>
      </w:r>
      <w:r>
        <w:rPr/>
        <w:t xml:space="preserve">, </w:t>
      </w:r>
      <w:r>
        <w:rPr>
          <w:rStyle w:val="MdInlineCode"/>
        </w:rPr>
        <w:t xml:space="preserve">Relationship.Realization</w:t>
      </w:r>
      <w:r>
        <w:rPr/>
        <w:t xml:space="preserve">, </w:t>
      </w:r>
      <w:r>
        <w:rPr>
          <w:rStyle w:val="MdInlineCode"/>
        </w:rPr>
        <w:t xml:space="preserve">Relationship.Serving</w:t>
      </w:r>
    </w:p>
    <w:p>
      <w:pPr>
        <w:pStyle w:val="Normal"/>
        <w:numPr>
          <w:ilvl w:val="0"/>
          <w:numId w:val="52"/>
        </w:numPr>
      </w:pPr>
      <w:r>
        <w:rPr>
          <w:b/>
        </w:rPr>
        <w:t xml:space="preserve">Rendering:</w:t>
      </w:r>
      <w:r>
        <w:rPr/>
        <w:t xml:space="preserve"> </w:t>
      </w:r>
      <w:r>
        <w:rPr>
          <w:rStyle w:val="MdInlineCode"/>
        </w:rPr>
        <w:t xml:space="preserve">Render.Junction.Hollow</w:t>
      </w:r>
      <w:r>
        <w:rPr/>
        <w:t xml:space="preserve">, </w:t>
      </w:r>
      <w:r>
        <w:rPr>
          <w:rStyle w:val="MdInlineCode"/>
        </w:rPr>
        <w:t xml:space="preserve">Render.Junction.Filled</w:t>
      </w:r>
      <w:r>
        <w:rPr/>
        <w:t xml:space="preserve">, </w:t>
      </w:r>
      <w:r>
        <w:rPr>
          <w:rStyle w:val="MdInlineCode"/>
        </w:rPr>
        <w:t xml:space="preserve">Layout.Junction.FanOut</w:t>
      </w:r>
    </w:p>
    <w:p>
      <w:pPr>
        <w:pStyle w:val="Normal"/>
        <w:numPr>
          <w:ilvl w:val="0"/>
          <w:numId w:val="5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5487235"/>
            <wp:effectExtent l="0" t="0" r="0" b="0"/>
            <wp:docPr id="47" name="Mermaid diagram 4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f0d3976053c4f65"/>
                    <a:stretch>
                      <a:fillRect/>
                    </a:stretch>
                  </pic:blipFill>
                  <pic:spPr>
                    <a:xfrm>
                      <a:off x="0" y="0"/>
                      <a:ext cx="5220000" cy="5487235"/>
                    </a:xfrm>
                    <a:prstGeom prst="rect">
                      <a:avLst/>
                    </a:prstGeom>
                  </pic:spPr>
                </pic:pic>
              </a:graphicData>
            </a:graphic>
          </wp:inline>
        </w:drawing>
      </w:r>
    </w:p>
    <w:p>
      <w:pPr>
        <w:pStyle w:val="Heading3"/>
      </w:pPr>
      <w:bookmarkStart w:name="Md_67a0fb620a68401bb620690c8f4b0871" w:id="64"/>
      <w:r>
        <w:rPr/>
        <w:t xml:space="preserve">A48 — Junction chains and mixed junction types</w:t>
      </w:r>
      <w:bookmarkEnd w:id="64"/>
    </w:p>
    <w:p>
      <w:pPr>
        <w:pStyle w:val="Normal"/>
      </w:pPr>
      <w:r>
        <w:rPr/>
        <w:t xml:space="preserve">Junctions connected directly to each other, mixing and and or, with triggering in and out.</w:t>
      </w:r>
    </w:p>
    <w:p>
      <w:pPr>
        <w:pStyle w:val="Normal"/>
        <w:numPr>
          <w:ilvl w:val="0"/>
          <w:numId w:val="53"/>
        </w:numPr>
      </w:pPr>
      <w:r>
        <w:rPr>
          <w:b/>
        </w:rPr>
        <w:t xml:space="preserve">Recognition:</w:t>
      </w:r>
      <w:r>
        <w:rPr/>
        <w:t xml:space="preserve"> </w:t>
      </w:r>
      <w:r>
        <w:rPr>
          <w:rStyle w:val="MdInlineCode"/>
        </w:rPr>
        <w:t xml:space="preserve">Element.Junction.And</w:t>
      </w:r>
      <w:r>
        <w:rPr/>
        <w:t xml:space="preserve">, </w:t>
      </w:r>
      <w:r>
        <w:rPr>
          <w:rStyle w:val="MdInlineCode"/>
        </w:rPr>
        <w:t xml:space="preserve">Element.Junction.Or</w:t>
      </w:r>
      <w:r>
        <w:rPr/>
        <w:t xml:space="preserve">, </w:t>
      </w:r>
      <w:r>
        <w:rPr>
          <w:rStyle w:val="MdInlineCode"/>
        </w:rPr>
        <w:t xml:space="preserve">Relationship.Triggering</w:t>
      </w:r>
      <w:r>
        <w:rPr/>
        <w:t xml:space="preserve">, </w:t>
      </w:r>
      <w:r>
        <w:rPr>
          <w:rStyle w:val="MdInlineCode"/>
        </w:rPr>
        <w:t xml:space="preserve">Relationship.Junction.Chain</w:t>
      </w:r>
    </w:p>
    <w:p>
      <w:pPr>
        <w:pStyle w:val="Normal"/>
        <w:numPr>
          <w:ilvl w:val="0"/>
          <w:numId w:val="53"/>
        </w:numPr>
      </w:pPr>
      <w:r>
        <w:rPr>
          <w:b/>
        </w:rPr>
        <w:t xml:space="preserve">Rendering:</w:t>
      </w:r>
      <w:r>
        <w:rPr/>
        <w:t xml:space="preserve"> </w:t>
      </w:r>
      <w:r>
        <w:rPr>
          <w:rStyle w:val="MdInlineCode"/>
        </w:rPr>
        <w:t xml:space="preserve">Render.Junction.Filled</w:t>
      </w:r>
      <w:r>
        <w:rPr/>
        <w:t xml:space="preserve">, </w:t>
      </w:r>
      <w:r>
        <w:rPr>
          <w:rStyle w:val="MdInlineCode"/>
        </w:rPr>
        <w:t xml:space="preserve">Render.Junction.Hollow</w:t>
      </w:r>
      <w:r>
        <w:rPr/>
        <w:t xml:space="preserve">, </w:t>
      </w:r>
      <w:r>
        <w:rPr>
          <w:rStyle w:val="MdInlineCode"/>
        </w:rPr>
        <w:t xml:space="preserve">Layout.Junction.Chain</w:t>
      </w:r>
    </w:p>
    <w:p>
      <w:pPr>
        <w:pStyle w:val="Normal"/>
        <w:numPr>
          <w:ilvl w:val="0"/>
          <w:numId w:val="5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285629" cy="6480000"/>
            <wp:effectExtent l="0" t="0" r="0" b="0"/>
            <wp:docPr id="48" name="Mermaid diagram 4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492c3f140384ea3"/>
                    <a:stretch>
                      <a:fillRect/>
                    </a:stretch>
                  </pic:blipFill>
                  <pic:spPr>
                    <a:xfrm>
                      <a:off x="0" y="0"/>
                      <a:ext cx="2285629" cy="648000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9d96464003254a79aae5d85facb64b88" w:id="65"/>
      <w:r>
        <w:rPr/>
        <w:t xml:space="preserve">Level 11 — Labels and text</w:t>
      </w:r>
      <w:bookmarkEnd w:id="65"/>
    </w:p>
    <w:p>
      <w:pPr>
        <w:pStyle w:val="Heading3"/>
      </w:pPr>
      <w:bookmarkStart w:name="Md_2553b7080ac44c5e8e44c1373820b5a7" w:id="66"/>
      <w:r>
        <w:rPr/>
        <w:t xml:space="preserve">A49 — Long names that wrap over several lines</w:t>
      </w:r>
      <w:bookmarkEnd w:id="66"/>
    </w:p>
    <w:p>
      <w:pPr>
        <w:pStyle w:val="Normal"/>
      </w:pPr>
      <w:r>
        <w:rPr/>
        <w:t xml:space="preserve">Labels of 40 to 120 characters. The renderer wraps at word boundaries and grows the box height, so long names become multi-line names without any explicit break syntax.</w:t>
      </w:r>
    </w:p>
    <w:p>
      <w:pPr>
        <w:pStyle w:val="Normal"/>
        <w:numPr>
          <w:ilvl w:val="0"/>
          <w:numId w:val="54"/>
        </w:numPr>
      </w:pPr>
      <w:r>
        <w:rPr>
          <w:b/>
        </w:rPr>
        <w:t xml:space="preserve">Recognition:</w:t>
      </w:r>
      <w:r>
        <w:rPr/>
        <w:t xml:space="preserve"> </w:t>
      </w:r>
      <w:r>
        <w:rPr>
          <w:rStyle w:val="MdInlineCode"/>
        </w:rPr>
        <w:t xml:space="preserve">Element.Label.Quoted</w:t>
      </w:r>
      <w:r>
        <w:rPr/>
        <w:t xml:space="preserve">, </w:t>
      </w:r>
      <w:r>
        <w:rPr>
          <w:rStyle w:val="MdInlineCode"/>
        </w:rPr>
        <w:t xml:space="preserve">Element.Label.Long</w:t>
      </w:r>
    </w:p>
    <w:p>
      <w:pPr>
        <w:pStyle w:val="Normal"/>
        <w:numPr>
          <w:ilvl w:val="0"/>
          <w:numId w:val="54"/>
        </w:numPr>
      </w:pPr>
      <w:r>
        <w:rPr>
          <w:b/>
        </w:rPr>
        <w:t xml:space="preserve">Rendering:</w:t>
      </w:r>
      <w:r>
        <w:rPr/>
        <w:t xml:space="preserve"> </w:t>
      </w:r>
      <w:r>
        <w:rPr>
          <w:rStyle w:val="MdInlineCode"/>
        </w:rPr>
        <w:t xml:space="preserve">Render.Label.Wrap</w:t>
      </w:r>
      <w:r>
        <w:rPr/>
        <w:t xml:space="preserve">, </w:t>
      </w:r>
      <w:r>
        <w:rPr>
          <w:rStyle w:val="MdInlineCode"/>
        </w:rPr>
        <w:t xml:space="preserve">Render.Box.AutoHeight</w:t>
      </w:r>
      <w:r>
        <w:rPr/>
        <w:t xml:space="preserve">, </w:t>
      </w:r>
      <w:r>
        <w:rPr>
          <w:rStyle w:val="MdInlineCode"/>
        </w:rPr>
        <w:t xml:space="preserve">Layout.NodeSize.Variable</w:t>
      </w:r>
    </w:p>
    <w:p>
      <w:pPr>
        <w:pStyle w:val="Normal"/>
        <w:numPr>
          <w:ilvl w:val="0"/>
          <w:numId w:val="5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866900" cy="6438900"/>
            <wp:effectExtent l="0" t="0" r="0" b="0"/>
            <wp:docPr id="49" name="Mermaid diagram 4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3c9e9cab0a04f45"/>
                    <a:stretch>
                      <a:fillRect/>
                    </a:stretch>
                  </pic:blipFill>
                  <pic:spPr>
                    <a:xfrm>
                      <a:off x="0" y="0"/>
                      <a:ext cx="1866900" cy="6438900"/>
                    </a:xfrm>
                    <a:prstGeom prst="rect">
                      <a:avLst/>
                    </a:prstGeom>
                  </pic:spPr>
                </pic:pic>
              </a:graphicData>
            </a:graphic>
          </wp:inline>
        </w:drawing>
      </w:r>
    </w:p>
    <w:p>
      <w:pPr>
        <w:pStyle w:val="Heading3"/>
      </w:pPr>
      <w:bookmarkStart w:name="Md_eb6d2d73322e40a7a1e2eb0ce7f6e774" w:id="67"/>
      <w:r>
        <w:rPr/>
        <w:t xml:space="preserve">A50 — Very long words with no break opportunity</w:t>
      </w:r>
      <w:bookmarkEnd w:id="67"/>
    </w:p>
    <w:p>
      <w:pPr>
        <w:pStyle w:val="Normal"/>
      </w:pPr>
      <w:r>
        <w:rPr/>
        <w:t xml:space="preserve">Single tokens longer than the wrap width (identifiers, URLs, file names). The box must widen rather than let text overflow.</w:t>
      </w:r>
    </w:p>
    <w:p>
      <w:pPr>
        <w:pStyle w:val="Normal"/>
        <w:numPr>
          <w:ilvl w:val="0"/>
          <w:numId w:val="55"/>
        </w:numPr>
      </w:pPr>
      <w:r>
        <w:rPr>
          <w:b/>
        </w:rPr>
        <w:t xml:space="preserve">Recognition:</w:t>
      </w:r>
      <w:r>
        <w:rPr/>
        <w:t xml:space="preserve"> </w:t>
      </w:r>
      <w:r>
        <w:rPr>
          <w:rStyle w:val="MdInlineCode"/>
        </w:rPr>
        <w:t xml:space="preserve">Element.Label.Long</w:t>
      </w:r>
    </w:p>
    <w:p>
      <w:pPr>
        <w:pStyle w:val="Normal"/>
        <w:numPr>
          <w:ilvl w:val="0"/>
          <w:numId w:val="55"/>
        </w:numPr>
      </w:pPr>
      <w:r>
        <w:rPr>
          <w:b/>
        </w:rPr>
        <w:t xml:space="preserve">Rendering:</w:t>
      </w:r>
      <w:r>
        <w:rPr/>
        <w:t xml:space="preserve"> </w:t>
      </w:r>
      <w:r>
        <w:rPr>
          <w:rStyle w:val="MdInlineCode"/>
        </w:rPr>
        <w:t xml:space="preserve">Render.Label.NoBreak</w:t>
      </w:r>
      <w:r>
        <w:rPr/>
        <w:t xml:space="preserve">, </w:t>
      </w:r>
      <w:r>
        <w:rPr>
          <w:rStyle w:val="MdInlineCode"/>
        </w:rPr>
        <w:t xml:space="preserve">Render.Box.AutoWidth</w:t>
      </w:r>
    </w:p>
    <w:p>
      <w:pPr>
        <w:pStyle w:val="Normal"/>
        <w:numPr>
          <w:ilvl w:val="0"/>
          <w:numId w:val="5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138726"/>
            <wp:effectExtent l="0" t="0" r="0" b="0"/>
            <wp:docPr id="50" name="Mermaid diagram 5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04b5acd63094b4e"/>
                    <a:stretch>
                      <a:fillRect/>
                    </a:stretch>
                  </pic:blipFill>
                  <pic:spPr>
                    <a:xfrm>
                      <a:off x="0" y="0"/>
                      <a:ext cx="5220000" cy="1138726"/>
                    </a:xfrm>
                    <a:prstGeom prst="rect">
                      <a:avLst/>
                    </a:prstGeom>
                  </pic:spPr>
                </pic:pic>
              </a:graphicData>
            </a:graphic>
          </wp:inline>
        </w:drawing>
      </w:r>
    </w:p>
    <w:p>
      <w:pPr>
        <w:pStyle w:val="Heading3"/>
      </w:pPr>
      <w:bookmarkStart w:name="Md_b87e2fdee2464e87ad39a2493c370c7f" w:id="68"/>
      <w:r>
        <w:rPr/>
        <w:t xml:space="preserve">A51 — Special characters in labels</w:t>
      </w:r>
      <w:bookmarkEnd w:id="68"/>
    </w:p>
    <w:p>
      <w:pPr>
        <w:pStyle w:val="Normal"/>
      </w:pPr>
      <w:r>
        <w:rPr/>
        <w:t xml:space="preserve">Punctuation and symbols inside quoted labels: ampersand, angle brackets, apostrophe, slashes, all bracket types, pipe, colon, semicolon, hash, at sign and others. None of these may break parsing or SVG escaping.</w:t>
      </w:r>
    </w:p>
    <w:p>
      <w:pPr>
        <w:pStyle w:val="Normal"/>
        <w:numPr>
          <w:ilvl w:val="0"/>
          <w:numId w:val="56"/>
        </w:numPr>
      </w:pPr>
      <w:r>
        <w:rPr>
          <w:b/>
        </w:rPr>
        <w:t xml:space="preserve">Recognition:</w:t>
      </w:r>
      <w:r>
        <w:rPr/>
        <w:t xml:space="preserve"> </w:t>
      </w:r>
      <w:r>
        <w:rPr>
          <w:rStyle w:val="MdInlineCode"/>
        </w:rPr>
        <w:t xml:space="preserve">Element.Label.SpecialCharacters</w:t>
      </w:r>
      <w:r>
        <w:rPr/>
        <w:t xml:space="preserve">, </w:t>
      </w:r>
      <w:r>
        <w:rPr>
          <w:rStyle w:val="MdInlineCode"/>
        </w:rPr>
        <w:t xml:space="preserve">Relationship.Label.SpecialCharacters</w:t>
      </w:r>
    </w:p>
    <w:p>
      <w:pPr>
        <w:pStyle w:val="Normal"/>
        <w:numPr>
          <w:ilvl w:val="0"/>
          <w:numId w:val="56"/>
        </w:numPr>
      </w:pPr>
      <w:r>
        <w:rPr>
          <w:b/>
        </w:rPr>
        <w:t xml:space="preserve">Rendering:</w:t>
      </w:r>
      <w:r>
        <w:rPr/>
        <w:t xml:space="preserve"> </w:t>
      </w:r>
      <w:r>
        <w:rPr>
          <w:rStyle w:val="MdInlineCode"/>
        </w:rPr>
        <w:t xml:space="preserve">Render.Label.XmlEscape</w:t>
      </w:r>
    </w:p>
    <w:p>
      <w:pPr>
        <w:pStyle w:val="Normal"/>
        <w:numPr>
          <w:ilvl w:val="0"/>
          <w:numId w:val="5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694296"/>
            <wp:effectExtent l="0" t="0" r="0" b="0"/>
            <wp:docPr id="51" name="Mermaid diagram 5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a9cf2673ff244e2"/>
                    <a:stretch>
                      <a:fillRect/>
                    </a:stretch>
                  </pic:blipFill>
                  <pic:spPr>
                    <a:xfrm>
                      <a:off x="0" y="0"/>
                      <a:ext cx="5220000" cy="1694296"/>
                    </a:xfrm>
                    <a:prstGeom prst="rect">
                      <a:avLst/>
                    </a:prstGeom>
                  </pic:spPr>
                </pic:pic>
              </a:graphicData>
            </a:graphic>
          </wp:inline>
        </w:drawing>
      </w:r>
    </w:p>
    <w:p>
      <w:pPr>
        <w:pStyle w:val="Heading3"/>
      </w:pPr>
      <w:bookmarkStart w:name="Md_f9698e78bddc49b5ac7b94014d24d259" w:id="69"/>
      <w:r>
        <w:rPr/>
        <w:t xml:space="preserve">A52 — Unicode labels</w:t>
      </w:r>
      <w:bookmarkEnd w:id="69"/>
    </w:p>
    <w:p>
      <w:pPr>
        <w:pStyle w:val="Normal"/>
      </w:pPr>
      <w:r>
        <w:rPr/>
        <w:t xml:space="preserve">Accented Latin, German sharp s, Greek, Cyrillic, Chinese, Japanese, Arabic (right to left), currency symbols and emoji. Font fallback and width measurement must cope with all of them.</w:t>
      </w:r>
    </w:p>
    <w:p>
      <w:pPr>
        <w:pStyle w:val="Normal"/>
        <w:numPr>
          <w:ilvl w:val="0"/>
          <w:numId w:val="57"/>
        </w:numPr>
      </w:pPr>
      <w:r>
        <w:rPr>
          <w:b/>
        </w:rPr>
        <w:t xml:space="preserve">Recognition:</w:t>
      </w:r>
      <w:r>
        <w:rPr/>
        <w:t xml:space="preserve"> </w:t>
      </w:r>
      <w:r>
        <w:rPr>
          <w:rStyle w:val="MdInlineCode"/>
        </w:rPr>
        <w:t xml:space="preserve">Element.Label.Unicode</w:t>
      </w:r>
      <w:r>
        <w:rPr/>
        <w:t xml:space="preserve">, </w:t>
      </w:r>
      <w:r>
        <w:rPr>
          <w:rStyle w:val="MdInlineCode"/>
        </w:rPr>
        <w:t xml:space="preserve">Relationship.Label.Unicode</w:t>
      </w:r>
    </w:p>
    <w:p>
      <w:pPr>
        <w:pStyle w:val="Normal"/>
        <w:numPr>
          <w:ilvl w:val="0"/>
          <w:numId w:val="57"/>
        </w:numPr>
      </w:pPr>
      <w:r>
        <w:rPr>
          <w:b/>
        </w:rPr>
        <w:t xml:space="preserve">Rendering:</w:t>
      </w:r>
      <w:r>
        <w:rPr/>
        <w:t xml:space="preserve"> </w:t>
      </w:r>
      <w:r>
        <w:rPr>
          <w:rStyle w:val="MdInlineCode"/>
        </w:rPr>
        <w:t xml:space="preserve">Render.Label.Unicode</w:t>
      </w:r>
      <w:r>
        <w:rPr/>
        <w:t xml:space="preserve">, </w:t>
      </w:r>
      <w:r>
        <w:rPr>
          <w:rStyle w:val="MdInlineCode"/>
        </w:rPr>
        <w:t xml:space="preserve">Render.Font.Fallback</w:t>
      </w:r>
      <w:r>
        <w:rPr/>
        <w:t xml:space="preserve">, </w:t>
      </w:r>
      <w:r>
        <w:rPr>
          <w:rStyle w:val="MdInlineCode"/>
        </w:rPr>
        <w:t xml:space="preserve">Render.Label.RightToLeft</w:t>
      </w:r>
    </w:p>
    <w:p>
      <w:pPr>
        <w:pStyle w:val="Normal"/>
        <w:numPr>
          <w:ilvl w:val="0"/>
          <w:numId w:val="5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380052"/>
            <wp:effectExtent l="0" t="0" r="0" b="0"/>
            <wp:docPr id="52" name="Mermaid diagram 5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4173c9c72ec4b69"/>
                    <a:stretch>
                      <a:fillRect/>
                    </a:stretch>
                  </pic:blipFill>
                  <pic:spPr>
                    <a:xfrm>
                      <a:off x="0" y="0"/>
                      <a:ext cx="5220000" cy="3380052"/>
                    </a:xfrm>
                    <a:prstGeom prst="rect">
                      <a:avLst/>
                    </a:prstGeom>
                  </pic:spPr>
                </pic:pic>
              </a:graphicData>
            </a:graphic>
          </wp:inline>
        </w:drawing>
      </w:r>
    </w:p>
    <w:p>
      <w:pPr>
        <w:pStyle w:val="Heading3"/>
      </w:pPr>
      <w:bookmarkStart w:name="Md_6cb11f70c0e147eeab38c36e8b736fbc" w:id="70"/>
      <w:r>
        <w:rPr/>
        <w:t xml:space="preserve">A53 — Empty labels</w:t>
      </w:r>
      <w:bookmarkEnd w:id="70"/>
    </w:p>
    <w:p>
      <w:pPr>
        <w:pStyle w:val="Normal"/>
      </w:pPr>
      <w:r>
        <w:rPr/>
        <w:t xml:space="preserve">An empty quoted label on elements and on a relationship. The element must still render as a correctly sized box with its icon and no text.</w:t>
      </w:r>
    </w:p>
    <w:p>
      <w:pPr>
        <w:pStyle w:val="Normal"/>
        <w:numPr>
          <w:ilvl w:val="0"/>
          <w:numId w:val="58"/>
        </w:numPr>
      </w:pPr>
      <w:r>
        <w:rPr>
          <w:b/>
        </w:rPr>
        <w:t xml:space="preserve">Recognition:</w:t>
      </w:r>
      <w:r>
        <w:rPr/>
        <w:t xml:space="preserve"> </w:t>
      </w:r>
      <w:r>
        <w:rPr>
          <w:rStyle w:val="MdInlineCode"/>
        </w:rPr>
        <w:t xml:space="preserve">Element.Label.Empty</w:t>
      </w:r>
      <w:r>
        <w:rPr/>
        <w:t xml:space="preserve">, </w:t>
      </w:r>
      <w:r>
        <w:rPr>
          <w:rStyle w:val="MdInlineCode"/>
        </w:rPr>
        <w:t xml:space="preserve">Relationship.Label.Empty</w:t>
      </w:r>
    </w:p>
    <w:p>
      <w:pPr>
        <w:pStyle w:val="Normal"/>
        <w:numPr>
          <w:ilvl w:val="0"/>
          <w:numId w:val="58"/>
        </w:numPr>
      </w:pPr>
      <w:r>
        <w:rPr>
          <w:b/>
        </w:rPr>
        <w:t xml:space="preserve">Rendering:</w:t>
      </w:r>
      <w:r>
        <w:rPr/>
        <w:t xml:space="preserve"> </w:t>
      </w:r>
      <w:r>
        <w:rPr>
          <w:rStyle w:val="MdInlineCode"/>
        </w:rPr>
        <w:t xml:space="preserve">Render.Label.Empty</w:t>
      </w:r>
      <w:r>
        <w:rPr/>
        <w:t xml:space="preserve">, </w:t>
      </w:r>
      <w:r>
        <w:rPr>
          <w:rStyle w:val="MdInlineCode"/>
        </w:rPr>
        <w:t xml:space="preserve">Render.Box.MinimumSize</w:t>
      </w:r>
    </w:p>
    <w:p>
      <w:pPr>
        <w:pStyle w:val="Normal"/>
        <w:numPr>
          <w:ilvl w:val="0"/>
          <w:numId w:val="5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581400" cy="2152650"/>
            <wp:effectExtent l="0" t="0" r="0" b="0"/>
            <wp:docPr id="53" name="Mermaid diagram 5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b46f973d1f240ba"/>
                    <a:stretch>
                      <a:fillRect/>
                    </a:stretch>
                  </pic:blipFill>
                  <pic:spPr>
                    <a:xfrm>
                      <a:off x="0" y="0"/>
                      <a:ext cx="3581400" cy="2152650"/>
                    </a:xfrm>
                    <a:prstGeom prst="rect">
                      <a:avLst/>
                    </a:prstGeom>
                  </pic:spPr>
                </pic:pic>
              </a:graphicData>
            </a:graphic>
          </wp:inline>
        </w:drawing>
      </w:r>
    </w:p>
    <w:p>
      <w:pPr>
        <w:pStyle w:val="Heading3"/>
      </w:pPr>
      <w:bookmarkStart w:name="Md_f9f9696fdfe44d82a77216f9b69e03ad" w:id="71"/>
      <w:r>
        <w:rPr/>
        <w:t xml:space="preserve">A54 — Relationship labels: short, long and mixed</w:t>
      </w:r>
      <w:bookmarkEnd w:id="71"/>
    </w:p>
    <w:p>
      <w:pPr>
        <w:pStyle w:val="Normal"/>
      </w:pPr>
      <w:r>
        <w:rPr/>
        <w:t xml:space="preserve">Labels on many relationships at once, including a long one that must wrap and labels on short edges where there is little room.</w:t>
      </w:r>
    </w:p>
    <w:p>
      <w:pPr>
        <w:pStyle w:val="Normal"/>
        <w:numPr>
          <w:ilvl w:val="0"/>
          <w:numId w:val="59"/>
        </w:numPr>
      </w:pPr>
      <w:r>
        <w:rPr>
          <w:b/>
        </w:rPr>
        <w:t xml:space="preserve">Recognition:</w:t>
      </w:r>
      <w:r>
        <w:rPr/>
        <w:t xml:space="preserve"> </w:t>
      </w:r>
      <w:r>
        <w:rPr>
          <w:rStyle w:val="MdInlineCode"/>
        </w:rPr>
        <w:t xml:space="preserve">Relationship.Label</w:t>
      </w:r>
      <w:r>
        <w:rPr/>
        <w:t xml:space="preserve">, </w:t>
      </w:r>
      <w:r>
        <w:rPr>
          <w:rStyle w:val="MdInlineCode"/>
        </w:rPr>
        <w:t xml:space="preserve">Relationship.Label.Long</w:t>
      </w:r>
    </w:p>
    <w:p>
      <w:pPr>
        <w:pStyle w:val="Normal"/>
        <w:numPr>
          <w:ilvl w:val="0"/>
          <w:numId w:val="59"/>
        </w:numPr>
      </w:pPr>
      <w:r>
        <w:rPr>
          <w:b/>
        </w:rPr>
        <w:t xml:space="preserve">Rendering:</w:t>
      </w:r>
      <w:r>
        <w:rPr/>
        <w:t xml:space="preserve"> </w:t>
      </w:r>
      <w:r>
        <w:rPr>
          <w:rStyle w:val="MdInlineCode"/>
        </w:rPr>
        <w:t xml:space="preserve">Render.Relationship.Label</w:t>
      </w:r>
      <w:r>
        <w:rPr/>
        <w:t xml:space="preserve">, </w:t>
      </w:r>
      <w:r>
        <w:rPr>
          <w:rStyle w:val="MdInlineCode"/>
        </w:rPr>
        <w:t xml:space="preserve">Render.Relationship.Label.Wrap</w:t>
      </w:r>
      <w:r>
        <w:rPr/>
        <w:t xml:space="preserve">, </w:t>
      </w:r>
      <w:r>
        <w:rPr>
          <w:rStyle w:val="MdInlineCode"/>
        </w:rPr>
        <w:t xml:space="preserve">Layout.Label.Collision</w:t>
      </w:r>
    </w:p>
    <w:p>
      <w:pPr>
        <w:pStyle w:val="Normal"/>
        <w:numPr>
          <w:ilvl w:val="0"/>
          <w:numId w:val="5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305300" cy="4152900"/>
            <wp:effectExtent l="0" t="0" r="0" b="0"/>
            <wp:docPr id="54" name="Mermaid diagram 5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5d8061ee8e44e27"/>
                    <a:stretch>
                      <a:fillRect/>
                    </a:stretch>
                  </pic:blipFill>
                  <pic:spPr>
                    <a:xfrm>
                      <a:off x="0" y="0"/>
                      <a:ext cx="4305300" cy="4152900"/>
                    </a:xfrm>
                    <a:prstGeom prst="rect">
                      <a:avLst/>
                    </a:prstGeom>
                  </pic:spPr>
                </pic:pic>
              </a:graphicData>
            </a:graphic>
          </wp:inline>
        </w:drawing>
      </w:r>
    </w:p>
    <w:p>
      <w:pPr>
        <w:pStyle w:val="Heading3"/>
      </w:pPr>
      <w:bookmarkStart w:name="Md_7c2de8c81d00479396310f04a9395dc3" w:id="72"/>
      <w:r>
        <w:rPr/>
        <w:t xml:space="preserve">A55 — Title with special characters and Unicode</w:t>
      </w:r>
      <w:bookmarkEnd w:id="72"/>
    </w:p>
    <w:p>
      <w:pPr>
        <w:pStyle w:val="Normal"/>
      </w:pPr>
      <w:r>
        <w:rPr/>
        <w:t xml:space="preserve">The title is the rest of the line, so it may contain quotes, symbols and non-Latin text.</w:t>
      </w:r>
    </w:p>
    <w:p>
      <w:pPr>
        <w:pStyle w:val="Normal"/>
        <w:numPr>
          <w:ilvl w:val="0"/>
          <w:numId w:val="60"/>
        </w:numPr>
      </w:pPr>
      <w:r>
        <w:rPr>
          <w:b/>
        </w:rPr>
        <w:t xml:space="preserve">Recognition:</w:t>
      </w:r>
      <w:r>
        <w:rPr/>
        <w:t xml:space="preserve"> </w:t>
      </w:r>
      <w:r>
        <w:rPr>
          <w:rStyle w:val="MdInlineCode"/>
        </w:rPr>
        <w:t xml:space="preserve">Directive.Title</w:t>
      </w:r>
      <w:r>
        <w:rPr/>
        <w:t xml:space="preserve">, </w:t>
      </w:r>
      <w:r>
        <w:rPr>
          <w:rStyle w:val="MdInlineCode"/>
        </w:rPr>
        <w:t xml:space="preserve">Directive.Title.SpecialCharacters</w:t>
      </w:r>
    </w:p>
    <w:p>
      <w:pPr>
        <w:pStyle w:val="Normal"/>
        <w:numPr>
          <w:ilvl w:val="0"/>
          <w:numId w:val="60"/>
        </w:numPr>
      </w:pPr>
      <w:r>
        <w:rPr>
          <w:b/>
        </w:rPr>
        <w:t xml:space="preserve">Rendering:</w:t>
      </w:r>
      <w:r>
        <w:rPr/>
        <w:t xml:space="preserve"> </w:t>
      </w:r>
      <w:r>
        <w:rPr>
          <w:rStyle w:val="MdInlineCode"/>
        </w:rPr>
        <w:t xml:space="preserve">Render.Title</w:t>
      </w:r>
      <w:r>
        <w:rPr/>
        <w:t xml:space="preserve">, </w:t>
      </w:r>
      <w:r>
        <w:rPr>
          <w:rStyle w:val="MdInlineCode"/>
        </w:rPr>
        <w:t xml:space="preserve">Render.Label.XmlEscape</w:t>
      </w:r>
    </w:p>
    <w:p>
      <w:pPr>
        <w:pStyle w:val="Normal"/>
        <w:numPr>
          <w:ilvl w:val="0"/>
          <w:numId w:val="6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792888"/>
            <wp:effectExtent l="0" t="0" r="0" b="0"/>
            <wp:docPr id="55" name="Mermaid diagram 5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a7ec6644a574c70"/>
                    <a:stretch>
                      <a:fillRect/>
                    </a:stretch>
                  </pic:blipFill>
                  <pic:spPr>
                    <a:xfrm>
                      <a:off x="0" y="0"/>
                      <a:ext cx="5220000" cy="1792888"/>
                    </a:xfrm>
                    <a:prstGeom prst="rect">
                      <a:avLst/>
                    </a:prstGeom>
                  </pic:spPr>
                </pic:pic>
              </a:graphicData>
            </a:graphic>
          </wp:inline>
        </w:drawing>
      </w:r>
    </w:p>
    <w:p>
      <w:pPr>
        <w:pStyle w:val="Heading3"/>
      </w:pPr>
      <w:bookmarkStart w:name="Md_5b569952147d4e55bc36530d9c9b2865" w:id="73"/>
      <w:r>
        <w:rPr/>
        <w:t xml:space="preserve">A56 — Explicit line breaks in labels</w:t>
      </w:r>
      <w:bookmarkEnd w:id="73"/>
    </w:p>
    <w:p>
      <w:pPr>
        <w:pStyle w:val="Normal"/>
      </w:pPr>
      <w:r>
        <w:rPr/>
        <w:t xml:space="preserve">Element, group and relationship labels break where they contain </w:t>
      </w:r>
      <w:r>
        <w:rPr>
          <w:rStyle w:val="MdInlineCode"/>
        </w:rPr>
        <w:t xml:space="preserve">&lt;br&gt;</w:t>
      </w:r>
      <w:r>
        <w:rPr/>
        <w:t xml:space="preserve">, </w:t>
      </w:r>
      <w:r>
        <w:rPr>
          <w:rStyle w:val="MdInlineCode"/>
        </w:rPr>
        <w:t xml:space="preserve">&lt;br/&gt;</w:t>
      </w:r>
      <w:r>
        <w:rPr/>
        <w:t xml:space="preserve"> or </w:t>
      </w:r>
      <w:r>
        <w:rPr>
          <w:rStyle w:val="MdInlineCode"/>
        </w:rPr>
        <w:t xml:space="preserve">&lt;br /&gt;</w:t>
      </w:r>
      <w:r>
        <w:rPr/>
        <w:t xml:space="preserve"> (in any letter case) or the two characters </w:t>
      </w:r>
      <w:r>
        <w:rPr>
          <w:rStyle w:val="MdInlineCode"/>
        </w:rPr>
        <w:t xml:space="preserve">\n</w:t>
      </w:r>
      <w:r>
        <w:rPr/>
        <w:t xml:space="preserve">, as in Mermaid. Automatic word wrapping still applies to each resulting line. A literal backslash followed by </w:t>
      </w:r>
      <w:r>
        <w:rPr>
          <w:rStyle w:val="MdInlineCode"/>
        </w:rPr>
        <w:t xml:space="preserve">n</w:t>
      </w:r>
      <w:r>
        <w:rPr/>
        <w:t xml:space="preserve"> is written </w:t>
      </w:r>
      <w:r>
        <w:rPr>
          <w:rStyle w:val="MdInlineCode"/>
        </w:rPr>
        <w:t xml:space="preserve">\\n</w:t>
      </w:r>
      <w:r>
        <w:rPr/>
        <w:t xml:space="preserve"> (see </w:t>
      </w:r>
      <w:r>
        <w:rPr>
          <w:rStyle w:val="MdInlineCode"/>
        </w:rPr>
        <w:t xml:space="preserve">A125</w:t>
      </w:r>
      <w:r>
        <w:rPr/>
        <w:t xml:space="preserve">).</w:t>
      </w:r>
    </w:p>
    <w:p>
      <w:pPr>
        <w:pStyle w:val="Normal"/>
        <w:numPr>
          <w:ilvl w:val="0"/>
          <w:numId w:val="61"/>
        </w:numPr>
      </w:pPr>
      <w:r>
        <w:rPr>
          <w:b/>
        </w:rPr>
        <w:t xml:space="preserve">Recognition:</w:t>
      </w:r>
      <w:r>
        <w:rPr/>
        <w:t xml:space="preserve"> </w:t>
      </w:r>
      <w:r>
        <w:rPr>
          <w:rStyle w:val="MdInlineCode"/>
        </w:rPr>
        <w:t xml:space="preserve">Element.Label.LineBreak</w:t>
      </w:r>
      <w:r>
        <w:rPr/>
        <w:t xml:space="preserve">, </w:t>
      </w:r>
      <w:r>
        <w:rPr>
          <w:rStyle w:val="MdInlineCode"/>
        </w:rPr>
        <w:t xml:space="preserve">Element.Label.LineBreak.BackslashN</w:t>
      </w:r>
      <w:r>
        <w:rPr/>
        <w:t xml:space="preserve">, </w:t>
      </w:r>
      <w:r>
        <w:rPr>
          <w:rStyle w:val="MdInlineCode"/>
        </w:rPr>
        <w:t xml:space="preserve">Group.Label.LineBreak</w:t>
      </w:r>
      <w:r>
        <w:rPr/>
        <w:t xml:space="preserve">, </w:t>
      </w:r>
      <w:r>
        <w:rPr>
          <w:rStyle w:val="MdInlineCode"/>
        </w:rPr>
        <w:t xml:space="preserve">Relationship.Label.LineBreak</w:t>
      </w:r>
    </w:p>
    <w:p>
      <w:pPr>
        <w:pStyle w:val="Normal"/>
        <w:numPr>
          <w:ilvl w:val="0"/>
          <w:numId w:val="61"/>
        </w:numPr>
      </w:pPr>
      <w:r>
        <w:rPr>
          <w:b/>
        </w:rPr>
        <w:t xml:space="preserve">Rendering:</w:t>
      </w:r>
      <w:r>
        <w:rPr/>
        <w:t xml:space="preserve"> </w:t>
      </w:r>
      <w:r>
        <w:rPr>
          <w:rStyle w:val="MdInlineCode"/>
        </w:rPr>
        <w:t xml:space="preserve">Render.Label.ExplicitBreak</w:t>
      </w:r>
      <w:r>
        <w:rPr/>
        <w:t xml:space="preserve">, </w:t>
      </w:r>
      <w:r>
        <w:rPr>
          <w:rStyle w:val="MdInlineCode"/>
        </w:rPr>
        <w:t xml:space="preserve">Render.Box.AutoHeight</w:t>
      </w:r>
    </w:p>
    <w:p>
      <w:pPr>
        <w:pStyle w:val="Normal"/>
        <w:numPr>
          <w:ilvl w:val="0"/>
          <w:numId w:val="6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335666"/>
            <wp:effectExtent l="0" t="0" r="0" b="0"/>
            <wp:docPr id="56" name="Mermaid diagram 5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a52415cd2ca4191"/>
                    <a:stretch>
                      <a:fillRect/>
                    </a:stretch>
                  </pic:blipFill>
                  <pic:spPr>
                    <a:xfrm>
                      <a:off x="0" y="0"/>
                      <a:ext cx="5220000" cy="1335666"/>
                    </a:xfrm>
                    <a:prstGeom prst="rect">
                      <a:avLst/>
                    </a:prstGeom>
                  </pic:spPr>
                </pic:pic>
              </a:graphicData>
            </a:graphic>
          </wp:inline>
        </w:drawing>
      </w:r>
    </w:p>
    <w:p>
      <w:pPr>
        <w:pStyle w:val="Heading3"/>
      </w:pPr>
      <w:bookmarkStart w:name="Md_e86a1c31009d4ddc9a9dff1eb314b06c" w:id="74"/>
      <w:r>
        <w:rPr/>
        <w:t xml:space="preserve">A57 — Embedded double quotes, entity codes and </w:t>
      </w:r>
      <w:r>
        <w:rPr>
          <w:rStyle w:val="MdInlineCode"/>
        </w:rPr>
        <w:t xml:space="preserve">%%</w:t>
      </w:r>
      <w:r>
        <w:rPr/>
        <w:t xml:space="preserve"> inside labels</w:t>
      </w:r>
      <w:bookmarkEnd w:id="74"/>
    </w:p>
    <w:p>
      <w:pPr>
        <w:pStyle w:val="Normal"/>
      </w:pPr>
      <w:r>
        <w:rPr/>
        <w:t xml:space="preserve">A double quote inside a label can be written either as </w:t>
      </w:r>
      <w:r>
        <w:rPr>
          <w:rStyle w:val="MdInlineCode"/>
        </w:rPr>
        <w:t xml:space="preserve">\"</w:t>
      </w:r>
      <w:r>
        <w:rPr/>
        <w:t xml:space="preserve"> or as the Mermaid entity code </w:t>
      </w:r>
      <w:r>
        <w:rPr>
          <w:rStyle w:val="MdInlineCode"/>
        </w:rPr>
        <w:t xml:space="preserve">#quot;</w:t>
      </w:r>
      <w:r>
        <w:rPr/>
        <w:t xml:space="preserve">. Other characters can be written as </w:t>
      </w:r>
      <w:r>
        <w:rPr>
          <w:rStyle w:val="MdInlineCode"/>
        </w:rPr>
        <w:t xml:space="preserve">#name;</w:t>
      </w:r>
      <w:r>
        <w:rPr/>
        <w:t xml:space="preserve"> (an HTML entity name) or </w:t>
      </w:r>
      <w:r>
        <w:rPr>
          <w:rStyle w:val="MdInlineCode"/>
        </w:rPr>
        <w:t xml:space="preserve">#123;</w:t>
      </w:r>
      <w:r>
        <w:rPr/>
        <w:t xml:space="preserve"> (a decimal character number). A backslash that does not start </w:t>
      </w:r>
      <w:r>
        <w:rPr>
          <w:rStyle w:val="MdInlineCode"/>
        </w:rPr>
        <w:t xml:space="preserve">\"</w:t>
      </w:r>
      <w:r>
        <w:rPr/>
        <w:t xml:space="preserve">, </w:t>
      </w:r>
      <w:r>
        <w:rPr>
          <w:rStyle w:val="MdInlineCode"/>
        </w:rPr>
        <w:t xml:space="preserve">\'</w:t>
      </w:r>
      <w:r>
        <w:rPr/>
        <w:t xml:space="preserve">, </w:t>
      </w:r>
      <w:r>
        <w:rPr>
          <w:rStyle w:val="MdInlineCode"/>
        </w:rPr>
        <w:t xml:space="preserve">\\</w:t>
      </w:r>
      <w:r>
        <w:rPr/>
        <w:t xml:space="preserve"> or </w:t>
      </w:r>
      <w:r>
        <w:rPr>
          <w:rStyle w:val="MdInlineCode"/>
        </w:rPr>
        <w:t xml:space="preserve">\n</w:t>
      </w:r>
      <w:r>
        <w:rPr/>
        <w:t xml:space="preserve"> stays as typed, so a Windows path keeps its backslashes; a label that ends in a backslash writes it as </w:t>
      </w:r>
      <w:r>
        <w:rPr>
          <w:rStyle w:val="MdInlineCode"/>
        </w:rPr>
        <w:t xml:space="preserve">\\</w:t>
      </w:r>
      <w:r>
        <w:rPr/>
        <w:t xml:space="preserve">. </w:t>
      </w:r>
      <w:r>
        <w:rPr>
          <w:rStyle w:val="MdInlineCode"/>
        </w:rPr>
        <w:t xml:space="preserve">%%</w:t>
      </w:r>
      <w:r>
        <w:rPr/>
        <w:t xml:space="preserve"> inside a quoted label is text. On the title line, as in Mermaid, </w:t>
      </w:r>
      <w:r>
        <w:rPr>
          <w:rStyle w:val="MdInlineCode"/>
        </w:rPr>
        <w:t xml:space="preserve">%%</w:t>
      </w:r>
      <w:r>
        <w:rPr/>
        <w:t xml:space="preserve"> starts a trailing comment.</w:t>
      </w:r>
    </w:p>
    <w:p>
      <w:pPr>
        <w:pStyle w:val="Normal"/>
        <w:numPr>
          <w:ilvl w:val="0"/>
          <w:numId w:val="62"/>
        </w:numPr>
      </w:pPr>
      <w:r>
        <w:rPr>
          <w:b/>
        </w:rPr>
        <w:t xml:space="preserve">Recognition:</w:t>
      </w:r>
      <w:r>
        <w:rPr/>
        <w:t xml:space="preserve"> </w:t>
      </w:r>
      <w:r>
        <w:rPr>
          <w:rStyle w:val="MdInlineCode"/>
        </w:rPr>
        <w:t xml:space="preserve">Element.Label.EscapedQuote</w:t>
      </w:r>
      <w:r>
        <w:rPr/>
        <w:t xml:space="preserve">, </w:t>
      </w:r>
      <w:r>
        <w:rPr>
          <w:rStyle w:val="MdInlineCode"/>
        </w:rPr>
        <w:t xml:space="preserve">Element.Label.EntityCode</w:t>
      </w:r>
      <w:r>
        <w:rPr/>
        <w:t xml:space="preserve">, </w:t>
      </w:r>
      <w:r>
        <w:rPr>
          <w:rStyle w:val="MdInlineCode"/>
        </w:rPr>
        <w:t xml:space="preserve">Element.Label.Backslash.Literal</w:t>
      </w:r>
      <w:r>
        <w:rPr/>
        <w:t xml:space="preserve">, </w:t>
      </w:r>
      <w:r>
        <w:rPr>
          <w:rStyle w:val="MdInlineCode"/>
        </w:rPr>
        <w:t xml:space="preserve">Recognition.Comment.InsideString</w:t>
      </w:r>
      <w:r>
        <w:rPr/>
        <w:t xml:space="preserve">, </w:t>
      </w:r>
      <w:r>
        <w:rPr>
          <w:rStyle w:val="MdInlineCode"/>
        </w:rPr>
        <w:t xml:space="preserve">Directive.Title.TrailingComment</w:t>
      </w:r>
    </w:p>
    <w:p>
      <w:pPr>
        <w:pStyle w:val="Normal"/>
        <w:numPr>
          <w:ilvl w:val="0"/>
          <w:numId w:val="62"/>
        </w:numPr>
      </w:pPr>
      <w:r>
        <w:rPr>
          <w:b/>
        </w:rPr>
        <w:t xml:space="preserve">Rendering:</w:t>
      </w:r>
      <w:r>
        <w:rPr/>
        <w:t xml:space="preserve"> </w:t>
      </w:r>
      <w:r>
        <w:rPr>
          <w:rStyle w:val="MdInlineCode"/>
        </w:rPr>
        <w:t xml:space="preserve">Render.Label.XmlEscape</w:t>
      </w:r>
      <w:r>
        <w:rPr/>
        <w:t xml:space="preserve">, </w:t>
      </w:r>
      <w:r>
        <w:rPr>
          <w:rStyle w:val="MdInlineCode"/>
        </w:rPr>
        <w:t xml:space="preserve">Render.Label.EntityDecode</w:t>
      </w:r>
    </w:p>
    <w:p>
      <w:pPr>
        <w:pStyle w:val="Normal"/>
        <w:numPr>
          <w:ilvl w:val="0"/>
          <w:numId w:val="6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976805"/>
            <wp:effectExtent l="0" t="0" r="0" b="0"/>
            <wp:docPr id="57" name="Mermaid diagram 5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0991ac70b844825"/>
                    <a:stretch>
                      <a:fillRect/>
                    </a:stretch>
                  </pic:blipFill>
                  <pic:spPr>
                    <a:xfrm>
                      <a:off x="0" y="0"/>
                      <a:ext cx="5220000" cy="1976805"/>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cdfeeafdb4f141d3af831f70286ae648" w:id="75"/>
      <w:r>
        <w:rPr/>
        <w:t xml:space="preserve">Level 12 — Nesting and containment</w:t>
      </w:r>
      <w:bookmarkEnd w:id="75"/>
    </w:p>
    <w:p>
      <w:pPr>
        <w:pStyle w:val="Heading3"/>
      </w:pPr>
      <w:bookmarkStart w:name="Md_351c848db15843cdb2b3329eda7c8152" w:id="76"/>
      <w:r>
        <w:rPr/>
        <w:t xml:space="preserve">A58 — Nested groups</w:t>
      </w:r>
      <w:bookmarkEnd w:id="76"/>
    </w:p>
    <w:p>
      <w:pPr>
        <w:pStyle w:val="Normal"/>
      </w:pPr>
      <w:r>
        <w:rPr/>
        <w:t xml:space="preserve">A group inside a group, with members at both levels and a relationship between levels.</w:t>
      </w:r>
    </w:p>
    <w:p>
      <w:pPr>
        <w:pStyle w:val="Normal"/>
        <w:numPr>
          <w:ilvl w:val="0"/>
          <w:numId w:val="63"/>
        </w:numPr>
      </w:pPr>
      <w:r>
        <w:rPr>
          <w:b/>
        </w:rPr>
        <w:t xml:space="preserve">Recognition:</w:t>
      </w:r>
      <w:r>
        <w:rPr/>
        <w:t xml:space="preserve"> </w:t>
      </w:r>
      <w:r>
        <w:rPr>
          <w:rStyle w:val="MdInlineCode"/>
        </w:rPr>
        <w:t xml:space="preserve">Group.Declaration</w:t>
      </w:r>
      <w:r>
        <w:rPr/>
        <w:t xml:space="preserve">, </w:t>
      </w:r>
      <w:r>
        <w:rPr>
          <w:rStyle w:val="MdInlineCode"/>
        </w:rPr>
        <w:t xml:space="preserve">Group.In.Group</w:t>
      </w:r>
      <w:r>
        <w:rPr/>
        <w:t xml:space="preserve">, </w:t>
      </w:r>
      <w:r>
        <w:rPr>
          <w:rStyle w:val="MdInlineCode"/>
        </w:rPr>
        <w:t xml:space="preserve">Nesting.In.Group</w:t>
      </w:r>
    </w:p>
    <w:p>
      <w:pPr>
        <w:pStyle w:val="Normal"/>
        <w:numPr>
          <w:ilvl w:val="0"/>
          <w:numId w:val="63"/>
        </w:numPr>
      </w:pPr>
      <w:r>
        <w:rPr>
          <w:b/>
        </w:rPr>
        <w:t xml:space="preserve">Rendering:</w:t>
      </w:r>
      <w:r>
        <w:rPr/>
        <w:t xml:space="preserve"> </w:t>
      </w:r>
      <w:r>
        <w:rPr>
          <w:rStyle w:val="MdInlineCode"/>
        </w:rPr>
        <w:t xml:space="preserve">Render.Group.DashedTab</w:t>
      </w:r>
      <w:r>
        <w:rPr/>
        <w:t xml:space="preserve">, </w:t>
      </w:r>
      <w:r>
        <w:rPr>
          <w:rStyle w:val="MdInlineCode"/>
        </w:rPr>
        <w:t xml:space="preserve">Layout.Compound.Nested</w:t>
      </w:r>
    </w:p>
    <w:p>
      <w:pPr>
        <w:pStyle w:val="Normal"/>
        <w:numPr>
          <w:ilvl w:val="0"/>
          <w:numId w:val="6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523096"/>
            <wp:effectExtent l="0" t="0" r="0" b="0"/>
            <wp:docPr id="58" name="Mermaid diagram 5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fb2b75fc23342b9"/>
                    <a:stretch>
                      <a:fillRect/>
                    </a:stretch>
                  </pic:blipFill>
                  <pic:spPr>
                    <a:xfrm>
                      <a:off x="0" y="0"/>
                      <a:ext cx="5220000" cy="3523096"/>
                    </a:xfrm>
                    <a:prstGeom prst="rect">
                      <a:avLst/>
                    </a:prstGeom>
                  </pic:spPr>
                </pic:pic>
              </a:graphicData>
            </a:graphic>
          </wp:inline>
        </w:drawing>
      </w:r>
    </w:p>
    <w:p>
      <w:pPr>
        <w:pStyle w:val="Heading3"/>
      </w:pPr>
      <w:bookmarkStart w:name="Md_0fb4018ada1f4d51b19b5f73f662b3a1" w:id="77"/>
      <w:r>
        <w:rPr/>
        <w:t xml:space="preserve">A59 — Elements nested in a node</w:t>
      </w:r>
      <w:bookmarkEnd w:id="77"/>
    </w:p>
    <w:p>
      <w:pPr>
        <w:pStyle w:val="Normal"/>
      </w:pPr>
      <w:r>
        <w:rPr/>
        <w:t xml:space="preserve">System software and artifacts nested in a node, each with the explicit relationship the nesting stands for. Those relationships are hidden in the drawing; the serving relationship to the outside is drawn.</w:t>
      </w:r>
    </w:p>
    <w:p>
      <w:pPr>
        <w:pStyle w:val="Normal"/>
        <w:numPr>
          <w:ilvl w:val="0"/>
          <w:numId w:val="64"/>
        </w:numPr>
      </w:pPr>
      <w:r>
        <w:rPr>
          <w:b/>
        </w:rPr>
        <w:t xml:space="preserve">Recognition:</w:t>
      </w:r>
      <w:r>
        <w:rPr/>
        <w:t xml:space="preserve"> </w:t>
      </w:r>
      <w:r>
        <w:rPr>
          <w:rStyle w:val="MdInlineCode"/>
        </w:rPr>
        <w:t xml:space="preserve">Nesting.In.Element</w:t>
      </w:r>
      <w:r>
        <w:rPr/>
        <w:t xml:space="preserve">, </w:t>
      </w:r>
      <w:r>
        <w:rPr>
          <w:rStyle w:val="MdInlineCode"/>
        </w:rPr>
        <w:t xml:space="preserve">Nesting.ExplicitRelationship</w:t>
      </w:r>
      <w:r>
        <w:rPr/>
        <w:t xml:space="preserve">, </w:t>
      </w:r>
      <w:r>
        <w:rPr>
          <w:rStyle w:val="MdInlineCode"/>
        </w:rPr>
        <w:t xml:space="preserve">Relationship.Composition</w:t>
      </w:r>
      <w:r>
        <w:rPr/>
        <w:t xml:space="preserve">, </w:t>
      </w:r>
      <w:r>
        <w:rPr>
          <w:rStyle w:val="MdInlineCode"/>
        </w:rPr>
        <w:t xml:space="preserve">Relationship.Assignment</w:t>
      </w:r>
    </w:p>
    <w:p>
      <w:pPr>
        <w:pStyle w:val="Normal"/>
        <w:numPr>
          <w:ilvl w:val="0"/>
          <w:numId w:val="64"/>
        </w:numPr>
      </w:pPr>
      <w:r>
        <w:rPr>
          <w:b/>
        </w:rPr>
        <w:t xml:space="preserve">Rendering:</w:t>
      </w:r>
      <w:r>
        <w:rPr/>
        <w:t xml:space="preserve"> </w:t>
      </w:r>
      <w:r>
        <w:rPr>
          <w:rStyle w:val="MdInlineCode"/>
        </w:rPr>
        <w:t xml:space="preserve">Render.Relationship.HiddenByNesting</w:t>
      </w:r>
      <w:r>
        <w:rPr/>
        <w:t xml:space="preserve">, </w:t>
      </w:r>
      <w:r>
        <w:rPr>
          <w:rStyle w:val="MdInlineCode"/>
        </w:rPr>
        <w:t xml:space="preserve">Layout.Compound.Element</w:t>
      </w:r>
    </w:p>
    <w:p>
      <w:pPr>
        <w:pStyle w:val="Normal"/>
        <w:numPr>
          <w:ilvl w:val="0"/>
          <w:numId w:val="6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311022"/>
            <wp:effectExtent l="0" t="0" r="0" b="0"/>
            <wp:docPr id="59" name="Mermaid diagram 5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584d286d8c6416f"/>
                    <a:stretch>
                      <a:fillRect/>
                    </a:stretch>
                  </pic:blipFill>
                  <pic:spPr>
                    <a:xfrm>
                      <a:off x="0" y="0"/>
                      <a:ext cx="5220000" cy="2311022"/>
                    </a:xfrm>
                    <a:prstGeom prst="rect">
                      <a:avLst/>
                    </a:prstGeom>
                  </pic:spPr>
                </pic:pic>
              </a:graphicData>
            </a:graphic>
          </wp:inline>
        </w:drawing>
      </w:r>
    </w:p>
    <w:p>
      <w:pPr>
        <w:pStyle w:val="Heading3"/>
      </w:pPr>
      <w:bookmarkStart w:name="Md_04abefcbc51e4dab84b4f5354522638d" w:id="78"/>
      <w:r>
        <w:rPr/>
        <w:t xml:space="preserve">A60 — Location, facility and equipment</w:t>
      </w:r>
      <w:bookmarkEnd w:id="78"/>
    </w:p>
    <w:p>
      <w:pPr>
        <w:pStyle w:val="Normal"/>
      </w:pPr>
      <w:r>
        <w:rPr/>
        <w:t xml:space="preserve">Physical containment: a location aggregates a facility that composes equipment.</w:t>
      </w:r>
    </w:p>
    <w:p>
      <w:pPr>
        <w:pStyle w:val="Normal"/>
        <w:numPr>
          <w:ilvl w:val="0"/>
          <w:numId w:val="65"/>
        </w:numPr>
      </w:pPr>
      <w:r>
        <w:rPr>
          <w:b/>
        </w:rPr>
        <w:t xml:space="preserve">Recognition:</w:t>
      </w:r>
      <w:r>
        <w:rPr/>
        <w:t xml:space="preserve"> </w:t>
      </w:r>
      <w:r>
        <w:rPr>
          <w:rStyle w:val="MdInlineCode"/>
        </w:rPr>
        <w:t xml:space="preserve">Nesting.In.Element</w:t>
      </w:r>
      <w:r>
        <w:rPr/>
        <w:t xml:space="preserve">, </w:t>
      </w:r>
      <w:r>
        <w:rPr>
          <w:rStyle w:val="MdInlineCode"/>
        </w:rPr>
        <w:t xml:space="preserve">Element.Composite.Location</w:t>
      </w:r>
      <w:r>
        <w:rPr/>
        <w:t xml:space="preserve">, </w:t>
      </w:r>
      <w:r>
        <w:rPr>
          <w:rStyle w:val="MdInlineCode"/>
        </w:rPr>
        <w:t xml:space="preserve">Element.Physical.Facility</w:t>
      </w:r>
      <w:r>
        <w:rPr/>
        <w:t xml:space="preserve">, </w:t>
      </w:r>
      <w:r>
        <w:rPr>
          <w:rStyle w:val="MdInlineCode"/>
        </w:rPr>
        <w:t xml:space="preserve">Element.Physical.Equipment</w:t>
      </w:r>
    </w:p>
    <w:p>
      <w:pPr>
        <w:pStyle w:val="Normal"/>
        <w:numPr>
          <w:ilvl w:val="0"/>
          <w:numId w:val="65"/>
        </w:numPr>
      </w:pPr>
      <w:r>
        <w:rPr>
          <w:b/>
        </w:rPr>
        <w:t xml:space="preserve">Rendering:</w:t>
      </w:r>
      <w:r>
        <w:rPr/>
        <w:t xml:space="preserve"> </w:t>
      </w:r>
      <w:r>
        <w:rPr>
          <w:rStyle w:val="MdInlineCode"/>
        </w:rPr>
        <w:t xml:space="preserve">Layout.Compound.Nested</w:t>
      </w:r>
      <w:r>
        <w:rPr/>
        <w:t xml:space="preserve">, </w:t>
      </w:r>
      <w:r>
        <w:rPr>
          <w:rStyle w:val="MdInlineCode"/>
        </w:rPr>
        <w:t xml:space="preserve">Render.Box.Device3D</w:t>
      </w:r>
    </w:p>
    <w:p>
      <w:pPr>
        <w:pStyle w:val="Normal"/>
        <w:numPr>
          <w:ilvl w:val="0"/>
          <w:numId w:val="6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4375036"/>
            <wp:effectExtent l="0" t="0" r="0" b="0"/>
            <wp:docPr id="60" name="Mermaid diagram 6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f7f352e72eb44c0"/>
                    <a:stretch>
                      <a:fillRect/>
                    </a:stretch>
                  </pic:blipFill>
                  <pic:spPr>
                    <a:xfrm>
                      <a:off x="0" y="0"/>
                      <a:ext cx="5220000" cy="4375036"/>
                    </a:xfrm>
                    <a:prstGeom prst="rect">
                      <a:avLst/>
                    </a:prstGeom>
                  </pic:spPr>
                </pic:pic>
              </a:graphicData>
            </a:graphic>
          </wp:inline>
        </w:drawing>
      </w:r>
    </w:p>
    <w:p>
      <w:pPr>
        <w:pStyle w:val="Heading3"/>
      </w:pPr>
      <w:bookmarkStart w:name="Md_84d8d7a6dcb844aaad0669d7fd559d75" w:id="79"/>
      <w:r>
        <w:rPr/>
        <w:t xml:space="preserve">A61 — Five levels of nesting</w:t>
      </w:r>
      <w:bookmarkEnd w:id="79"/>
    </w:p>
    <w:p>
      <w:pPr>
        <w:pStyle w:val="Normal"/>
      </w:pPr>
      <w:r>
        <w:rPr/>
        <w:t xml:space="preserve">group → location → node → node → system software → artifact. Each element-in-element level has its explicit relationship.</w:t>
      </w:r>
    </w:p>
    <w:p>
      <w:pPr>
        <w:pStyle w:val="Normal"/>
        <w:numPr>
          <w:ilvl w:val="0"/>
          <w:numId w:val="66"/>
        </w:numPr>
      </w:pPr>
      <w:r>
        <w:rPr>
          <w:b/>
        </w:rPr>
        <w:t xml:space="preserve">Recognition:</w:t>
      </w:r>
      <w:r>
        <w:rPr/>
        <w:t xml:space="preserve"> </w:t>
      </w:r>
      <w:r>
        <w:rPr>
          <w:rStyle w:val="MdInlineCode"/>
        </w:rPr>
        <w:t xml:space="preserve">Nesting.Depth.5</w:t>
      </w:r>
      <w:r>
        <w:rPr/>
        <w:t xml:space="preserve">, </w:t>
      </w:r>
      <w:r>
        <w:rPr>
          <w:rStyle w:val="MdInlineCode"/>
        </w:rPr>
        <w:t xml:space="preserve">Group.Declaration</w:t>
      </w:r>
      <w:r>
        <w:rPr/>
        <w:t xml:space="preserve">, </w:t>
      </w:r>
      <w:r>
        <w:rPr>
          <w:rStyle w:val="MdInlineCode"/>
        </w:rPr>
        <w:t xml:space="preserve">Nesting.In.Element</w:t>
      </w:r>
    </w:p>
    <w:p>
      <w:pPr>
        <w:pStyle w:val="Normal"/>
        <w:numPr>
          <w:ilvl w:val="0"/>
          <w:numId w:val="66"/>
        </w:numPr>
      </w:pPr>
      <w:r>
        <w:rPr>
          <w:b/>
        </w:rPr>
        <w:t xml:space="preserve">Rendering:</w:t>
      </w:r>
      <w:r>
        <w:rPr/>
        <w:t xml:space="preserve"> </w:t>
      </w:r>
      <w:r>
        <w:rPr>
          <w:rStyle w:val="MdInlineCode"/>
        </w:rPr>
        <w:t xml:space="preserve">Layout.Compound.Deep</w:t>
      </w:r>
      <w:r>
        <w:rPr/>
        <w:t xml:space="preserve">, </w:t>
      </w:r>
      <w:r>
        <w:rPr>
          <w:rStyle w:val="MdInlineCode"/>
        </w:rPr>
        <w:t xml:space="preserve">Render.Group.DashedTab</w:t>
      </w:r>
    </w:p>
    <w:p>
      <w:pPr>
        <w:pStyle w:val="Normal"/>
        <w:numPr>
          <w:ilvl w:val="0"/>
          <w:numId w:val="6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163521" cy="6480000"/>
            <wp:effectExtent l="0" t="0" r="0" b="0"/>
            <wp:docPr id="61" name="Mermaid diagram 6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34a66029b004280"/>
                    <a:stretch>
                      <a:fillRect/>
                    </a:stretch>
                  </pic:blipFill>
                  <pic:spPr>
                    <a:xfrm>
                      <a:off x="0" y="0"/>
                      <a:ext cx="5163521" cy="6480000"/>
                    </a:xfrm>
                    <a:prstGeom prst="rect">
                      <a:avLst/>
                    </a:prstGeom>
                  </pic:spPr>
                </pic:pic>
              </a:graphicData>
            </a:graphic>
          </wp:inline>
        </w:drawing>
      </w:r>
    </w:p>
    <w:p>
      <w:pPr>
        <w:pStyle w:val="Heading3"/>
      </w:pPr>
      <w:bookmarkStart w:name="Md_f42e939fb42e49f2a5dcff0c85485834" w:id="80"/>
      <w:r>
        <w:rPr/>
        <w:t xml:space="preserve">A62 — Relationships that cross container borders</w:t>
      </w:r>
      <w:bookmarkEnd w:id="80"/>
    </w:p>
    <w:p>
      <w:pPr>
        <w:pStyle w:val="Normal"/>
      </w:pPr>
      <w:r>
        <w:rPr/>
        <w:t xml:space="preserve">Edges from a nested child to an outside element, between children of different containers, and from a container to an element inside another container.</w:t>
      </w:r>
    </w:p>
    <w:p>
      <w:pPr>
        <w:pStyle w:val="Normal"/>
        <w:numPr>
          <w:ilvl w:val="0"/>
          <w:numId w:val="67"/>
        </w:numPr>
      </w:pPr>
      <w:r>
        <w:rPr>
          <w:b/>
        </w:rPr>
        <w:t xml:space="preserve">Recognition:</w:t>
      </w:r>
      <w:r>
        <w:rPr/>
        <w:t xml:space="preserve"> </w:t>
      </w:r>
      <w:r>
        <w:rPr>
          <w:rStyle w:val="MdInlineCode"/>
        </w:rPr>
        <w:t xml:space="preserve">Nesting.In.Group</w:t>
      </w:r>
      <w:r>
        <w:rPr/>
        <w:t xml:space="preserve">, </w:t>
      </w:r>
      <w:r>
        <w:rPr>
          <w:rStyle w:val="MdInlineCode"/>
        </w:rPr>
        <w:t xml:space="preserve">Nesting.In.Element</w:t>
      </w:r>
      <w:r>
        <w:rPr/>
        <w:t xml:space="preserve">, </w:t>
      </w:r>
      <w:r>
        <w:rPr>
          <w:rStyle w:val="MdInlineCode"/>
        </w:rPr>
        <w:t xml:space="preserve">Relationship.CrossContainer</w:t>
      </w:r>
    </w:p>
    <w:p>
      <w:pPr>
        <w:pStyle w:val="Normal"/>
        <w:numPr>
          <w:ilvl w:val="0"/>
          <w:numId w:val="67"/>
        </w:numPr>
      </w:pPr>
      <w:r>
        <w:rPr>
          <w:b/>
        </w:rPr>
        <w:t xml:space="preserve">Rendering:</w:t>
      </w:r>
      <w:r>
        <w:rPr/>
        <w:t xml:space="preserve"> </w:t>
      </w:r>
      <w:r>
        <w:rPr>
          <w:rStyle w:val="MdInlineCode"/>
        </w:rPr>
        <w:t xml:space="preserve">Routing.CrossContainer</w:t>
      </w:r>
      <w:r>
        <w:rPr/>
        <w:t xml:space="preserve">, </w:t>
      </w:r>
      <w:r>
        <w:rPr>
          <w:rStyle w:val="MdInlineCode"/>
        </w:rPr>
        <w:t xml:space="preserve">Routing.Obstacle.ContainerTitle</w:t>
      </w:r>
    </w:p>
    <w:p>
      <w:pPr>
        <w:pStyle w:val="Normal"/>
        <w:numPr>
          <w:ilvl w:val="0"/>
          <w:numId w:val="6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436075" cy="6480000"/>
            <wp:effectExtent l="0" t="0" r="0" b="0"/>
            <wp:docPr id="62" name="Mermaid diagram 6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2de0f29836040f7"/>
                    <a:stretch>
                      <a:fillRect/>
                    </a:stretch>
                  </pic:blipFill>
                  <pic:spPr>
                    <a:xfrm>
                      <a:off x="0" y="0"/>
                      <a:ext cx="4436075" cy="6480000"/>
                    </a:xfrm>
                    <a:prstGeom prst="rect">
                      <a:avLst/>
                    </a:prstGeom>
                  </pic:spPr>
                </pic:pic>
              </a:graphicData>
            </a:graphic>
          </wp:inline>
        </w:drawing>
      </w:r>
    </w:p>
    <w:p>
      <w:pPr>
        <w:pStyle w:val="Heading3"/>
      </w:pPr>
      <w:bookmarkStart w:name="Md_92d6a3719d6a4f03b917f0aef6fb4a3b" w:id="81"/>
      <w:r>
        <w:rPr/>
        <w:t xml:space="preserve">A63 — Parent-child relationships that stay visible</w:t>
      </w:r>
      <w:bookmarkEnd w:id="81"/>
    </w:p>
    <w:p>
      <w:pPr>
        <w:pStyle w:val="Normal"/>
      </w:pPr>
      <w:r>
        <w:rPr/>
        <w:t xml:space="preserve">The parent assigns the nested function (hidden by nesting), but also has a flow to it and the child has a relationship back to the parent; those two are not expressed by nesting and must be drawn inside the container.</w:t>
      </w:r>
    </w:p>
    <w:p>
      <w:pPr>
        <w:pStyle w:val="Normal"/>
        <w:numPr>
          <w:ilvl w:val="0"/>
          <w:numId w:val="68"/>
        </w:numPr>
      </w:pPr>
      <w:r>
        <w:rPr>
          <w:b/>
        </w:rPr>
        <w:t xml:space="preserve">Recognition:</w:t>
      </w:r>
      <w:r>
        <w:rPr/>
        <w:t xml:space="preserve"> </w:t>
      </w:r>
      <w:r>
        <w:rPr>
          <w:rStyle w:val="MdInlineCode"/>
        </w:rPr>
        <w:t xml:space="preserve">Nesting.In.Element</w:t>
      </w:r>
      <w:r>
        <w:rPr/>
        <w:t xml:space="preserve">, </w:t>
      </w:r>
      <w:r>
        <w:rPr>
          <w:rStyle w:val="MdInlineCode"/>
        </w:rPr>
        <w:t xml:space="preserve">Relationship.HiddenByNesting</w:t>
      </w:r>
      <w:r>
        <w:rPr/>
        <w:t xml:space="preserve">, </w:t>
      </w:r>
      <w:r>
        <w:rPr>
          <w:rStyle w:val="MdInlineCode"/>
        </w:rPr>
        <w:t xml:space="preserve">Relationship.ParentChild.Visible</w:t>
      </w:r>
    </w:p>
    <w:p>
      <w:pPr>
        <w:pStyle w:val="Normal"/>
        <w:numPr>
          <w:ilvl w:val="0"/>
          <w:numId w:val="68"/>
        </w:numPr>
      </w:pPr>
      <w:r>
        <w:rPr>
          <w:b/>
        </w:rPr>
        <w:t xml:space="preserve">Rendering:</w:t>
      </w:r>
      <w:r>
        <w:rPr/>
        <w:t xml:space="preserve"> </w:t>
      </w:r>
      <w:r>
        <w:rPr>
          <w:rStyle w:val="MdInlineCode"/>
        </w:rPr>
        <w:t xml:space="preserve">Routing.InsideContainer</w:t>
      </w:r>
      <w:r>
        <w:rPr/>
        <w:t xml:space="preserve">, </w:t>
      </w:r>
      <w:r>
        <w:rPr>
          <w:rStyle w:val="MdInlineCode"/>
        </w:rPr>
        <w:t xml:space="preserve">Render.Relationship.HiddenByNesting</w:t>
      </w:r>
    </w:p>
    <w:p>
      <w:pPr>
        <w:pStyle w:val="Normal"/>
        <w:numPr>
          <w:ilvl w:val="0"/>
          <w:numId w:val="6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271039"/>
            <wp:effectExtent l="0" t="0" r="0" b="0"/>
            <wp:docPr id="63" name="Mermaid diagram 6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e255e53e6cf4eaf"/>
                    <a:stretch>
                      <a:fillRect/>
                    </a:stretch>
                  </pic:blipFill>
                  <pic:spPr>
                    <a:xfrm>
                      <a:off x="0" y="0"/>
                      <a:ext cx="5220000" cy="2271039"/>
                    </a:xfrm>
                    <a:prstGeom prst="rect">
                      <a:avLst/>
                    </a:prstGeom>
                  </pic:spPr>
                </pic:pic>
              </a:graphicData>
            </a:graphic>
          </wp:inline>
        </w:drawing>
      </w:r>
    </w:p>
    <w:p>
      <w:pPr>
        <w:pStyle w:val="Heading3"/>
      </w:pPr>
      <w:bookmarkStart w:name="Md_269f16b9173f43c0b54e7aafb47cf0af" w:id="82"/>
      <w:r>
        <w:rPr/>
        <w:t xml:space="preserve">A64 — One container with many children</w:t>
      </w:r>
      <w:bookmarkEnd w:id="82"/>
    </w:p>
    <w:p>
      <w:pPr>
        <w:pStyle w:val="Normal"/>
      </w:pPr>
      <w:r>
        <w:rPr/>
        <w:t xml:space="preserve">A node holding ten artifacts. The container must grow and pack its children without overlap.</w:t>
      </w:r>
    </w:p>
    <w:p>
      <w:pPr>
        <w:pStyle w:val="Normal"/>
        <w:numPr>
          <w:ilvl w:val="0"/>
          <w:numId w:val="69"/>
        </w:numPr>
      </w:pPr>
      <w:r>
        <w:rPr>
          <w:b/>
        </w:rPr>
        <w:t xml:space="preserve">Recognition:</w:t>
      </w:r>
      <w:r>
        <w:rPr/>
        <w:t xml:space="preserve"> </w:t>
      </w:r>
      <w:r>
        <w:rPr>
          <w:rStyle w:val="MdInlineCode"/>
        </w:rPr>
        <w:t xml:space="preserve">Nesting.In.Element</w:t>
      </w:r>
      <w:r>
        <w:rPr/>
        <w:t xml:space="preserve">, </w:t>
      </w:r>
      <w:r>
        <w:rPr>
          <w:rStyle w:val="MdInlineCode"/>
        </w:rPr>
        <w:t xml:space="preserve">Nesting.Children.Many</w:t>
      </w:r>
    </w:p>
    <w:p>
      <w:pPr>
        <w:pStyle w:val="Normal"/>
        <w:numPr>
          <w:ilvl w:val="0"/>
          <w:numId w:val="69"/>
        </w:numPr>
      </w:pPr>
      <w:r>
        <w:rPr>
          <w:b/>
        </w:rPr>
        <w:t xml:space="preserve">Rendering:</w:t>
      </w:r>
      <w:r>
        <w:rPr/>
        <w:t xml:space="preserve"> </w:t>
      </w:r>
      <w:r>
        <w:rPr>
          <w:rStyle w:val="MdInlineCode"/>
        </w:rPr>
        <w:t xml:space="preserve">Layout.Compound.Packing</w:t>
      </w:r>
    </w:p>
    <w:p>
      <w:pPr>
        <w:pStyle w:val="Normal"/>
        <w:numPr>
          <w:ilvl w:val="0"/>
          <w:numId w:val="6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883823"/>
            <wp:effectExtent l="0" t="0" r="0" b="0"/>
            <wp:docPr id="64" name="Mermaid diagram 6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ed03a05839a46e9"/>
                    <a:stretch>
                      <a:fillRect/>
                    </a:stretch>
                  </pic:blipFill>
                  <pic:spPr>
                    <a:xfrm>
                      <a:off x="0" y="0"/>
                      <a:ext cx="5220000" cy="3883823"/>
                    </a:xfrm>
                    <a:prstGeom prst="rect">
                      <a:avLst/>
                    </a:prstGeom>
                  </pic:spPr>
                </pic:pic>
              </a:graphicData>
            </a:graphic>
          </wp:inline>
        </w:drawing>
      </w:r>
    </w:p>
    <w:p>
      <w:pPr>
        <w:pStyle w:val="Heading3"/>
      </w:pPr>
      <w:bookmarkStart w:name="Md_99446619e8684f87b3bfeb491e6f30d2" w:id="83"/>
      <w:r>
        <w:rPr/>
        <w:t xml:space="preserve">A65 — Nesting without an explicit relationship (warning)</w:t>
      </w:r>
      <w:bookmarkEnd w:id="83"/>
    </w:p>
    <w:p>
      <w:pPr>
        <w:pStyle w:val="Normal"/>
      </w:pPr>
      <w:r>
        <w:rPr/>
        <w:t xml:space="preserve">The function is nested in the component but no composition, aggregation, assignment, realisation, access or specialisation from the component to it is declared, so the nesting is ambiguous. Expected: one warning on the nested element's line; the diagram still renders.</w:t>
      </w:r>
    </w:p>
    <w:p>
      <w:pPr>
        <w:pStyle w:val="Normal"/>
        <w:numPr>
          <w:ilvl w:val="0"/>
          <w:numId w:val="70"/>
        </w:numPr>
      </w:pPr>
      <w:r>
        <w:rPr>
          <w:b/>
        </w:rPr>
        <w:t xml:space="preserve">Recognition:</w:t>
      </w:r>
      <w:r>
        <w:rPr/>
        <w:t xml:space="preserve"> </w:t>
      </w:r>
      <w:r>
        <w:rPr>
          <w:rStyle w:val="MdInlineCode"/>
        </w:rPr>
        <w:t xml:space="preserve">Nesting.In.Element</w:t>
      </w:r>
      <w:r>
        <w:rPr/>
        <w:t xml:space="preserve">, </w:t>
      </w:r>
      <w:r>
        <w:rPr>
          <w:rStyle w:val="MdInlineCode"/>
        </w:rPr>
        <w:t xml:space="preserve">Validation.Nesting.Ambiguous</w:t>
      </w:r>
    </w:p>
    <w:p>
      <w:pPr>
        <w:pStyle w:val="Normal"/>
        <w:numPr>
          <w:ilvl w:val="0"/>
          <w:numId w:val="70"/>
        </w:numPr>
      </w:pPr>
      <w:r>
        <w:rPr>
          <w:b/>
        </w:rPr>
        <w:t xml:space="preserve">Rendering:</w:t>
      </w:r>
      <w:r>
        <w:rPr/>
        <w:t xml:space="preserve"> </w:t>
      </w:r>
      <w:r>
        <w:rPr>
          <w:rStyle w:val="MdInlineCode"/>
        </w:rPr>
        <w:t xml:space="preserve">Layout.Compound.Element</w:t>
      </w:r>
      <w:r>
        <w:rPr/>
        <w:t xml:space="preserve">, </w:t>
      </w:r>
      <w:r>
        <w:rPr>
          <w:rStyle w:val="MdInlineCode"/>
        </w:rPr>
        <w:t xml:space="preserve">Diagnostics.Warning</w:t>
      </w:r>
    </w:p>
    <w:p>
      <w:pPr>
        <w:pStyle w:val="Normal"/>
        <w:numPr>
          <w:ilvl w:val="0"/>
          <w:numId w:val="70"/>
        </w:numPr>
      </w:pPr>
      <w:r>
        <w:rPr>
          <w:b/>
        </w:rPr>
        <w:t xml:space="preserve">Expected:</w:t>
      </w:r>
      <w:r>
        <w:rPr/>
        <w:t xml:space="preserve"> 1 warning (line 3)</w:t>
      </w:r>
    </w:p>
    <w:p>
      <w:pPr>
        <w:pStyle w:val="Normal"/>
        <w:jc w:val="center"/>
      </w:pPr>
      <w:r>
        <w:drawing>
          <wp:inline xmlns:wp="http://schemas.openxmlformats.org/drawingml/2006/wordprocessingDrawing" distT="0" distB="0" distL="0" distR="0">
            <wp:extent cx="2152650" cy="2724150"/>
            <wp:effectExtent l="0" t="0" r="0" b="0"/>
            <wp:docPr id="65" name="Mermaid diagram 6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0c12028f53d4d1a"/>
                    <a:stretch>
                      <a:fillRect/>
                    </a:stretch>
                  </pic:blipFill>
                  <pic:spPr>
                    <a:xfrm>
                      <a:off x="0" y="0"/>
                      <a:ext cx="2152650" cy="272415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dc36f8f0e23b40b08929e5d703c70da5" w:id="84"/>
      <w:r>
        <w:rPr/>
        <w:t xml:space="preserve">Level 13 — Cross-layer and derived relationships</w:t>
      </w:r>
      <w:bookmarkEnd w:id="84"/>
    </w:p>
    <w:p>
      <w:pPr>
        <w:pStyle w:val="Heading3"/>
      </w:pPr>
      <w:bookmarkStart w:name="Md_48e330ab37644cb58b0bdbeb042b1b69" w:id="85"/>
      <w:r>
        <w:rPr/>
        <w:t xml:space="preserve">A66 — Application supports the business layer</w:t>
      </w:r>
      <w:bookmarkEnd w:id="85"/>
    </w:p>
    <w:p>
      <w:pPr>
        <w:pStyle w:val="Normal"/>
      </w:pPr>
      <w:r>
        <w:rPr/>
        <w:t xml:space="preserve">Application services serve business processes and roles, an application process realises a business process, and a data object realises a business object.</w:t>
      </w:r>
    </w:p>
    <w:p>
      <w:pPr>
        <w:pStyle w:val="Normal"/>
        <w:numPr>
          <w:ilvl w:val="0"/>
          <w:numId w:val="71"/>
        </w:numPr>
      </w:pPr>
      <w:r>
        <w:rPr>
          <w:b/>
        </w:rPr>
        <w:t xml:space="preserve">Recognition:</w:t>
      </w:r>
      <w:r>
        <w:rPr/>
        <w:t xml:space="preserve"> </w:t>
      </w:r>
      <w:r>
        <w:rPr>
          <w:rStyle w:val="MdInlineCode"/>
        </w:rPr>
        <w:t xml:space="preserve">Relationship.CrossLayer.ApplicationToBusiness</w:t>
      </w:r>
      <w:r>
        <w:rPr/>
        <w:t xml:space="preserve">, </w:t>
      </w:r>
      <w:r>
        <w:rPr>
          <w:rStyle w:val="MdInlineCode"/>
        </w:rPr>
        <w:t xml:space="preserve">Relationship.Serving</w:t>
      </w:r>
      <w:r>
        <w:rPr/>
        <w:t xml:space="preserve">, </w:t>
      </w:r>
      <w:r>
        <w:rPr>
          <w:rStyle w:val="MdInlineCode"/>
        </w:rPr>
        <w:t xml:space="preserve">Relationship.Realization</w:t>
      </w:r>
    </w:p>
    <w:p>
      <w:pPr>
        <w:pStyle w:val="Normal"/>
        <w:numPr>
          <w:ilvl w:val="0"/>
          <w:numId w:val="71"/>
        </w:numPr>
      </w:pPr>
      <w:r>
        <w:rPr>
          <w:b/>
        </w:rPr>
        <w:t xml:space="preserve">Rendering:</w:t>
      </w:r>
      <w:r>
        <w:rPr/>
        <w:t xml:space="preserve"> </w:t>
      </w:r>
      <w:r>
        <w:rPr>
          <w:rStyle w:val="MdInlineCode"/>
        </w:rPr>
        <w:t xml:space="preserve">Layout.Layer.Rank.BusinessAboveApplication</w:t>
      </w:r>
    </w:p>
    <w:p>
      <w:pPr>
        <w:pStyle w:val="Normal"/>
        <w:numPr>
          <w:ilvl w:val="0"/>
          <w:numId w:val="7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666739"/>
            <wp:effectExtent l="0" t="0" r="0" b="0"/>
            <wp:docPr id="66" name="Mermaid diagram 6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f2809295d7e8406d"/>
                    <a:stretch>
                      <a:fillRect/>
                    </a:stretch>
                  </pic:blipFill>
                  <pic:spPr>
                    <a:xfrm>
                      <a:off x="0" y="0"/>
                      <a:ext cx="5220000" cy="2666739"/>
                    </a:xfrm>
                    <a:prstGeom prst="rect">
                      <a:avLst/>
                    </a:prstGeom>
                  </pic:spPr>
                </pic:pic>
              </a:graphicData>
            </a:graphic>
          </wp:inline>
        </w:drawing>
      </w:r>
    </w:p>
    <w:p>
      <w:pPr>
        <w:pStyle w:val="Heading3"/>
      </w:pPr>
      <w:bookmarkStart w:name="Md_0cc831aab5814fecbe2ff3a43771a66e" w:id="86"/>
      <w:r>
        <w:rPr/>
        <w:t xml:space="preserve">A67 — Technology supports the application layer</w:t>
      </w:r>
      <w:bookmarkEnd w:id="86"/>
    </w:p>
    <w:p>
      <w:pPr>
        <w:pStyle w:val="Normal"/>
      </w:pPr>
      <w:r>
        <w:rPr/>
        <w:t xml:space="preserve">Technology services serve application components, artifacts realise a component and a data object, and a node serves an application directly.</w:t>
      </w:r>
    </w:p>
    <w:p>
      <w:pPr>
        <w:pStyle w:val="Normal"/>
        <w:numPr>
          <w:ilvl w:val="0"/>
          <w:numId w:val="72"/>
        </w:numPr>
      </w:pPr>
      <w:r>
        <w:rPr>
          <w:b/>
        </w:rPr>
        <w:t xml:space="preserve">Recognition:</w:t>
      </w:r>
      <w:r>
        <w:rPr/>
        <w:t xml:space="preserve"> </w:t>
      </w:r>
      <w:r>
        <w:rPr>
          <w:rStyle w:val="MdInlineCode"/>
        </w:rPr>
        <w:t xml:space="preserve">Relationship.CrossLayer.TechnologyToApplication</w:t>
      </w:r>
      <w:r>
        <w:rPr/>
        <w:t xml:space="preserve">, </w:t>
      </w:r>
      <w:r>
        <w:rPr>
          <w:rStyle w:val="MdInlineCode"/>
        </w:rPr>
        <w:t xml:space="preserve">Relationship.Serving</w:t>
      </w:r>
      <w:r>
        <w:rPr/>
        <w:t xml:space="preserve">, </w:t>
      </w:r>
      <w:r>
        <w:rPr>
          <w:rStyle w:val="MdInlineCode"/>
        </w:rPr>
        <w:t xml:space="preserve">Relationship.Realization</w:t>
      </w:r>
    </w:p>
    <w:p>
      <w:pPr>
        <w:pStyle w:val="Normal"/>
        <w:numPr>
          <w:ilvl w:val="0"/>
          <w:numId w:val="72"/>
        </w:numPr>
      </w:pPr>
      <w:r>
        <w:rPr>
          <w:b/>
        </w:rPr>
        <w:t xml:space="preserve">Rendering:</w:t>
      </w:r>
      <w:r>
        <w:rPr/>
        <w:t xml:space="preserve"> </w:t>
      </w:r>
      <w:r>
        <w:rPr>
          <w:rStyle w:val="MdInlineCode"/>
        </w:rPr>
        <w:t xml:space="preserve">Layout.Layer.Rank.ApplicationAboveTechnology</w:t>
      </w:r>
    </w:p>
    <w:p>
      <w:pPr>
        <w:pStyle w:val="Normal"/>
        <w:numPr>
          <w:ilvl w:val="0"/>
          <w:numId w:val="7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638331"/>
            <wp:effectExtent l="0" t="0" r="0" b="0"/>
            <wp:docPr id="67" name="Mermaid diagram 6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298bf9270294e6c"/>
                    <a:stretch>
                      <a:fillRect/>
                    </a:stretch>
                  </pic:blipFill>
                  <pic:spPr>
                    <a:xfrm>
                      <a:off x="0" y="0"/>
                      <a:ext cx="5220000" cy="1638331"/>
                    </a:xfrm>
                    <a:prstGeom prst="rect">
                      <a:avLst/>
                    </a:prstGeom>
                  </pic:spPr>
                </pic:pic>
              </a:graphicData>
            </a:graphic>
          </wp:inline>
        </w:drawing>
      </w:r>
    </w:p>
    <w:p>
      <w:pPr>
        <w:pStyle w:val="Heading3"/>
      </w:pPr>
      <w:bookmarkStart w:name="Md_6400c2d5c3354301954dd515a83ca9c9" w:id="87"/>
      <w:r>
        <w:rPr/>
        <w:t xml:space="preserve">A68 — Core elements realise motivation elements</w:t>
      </w:r>
      <w:bookmarkEnd w:id="87"/>
    </w:p>
    <w:p>
      <w:pPr>
        <w:pStyle w:val="Normal"/>
      </w:pPr>
      <w:r>
        <w:rPr/>
        <w:t xml:space="preserve">Requirements are realised by application and business elements; a stakeholder and a driver are associated with the goal the requirements serve.</w:t>
      </w:r>
    </w:p>
    <w:p>
      <w:pPr>
        <w:pStyle w:val="Normal"/>
        <w:numPr>
          <w:ilvl w:val="0"/>
          <w:numId w:val="73"/>
        </w:numPr>
      </w:pPr>
      <w:r>
        <w:rPr>
          <w:b/>
        </w:rPr>
        <w:t xml:space="preserve">Recognition:</w:t>
      </w:r>
      <w:r>
        <w:rPr/>
        <w:t xml:space="preserve"> </w:t>
      </w:r>
      <w:r>
        <w:rPr>
          <w:rStyle w:val="MdInlineCode"/>
        </w:rPr>
        <w:t xml:space="preserve">Relationship.CrossLayer.CoreToMotivation</w:t>
      </w:r>
      <w:r>
        <w:rPr/>
        <w:t xml:space="preserve">, </w:t>
      </w:r>
      <w:r>
        <w:rPr>
          <w:rStyle w:val="MdInlineCode"/>
        </w:rPr>
        <w:t xml:space="preserve">Relationship.Realization</w:t>
      </w:r>
      <w:r>
        <w:rPr/>
        <w:t xml:space="preserve">, </w:t>
      </w:r>
      <w:r>
        <w:rPr>
          <w:rStyle w:val="MdInlineCode"/>
        </w:rPr>
        <w:t xml:space="preserve">Relationship.Influence</w:t>
      </w:r>
    </w:p>
    <w:p>
      <w:pPr>
        <w:pStyle w:val="Normal"/>
        <w:numPr>
          <w:ilvl w:val="0"/>
          <w:numId w:val="73"/>
        </w:numPr>
      </w:pPr>
      <w:r>
        <w:rPr>
          <w:b/>
        </w:rPr>
        <w:t xml:space="preserve">Rendering:</w:t>
      </w:r>
      <w:r>
        <w:rPr/>
        <w:t xml:space="preserve"> </w:t>
      </w:r>
      <w:r>
        <w:rPr>
          <w:rStyle w:val="MdInlineCode"/>
        </w:rPr>
        <w:t xml:space="preserve">Layout.Layer.Rank.MotivationOnTop</w:t>
      </w:r>
    </w:p>
    <w:p>
      <w:pPr>
        <w:pStyle w:val="Normal"/>
        <w:numPr>
          <w:ilvl w:val="0"/>
          <w:numId w:val="7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281914"/>
            <wp:effectExtent l="0" t="0" r="0" b="0"/>
            <wp:docPr id="68" name="Mermaid diagram 6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de1fbac47ed4ce1"/>
                    <a:stretch>
                      <a:fillRect/>
                    </a:stretch>
                  </pic:blipFill>
                  <pic:spPr>
                    <a:xfrm>
                      <a:off x="0" y="0"/>
                      <a:ext cx="5220000" cy="2281914"/>
                    </a:xfrm>
                    <a:prstGeom prst="rect">
                      <a:avLst/>
                    </a:prstGeom>
                  </pic:spPr>
                </pic:pic>
              </a:graphicData>
            </a:graphic>
          </wp:inline>
        </w:drawing>
      </w:r>
    </w:p>
    <w:p>
      <w:pPr>
        <w:pStyle w:val="Heading3"/>
      </w:pPr>
      <w:bookmarkStart w:name="Md_0dd19f38da8f43209e108fc7b8a2be25" w:id="88"/>
      <w:r>
        <w:rPr/>
        <w:t xml:space="preserve">A69 — Strategy and implementation linked to the core</w:t>
      </w:r>
      <w:bookmarkEnd w:id="88"/>
    </w:p>
    <w:p>
      <w:pPr>
        <w:pStyle w:val="Normal"/>
      </w:pPr>
      <w:r>
        <w:rPr/>
        <w:t xml:space="preserve">Capabilities realised by business and application elements, and a work package whose deliverable realises an application component and a plateau.</w:t>
      </w:r>
    </w:p>
    <w:p>
      <w:pPr>
        <w:pStyle w:val="Normal"/>
        <w:numPr>
          <w:ilvl w:val="0"/>
          <w:numId w:val="74"/>
        </w:numPr>
      </w:pPr>
      <w:r>
        <w:rPr>
          <w:b/>
        </w:rPr>
        <w:t xml:space="preserve">Recognition:</w:t>
      </w:r>
      <w:r>
        <w:rPr/>
        <w:t xml:space="preserve"> </w:t>
      </w:r>
      <w:r>
        <w:rPr>
          <w:rStyle w:val="MdInlineCode"/>
        </w:rPr>
        <w:t xml:space="preserve">Relationship.CrossLayer.StrategyToCore</w:t>
      </w:r>
      <w:r>
        <w:rPr/>
        <w:t xml:space="preserve">, </w:t>
      </w:r>
      <w:r>
        <w:rPr>
          <w:rStyle w:val="MdInlineCode"/>
        </w:rPr>
        <w:t xml:space="preserve">Relationship.CrossLayer.ImplementationToCore</w:t>
      </w:r>
    </w:p>
    <w:p>
      <w:pPr>
        <w:pStyle w:val="Normal"/>
        <w:numPr>
          <w:ilvl w:val="0"/>
          <w:numId w:val="74"/>
        </w:numPr>
      </w:pPr>
      <w:r>
        <w:rPr>
          <w:b/>
        </w:rPr>
        <w:t xml:space="preserve">Rendering:</w:t>
      </w:r>
      <w:r>
        <w:rPr/>
        <w:t xml:space="preserve"> </w:t>
      </w:r>
      <w:r>
        <w:rPr>
          <w:rStyle w:val="MdInlineCode"/>
        </w:rPr>
        <w:t xml:space="preserve">Layout.Layer.Rank.ImplementationAtBottom</w:t>
      </w:r>
    </w:p>
    <w:p>
      <w:pPr>
        <w:pStyle w:val="Normal"/>
        <w:numPr>
          <w:ilvl w:val="0"/>
          <w:numId w:val="7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681354"/>
            <wp:effectExtent l="0" t="0" r="0" b="0"/>
            <wp:docPr id="69" name="Mermaid diagram 6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c25823f23464843"/>
                    <a:stretch>
                      <a:fillRect/>
                    </a:stretch>
                  </pic:blipFill>
                  <pic:spPr>
                    <a:xfrm>
                      <a:off x="0" y="0"/>
                      <a:ext cx="5220000" cy="3681354"/>
                    </a:xfrm>
                    <a:prstGeom prst="rect">
                      <a:avLst/>
                    </a:prstGeom>
                  </pic:spPr>
                </pic:pic>
              </a:graphicData>
            </a:graphic>
          </wp:inline>
        </w:drawing>
      </w:r>
    </w:p>
    <w:p>
      <w:pPr>
        <w:pStyle w:val="Heading3"/>
      </w:pPr>
      <w:bookmarkStart w:name="Md_93cc10876753499e8d2c59783f24c62b" w:id="89"/>
      <w:r>
        <w:rPr/>
        <w:t xml:space="preserve">A70 — Derived serving shortcuts beside the full chain</w:t>
      </w:r>
      <w:bookmarkEnd w:id="89"/>
    </w:p>
    <w:p>
      <w:pPr>
        <w:pStyle w:val="Normal"/>
      </w:pPr>
      <w:r>
        <w:rPr/>
        <w:t xml:space="preserve">The full chain node → technology service → component → function → application service → business process, plus three derived shortcuts the rules allow (node serves the component, the technology service serves the business process, the component serves the business process).</w:t>
      </w:r>
    </w:p>
    <w:p>
      <w:pPr>
        <w:pStyle w:val="Normal"/>
        <w:numPr>
          <w:ilvl w:val="0"/>
          <w:numId w:val="75"/>
        </w:numPr>
      </w:pPr>
      <w:r>
        <w:rPr>
          <w:b/>
        </w:rPr>
        <w:t xml:space="preserve">Recognition:</w:t>
      </w:r>
      <w:r>
        <w:rPr/>
        <w:t xml:space="preserve"> </w:t>
      </w:r>
      <w:r>
        <w:rPr>
          <w:rStyle w:val="MdInlineCode"/>
        </w:rPr>
        <w:t xml:space="preserve">Relationship.Derived.Serving</w:t>
      </w:r>
      <w:r>
        <w:rPr/>
        <w:t xml:space="preserve">, </w:t>
      </w:r>
      <w:r>
        <w:rPr>
          <w:rStyle w:val="MdInlineCode"/>
        </w:rPr>
        <w:t xml:space="preserve">Relationship.CrossLayer.*</w:t>
      </w:r>
    </w:p>
    <w:p>
      <w:pPr>
        <w:pStyle w:val="Normal"/>
        <w:numPr>
          <w:ilvl w:val="0"/>
          <w:numId w:val="75"/>
        </w:numPr>
      </w:pPr>
      <w:r>
        <w:rPr>
          <w:b/>
        </w:rPr>
        <w:t xml:space="preserve">Rendering:</w:t>
      </w:r>
      <w:r>
        <w:rPr/>
        <w:t xml:space="preserve"> </w:t>
      </w:r>
      <w:r>
        <w:rPr>
          <w:rStyle w:val="MdInlineCode"/>
        </w:rPr>
        <w:t xml:space="preserve">Routing.Parallel.LongAndShort</w:t>
      </w:r>
      <w:r>
        <w:rPr/>
        <w:t xml:space="preserve">, </w:t>
      </w:r>
      <w:r>
        <w:rPr>
          <w:rStyle w:val="MdInlineCode"/>
        </w:rPr>
        <w:t xml:space="preserve">Layout.Layer.Rank.*</w:t>
      </w:r>
    </w:p>
    <w:p>
      <w:pPr>
        <w:pStyle w:val="Normal"/>
        <w:numPr>
          <w:ilvl w:val="0"/>
          <w:numId w:val="7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886075" cy="6438900"/>
            <wp:effectExtent l="0" t="0" r="0" b="0"/>
            <wp:docPr id="70" name="Mermaid diagram 7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25d7653b79a4189"/>
                    <a:stretch>
                      <a:fillRect/>
                    </a:stretch>
                  </pic:blipFill>
                  <pic:spPr>
                    <a:xfrm>
                      <a:off x="0" y="0"/>
                      <a:ext cx="2886075" cy="6438900"/>
                    </a:xfrm>
                    <a:prstGeom prst="rect">
                      <a:avLst/>
                    </a:prstGeom>
                  </pic:spPr>
                </pic:pic>
              </a:graphicData>
            </a:graphic>
          </wp:inline>
        </w:drawing>
      </w:r>
    </w:p>
    <w:p>
      <w:pPr>
        <w:pStyle w:val="Heading3"/>
      </w:pPr>
      <w:bookmarkStart w:name="Md_e3cfe4be353c47658d03c0f0eaeda88d" w:id="90"/>
      <w:r>
        <w:rPr/>
        <w:t xml:space="preserve">A71 — Derived realisation</w:t>
      </w:r>
      <w:bookmarkEnd w:id="90"/>
    </w:p>
    <w:p>
      <w:pPr>
        <w:pStyle w:val="Normal"/>
      </w:pPr>
      <w:r>
        <w:rPr/>
        <w:t xml:space="preserve">An artifact realises a component, the component is assigned to a function that realises a service; the derived realisations (artifact realises the service, component realises the service) are drawn as well.</w:t>
      </w:r>
    </w:p>
    <w:p>
      <w:pPr>
        <w:pStyle w:val="Normal"/>
        <w:numPr>
          <w:ilvl w:val="0"/>
          <w:numId w:val="76"/>
        </w:numPr>
      </w:pPr>
      <w:r>
        <w:rPr>
          <w:b/>
        </w:rPr>
        <w:t xml:space="preserve">Recognition:</w:t>
      </w:r>
      <w:r>
        <w:rPr/>
        <w:t xml:space="preserve"> </w:t>
      </w:r>
      <w:r>
        <w:rPr>
          <w:rStyle w:val="MdInlineCode"/>
        </w:rPr>
        <w:t xml:space="preserve">Relationship.Derived.Realization</w:t>
      </w:r>
    </w:p>
    <w:p>
      <w:pPr>
        <w:pStyle w:val="Normal"/>
        <w:numPr>
          <w:ilvl w:val="0"/>
          <w:numId w:val="76"/>
        </w:numPr>
      </w:pPr>
      <w:r>
        <w:rPr>
          <w:b/>
        </w:rPr>
        <w:t xml:space="preserve">Rendering:</w:t>
      </w:r>
      <w:r>
        <w:rPr/>
        <w:t xml:space="preserve"> </w:t>
      </w:r>
      <w:r>
        <w:rPr>
          <w:rStyle w:val="MdInlineCode"/>
        </w:rPr>
        <w:t xml:space="preserve">Routing.Parallel.LongAndShort</w:t>
      </w:r>
    </w:p>
    <w:p>
      <w:pPr>
        <w:pStyle w:val="Normal"/>
        <w:numPr>
          <w:ilvl w:val="0"/>
          <w:numId w:val="7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886075" cy="4152900"/>
            <wp:effectExtent l="0" t="0" r="0" b="0"/>
            <wp:docPr id="71" name="Mermaid diagram 7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6421cc72a3941b0"/>
                    <a:stretch>
                      <a:fillRect/>
                    </a:stretch>
                  </pic:blipFill>
                  <pic:spPr>
                    <a:xfrm>
                      <a:off x="0" y="0"/>
                      <a:ext cx="2886075" cy="4152900"/>
                    </a:xfrm>
                    <a:prstGeom prst="rect">
                      <a:avLst/>
                    </a:prstGeom>
                  </pic:spPr>
                </pic:pic>
              </a:graphicData>
            </a:graphic>
          </wp:inline>
        </w:drawing>
      </w:r>
    </w:p>
    <w:p>
      <w:pPr>
        <w:pStyle w:val="Heading3"/>
      </w:pPr>
      <w:bookmarkStart w:name="Md_cdbee90bd802447ba6865cfdb24804ba" w:id="91"/>
      <w:r>
        <w:rPr/>
        <w:t xml:space="preserve">A72 — Derived flow and triggering between active structure</w:t>
      </w:r>
      <w:bookmarkEnd w:id="91"/>
    </w:p>
    <w:p>
      <w:pPr>
        <w:pStyle w:val="Normal"/>
      </w:pPr>
      <w:r>
        <w:rPr/>
        <w:t xml:space="preserve">Flows and triggers between functions and processes, with the derived flow and triggering between the components and roles that perform them.</w:t>
      </w:r>
    </w:p>
    <w:p>
      <w:pPr>
        <w:pStyle w:val="Normal"/>
        <w:numPr>
          <w:ilvl w:val="0"/>
          <w:numId w:val="77"/>
        </w:numPr>
      </w:pPr>
      <w:r>
        <w:rPr>
          <w:b/>
        </w:rPr>
        <w:t xml:space="preserve">Recognition:</w:t>
      </w:r>
      <w:r>
        <w:rPr/>
        <w:t xml:space="preserve"> </w:t>
      </w:r>
      <w:r>
        <w:rPr>
          <w:rStyle w:val="MdInlineCode"/>
        </w:rPr>
        <w:t xml:space="preserve">Relationship.Derived.Flow</w:t>
      </w:r>
      <w:r>
        <w:rPr/>
        <w:t xml:space="preserve">, </w:t>
      </w:r>
      <w:r>
        <w:rPr>
          <w:rStyle w:val="MdInlineCode"/>
        </w:rPr>
        <w:t xml:space="preserve">Relationship.Derived.Triggering</w:t>
      </w:r>
    </w:p>
    <w:p>
      <w:pPr>
        <w:pStyle w:val="Normal"/>
        <w:numPr>
          <w:ilvl w:val="0"/>
          <w:numId w:val="77"/>
        </w:numPr>
      </w:pPr>
      <w:r>
        <w:rPr>
          <w:b/>
        </w:rPr>
        <w:t xml:space="preserve">Rendering:</w:t>
      </w:r>
      <w:r>
        <w:rPr/>
        <w:t xml:space="preserve"> </w:t>
      </w:r>
      <w:r>
        <w:rPr>
          <w:rStyle w:val="MdInlineCode"/>
        </w:rPr>
        <w:t xml:space="preserve">Routing.Parallel.LongAndShort</w:t>
      </w:r>
    </w:p>
    <w:p>
      <w:pPr>
        <w:pStyle w:val="Normal"/>
        <w:numPr>
          <w:ilvl w:val="0"/>
          <w:numId w:val="7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957285" cy="6480000"/>
            <wp:effectExtent l="0" t="0" r="0" b="0"/>
            <wp:docPr id="72" name="Mermaid diagram 7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42da218fc6b4fa5"/>
                    <a:stretch>
                      <a:fillRect/>
                    </a:stretch>
                  </pic:blipFill>
                  <pic:spPr>
                    <a:xfrm>
                      <a:off x="0" y="0"/>
                      <a:ext cx="4957285" cy="648000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cef5eda21bc84e99876dc6cc59b0fe3c" w:id="92"/>
      <w:r>
        <w:rPr/>
        <w:t xml:space="preserve">Level 14 — Styling and notation</w:t>
      </w:r>
      <w:bookmarkEnd w:id="92"/>
    </w:p>
    <w:p>
      <w:pPr>
        <w:pStyle w:val="Heading3"/>
      </w:pPr>
      <w:bookmarkStart w:name="Md_187ff661a77f49b893d2407899106e7d" w:id="93"/>
      <w:r>
        <w:rPr/>
        <w:t xml:space="preserve">A73 — Every outline kind in one diagram</w:t>
      </w:r>
      <w:bookmarkEnd w:id="93"/>
    </w:p>
    <w:p>
      <w:pPr>
        <w:pStyle w:val="Normal"/>
      </w:pPr>
      <w:r>
        <w:rPr/>
        <w:t xml:space="preserve">One element of each distinct outline: square box, rounded behaviour box, object with header band, device 3D box, equipment 3D box, contract, representation, value ellipse, location, grouping and junction. This is the notation smoke test for the shape geometry.</w:t>
      </w:r>
    </w:p>
    <w:p>
      <w:pPr>
        <w:pStyle w:val="Normal"/>
        <w:numPr>
          <w:ilvl w:val="0"/>
          <w:numId w:val="78"/>
        </w:numPr>
      </w:pPr>
      <w:r>
        <w:rPr>
          <w:b/>
        </w:rPr>
        <w:t xml:space="preserve">Recognition:</w:t>
      </w:r>
      <w:r>
        <w:rPr/>
        <w:t xml:space="preserve"> </w:t>
      </w:r>
      <w:r>
        <w:rPr>
          <w:rStyle w:val="MdInlineCode"/>
        </w:rPr>
        <w:t xml:space="preserve">Element.*</w:t>
      </w:r>
      <w:r>
        <w:rPr/>
        <w:t xml:space="preserve">, </w:t>
      </w:r>
      <w:r>
        <w:rPr>
          <w:rStyle w:val="MdInlineCode"/>
        </w:rPr>
        <w:t xml:space="preserve">Group.Declaration</w:t>
      </w:r>
    </w:p>
    <w:p>
      <w:pPr>
        <w:pStyle w:val="Normal"/>
        <w:numPr>
          <w:ilvl w:val="0"/>
          <w:numId w:val="78"/>
        </w:numPr>
      </w:pPr>
      <w:r>
        <w:rPr>
          <w:b/>
        </w:rPr>
        <w:t xml:space="preserve">Rendering:</w:t>
      </w:r>
      <w:r>
        <w:rPr/>
        <w:t xml:space="preserve"> </w:t>
      </w:r>
      <w:r>
        <w:rPr>
          <w:rStyle w:val="MdInlineCode"/>
        </w:rPr>
        <w:t xml:space="preserve">Render.Box.Square</w:t>
      </w:r>
      <w:r>
        <w:rPr/>
        <w:t xml:space="preserve">, </w:t>
      </w:r>
      <w:r>
        <w:rPr>
          <w:rStyle w:val="MdInlineCode"/>
        </w:rPr>
        <w:t xml:space="preserve">Render.Box.Rounded</w:t>
      </w:r>
      <w:r>
        <w:rPr/>
        <w:t xml:space="preserve">, </w:t>
      </w:r>
      <w:r>
        <w:rPr>
          <w:rStyle w:val="MdInlineCode"/>
        </w:rPr>
        <w:t xml:space="preserve">Render.Box.Object</w:t>
      </w:r>
      <w:r>
        <w:rPr/>
        <w:t xml:space="preserve">, </w:t>
      </w:r>
      <w:r>
        <w:rPr>
          <w:rStyle w:val="MdInlineCode"/>
        </w:rPr>
        <w:t xml:space="preserve">Render.Box.Device3D</w:t>
      </w:r>
      <w:r>
        <w:rPr/>
        <w:t xml:space="preserve">, </w:t>
      </w:r>
      <w:r>
        <w:rPr>
          <w:rStyle w:val="MdInlineCode"/>
        </w:rPr>
        <w:t xml:space="preserve">Render.Box.Contract</w:t>
      </w:r>
      <w:r>
        <w:rPr/>
        <w:t xml:space="preserve">, </w:t>
      </w:r>
      <w:r>
        <w:rPr>
          <w:rStyle w:val="MdInlineCode"/>
        </w:rPr>
        <w:t xml:space="preserve">Render.Box.Representation</w:t>
      </w:r>
      <w:r>
        <w:rPr/>
        <w:t xml:space="preserve">, </w:t>
      </w:r>
      <w:r>
        <w:rPr>
          <w:rStyle w:val="MdInlineCode"/>
        </w:rPr>
        <w:t xml:space="preserve">Render.Box.Ellipse</w:t>
      </w:r>
      <w:r>
        <w:rPr/>
        <w:t xml:space="preserve">, </w:t>
      </w:r>
      <w:r>
        <w:rPr>
          <w:rStyle w:val="MdInlineCode"/>
        </w:rPr>
        <w:t xml:space="preserve">Render.Group.DashedTab</w:t>
      </w:r>
      <w:r>
        <w:rPr/>
        <w:t xml:space="preserve">, </w:t>
      </w:r>
      <w:r>
        <w:rPr>
          <w:rStyle w:val="MdInlineCode"/>
        </w:rPr>
        <w:t xml:space="preserve">Render.Junction.Filled</w:t>
      </w:r>
    </w:p>
    <w:p>
      <w:pPr>
        <w:pStyle w:val="Normal"/>
        <w:numPr>
          <w:ilvl w:val="0"/>
          <w:numId w:val="7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409509"/>
            <wp:effectExtent l="0" t="0" r="0" b="0"/>
            <wp:docPr id="73" name="Mermaid diagram 7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b78ec6017a44510"/>
                    <a:stretch>
                      <a:fillRect/>
                    </a:stretch>
                  </pic:blipFill>
                  <pic:spPr>
                    <a:xfrm>
                      <a:off x="0" y="0"/>
                      <a:ext cx="5220000" cy="409509"/>
                    </a:xfrm>
                    <a:prstGeom prst="rect">
                      <a:avLst/>
                    </a:prstGeom>
                  </pic:spPr>
                </pic:pic>
              </a:graphicData>
            </a:graphic>
          </wp:inline>
        </w:drawing>
      </w:r>
    </w:p>
    <w:p>
      <w:pPr>
        <w:pStyle w:val="Heading3"/>
      </w:pPr>
      <w:bookmarkStart w:name="Md_f636330605c14902bc385fd69deb7b9f" w:id="94"/>
      <w:r>
        <w:rPr/>
        <w:t xml:space="preserve">A74 — Every relationship line and end in one diagram</w:t>
      </w:r>
      <w:bookmarkEnd w:id="94"/>
    </w:p>
    <w:p>
      <w:pPr>
        <w:pStyle w:val="Normal"/>
      </w:pPr>
      <w:r>
        <w:rPr/>
        <w:t xml:space="preserve">Each relationship type once, plus the four access variants, directed association and a signed influence, between pairs of elements laid out side by side. This is the notation smoke test for line styles and end marks drawn as plain paths.</w:t>
      </w:r>
    </w:p>
    <w:p>
      <w:pPr>
        <w:pStyle w:val="Normal"/>
        <w:numPr>
          <w:ilvl w:val="0"/>
          <w:numId w:val="79"/>
        </w:numPr>
      </w:pPr>
      <w:r>
        <w:rPr>
          <w:b/>
        </w:rPr>
        <w:t xml:space="preserve">Recognition:</w:t>
      </w:r>
      <w:r>
        <w:rPr/>
        <w:t xml:space="preserve"> </w:t>
      </w:r>
      <w:r>
        <w:rPr>
          <w:rStyle w:val="MdInlineCode"/>
        </w:rPr>
        <w:t xml:space="preserve">Relationship.*</w:t>
      </w:r>
      <w:r>
        <w:rPr/>
        <w:t xml:space="preserve">, </w:t>
      </w:r>
      <w:r>
        <w:rPr>
          <w:rStyle w:val="MdInlineCode"/>
        </w:rPr>
        <w:t xml:space="preserve">Relationship.Access.*</w:t>
      </w:r>
      <w:r>
        <w:rPr/>
        <w:t xml:space="preserve">, </w:t>
      </w:r>
      <w:r>
        <w:rPr>
          <w:rStyle w:val="MdInlineCode"/>
        </w:rPr>
        <w:t xml:space="preserve">Relationship.Association.Directed</w:t>
      </w:r>
      <w:r>
        <w:rPr/>
        <w:t xml:space="preserve">, </w:t>
      </w:r>
      <w:r>
        <w:rPr>
          <w:rStyle w:val="MdInlineCode"/>
        </w:rPr>
        <w:t xml:space="preserve">Relationship.Influence.Positive</w:t>
      </w:r>
    </w:p>
    <w:p>
      <w:pPr>
        <w:pStyle w:val="Normal"/>
        <w:numPr>
          <w:ilvl w:val="0"/>
          <w:numId w:val="79"/>
        </w:numPr>
      </w:pPr>
      <w:r>
        <w:rPr>
          <w:b/>
        </w:rPr>
        <w:t xml:space="preserve">Rendering:</w:t>
      </w:r>
      <w:r>
        <w:rPr/>
        <w:t xml:space="preserve"> </w:t>
      </w:r>
      <w:r>
        <w:rPr>
          <w:rStyle w:val="MdInlineCode"/>
        </w:rPr>
        <w:t xml:space="preserve">Render.Line.Solid</w:t>
      </w:r>
      <w:r>
        <w:rPr/>
        <w:t xml:space="preserve">, </w:t>
      </w:r>
      <w:r>
        <w:rPr>
          <w:rStyle w:val="MdInlineCode"/>
        </w:rPr>
        <w:t xml:space="preserve">Render.Line.Dotted</w:t>
      </w:r>
      <w:r>
        <w:rPr/>
        <w:t xml:space="preserve">, </w:t>
      </w:r>
      <w:r>
        <w:rPr>
          <w:rStyle w:val="MdInlineCode"/>
        </w:rPr>
        <w:t xml:space="preserve">Render.Line.Dashed</w:t>
      </w:r>
      <w:r>
        <w:rPr/>
        <w:t xml:space="preserve">, </w:t>
      </w:r>
      <w:r>
        <w:rPr>
          <w:rStyle w:val="MdInlineCode"/>
        </w:rPr>
        <w:t xml:space="preserve">Render.End.*</w:t>
      </w:r>
      <w:r>
        <w:rPr/>
        <w:t xml:space="preserve">, </w:t>
      </w:r>
      <w:r>
        <w:rPr>
          <w:rStyle w:val="MdInlineCode"/>
        </w:rPr>
        <w:t xml:space="preserve">Render.NoSvgMarker</w:t>
      </w:r>
    </w:p>
    <w:p>
      <w:pPr>
        <w:pStyle w:val="Normal"/>
        <w:numPr>
          <w:ilvl w:val="0"/>
          <w:numId w:val="7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4159503"/>
            <wp:effectExtent l="0" t="0" r="0" b="0"/>
            <wp:docPr id="74" name="Mermaid diagram 7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5cd36492f254eda"/>
                    <a:stretch>
                      <a:fillRect/>
                    </a:stretch>
                  </pic:blipFill>
                  <pic:spPr>
                    <a:xfrm>
                      <a:off x="0" y="0"/>
                      <a:ext cx="5220000" cy="4159503"/>
                    </a:xfrm>
                    <a:prstGeom prst="rect">
                      <a:avLst/>
                    </a:prstGeom>
                  </pic:spPr>
                </pic:pic>
              </a:graphicData>
            </a:graphic>
          </wp:inline>
        </w:drawing>
      </w:r>
    </w:p>
    <w:p>
      <w:pPr>
        <w:pStyle w:val="Heading3"/>
      </w:pPr>
      <w:bookmarkStart w:name="Md_b23b275633db456bb3db8b845f3b831a" w:id="95"/>
      <w:r>
        <w:rPr/>
        <w:t xml:space="preserve">A75 — </w:t>
      </w:r>
      <w:r>
        <w:rPr>
          <w:rStyle w:val="MdInlineCode"/>
        </w:rPr>
        <w:t xml:space="preserve">classDef</w:t>
      </w:r>
      <w:r>
        <w:rPr/>
        <w:t xml:space="preserve"> and </w:t>
      </w:r>
      <w:r>
        <w:rPr>
          <w:rStyle w:val="MdInlineCode"/>
        </w:rPr>
        <w:t xml:space="preserve">class</w:t>
      </w:r>
      <w:r>
        <w:rPr/>
        <w:t xml:space="preserve"> styling hooks</w:t>
      </w:r>
      <w:bookmarkEnd w:id="95"/>
    </w:p>
    <w:p>
      <w:pPr>
        <w:pStyle w:val="Normal"/>
      </w:pPr>
      <w:r>
        <w:rPr>
          <w:rStyle w:val="MdInlineCode"/>
        </w:rPr>
        <w:t xml:space="preserve">classDef</w:t>
      </w:r>
      <w:r>
        <w:rPr/>
        <w:t xml:space="preserve"> defines a named set of style properties (several class names may share one definition) and </w:t>
      </w:r>
      <w:r>
        <w:rPr>
          <w:rStyle w:val="MdInlineCode"/>
        </w:rPr>
        <w:t xml:space="preserve">class</w:t>
      </w:r>
      <w:r>
        <w:rPr/>
        <w:t xml:space="preserve"> applies a class to one or more elements, as in Mermaid flowcharts. An element may receive several classes; later properties override earlier ones. Styling changes colours, line width and the dash pattern of the outline, never the outline shape or icon. The </w:t>
      </w:r>
      <w:r>
        <w:rPr>
          <w:rStyle w:val="MdInlineCode"/>
        </w:rPr>
        <w:t xml:space="preserve">:::</w:t>
      </w:r>
      <w:r>
        <w:rPr/>
        <w:t xml:space="preserve"> shorthand is covered in </w:t>
      </w:r>
      <w:r>
        <w:rPr>
          <w:rStyle w:val="MdInlineCode"/>
        </w:rPr>
        <w:t xml:space="preserve">A124</w:t>
      </w:r>
      <w:r>
        <w:rPr/>
        <w:t xml:space="preserve">.</w:t>
      </w:r>
    </w:p>
    <w:p>
      <w:pPr>
        <w:pStyle w:val="Normal"/>
        <w:numPr>
          <w:ilvl w:val="0"/>
          <w:numId w:val="80"/>
        </w:numPr>
      </w:pPr>
      <w:r>
        <w:rPr>
          <w:b/>
        </w:rPr>
        <w:t xml:space="preserve">Recognition:</w:t>
      </w:r>
      <w:r>
        <w:rPr/>
        <w:t xml:space="preserve"> </w:t>
      </w:r>
      <w:r>
        <w:rPr>
          <w:rStyle w:val="MdInlineCode"/>
        </w:rPr>
        <w:t xml:space="preserve">Style.ClassDef</w:t>
      </w:r>
      <w:r>
        <w:rPr/>
        <w:t xml:space="preserve">, </w:t>
      </w:r>
      <w:r>
        <w:rPr>
          <w:rStyle w:val="MdInlineCode"/>
        </w:rPr>
        <w:t xml:space="preserve">Style.ClassDef.List</w:t>
      </w:r>
      <w:r>
        <w:rPr/>
        <w:t xml:space="preserve">, </w:t>
      </w:r>
      <w:r>
        <w:rPr>
          <w:rStyle w:val="MdInlineCode"/>
        </w:rPr>
        <w:t xml:space="preserve">Style.ClassApplication</w:t>
      </w:r>
      <w:r>
        <w:rPr/>
        <w:t xml:space="preserve">, </w:t>
      </w:r>
      <w:r>
        <w:rPr>
          <w:rStyle w:val="MdInlineCode"/>
        </w:rPr>
        <w:t xml:space="preserve">Style.ClassApplication.List</w:t>
      </w:r>
    </w:p>
    <w:p>
      <w:pPr>
        <w:pStyle w:val="Normal"/>
        <w:numPr>
          <w:ilvl w:val="0"/>
          <w:numId w:val="80"/>
        </w:numPr>
      </w:pPr>
      <w:r>
        <w:rPr>
          <w:b/>
        </w:rPr>
        <w:t xml:space="preserve">Rendering:</w:t>
      </w:r>
      <w:r>
        <w:rPr/>
        <w:t xml:space="preserve"> </w:t>
      </w:r>
      <w:r>
        <w:rPr>
          <w:rStyle w:val="MdInlineCode"/>
        </w:rPr>
        <w:t xml:space="preserve">Render.Style.Fill</w:t>
      </w:r>
      <w:r>
        <w:rPr/>
        <w:t xml:space="preserve">, </w:t>
      </w:r>
      <w:r>
        <w:rPr>
          <w:rStyle w:val="MdInlineCode"/>
        </w:rPr>
        <w:t xml:space="preserve">Render.Style.Stroke</w:t>
      </w:r>
      <w:r>
        <w:rPr/>
        <w:t xml:space="preserve">, </w:t>
      </w:r>
      <w:r>
        <w:rPr>
          <w:rStyle w:val="MdInlineCode"/>
        </w:rPr>
        <w:t xml:space="preserve">Render.Style.StrokeDash</w:t>
      </w:r>
    </w:p>
    <w:p>
      <w:pPr>
        <w:pStyle w:val="Normal"/>
        <w:numPr>
          <w:ilvl w:val="0"/>
          <w:numId w:val="8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2152650"/>
            <wp:effectExtent l="0" t="0" r="0" b="0"/>
            <wp:docPr id="75" name="Mermaid diagram 7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e4dedbc4d8a4c2b"/>
                    <a:stretch>
                      <a:fillRect/>
                    </a:stretch>
                  </pic:blipFill>
                  <pic:spPr>
                    <a:xfrm>
                      <a:off x="0" y="0"/>
                      <a:ext cx="4724400" cy="2152650"/>
                    </a:xfrm>
                    <a:prstGeom prst="rect">
                      <a:avLst/>
                    </a:prstGeom>
                  </pic:spPr>
                </pic:pic>
              </a:graphicData>
            </a:graphic>
          </wp:inline>
        </w:drawing>
      </w:r>
    </w:p>
    <w:p>
      <w:pPr>
        <w:pStyle w:val="Heading3"/>
      </w:pPr>
      <w:bookmarkStart w:name="Md_945565edc4b048198dada33c14b2ea4c" w:id="96"/>
      <w:r>
        <w:rPr/>
        <w:t xml:space="preserve">A76 — </w:t>
      </w:r>
      <w:r>
        <w:rPr>
          <w:rStyle w:val="MdInlineCode"/>
        </w:rPr>
        <w:t xml:space="preserve">style</w:t>
      </w:r>
      <w:r>
        <w:rPr/>
        <w:t xml:space="preserve"> on a single element and </w:t>
      </w:r>
      <w:r>
        <w:rPr>
          <w:rStyle w:val="MdInlineCode"/>
        </w:rPr>
        <w:t xml:space="preserve">linkStyle</w:t>
      </w:r>
      <w:r>
        <w:rPr/>
        <w:t xml:space="preserve"> on relationships</w:t>
      </w:r>
      <w:bookmarkEnd w:id="96"/>
    </w:p>
    <w:p>
      <w:pPr>
        <w:pStyle w:val="Normal"/>
      </w:pPr>
      <w:r>
        <w:rPr>
          <w:rStyle w:val="MdInlineCode"/>
        </w:rPr>
        <w:t xml:space="preserve">style</w:t>
      </w:r>
      <w:r>
        <w:rPr/>
        <w:t xml:space="preserve"> sets properties on one element. Relationships have no ids, so </w:t>
      </w:r>
      <w:r>
        <w:rPr>
          <w:rStyle w:val="MdInlineCode"/>
        </w:rPr>
        <w:t xml:space="preserve">linkStyle</w:t>
      </w:r>
      <w:r>
        <w:rPr/>
        <w:t xml:space="preserve"> addresses them by position, counting relationship lines from 0 in the order they appear, as Mermaid flowcharts do. </w:t>
      </w:r>
      <w:r>
        <w:rPr>
          <w:rStyle w:val="MdInlineCode"/>
        </w:rPr>
        <w:t xml:space="preserve">linkStyle</w:t>
      </w:r>
      <w:r>
        <w:rPr/>
        <w:t xml:space="preserve"> accepts the same properties as Mermaid links, including a dash pattern, which then replaces the relationship's own line pattern; the end marks always follow the relationship type. More </w:t>
      </w:r>
      <w:r>
        <w:rPr>
          <w:rStyle w:val="MdInlineCode"/>
        </w:rPr>
        <w:t xml:space="preserve">linkStyle</w:t>
      </w:r>
      <w:r>
        <w:rPr/>
        <w:t xml:space="preserve"> forms are in </w:t>
      </w:r>
      <w:r>
        <w:rPr>
          <w:rStyle w:val="MdInlineCode"/>
        </w:rPr>
        <w:t xml:space="preserve">A128</w:t>
      </w:r>
      <w:r>
        <w:rPr/>
        <w:t xml:space="preserve">.</w:t>
      </w:r>
    </w:p>
    <w:p>
      <w:pPr>
        <w:pStyle w:val="Normal"/>
        <w:numPr>
          <w:ilvl w:val="0"/>
          <w:numId w:val="81"/>
        </w:numPr>
      </w:pPr>
      <w:r>
        <w:rPr>
          <w:b/>
        </w:rPr>
        <w:t xml:space="preserve">Recognition:</w:t>
      </w:r>
      <w:r>
        <w:rPr/>
        <w:t xml:space="preserve"> </w:t>
      </w:r>
      <w:r>
        <w:rPr>
          <w:rStyle w:val="MdInlineCode"/>
        </w:rPr>
        <w:t xml:space="preserve">Style.Element</w:t>
      </w:r>
      <w:r>
        <w:rPr/>
        <w:t xml:space="preserve">, </w:t>
      </w:r>
      <w:r>
        <w:rPr>
          <w:rStyle w:val="MdInlineCode"/>
        </w:rPr>
        <w:t xml:space="preserve">Style.Relationship.Index</w:t>
      </w:r>
      <w:r>
        <w:rPr/>
        <w:t xml:space="preserve">, </w:t>
      </w:r>
      <w:r>
        <w:rPr>
          <w:rStyle w:val="MdInlineCode"/>
        </w:rPr>
        <w:t xml:space="preserve">Style.Relationship.IndexList</w:t>
      </w:r>
    </w:p>
    <w:p>
      <w:pPr>
        <w:pStyle w:val="Normal"/>
        <w:numPr>
          <w:ilvl w:val="0"/>
          <w:numId w:val="81"/>
        </w:numPr>
      </w:pPr>
      <w:r>
        <w:rPr>
          <w:b/>
        </w:rPr>
        <w:t xml:space="preserve">Rendering:</w:t>
      </w:r>
      <w:r>
        <w:rPr/>
        <w:t xml:space="preserve"> </w:t>
      </w:r>
      <w:r>
        <w:rPr>
          <w:rStyle w:val="MdInlineCode"/>
        </w:rPr>
        <w:t xml:space="preserve">Render.Style.Fill</w:t>
      </w:r>
      <w:r>
        <w:rPr/>
        <w:t xml:space="preserve">, </w:t>
      </w:r>
      <w:r>
        <w:rPr>
          <w:rStyle w:val="MdInlineCode"/>
        </w:rPr>
        <w:t xml:space="preserve">Render.Style.Stroke</w:t>
      </w:r>
      <w:r>
        <w:rPr/>
        <w:t xml:space="preserve">, </w:t>
      </w:r>
      <w:r>
        <w:rPr>
          <w:rStyle w:val="MdInlineCode"/>
        </w:rPr>
        <w:t xml:space="preserve">Render.Relationship.Colour</w:t>
      </w:r>
      <w:r>
        <w:rPr/>
        <w:t xml:space="preserve">, </w:t>
      </w:r>
      <w:r>
        <w:rPr>
          <w:rStyle w:val="MdInlineCode"/>
        </w:rPr>
        <w:t xml:space="preserve">Render.Relationship.Dash</w:t>
      </w:r>
    </w:p>
    <w:p>
      <w:pPr>
        <w:pStyle w:val="Normal"/>
        <w:numPr>
          <w:ilvl w:val="0"/>
          <w:numId w:val="8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3295650"/>
            <wp:effectExtent l="0" t="0" r="0" b="0"/>
            <wp:docPr id="76" name="Mermaid diagram 7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25ab85bebd84c39"/>
                    <a:stretch>
                      <a:fillRect/>
                    </a:stretch>
                  </pic:blipFill>
                  <pic:spPr>
                    <a:xfrm>
                      <a:off x="0" y="0"/>
                      <a:ext cx="4724400" cy="3295650"/>
                    </a:xfrm>
                    <a:prstGeom prst="rect">
                      <a:avLst/>
                    </a:prstGeom>
                  </pic:spPr>
                </pic:pic>
              </a:graphicData>
            </a:graphic>
          </wp:inline>
        </w:drawing>
      </w:r>
    </w:p>
    <w:p>
      <w:pPr>
        <w:pStyle w:val="Heading3"/>
      </w:pPr>
      <w:bookmarkStart w:name="Md_fd66b9e77fca406eb96f3b2088e6dd56" w:id="97"/>
      <w:r>
        <w:rPr/>
        <w:t xml:space="preserve">A77 — Icon (large-symbol) notation selected through Mermaid configuration</w:t>
      </w:r>
      <w:bookmarkEnd w:id="97"/>
    </w:p>
    <w:p>
      <w:pPr>
        <w:pStyle w:val="Normal"/>
      </w:pPr>
      <w:r>
        <w:rPr/>
        <w:t xml:space="preserve">The specification allows each element to be drawn either as a box with a small corner icon or as the large symbol on its own. Like any rendering option in Mermaid, the choice is made in the configuration, here in the frontmatter (</w:t>
      </w:r>
      <w:r>
        <w:rPr>
          <w:rStyle w:val="MdInlineCode"/>
        </w:rPr>
        <w:t xml:space="preserve">config.enterprise.notation</w:t>
      </w:r>
      <w:r>
        <w:rPr/>
        <w:t xml:space="preserve">, </w:t>
      </w:r>
      <w:r>
        <w:rPr>
          <w:rStyle w:val="MdInlineCode"/>
        </w:rPr>
        <w:t xml:space="preserve">box</w:t>
      </w:r>
      <w:r>
        <w:rPr/>
        <w:t xml:space="preserve"> by default or </w:t>
      </w:r>
      <w:r>
        <w:rPr>
          <w:rStyle w:val="MdInlineCode"/>
        </w:rPr>
        <w:t xml:space="preserve">icon</w:t>
      </w:r>
      <w:r>
        <w:rPr/>
        <w:t xml:space="preserve">), so no new statement is needed. Until the renderer can draw the large symbols it may ignore the option and draw boxes; the diagram is valid either way.</w:t>
      </w:r>
    </w:p>
    <w:p>
      <w:pPr>
        <w:pStyle w:val="Normal"/>
        <w:numPr>
          <w:ilvl w:val="0"/>
          <w:numId w:val="82"/>
        </w:numPr>
      </w:pPr>
      <w:r>
        <w:rPr>
          <w:b/>
        </w:rPr>
        <w:t xml:space="preserve">Recognition:</w:t>
      </w:r>
      <w:r>
        <w:rPr/>
        <w:t xml:space="preserve"> </w:t>
      </w:r>
      <w:r>
        <w:rPr>
          <w:rStyle w:val="MdInlineCode"/>
        </w:rPr>
        <w:t xml:space="preserve">Config.Frontmatter</w:t>
      </w:r>
      <w:r>
        <w:rPr/>
        <w:t xml:space="preserve">, </w:t>
      </w:r>
      <w:r>
        <w:rPr>
          <w:rStyle w:val="MdInlineCode"/>
        </w:rPr>
        <w:t xml:space="preserve">Config.Enterprise.Notation</w:t>
      </w:r>
    </w:p>
    <w:p>
      <w:pPr>
        <w:pStyle w:val="Normal"/>
        <w:numPr>
          <w:ilvl w:val="0"/>
          <w:numId w:val="82"/>
        </w:numPr>
      </w:pPr>
      <w:r>
        <w:rPr>
          <w:b/>
        </w:rPr>
        <w:t xml:space="preserve">Rendering:</w:t>
      </w:r>
      <w:r>
        <w:rPr/>
        <w:t xml:space="preserve"> </w:t>
      </w:r>
      <w:r>
        <w:rPr>
          <w:rStyle w:val="MdInlineCode"/>
        </w:rPr>
        <w:t xml:space="preserve">Render.Notation.Icon</w:t>
      </w:r>
      <w:r>
        <w:rPr/>
        <w:t xml:space="preserve">, </w:t>
      </w:r>
      <w:r>
        <w:rPr>
          <w:rStyle w:val="MdInlineCode"/>
        </w:rPr>
        <w:t xml:space="preserve">Render.Notation.Box.Fallback</w:t>
      </w:r>
    </w:p>
    <w:p>
      <w:pPr>
        <w:pStyle w:val="Normal"/>
        <w:numPr>
          <w:ilvl w:val="0"/>
          <w:numId w:val="8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2724150"/>
            <wp:effectExtent l="0" t="0" r="0" b="0"/>
            <wp:docPr id="77" name="Mermaid diagram 7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53bb5f6583c4554"/>
                    <a:stretch>
                      <a:fillRect/>
                    </a:stretch>
                  </pic:blipFill>
                  <pic:spPr>
                    <a:xfrm>
                      <a:off x="0" y="0"/>
                      <a:ext cx="1581150" cy="272415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76b89fafdc6947dfae0f10a2ca38879f" w:id="98"/>
      <w:r>
        <w:rPr/>
        <w:t xml:space="preserve">Level 15 — Invalid relationships and validation errors</w:t>
      </w:r>
      <w:bookmarkEnd w:id="98"/>
    </w:p>
    <w:p>
      <w:pPr>
        <w:pStyle w:val="Normal"/>
      </w:pPr>
      <w:r>
        <w:rPr/>
        <w:t xml:space="preserve">Every scenario in this level except </w:t>
      </w:r>
      <w:r>
        <w:rPr>
          <w:rStyle w:val="MdInlineCode"/>
        </w:rPr>
        <w:t xml:space="preserve">A85</w:t>
      </w:r>
      <w:r>
        <w:rPr/>
        <w:t xml:space="preserve"> (the valid 3.1 counterpart of the scenario before it) is </w:t>
      </w:r>
      <w:r>
        <w:rPr>
          <w:b/>
        </w:rPr>
        <w:t xml:space="preserve">expected to fail validation</w:t>
      </w:r>
      <w:r>
        <w:rPr/>
        <w:t xml:space="preserve">. The </w:t>
      </w:r>
      <w:r>
        <w:rPr>
          <w:rStyle w:val="MdInlineCode"/>
        </w:rPr>
        <w:t xml:space="preserve">Expected</w:t>
      </w:r>
      <w:r>
        <w:rPr/>
        <w:t xml:space="preserve"> line gives the number of errors and the block-relative line numbers (line 1 is the </w:t>
      </w:r>
      <w:r>
        <w:rPr>
          <w:rStyle w:val="MdInlineCode"/>
        </w:rPr>
        <w:t xml:space="preserve">enterprise</w:t>
      </w:r>
      <w:r>
        <w:rPr/>
        <w:t xml:space="preserve"> line; comment and blank lines count). The renderer must follow the repository's behaviour for diagrams that fail to parse (an error placeholder or message in the DOCX), never a silent drop.</w:t>
      </w:r>
    </w:p>
    <w:p>
      <w:pPr>
        <w:pStyle w:val="Heading3"/>
      </w:pPr>
      <w:bookmarkStart w:name="Md_2703332074ff4b2abdd33366827f3ebe" w:id="99"/>
      <w:r>
        <w:rPr/>
        <w:t xml:space="preserve">A78 — Passive structure cannot serve</w:t>
      </w:r>
      <w:bookmarkEnd w:id="99"/>
    </w:p>
    <w:p>
      <w:pPr>
        <w:pStyle w:val="Normal"/>
      </w:pPr>
      <w:r>
        <w:rPr/>
        <w:t xml:space="preserve">A data object serving a component: only association is allowed from a data object.</w:t>
      </w:r>
    </w:p>
    <w:p>
      <w:pPr>
        <w:pStyle w:val="Normal"/>
        <w:numPr>
          <w:ilvl w:val="0"/>
          <w:numId w:val="83"/>
        </w:numPr>
      </w:pPr>
      <w:r>
        <w:rPr>
          <w:b/>
        </w:rPr>
        <w:t xml:space="preserve">Recognition:</w:t>
      </w:r>
      <w:r>
        <w:rPr/>
        <w:t xml:space="preserve"> </w:t>
      </w:r>
      <w:r>
        <w:rPr>
          <w:rStyle w:val="MdInlineCode"/>
        </w:rPr>
        <w:t xml:space="preserve">Validation.Rule.Disallowed</w:t>
      </w:r>
      <w:r>
        <w:rPr/>
        <w:t xml:space="preserve">, </w:t>
      </w:r>
      <w:r>
        <w:rPr>
          <w:rStyle w:val="MdInlineCode"/>
        </w:rPr>
        <w:t xml:space="preserve">Relationship.Serving</w:t>
      </w:r>
    </w:p>
    <w:p>
      <w:pPr>
        <w:pStyle w:val="Normal"/>
        <w:numPr>
          <w:ilvl w:val="0"/>
          <w:numId w:val="83"/>
        </w:numPr>
      </w:pPr>
      <w:r>
        <w:rPr>
          <w:b/>
        </w:rPr>
        <w:t xml:space="preserve">Rendering:</w:t>
      </w:r>
      <w:r>
        <w:rPr/>
        <w:t xml:space="preserve"> </w:t>
      </w:r>
      <w:r>
        <w:rPr>
          <w:rStyle w:val="MdInlineCode"/>
        </w:rPr>
        <w:t xml:space="preserve">Diagnostics.Error.Placeholder</w:t>
      </w:r>
    </w:p>
    <w:p>
      <w:pPr>
        <w:pStyle w:val="Normal"/>
        <w:numPr>
          <w:ilvl w:val="0"/>
          <w:numId w:val="83"/>
        </w:numPr>
      </w:pPr>
      <w:r>
        <w:rPr>
          <w:b/>
        </w:rPr>
        <w:t xml:space="preserve">Expected:</w:t>
      </w:r>
      <w:r>
        <w:rPr/>
        <w:t xml:space="preserve"> 1 error (line 4)</w:t>
      </w:r>
    </w:p>
    <w:p>
      <w:pPr>
        <w:pStyle w:val="Normal"/>
        <w:jc w:val="center"/>
      </w:pPr>
      <w:r>
        <w:rPr>
          <w:b/>
        </w:rPr>
        <w:t xml:space="preserve">[Mermaid diagram not rendered] </w:t>
      </w:r>
      <w:r>
        <w:t xml:space="preserve">Mermaid render failed: Enterprise diagram could not be rendered.</w:t>
        <w:br/>
        <w:t xml:space="preserve">line 4: serving from DataObject "Order" to ApplicationComponent "Web Shop" is not allowed in ArchiMate 3.2. Allowed: association.</w:t>
      </w:r>
      <w:r>
        <w:br/>
      </w:r>
      <w:r>
        <w:rPr>
          <w:rFonts w:ascii="Consolas" w:hAnsi="Consolas"/>
          <w:noProof/>
        </w:rPr>
        <w:t xml:space="preserve">enterprise</w:t>
        <w:br/>
        <w:t xml:space="preserve">  data-object order "Order"</w:t>
        <w:br/>
        <w:t xml:space="preserve">  application-component shop "Web Shop"</w:t>
        <w:br/>
        <w:t xml:space="preserve">  order -serving-&gt; shop</w:t>
      </w:r>
    </w:p>
    <w:p>
      <w:pPr>
        <w:pStyle w:val="Heading3"/>
      </w:pPr>
      <w:bookmarkStart w:name="Md_9bb4a541137545009b77de60949d366c" w:id="100"/>
      <w:r>
        <w:rPr/>
        <w:t xml:space="preserve">A79 — Structural relationships in the wrong direction</w:t>
      </w:r>
      <w:bookmarkEnd w:id="100"/>
    </w:p>
    <w:p>
      <w:pPr>
        <w:pStyle w:val="Normal"/>
      </w:pPr>
      <w:r>
        <w:rPr/>
        <w:t xml:space="preserve">A service composed of a component, a role assigned to an actor (the actor is assigned to the role, not the reverse), an artifact assigned to a component, and a component realising a node.</w:t>
      </w:r>
    </w:p>
    <w:p>
      <w:pPr>
        <w:pStyle w:val="Normal"/>
        <w:numPr>
          <w:ilvl w:val="0"/>
          <w:numId w:val="84"/>
        </w:numPr>
      </w:pPr>
      <w:r>
        <w:rPr>
          <w:b/>
        </w:rPr>
        <w:t xml:space="preserve">Recognition:</w:t>
      </w:r>
      <w:r>
        <w:rPr/>
        <w:t xml:space="preserve"> </w:t>
      </w:r>
      <w:r>
        <w:rPr>
          <w:rStyle w:val="MdInlineCode"/>
        </w:rPr>
        <w:t xml:space="preserve">Validation.Rule.Disallowed</w:t>
      </w:r>
      <w:r>
        <w:rPr/>
        <w:t xml:space="preserve">, </w:t>
      </w:r>
      <w:r>
        <w:rPr>
          <w:rStyle w:val="MdInlineCode"/>
        </w:rPr>
        <w:t xml:space="preserve">Relationship.Composition</w:t>
      </w:r>
      <w:r>
        <w:rPr/>
        <w:t xml:space="preserve">, </w:t>
      </w:r>
      <w:r>
        <w:rPr>
          <w:rStyle w:val="MdInlineCode"/>
        </w:rPr>
        <w:t xml:space="preserve">Relationship.Assignment</w:t>
      </w:r>
      <w:r>
        <w:rPr/>
        <w:t xml:space="preserve">, </w:t>
      </w:r>
      <w:r>
        <w:rPr>
          <w:rStyle w:val="MdInlineCode"/>
        </w:rPr>
        <w:t xml:space="preserve">Relationship.Realization</w:t>
      </w:r>
    </w:p>
    <w:p>
      <w:pPr>
        <w:pStyle w:val="Normal"/>
        <w:numPr>
          <w:ilvl w:val="0"/>
          <w:numId w:val="84"/>
        </w:numPr>
      </w:pPr>
      <w:r>
        <w:rPr>
          <w:b/>
        </w:rPr>
        <w:t xml:space="preserve">Rendering:</w:t>
      </w:r>
      <w:r>
        <w:rPr/>
        <w:t xml:space="preserve"> </w:t>
      </w:r>
      <w:r>
        <w:rPr>
          <w:rStyle w:val="MdInlineCode"/>
        </w:rPr>
        <w:t xml:space="preserve">Diagnostics.Error.Placeholder</w:t>
      </w:r>
      <w:r>
        <w:rPr/>
        <w:t xml:space="preserve">, </w:t>
      </w:r>
      <w:r>
        <w:rPr>
          <w:rStyle w:val="MdInlineCode"/>
        </w:rPr>
        <w:t xml:space="preserve">Diagnostics.Error.Multiple</w:t>
      </w:r>
    </w:p>
    <w:p>
      <w:pPr>
        <w:pStyle w:val="Normal"/>
        <w:numPr>
          <w:ilvl w:val="0"/>
          <w:numId w:val="84"/>
        </w:numPr>
      </w:pPr>
      <w:r>
        <w:rPr>
          <w:b/>
        </w:rPr>
        <w:t xml:space="preserve">Expected:</w:t>
      </w:r>
      <w:r>
        <w:rPr/>
        <w:t xml:space="preserve"> 4 errors (lines 8, 9, 10, 11)</w:t>
      </w:r>
    </w:p>
    <w:p>
      <w:pPr>
        <w:pStyle w:val="Normal"/>
        <w:jc w:val="center"/>
      </w:pPr>
      <w:r>
        <w:rPr>
          <w:b/>
        </w:rPr>
        <w:t xml:space="preserve">[Mermaid diagram not rendered] </w:t>
      </w:r>
      <w:r>
        <w:t xml:space="preserve">Mermaid render failed: Enterprise diagram could not be rendered.</w:t>
        <w:br/>
        <w:t xml:space="preserve">line 8: composition from ApplicationService "Online Ordering" to ApplicationComponent "Web Shop" is not allowed in ArchiMate 3.2. Allowed: flow, association, triggering, serving.</w:t>
        <w:br/>
        <w:t xml:space="preserve">line 9: assignment from BusinessRole "Buyer" to BusinessActor "Customer" is not allowed in ArchiMate 3.2. Allowed: flow, association, triggering, serving. (provisional 3.2 rule, not yet verified against the 3.2 specification)</w:t>
        <w:br/>
        <w:t xml:space="preserve">line 10: assignment from Artifact "shop.war" to ApplicationComponent "Web Shop" is not allowed in ArchiMate 3.2. Allowed: association, realization.</w:t>
        <w:br/>
        <w:t xml:space="preserve">line 11: realization from ApplicationComponent "Web Shop" to Node "Shop Server" is not allowed in ArchiMate 3.2. Allowed: flow, association, triggering, serving.</w:t>
      </w:r>
      <w:r>
        <w:br/>
      </w:r>
      <w:r>
        <w:rPr>
          <w:rFonts w:ascii="Consolas" w:hAnsi="Consolas"/>
          <w:noProof/>
        </w:rPr>
        <w:t xml:space="preserve">enterprise</w:t>
        <w:br/>
        <w:t xml:space="preserve">  application-service ordering "Online Ordering"</w:t>
        <w:br/>
        <w:t xml:space="preserve">  application-component shop "Web Shop"</w:t>
        <w:br/>
        <w:t xml:space="preserve">  business-role buyer "Buyer"</w:t>
        <w:br/>
        <w:t xml:space="preserve">  business-actor customer "Customer"</w:t>
        <w:br/>
        <w:t xml:space="preserve">  artifact war "shop.war"</w:t>
        <w:br/>
        <w:t xml:space="preserve">  node server "Shop Server"</w:t>
        <w:br/>
        <w:t xml:space="preserve">  ordering -composition-&gt; shop</w:t>
        <w:br/>
        <w:t xml:space="preserve">  buyer -assignment-&gt; customer</w:t>
        <w:br/>
        <w:t xml:space="preserve">  war -assignment-&gt; shop</w:t>
        <w:br/>
        <w:t xml:space="preserve">  shop -realization-&gt; server</w:t>
      </w:r>
    </w:p>
    <w:p>
      <w:pPr>
        <w:pStyle w:val="Heading3"/>
      </w:pPr>
      <w:bookmarkStart w:name="Md_b9cb1f3c54d44e43a19cc277b8cc48b5" w:id="101"/>
      <w:r>
        <w:rPr/>
        <w:t xml:space="preserve">A80 — Access to something that is not passive structure</w:t>
      </w:r>
      <w:bookmarkEnd w:id="101"/>
    </w:p>
    <w:p>
      <w:pPr>
        <w:pStyle w:val="Normal"/>
      </w:pPr>
      <w:r>
        <w:rPr/>
        <w:t xml:space="preserve">Access may only target a passive element (data object, business object, artifact and similar). Accessing a node or an actor is an error.</w:t>
      </w:r>
    </w:p>
    <w:p>
      <w:pPr>
        <w:pStyle w:val="Normal"/>
        <w:numPr>
          <w:ilvl w:val="0"/>
          <w:numId w:val="85"/>
        </w:numPr>
      </w:pPr>
      <w:r>
        <w:rPr>
          <w:b/>
        </w:rPr>
        <w:t xml:space="preserve">Recognition:</w:t>
      </w:r>
      <w:r>
        <w:rPr/>
        <w:t xml:space="preserve"> </w:t>
      </w:r>
      <w:r>
        <w:rPr>
          <w:rStyle w:val="MdInlineCode"/>
        </w:rPr>
        <w:t xml:space="preserve">Validation.Rule.Disallowed</w:t>
      </w:r>
      <w:r>
        <w:rPr/>
        <w:t xml:space="preserve">, </w:t>
      </w:r>
      <w:r>
        <w:rPr>
          <w:rStyle w:val="MdInlineCode"/>
        </w:rPr>
        <w:t xml:space="preserve">Relationship.Access.Read</w:t>
      </w:r>
      <w:r>
        <w:rPr/>
        <w:t xml:space="preserve">, </w:t>
      </w:r>
      <w:r>
        <w:rPr>
          <w:rStyle w:val="MdInlineCode"/>
        </w:rPr>
        <w:t xml:space="preserve">Relationship.Access.Write</w:t>
      </w:r>
    </w:p>
    <w:p>
      <w:pPr>
        <w:pStyle w:val="Normal"/>
        <w:numPr>
          <w:ilvl w:val="0"/>
          <w:numId w:val="85"/>
        </w:numPr>
      </w:pPr>
      <w:r>
        <w:rPr>
          <w:b/>
        </w:rPr>
        <w:t xml:space="preserve">Rendering:</w:t>
      </w:r>
      <w:r>
        <w:rPr/>
        <w:t xml:space="preserve"> </w:t>
      </w:r>
      <w:r>
        <w:rPr>
          <w:rStyle w:val="MdInlineCode"/>
        </w:rPr>
        <w:t xml:space="preserve">Diagnostics.Error.Placeholder</w:t>
      </w:r>
    </w:p>
    <w:p>
      <w:pPr>
        <w:pStyle w:val="Normal"/>
        <w:numPr>
          <w:ilvl w:val="0"/>
          <w:numId w:val="85"/>
        </w:numPr>
      </w:pPr>
      <w:r>
        <w:rPr>
          <w:b/>
        </w:rPr>
        <w:t xml:space="preserve">Expected:</w:t>
      </w:r>
      <w:r>
        <w:rPr/>
        <w:t xml:space="preserve"> 2 errors (lines 6, 7)</w:t>
      </w:r>
    </w:p>
    <w:p>
      <w:pPr>
        <w:pStyle w:val="Normal"/>
        <w:jc w:val="center"/>
      </w:pPr>
      <w:r>
        <w:rPr>
          <w:b/>
        </w:rPr>
        <w:t xml:space="preserve">[Mermaid diagram not rendered] </w:t>
      </w:r>
      <w:r>
        <w:t xml:space="preserve">Mermaid render failed: Enterprise diagram could not be rendered.</w:t>
        <w:br/>
        <w:t xml:space="preserve">line 6: access from TechnologyService "Hosting" to Node "Shop Server" is not allowed in ArchiMate 3.2. Allowed: flow, association, triggering, serving.</w:t>
        <w:br/>
        <w:t xml:space="preserve">line 7: access from BusinessProcess "Onboard Customer" to BusinessActor "Customer" is not allowed in ArchiMate 3.2. Allowed: flow, association, triggering, serving. (provisional 3.2 rule, not yet verified against the 3.2 specification)</w:t>
      </w:r>
      <w:r>
        <w:br/>
      </w:r>
      <w:r>
        <w:rPr>
          <w:rFonts w:ascii="Consolas" w:hAnsi="Consolas"/>
          <w:noProof/>
        </w:rPr>
        <w:t xml:space="preserve">enterprise</w:t>
        <w:br/>
        <w:t xml:space="preserve">  technology-service hosting "Hosting"</w:t>
        <w:br/>
        <w:t xml:space="preserve">  node server "Shop Server"</w:t>
        <w:br/>
        <w:t xml:space="preserve">  business-process onboard "Onboard Customer"</w:t>
        <w:br/>
        <w:t xml:space="preserve">  business-actor customer "Customer"</w:t>
        <w:br/>
        <w:t xml:space="preserve">  hosting -access(read)-&gt; server</w:t>
        <w:br/>
        <w:t xml:space="preserve">  onboard -access(write)-&gt; customer</w:t>
      </w:r>
    </w:p>
    <w:p>
      <w:pPr>
        <w:pStyle w:val="Heading3"/>
      </w:pPr>
      <w:bookmarkStart w:name="Md_13a28b5ef888498bad31d3dbc91959fa" w:id="102"/>
      <w:r>
        <w:rPr/>
        <w:t xml:space="preserve">A81 — Influence between core elements</w:t>
      </w:r>
      <w:bookmarkEnd w:id="102"/>
    </w:p>
    <w:p>
      <w:pPr>
        <w:pStyle w:val="Normal"/>
      </w:pPr>
      <w:r>
        <w:rPr/>
        <w:t xml:space="preserve">Influence is a motivation relationship. Between two application or technology elements the rule table offers no influence cell, so it is always rejected.</w:t>
      </w:r>
    </w:p>
    <w:p>
      <w:pPr>
        <w:pStyle w:val="Normal"/>
        <w:numPr>
          <w:ilvl w:val="0"/>
          <w:numId w:val="86"/>
        </w:numPr>
      </w:pPr>
      <w:r>
        <w:rPr>
          <w:b/>
        </w:rPr>
        <w:t xml:space="preserve">Recognition:</w:t>
      </w:r>
      <w:r>
        <w:rPr/>
        <w:t xml:space="preserve"> </w:t>
      </w:r>
      <w:r>
        <w:rPr>
          <w:rStyle w:val="MdInlineCode"/>
        </w:rPr>
        <w:t xml:space="preserve">Validation.Rule.Disallowed</w:t>
      </w:r>
      <w:r>
        <w:rPr/>
        <w:t xml:space="preserve">, </w:t>
      </w:r>
      <w:r>
        <w:rPr>
          <w:rStyle w:val="MdInlineCode"/>
        </w:rPr>
        <w:t xml:space="preserve">Relationship.Influence</w:t>
      </w:r>
    </w:p>
    <w:p>
      <w:pPr>
        <w:pStyle w:val="Normal"/>
        <w:numPr>
          <w:ilvl w:val="0"/>
          <w:numId w:val="86"/>
        </w:numPr>
      </w:pPr>
      <w:r>
        <w:rPr>
          <w:b/>
        </w:rPr>
        <w:t xml:space="preserve">Rendering:</w:t>
      </w:r>
      <w:r>
        <w:rPr/>
        <w:t xml:space="preserve"> </w:t>
      </w:r>
      <w:r>
        <w:rPr>
          <w:rStyle w:val="MdInlineCode"/>
        </w:rPr>
        <w:t xml:space="preserve">Diagnostics.Error.Placeholder</w:t>
      </w:r>
    </w:p>
    <w:p>
      <w:pPr>
        <w:pStyle w:val="Normal"/>
        <w:numPr>
          <w:ilvl w:val="0"/>
          <w:numId w:val="86"/>
        </w:numPr>
      </w:pPr>
      <w:r>
        <w:rPr>
          <w:b/>
        </w:rPr>
        <w:t xml:space="preserve">Expected:</w:t>
      </w:r>
      <w:r>
        <w:rPr/>
        <w:t xml:space="preserve"> 2 errors (lines 6, 7)</w:t>
      </w:r>
    </w:p>
    <w:p>
      <w:pPr>
        <w:pStyle w:val="Normal"/>
        <w:jc w:val="center"/>
      </w:pPr>
      <w:r>
        <w:rPr>
          <w:b/>
        </w:rPr>
        <w:t xml:space="preserve">[Mermaid diagram not rendered] </w:t>
      </w:r>
      <w:r>
        <w:t xml:space="preserve">Mermaid render failed: Enterprise diagram could not be rendered.</w:t>
        <w:br/>
        <w:t xml:space="preserve">line 6: influence from ApplicationComponent "Web Shop" to ApplicationComponent "ERP" is not allowed in ArchiMate 3.2. Allowed: composition, flow, aggregation, association, realization, specialization, triggering, serving.</w:t>
        <w:br/>
        <w:t xml:space="preserve">line 7: influence from Node "Shop Server" to TechnologyService "Hosting" is not allowed in ArchiMate 3.2. Allowed: flow, assignment, association, realization, triggering, serving.</w:t>
      </w:r>
      <w:r>
        <w:br/>
      </w:r>
      <w:r>
        <w:rPr>
          <w:rFonts w:ascii="Consolas" w:hAnsi="Consolas"/>
          <w:noProof/>
        </w:rPr>
        <w:t xml:space="preserve">enterprise</w:t>
        <w:br/>
        <w:t xml:space="preserve">  application-component shop "Web Shop"</w:t>
        <w:br/>
        <w:t xml:space="preserve">  application-component erp "ERP"</w:t>
        <w:br/>
        <w:t xml:space="preserve">  node server "Shop Server"</w:t>
        <w:br/>
        <w:t xml:space="preserve">  technology-service hosting "Hosting"</w:t>
        <w:br/>
        <w:t xml:space="preserve">  shop -influence(+)-&gt; erp</w:t>
        <w:br/>
        <w:t xml:space="preserve">  server -influence-&gt; hosting</w:t>
      </w:r>
    </w:p>
    <w:p>
      <w:pPr>
        <w:pStyle w:val="Heading3"/>
      </w:pPr>
      <w:bookmarkStart w:name="Md_10dfa438032948d286d6bbb102370cc2" w:id="103"/>
      <w:r>
        <w:rPr/>
        <w:t xml:space="preserve">A82 — Motivation and passive elements cannot trigger or be assigned</w:t>
      </w:r>
      <w:bookmarkEnd w:id="103"/>
    </w:p>
    <w:p>
      <w:pPr>
        <w:pStyle w:val="Normal"/>
      </w:pPr>
      <w:r>
        <w:rPr/>
        <w:t xml:space="preserve">A goal triggering a process, a requirement assigned to an actor and a business object triggering a process: each pair only allows association.</w:t>
      </w:r>
    </w:p>
    <w:p>
      <w:pPr>
        <w:pStyle w:val="Normal"/>
        <w:numPr>
          <w:ilvl w:val="0"/>
          <w:numId w:val="87"/>
        </w:numPr>
      </w:pPr>
      <w:r>
        <w:rPr>
          <w:b/>
        </w:rPr>
        <w:t xml:space="preserve">Recognition:</w:t>
      </w:r>
      <w:r>
        <w:rPr/>
        <w:t xml:space="preserve"> </w:t>
      </w:r>
      <w:r>
        <w:rPr>
          <w:rStyle w:val="MdInlineCode"/>
        </w:rPr>
        <w:t xml:space="preserve">Validation.Rule.Disallowed</w:t>
      </w:r>
      <w:r>
        <w:rPr/>
        <w:t xml:space="preserve">, </w:t>
      </w:r>
      <w:r>
        <w:rPr>
          <w:rStyle w:val="MdInlineCode"/>
        </w:rPr>
        <w:t xml:space="preserve">Relationship.Triggering</w:t>
      </w:r>
      <w:r>
        <w:rPr/>
        <w:t xml:space="preserve">, </w:t>
      </w:r>
      <w:r>
        <w:rPr>
          <w:rStyle w:val="MdInlineCode"/>
        </w:rPr>
        <w:t xml:space="preserve">Relationship.Assignment</w:t>
      </w:r>
    </w:p>
    <w:p>
      <w:pPr>
        <w:pStyle w:val="Normal"/>
        <w:numPr>
          <w:ilvl w:val="0"/>
          <w:numId w:val="87"/>
        </w:numPr>
      </w:pPr>
      <w:r>
        <w:rPr>
          <w:b/>
        </w:rPr>
        <w:t xml:space="preserve">Rendering:</w:t>
      </w:r>
      <w:r>
        <w:rPr/>
        <w:t xml:space="preserve"> </w:t>
      </w:r>
      <w:r>
        <w:rPr>
          <w:rStyle w:val="MdInlineCode"/>
        </w:rPr>
        <w:t xml:space="preserve">Diagnostics.Error.Placeholder</w:t>
      </w:r>
    </w:p>
    <w:p>
      <w:pPr>
        <w:pStyle w:val="Normal"/>
        <w:numPr>
          <w:ilvl w:val="0"/>
          <w:numId w:val="87"/>
        </w:numPr>
      </w:pPr>
      <w:r>
        <w:rPr>
          <w:b/>
        </w:rPr>
        <w:t xml:space="preserve">Expected:</w:t>
      </w:r>
      <w:r>
        <w:rPr/>
        <w:t xml:space="preserve"> 3 errors (lines 7, 8, 9)</w:t>
      </w:r>
    </w:p>
    <w:p>
      <w:pPr>
        <w:pStyle w:val="Normal"/>
        <w:jc w:val="center"/>
      </w:pPr>
      <w:r>
        <w:rPr>
          <w:b/>
        </w:rPr>
        <w:t xml:space="preserve">[Mermaid diagram not rendered] </w:t>
      </w:r>
      <w:r>
        <w:t xml:space="preserve">Mermaid render failed: Enterprise diagram could not be rendered.</w:t>
        <w:br/>
        <w:t xml:space="preserve">line 7: triggering from Goal "Grow Sales" to BusinessProcess "Take Order" is not allowed in ArchiMate 3.2. Allowed: association. (provisional 3.2 rule, not yet verified against the 3.2 specification)</w:t>
        <w:br/>
        <w:t xml:space="preserve">line 8: assignment from Requirement "Log Every Order" to BusinessActor "Order Clerk" is not allowed in ArchiMate 3.2. Allowed: association. (provisional 3.2 rule, not yet verified against the 3.2 specification)</w:t>
        <w:br/>
        <w:t xml:space="preserve">line 9: triggering from BusinessObject "Order Form" to BusinessProcess "Take Order" is not allowed in ArchiMate 3.2. Allowed: association. (provisional 3.2 rule, not yet verified against the 3.2 specification)</w:t>
      </w:r>
      <w:r>
        <w:br/>
      </w:r>
      <w:r>
        <w:rPr>
          <w:rFonts w:ascii="Consolas" w:hAnsi="Consolas"/>
          <w:noProof/>
        </w:rPr>
        <w:t xml:space="preserve">enterprise</w:t>
        <w:br/>
        <w:t xml:space="preserve">  goal growth "Grow Sales"</w:t>
        <w:br/>
        <w:t xml:space="preserve">  requirement mustLog "Log Every Order"</w:t>
        <w:br/>
        <w:t xml:space="preserve">  business-process takeOrder "Take Order"</w:t>
        <w:br/>
        <w:t xml:space="preserve">  business-actor clerk "Order Clerk"</w:t>
        <w:br/>
        <w:t xml:space="preserve">  business-object orderForm "Order Form"</w:t>
        <w:br/>
        <w:t xml:space="preserve">  growth -triggering-&gt; takeOrder</w:t>
        <w:br/>
        <w:t xml:space="preserve">  mustLog -assignment-&gt; clerk</w:t>
        <w:br/>
        <w:t xml:space="preserve">  orderForm -triggering-&gt; takeOrder</w:t>
      </w:r>
    </w:p>
    <w:p>
      <w:pPr>
        <w:pStyle w:val="Heading3"/>
      </w:pPr>
      <w:bookmarkStart w:name="Md_abd083596605434b848c456f6fed5991" w:id="104"/>
      <w:r>
        <w:rPr/>
        <w:t xml:space="preserve">A83 — A derivation that the rules do not permit</w:t>
      </w:r>
      <w:bookmarkEnd w:id="104"/>
    </w:p>
    <w:p>
      <w:pPr>
        <w:pStyle w:val="Normal"/>
      </w:pPr>
      <w:r>
        <w:rPr/>
        <w:t xml:space="preserve">The chain node → technology service → component is valid, but deriving serving onto a passive data object is not: from a node or a technology service to a data object only access and association are allowed.</w:t>
      </w:r>
    </w:p>
    <w:p>
      <w:pPr>
        <w:pStyle w:val="Normal"/>
        <w:numPr>
          <w:ilvl w:val="0"/>
          <w:numId w:val="88"/>
        </w:numPr>
      </w:pPr>
      <w:r>
        <w:rPr>
          <w:b/>
        </w:rPr>
        <w:t xml:space="preserve">Recognition:</w:t>
      </w:r>
      <w:r>
        <w:rPr/>
        <w:t xml:space="preserve"> </w:t>
      </w:r>
      <w:r>
        <w:rPr>
          <w:rStyle w:val="MdInlineCode"/>
        </w:rPr>
        <w:t xml:space="preserve">Validation.Rule.Disallowed</w:t>
      </w:r>
      <w:r>
        <w:rPr/>
        <w:t xml:space="preserve">, </w:t>
      </w:r>
      <w:r>
        <w:rPr>
          <w:rStyle w:val="MdInlineCode"/>
        </w:rPr>
        <w:t xml:space="preserve">Relationship.Derived.Invalid</w:t>
      </w:r>
    </w:p>
    <w:p>
      <w:pPr>
        <w:pStyle w:val="Normal"/>
        <w:numPr>
          <w:ilvl w:val="0"/>
          <w:numId w:val="88"/>
        </w:numPr>
      </w:pPr>
      <w:r>
        <w:rPr>
          <w:b/>
        </w:rPr>
        <w:t xml:space="preserve">Rendering:</w:t>
      </w:r>
      <w:r>
        <w:rPr/>
        <w:t xml:space="preserve"> </w:t>
      </w:r>
      <w:r>
        <w:rPr>
          <w:rStyle w:val="MdInlineCode"/>
        </w:rPr>
        <w:t xml:space="preserve">Diagnostics.Error.Placeholder</w:t>
      </w:r>
    </w:p>
    <w:p>
      <w:pPr>
        <w:pStyle w:val="Normal"/>
        <w:numPr>
          <w:ilvl w:val="0"/>
          <w:numId w:val="88"/>
        </w:numPr>
      </w:pPr>
      <w:r>
        <w:rPr>
          <w:b/>
        </w:rPr>
        <w:t xml:space="preserve">Expected:</w:t>
      </w:r>
      <w:r>
        <w:rPr/>
        <w:t xml:space="preserve"> 2 errors (lines 9, 10)</w:t>
      </w:r>
    </w:p>
    <w:p>
      <w:pPr>
        <w:pStyle w:val="Normal"/>
        <w:jc w:val="center"/>
      </w:pPr>
      <w:r>
        <w:rPr>
          <w:b/>
        </w:rPr>
        <w:t xml:space="preserve">[Mermaid diagram not rendered] </w:t>
      </w:r>
      <w:r>
        <w:t xml:space="preserve">Mermaid render failed: Enterprise diagram could not be rendered.</w:t>
        <w:br/>
        <w:t xml:space="preserve">line 9: serving from Node "Shop Server" to DataObject "Order" is not allowed in ArchiMate 3.2. Allowed: access, association.</w:t>
        <w:br/>
        <w:t xml:space="preserve">line 10: serving from TechnologyService "Hosting" to DataObject "Order" is not allowed in ArchiMate 3.2. Allowed: access, association.</w:t>
      </w:r>
      <w:r>
        <w:br/>
      </w:r>
      <w:r>
        <w:rPr>
          <w:rFonts w:ascii="Consolas" w:hAnsi="Consolas"/>
          <w:noProof/>
        </w:rPr>
        <w:t xml:space="preserve">enterprise</w:t>
        <w:br/>
        <w:t xml:space="preserve">  node server "Shop Server"</w:t>
        <w:br/>
        <w:t xml:space="preserve">  technology-service hosting "Hosting"</w:t>
        <w:br/>
        <w:t xml:space="preserve">  application-component shop "Web Shop"</w:t>
        <w:br/>
        <w:t xml:space="preserve">  data-object order "Order"</w:t>
        <w:br/>
        <w:t xml:space="preserve">  server -realization-&gt; hosting</w:t>
        <w:br/>
        <w:t xml:space="preserve">  hosting -serving-&gt; shop</w:t>
        <w:br/>
        <w:t xml:space="preserve">  shop -association-&gt; order</w:t>
        <w:br/>
        <w:t xml:space="preserve">  server -serving-&gt; order "derived?"</w:t>
        <w:br/>
        <w:t xml:space="preserve">  hosting -serving-&gt; order "derived?"</w:t>
      </w:r>
    </w:p>
    <w:p>
      <w:pPr>
        <w:pStyle w:val="Heading3"/>
      </w:pPr>
      <w:bookmarkStart w:name="Md_36848133a2db4fe4af54d738acaef85f" w:id="105"/>
      <w:r>
        <w:rPr/>
        <w:t xml:space="preserve">A84 — 3.2: a device is no longer a specialisation of a node</w:t>
      </w:r>
      <w:bookmarkEnd w:id="105"/>
    </w:p>
    <w:p>
      <w:pPr>
        <w:pStyle w:val="Normal"/>
      </w:pPr>
      <w:r>
        <w:rPr/>
        <w:t xml:space="preserve">Under the default 3.2 rules, specialisation from Device to Node is not allowed (the cell is one of the provisional 3.2 cells, so the message carries the provisional note).</w:t>
      </w:r>
    </w:p>
    <w:p>
      <w:pPr>
        <w:pStyle w:val="Normal"/>
        <w:numPr>
          <w:ilvl w:val="0"/>
          <w:numId w:val="89"/>
        </w:numPr>
      </w:pPr>
      <w:r>
        <w:rPr>
          <w:b/>
        </w:rPr>
        <w:t xml:space="preserve">Recognition:</w:t>
      </w:r>
      <w:r>
        <w:rPr/>
        <w:t xml:space="preserve"> </w:t>
      </w:r>
      <w:r>
        <w:rPr>
          <w:rStyle w:val="MdInlineCode"/>
        </w:rPr>
        <w:t xml:space="preserve">Validation.Rule.Disallowed</w:t>
      </w:r>
      <w:r>
        <w:rPr/>
        <w:t xml:space="preserve">, </w:t>
      </w:r>
      <w:r>
        <w:rPr>
          <w:rStyle w:val="MdInlineCode"/>
        </w:rPr>
        <w:t xml:space="preserve">Validation.Version.3_2.Change</w:t>
      </w:r>
      <w:r>
        <w:rPr/>
        <w:t xml:space="preserve">, </w:t>
      </w:r>
      <w:r>
        <w:rPr>
          <w:rStyle w:val="MdInlineCode"/>
        </w:rPr>
        <w:t xml:space="preserve">Validation.Provisional</w:t>
      </w:r>
    </w:p>
    <w:p>
      <w:pPr>
        <w:pStyle w:val="Normal"/>
        <w:numPr>
          <w:ilvl w:val="0"/>
          <w:numId w:val="89"/>
        </w:numPr>
      </w:pPr>
      <w:r>
        <w:rPr>
          <w:b/>
        </w:rPr>
        <w:t xml:space="preserve">Rendering:</w:t>
      </w:r>
      <w:r>
        <w:rPr/>
        <w:t xml:space="preserve"> </w:t>
      </w:r>
      <w:r>
        <w:rPr>
          <w:rStyle w:val="MdInlineCode"/>
        </w:rPr>
        <w:t xml:space="preserve">Diagnostics.Error.Placeholder</w:t>
      </w:r>
    </w:p>
    <w:p>
      <w:pPr>
        <w:pStyle w:val="Normal"/>
        <w:numPr>
          <w:ilvl w:val="0"/>
          <w:numId w:val="89"/>
        </w:numPr>
      </w:pPr>
      <w:r>
        <w:rPr>
          <w:b/>
        </w:rPr>
        <w:t xml:space="preserve">Expected:</w:t>
      </w:r>
      <w:r>
        <w:rPr/>
        <w:t xml:space="preserve"> 1 error (line 4)</w:t>
      </w:r>
    </w:p>
    <w:p>
      <w:pPr>
        <w:pStyle w:val="Normal"/>
        <w:jc w:val="center"/>
      </w:pPr>
      <w:r>
        <w:rPr>
          <w:b/>
        </w:rPr>
        <w:t xml:space="preserve">[Mermaid diagram not rendered] </w:t>
      </w:r>
      <w:r>
        <w:t xml:space="preserve">Mermaid render failed: Enterprise diagram could not be rendered.</w:t>
        <w:br/>
        <w:t xml:space="preserve">line 4: specialization from Device "Rack Server" to Node "Web Node" is not allowed in ArchiMate 3.2. Allowed: flow, association, triggering, serving. (provisional 3.2 rule, not yet verified against the 3.2 specification)</w:t>
      </w:r>
      <w:r>
        <w:br/>
      </w:r>
      <w:r>
        <w:rPr>
          <w:rFonts w:ascii="Consolas" w:hAnsi="Consolas"/>
          <w:noProof/>
        </w:rPr>
        <w:t xml:space="preserve">enterprise</w:t>
        <w:br/>
        <w:t xml:space="preserve">  device rackServer "Rack Server"</w:t>
        <w:br/>
        <w:t xml:space="preserve">  node webNode "Web Node"</w:t>
        <w:br/>
        <w:t xml:space="preserve">  rackServer -specialization-&gt; webNode</w:t>
      </w:r>
    </w:p>
    <w:p>
      <w:pPr>
        <w:pStyle w:val="Heading3"/>
      </w:pPr>
      <w:bookmarkStart w:name="Md_c2de165abb044ff690201151484e293a" w:id="106"/>
      <w:r>
        <w:rPr/>
        <w:t xml:space="preserve">A85 — 3.1: the same specialisation is valid</w:t>
      </w:r>
      <w:bookmarkEnd w:id="106"/>
    </w:p>
    <w:p>
      <w:pPr>
        <w:pStyle w:val="Normal"/>
      </w:pPr>
      <w:r>
        <w:rPr/>
        <w:t xml:space="preserve">The previous diagram with </w:t>
      </w:r>
      <w:r>
        <w:rPr>
          <w:rStyle w:val="MdInlineCode"/>
        </w:rPr>
        <w:t xml:space="preserve">version 3.1</w:t>
      </w:r>
      <w:r>
        <w:rPr/>
        <w:t xml:space="preserve">. It must validate cleanly, which proves the version switch selects a different rule table.</w:t>
      </w:r>
    </w:p>
    <w:p>
      <w:pPr>
        <w:pStyle w:val="Normal"/>
        <w:numPr>
          <w:ilvl w:val="0"/>
          <w:numId w:val="90"/>
        </w:numPr>
      </w:pPr>
      <w:r>
        <w:rPr>
          <w:b/>
        </w:rPr>
        <w:t xml:space="preserve">Recognition:</w:t>
      </w:r>
      <w:r>
        <w:rPr/>
        <w:t xml:space="preserve"> </w:t>
      </w:r>
      <w:r>
        <w:rPr>
          <w:rStyle w:val="MdInlineCode"/>
        </w:rPr>
        <w:t xml:space="preserve">Directive.Version.3_1</w:t>
      </w:r>
      <w:r>
        <w:rPr/>
        <w:t xml:space="preserve">, </w:t>
      </w:r>
      <w:r>
        <w:rPr>
          <w:rStyle w:val="MdInlineCode"/>
        </w:rPr>
        <w:t xml:space="preserve">Validation.Version.3_1</w:t>
      </w:r>
    </w:p>
    <w:p>
      <w:pPr>
        <w:pStyle w:val="Normal"/>
        <w:numPr>
          <w:ilvl w:val="0"/>
          <w:numId w:val="90"/>
        </w:numPr>
      </w:pPr>
      <w:r>
        <w:rPr>
          <w:b/>
        </w:rPr>
        <w:t xml:space="preserve">Rendering:</w:t>
      </w:r>
      <w:r>
        <w:rPr/>
        <w:t xml:space="preserve"> </w:t>
      </w:r>
      <w:r>
        <w:rPr>
          <w:rStyle w:val="MdInlineCode"/>
        </w:rPr>
        <w:t xml:space="preserve">Render.End.TriangleHollow</w:t>
      </w:r>
    </w:p>
    <w:p>
      <w:pPr>
        <w:pStyle w:val="Normal"/>
        <w:numPr>
          <w:ilvl w:val="0"/>
          <w:numId w:val="9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1866900"/>
            <wp:effectExtent l="0" t="0" r="0" b="0"/>
            <wp:docPr id="78" name="Mermaid diagram 7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a7be5d908a84d9d"/>
                    <a:stretch>
                      <a:fillRect/>
                    </a:stretch>
                  </pic:blipFill>
                  <pic:spPr>
                    <a:xfrm>
                      <a:off x="0" y="0"/>
                      <a:ext cx="1581150" cy="1866900"/>
                    </a:xfrm>
                    <a:prstGeom prst="rect">
                      <a:avLst/>
                    </a:prstGeom>
                  </pic:spPr>
                </pic:pic>
              </a:graphicData>
            </a:graphic>
          </wp:inline>
        </w:drawing>
      </w:r>
    </w:p>
    <w:p>
      <w:pPr>
        <w:pStyle w:val="Heading3"/>
      </w:pPr>
      <w:bookmarkStart w:name="Md_311b3425e8d449f087dcefa5771094e0" w:id="107"/>
      <w:r>
        <w:rPr/>
        <w:t xml:space="preserve">A86 — 3.2: an artifact can no longer realise a node or a device</w:t>
      </w:r>
      <w:bookmarkEnd w:id="107"/>
    </w:p>
    <w:p>
      <w:pPr>
        <w:pStyle w:val="Normal"/>
      </w:pPr>
      <w:r>
        <w:rPr/>
        <w:t xml:space="preserve">Two provisional 3.2 cells: artifact to node and artifact to device lose realisation (both are allowed under 3.1).</w:t>
      </w:r>
    </w:p>
    <w:p>
      <w:pPr>
        <w:pStyle w:val="Normal"/>
        <w:numPr>
          <w:ilvl w:val="0"/>
          <w:numId w:val="91"/>
        </w:numPr>
      </w:pPr>
      <w:r>
        <w:rPr>
          <w:b/>
        </w:rPr>
        <w:t xml:space="preserve">Recognition:</w:t>
      </w:r>
      <w:r>
        <w:rPr/>
        <w:t xml:space="preserve"> </w:t>
      </w:r>
      <w:r>
        <w:rPr>
          <w:rStyle w:val="MdInlineCode"/>
        </w:rPr>
        <w:t xml:space="preserve">Validation.Rule.Disallowed</w:t>
      </w:r>
      <w:r>
        <w:rPr/>
        <w:t xml:space="preserve">, </w:t>
      </w:r>
      <w:r>
        <w:rPr>
          <w:rStyle w:val="MdInlineCode"/>
        </w:rPr>
        <w:t xml:space="preserve">Validation.Version.3_2.Change</w:t>
      </w:r>
      <w:r>
        <w:rPr/>
        <w:t xml:space="preserve">, </w:t>
      </w:r>
      <w:r>
        <w:rPr>
          <w:rStyle w:val="MdInlineCode"/>
        </w:rPr>
        <w:t xml:space="preserve">Validation.Provisional</w:t>
      </w:r>
    </w:p>
    <w:p>
      <w:pPr>
        <w:pStyle w:val="Normal"/>
        <w:numPr>
          <w:ilvl w:val="0"/>
          <w:numId w:val="91"/>
        </w:numPr>
      </w:pPr>
      <w:r>
        <w:rPr>
          <w:b/>
        </w:rPr>
        <w:t xml:space="preserve">Rendering:</w:t>
      </w:r>
      <w:r>
        <w:rPr/>
        <w:t xml:space="preserve"> </w:t>
      </w:r>
      <w:r>
        <w:rPr>
          <w:rStyle w:val="MdInlineCode"/>
        </w:rPr>
        <w:t xml:space="preserve">Diagnostics.Error.Placeholder</w:t>
      </w:r>
    </w:p>
    <w:p>
      <w:pPr>
        <w:pStyle w:val="Normal"/>
        <w:numPr>
          <w:ilvl w:val="0"/>
          <w:numId w:val="91"/>
        </w:numPr>
      </w:pPr>
      <w:r>
        <w:rPr>
          <w:b/>
        </w:rPr>
        <w:t xml:space="preserve">Expected:</w:t>
      </w:r>
      <w:r>
        <w:rPr/>
        <w:t xml:space="preserve"> 2 errors (lines 6, 7)</w:t>
      </w:r>
    </w:p>
    <w:p>
      <w:pPr>
        <w:pStyle w:val="Normal"/>
        <w:jc w:val="center"/>
      </w:pPr>
      <w:r>
        <w:rPr>
          <w:b/>
        </w:rPr>
        <w:t xml:space="preserve">[Mermaid diagram not rendered] </w:t>
      </w:r>
      <w:r>
        <w:t xml:space="preserve">Mermaid render failed: Enterprise diagram could not be rendered.</w:t>
        <w:br/>
        <w:t xml:space="preserve">line 6: realization from Artifact "vm-image.qcow2" to Node "Virtual Machine" is not allowed in ArchiMate 3.2. Allowed: association. (provisional 3.2 rule, not yet verified against the 3.2 specification)</w:t>
        <w:br/>
        <w:t xml:space="preserve">line 7: realization from Artifact "vm-image.qcow2" to Device "Store Kiosk" is not allowed in ArchiMate 3.2. Allowed: association. (provisional 3.2 rule, not yet verified against the 3.2 specification)</w:t>
      </w:r>
      <w:r>
        <w:br/>
      </w:r>
      <w:r>
        <w:rPr>
          <w:rFonts w:ascii="Consolas" w:hAnsi="Consolas"/>
          <w:noProof/>
        </w:rPr>
        <w:t xml:space="preserve">enterprise</w:t>
        <w:br/>
        <w:t xml:space="preserve">  version 3.2</w:t>
        <w:br/>
        <w:t xml:space="preserve">  artifact image "vm-image.qcow2"</w:t>
        <w:br/>
        <w:t xml:space="preserve">  node vm "Virtual Machine"</w:t>
        <w:br/>
        <w:t xml:space="preserve">  device kiosk "Store Kiosk"</w:t>
        <w:br/>
        <w:t xml:space="preserve">  image -realization-&gt; vm</w:t>
        <w:br/>
        <w:t xml:space="preserve">  image -realization-&gt; kiosk</w:t>
      </w:r>
    </w:p>
    <w:p>
      <w:pPr>
        <w:pStyle w:val="Heading3"/>
      </w:pPr>
      <w:bookmarkStart w:name="Md_b0c6fa8f331b445a97f104b19fa2e447" w:id="108"/>
      <w:r>
        <w:rPr/>
        <w:t xml:space="preserve">A87 — 3.1: an artifact cannot realise another artifact</w:t>
      </w:r>
      <w:bookmarkEnd w:id="108"/>
    </w:p>
    <w:p>
      <w:pPr>
        <w:pStyle w:val="Normal"/>
      </w:pPr>
      <w:r>
        <w:rPr/>
        <w:t xml:space="preserve">The rule change in the other direction: artifact to artifact realisation is new in 3.2, so under 3.1 it is an error.</w:t>
      </w:r>
    </w:p>
    <w:p>
      <w:pPr>
        <w:pStyle w:val="Normal"/>
        <w:numPr>
          <w:ilvl w:val="0"/>
          <w:numId w:val="92"/>
        </w:numPr>
      </w:pPr>
      <w:r>
        <w:rPr>
          <w:b/>
        </w:rPr>
        <w:t xml:space="preserve">Recognition:</w:t>
      </w:r>
      <w:r>
        <w:rPr/>
        <w:t xml:space="preserve"> </w:t>
      </w:r>
      <w:r>
        <w:rPr>
          <w:rStyle w:val="MdInlineCode"/>
        </w:rPr>
        <w:t xml:space="preserve">Validation.Rule.Disallowed</w:t>
      </w:r>
      <w:r>
        <w:rPr/>
        <w:t xml:space="preserve">, </w:t>
      </w:r>
      <w:r>
        <w:rPr>
          <w:rStyle w:val="MdInlineCode"/>
        </w:rPr>
        <w:t xml:space="preserve">Validation.Version.3_1</w:t>
      </w:r>
      <w:r>
        <w:rPr/>
        <w:t xml:space="preserve">, </w:t>
      </w:r>
      <w:r>
        <w:rPr>
          <w:rStyle w:val="MdInlineCode"/>
        </w:rPr>
        <w:t xml:space="preserve">Directive.Version.3_1</w:t>
      </w:r>
    </w:p>
    <w:p>
      <w:pPr>
        <w:pStyle w:val="Normal"/>
        <w:numPr>
          <w:ilvl w:val="0"/>
          <w:numId w:val="92"/>
        </w:numPr>
      </w:pPr>
      <w:r>
        <w:rPr>
          <w:b/>
        </w:rPr>
        <w:t xml:space="preserve">Rendering:</w:t>
      </w:r>
      <w:r>
        <w:rPr/>
        <w:t xml:space="preserve"> </w:t>
      </w:r>
      <w:r>
        <w:rPr>
          <w:rStyle w:val="MdInlineCode"/>
        </w:rPr>
        <w:t xml:space="preserve">Diagnostics.Error.Placeholder</w:t>
      </w:r>
    </w:p>
    <w:p>
      <w:pPr>
        <w:pStyle w:val="Normal"/>
        <w:numPr>
          <w:ilvl w:val="0"/>
          <w:numId w:val="92"/>
        </w:numPr>
      </w:pPr>
      <w:r>
        <w:rPr>
          <w:b/>
        </w:rPr>
        <w:t xml:space="preserve">Expected:</w:t>
      </w:r>
      <w:r>
        <w:rPr/>
        <w:t xml:space="preserve"> 1 error (line 5)</w:t>
      </w:r>
    </w:p>
    <w:p>
      <w:pPr>
        <w:pStyle w:val="Normal"/>
        <w:jc w:val="center"/>
      </w:pPr>
      <w:r>
        <w:rPr>
          <w:b/>
        </w:rPr>
        <w:t xml:space="preserve">[Mermaid diagram not rendered] </w:t>
      </w:r>
      <w:r>
        <w:t xml:space="preserve">Mermaid render failed: Enterprise diagram could not be rendered.</w:t>
        <w:br/>
        <w:t xml:space="preserve">line 5: realization from Artifact "payroll.jar" to Artifact "payroll-src.zip" is not allowed in ArchiMate 3.1. Allowed: composition, aggregation, association, specialization.</w:t>
      </w:r>
      <w:r>
        <w:br/>
      </w:r>
      <w:r>
        <w:rPr>
          <w:rFonts w:ascii="Consolas" w:hAnsi="Consolas"/>
          <w:noProof/>
        </w:rPr>
        <w:t xml:space="preserve">enterprise</w:t>
        <w:br/>
        <w:t xml:space="preserve">  version 3.1</w:t>
        <w:br/>
        <w:t xml:space="preserve">  artifact source "payroll-src.zip"</w:t>
        <w:br/>
        <w:t xml:space="preserve">  artifact build "payroll.jar"</w:t>
        <w:br/>
        <w:t xml:space="preserve">  build -realization-&gt; source</w:t>
      </w:r>
    </w:p>
    <w:p>
      <w:pPr>
        <w:pStyle w:val="Heading3"/>
      </w:pPr>
      <w:bookmarkStart w:name="Md_5da0aa6c3ea14f84ac86ad2dd2905602" w:id="109"/>
      <w:r>
        <w:rPr/>
        <w:t xml:space="preserve">A88 — 3.2: several relationships removed from 3.1 at once</w:t>
      </w:r>
      <w:bookmarkEnd w:id="109"/>
    </w:p>
    <w:p>
      <w:pPr>
        <w:pStyle w:val="Normal"/>
      </w:pPr>
      <w:r>
        <w:rPr/>
        <w:t xml:space="preserve">System software assigned to a device, a communication network aggregating a node, equipment assigned to an actor and a device realising a role are all valid under 3.1 but errors under 3.2. The first two are provisional Application/Technology cells; the last two involve other layers, whose cells are all provisional.</w:t>
      </w:r>
    </w:p>
    <w:p>
      <w:pPr>
        <w:pStyle w:val="Normal"/>
        <w:numPr>
          <w:ilvl w:val="0"/>
          <w:numId w:val="93"/>
        </w:numPr>
      </w:pPr>
      <w:r>
        <w:rPr>
          <w:b/>
        </w:rPr>
        <w:t xml:space="preserve">Recognition:</w:t>
      </w:r>
      <w:r>
        <w:rPr/>
        <w:t xml:space="preserve"> </w:t>
      </w:r>
      <w:r>
        <w:rPr>
          <w:rStyle w:val="MdInlineCode"/>
        </w:rPr>
        <w:t xml:space="preserve">Validation.Rule.Disallowed</w:t>
      </w:r>
      <w:r>
        <w:rPr/>
        <w:t xml:space="preserve">, </w:t>
      </w:r>
      <w:r>
        <w:rPr>
          <w:rStyle w:val="MdInlineCode"/>
        </w:rPr>
        <w:t xml:space="preserve">Validation.Version.3_2.Change</w:t>
      </w:r>
      <w:r>
        <w:rPr/>
        <w:t xml:space="preserve">, </w:t>
      </w:r>
      <w:r>
        <w:rPr>
          <w:rStyle w:val="MdInlineCode"/>
        </w:rPr>
        <w:t xml:space="preserve">Diagnostics.Error.Multiple</w:t>
      </w:r>
    </w:p>
    <w:p>
      <w:pPr>
        <w:pStyle w:val="Normal"/>
        <w:numPr>
          <w:ilvl w:val="0"/>
          <w:numId w:val="93"/>
        </w:numPr>
      </w:pPr>
      <w:r>
        <w:rPr>
          <w:b/>
        </w:rPr>
        <w:t xml:space="preserve">Rendering:</w:t>
      </w:r>
      <w:r>
        <w:rPr/>
        <w:t xml:space="preserve"> </w:t>
      </w:r>
      <w:r>
        <w:rPr>
          <w:rStyle w:val="MdInlineCode"/>
        </w:rPr>
        <w:t xml:space="preserve">Diagnostics.Error.Placeholder</w:t>
      </w:r>
    </w:p>
    <w:p>
      <w:pPr>
        <w:pStyle w:val="Normal"/>
        <w:numPr>
          <w:ilvl w:val="0"/>
          <w:numId w:val="93"/>
        </w:numPr>
      </w:pPr>
      <w:r>
        <w:rPr>
          <w:b/>
        </w:rPr>
        <w:t xml:space="preserve">Expected:</w:t>
      </w:r>
      <w:r>
        <w:rPr/>
        <w:t xml:space="preserve"> 4 errors (lines 9, 10, 11, 12)</w:t>
      </w:r>
    </w:p>
    <w:p>
      <w:pPr>
        <w:pStyle w:val="Normal"/>
        <w:jc w:val="center"/>
      </w:pPr>
      <w:r>
        <w:rPr>
          <w:b/>
        </w:rPr>
        <w:t xml:space="preserve">[Mermaid diagram not rendered] </w:t>
      </w:r>
      <w:r>
        <w:t xml:space="preserve">Mermaid render failed: Enterprise diagram could not be rendered.</w:t>
        <w:br/>
        <w:t xml:space="preserve">line 9: assignment from SystemSoftware "Embedded OS" to Device "Point-of-Sale Till" is not allowed in ArchiMate 3.2. Allowed: flow, association, triggering, serving. (provisional 3.2 rule, not yet verified against the 3.2 specification)</w:t>
        <w:br/>
        <w:t xml:space="preserve">line 10: aggregation from CommunicationNetwork "Store LAN" to Node "Store Server" is not allowed in ArchiMate 3.2. Allowed: flow, association, realization, triggering, serving. (provisional 3.2 rule, not yet verified against the 3.2 specification)</w:t>
        <w:br/>
        <w:t xml:space="preserve">line 11: assignment from Equipment "Forklift" to BusinessActor "Warehouse Driver" is not allowed in ArchiMate 3.2. Allowed: flow, association, triggering, serving. (provisional 3.2 rule, not yet verified against the 3.2 specification)</w:t>
        <w:br/>
        <w:t xml:space="preserve">line 12: realization from Device "Point-of-Sale Till" to BusinessRole "Cashier" is not allowed in ArchiMate 3.2. Allowed: flow, association, triggering, serving. (provisional 3.2 rule, not yet verified against the 3.2 specification)</w:t>
      </w:r>
      <w:r>
        <w:br/>
      </w:r>
      <w:r>
        <w:rPr>
          <w:rFonts w:ascii="Consolas" w:hAnsi="Consolas"/>
          <w:noProof/>
        </w:rPr>
        <w:t xml:space="preserve">enterprise</w:t>
        <w:br/>
        <w:t xml:space="preserve">  system-software os "Embedded OS"</w:t>
        <w:br/>
        <w:t xml:space="preserve">  device till "Point-of-Sale Till"</w:t>
        <w:br/>
        <w:t xml:space="preserve">  communication-network storeLan "Store LAN"</w:t>
        <w:br/>
        <w:t xml:space="preserve">  node storeServer "Store Server"</w:t>
        <w:br/>
        <w:t xml:space="preserve">  equipment forklift "Forklift"</w:t>
        <w:br/>
        <w:t xml:space="preserve">  business-actor driverStaff "Warehouse Driver"</w:t>
        <w:br/>
        <w:t xml:space="preserve">  business-role cashier "Cashier"</w:t>
        <w:br/>
        <w:t xml:space="preserve">  os -assignment-&gt; till</w:t>
        <w:br/>
        <w:t xml:space="preserve">  storeLan -aggregation-&gt; storeServer</w:t>
        <w:br/>
        <w:t xml:space="preserve">  forklift -assignment-&gt; driverStaff</w:t>
        <w:br/>
        <w:t xml:space="preserve">  till -realization-&gt; cashier</w:t>
      </w:r>
    </w:p>
    <w:p>
      <w:pPr>
        <w:pStyle w:val="Heading3"/>
      </w:pPr>
      <w:bookmarkStart w:name="Md_b061c9c3be8a40a384b4a1378f722602" w:id="110"/>
      <w:r>
        <w:rPr/>
        <w:t xml:space="preserve">A89 — Unknown element type and unknown relationship type</w:t>
      </w:r>
      <w:bookmarkEnd w:id="110"/>
    </w:p>
    <w:p>
      <w:pPr>
        <w:pStyle w:val="Normal"/>
      </w:pPr>
      <w:r>
        <w:rPr/>
        <w:t xml:space="preserve">A misspelt element type and an invented relationship name. Both are parse errors with line numbers.</w:t>
      </w:r>
    </w:p>
    <w:p>
      <w:pPr>
        <w:pStyle w:val="Normal"/>
        <w:numPr>
          <w:ilvl w:val="0"/>
          <w:numId w:val="94"/>
        </w:numPr>
      </w:pPr>
      <w:r>
        <w:rPr>
          <w:b/>
        </w:rPr>
        <w:t xml:space="preserve">Recognition:</w:t>
      </w:r>
      <w:r>
        <w:rPr/>
        <w:t xml:space="preserve"> </w:t>
      </w:r>
      <w:r>
        <w:rPr>
          <w:rStyle w:val="MdInlineCode"/>
        </w:rPr>
        <w:t xml:space="preserve">Diagnostics.UnknownElementType</w:t>
      </w:r>
      <w:r>
        <w:rPr/>
        <w:t xml:space="preserve">, </w:t>
      </w:r>
      <w:r>
        <w:rPr>
          <w:rStyle w:val="MdInlineCode"/>
        </w:rPr>
        <w:t xml:space="preserve">Diagnostics.UnknownRelationship</w:t>
      </w:r>
    </w:p>
    <w:p>
      <w:pPr>
        <w:pStyle w:val="Normal"/>
        <w:numPr>
          <w:ilvl w:val="0"/>
          <w:numId w:val="94"/>
        </w:numPr>
      </w:pPr>
      <w:r>
        <w:rPr>
          <w:b/>
        </w:rPr>
        <w:t xml:space="preserve">Rendering:</w:t>
      </w:r>
      <w:r>
        <w:rPr/>
        <w:t xml:space="preserve"> </w:t>
      </w:r>
      <w:r>
        <w:rPr>
          <w:rStyle w:val="MdInlineCode"/>
        </w:rPr>
        <w:t xml:space="preserve">Diagnostics.Error.Placeholder</w:t>
      </w:r>
    </w:p>
    <w:p>
      <w:pPr>
        <w:pStyle w:val="Normal"/>
        <w:numPr>
          <w:ilvl w:val="0"/>
          <w:numId w:val="94"/>
        </w:numPr>
      </w:pPr>
      <w:r>
        <w:rPr>
          <w:b/>
        </w:rPr>
        <w:t xml:space="preserve">Expected:</w:t>
      </w:r>
      <w:r>
        <w:rPr/>
        <w:t xml:space="preserve"> 2 errors (lines 3, 5)</w:t>
      </w:r>
    </w:p>
    <w:p>
      <w:pPr>
        <w:pStyle w:val="Normal"/>
        <w:jc w:val="center"/>
      </w:pPr>
      <w:r>
        <w:rPr>
          <w:b/>
        </w:rPr>
        <w:t xml:space="preserve">[Mermaid diagram not rendered] </w:t>
      </w:r>
      <w:r>
        <w:t xml:space="preserve">Mermaid render failed: Enterprise diagram could not be rendered.</w:t>
        <w:br/>
        <w:t xml:space="preserve">line 3: unknown element type "application-servise" (in scope: ArchiMate 3.2 Application, Technology, Physical, Business, Motivation, Strategy, Implementation, composite and junction elements)</w:t>
        <w:br/>
        <w:t xml:space="preserve">line 5: unknown relationship type "supports"</w:t>
      </w:r>
      <w:r>
        <w:br/>
      </w:r>
      <w:r>
        <w:rPr>
          <w:rFonts w:ascii="Consolas" w:hAnsi="Consolas"/>
          <w:noProof/>
        </w:rPr>
        <w:t xml:space="preserve">enterprise</w:t>
        <w:br/>
        <w:t xml:space="preserve">  application-component shop "Web Shop"</w:t>
        <w:br/>
        <w:t xml:space="preserve">  application-servise ordering "Online Ordering"</w:t>
        <w:br/>
        <w:t xml:space="preserve">  application-service orderSvc "Order Service"</w:t>
        <w:br/>
        <w:t xml:space="preserve">  orderSvc -supports-&gt; shop</w:t>
      </w:r>
    </w:p>
    <w:p>
      <w:pPr>
        <w:pStyle w:val="Heading3"/>
      </w:pPr>
      <w:bookmarkStart w:name="Md_ea611b91025b4c17a90836c045cb0a7e" w:id="111"/>
      <w:r>
        <w:rPr/>
        <w:t xml:space="preserve">A90 — Conflicting redeclaration, reserved word as id and undeclared references</w:t>
      </w:r>
      <w:bookmarkEnd w:id="111"/>
    </w:p>
    <w:p>
      <w:pPr>
        <w:pStyle w:val="Normal"/>
      </w:pPr>
      <w:r>
        <w:rPr/>
        <w:t xml:space="preserve">An id declared again with a different element type, a relationship from an undeclared id, one to an undeclared id, and an element whose id is the reserved word </w:t>
      </w:r>
      <w:r>
        <w:rPr>
          <w:rStyle w:val="MdInlineCode"/>
        </w:rPr>
        <w:t xml:space="preserve">class</w:t>
      </w:r>
      <w:r>
        <w:rPr/>
        <w:t xml:space="preserve">. Declaring an id again with the same type is allowed, as in Mermaid (see </w:t>
      </w:r>
      <w:r>
        <w:rPr>
          <w:rStyle w:val="MdInlineCode"/>
        </w:rPr>
        <w:t xml:space="preserve">A127</w:t>
      </w:r>
      <w:r>
        <w:rPr/>
        <w:t xml:space="preserve">), but an element cannot change its type. Relationships must name declared elements, because every element needs an element type.</w:t>
      </w:r>
    </w:p>
    <w:p>
      <w:pPr>
        <w:pStyle w:val="Normal"/>
        <w:numPr>
          <w:ilvl w:val="0"/>
          <w:numId w:val="95"/>
        </w:numPr>
      </w:pPr>
      <w:r>
        <w:rPr>
          <w:b/>
        </w:rPr>
        <w:t xml:space="preserve">Recognition:</w:t>
      </w:r>
      <w:r>
        <w:rPr/>
        <w:t xml:space="preserve"> </w:t>
      </w:r>
      <w:r>
        <w:rPr>
          <w:rStyle w:val="MdInlineCode"/>
        </w:rPr>
        <w:t xml:space="preserve">Diagnostics.Redeclaration.TypeConflict</w:t>
      </w:r>
      <w:r>
        <w:rPr/>
        <w:t xml:space="preserve">, </w:t>
      </w:r>
      <w:r>
        <w:rPr>
          <w:rStyle w:val="MdInlineCode"/>
        </w:rPr>
        <w:t xml:space="preserve">Diagnostics.UndeclaredSource</w:t>
      </w:r>
      <w:r>
        <w:rPr/>
        <w:t xml:space="preserve">, </w:t>
      </w:r>
      <w:r>
        <w:rPr>
          <w:rStyle w:val="MdInlineCode"/>
        </w:rPr>
        <w:t xml:space="preserve">Diagnostics.UndeclaredTarget</w:t>
      </w:r>
      <w:r>
        <w:rPr/>
        <w:t xml:space="preserve">, </w:t>
      </w:r>
      <w:r>
        <w:rPr>
          <w:rStyle w:val="MdInlineCode"/>
        </w:rPr>
        <w:t xml:space="preserve">Diagnostics.ReservedId</w:t>
      </w:r>
    </w:p>
    <w:p>
      <w:pPr>
        <w:pStyle w:val="Normal"/>
        <w:numPr>
          <w:ilvl w:val="0"/>
          <w:numId w:val="95"/>
        </w:numPr>
      </w:pPr>
      <w:r>
        <w:rPr>
          <w:b/>
        </w:rPr>
        <w:t xml:space="preserve">Rendering:</w:t>
      </w:r>
      <w:r>
        <w:rPr/>
        <w:t xml:space="preserve"> </w:t>
      </w:r>
      <w:r>
        <w:rPr>
          <w:rStyle w:val="MdInlineCode"/>
        </w:rPr>
        <w:t xml:space="preserve">Diagnostics.Error.Placeholder</w:t>
      </w:r>
    </w:p>
    <w:p>
      <w:pPr>
        <w:pStyle w:val="Normal"/>
        <w:numPr>
          <w:ilvl w:val="0"/>
          <w:numId w:val="95"/>
        </w:numPr>
      </w:pPr>
      <w:r>
        <w:rPr>
          <w:b/>
        </w:rPr>
        <w:t xml:space="preserve">Expected:</w:t>
      </w:r>
      <w:r>
        <w:rPr/>
        <w:t xml:space="preserve"> 4 errors (lines 3, 5, 6, 7)</w:t>
      </w:r>
    </w:p>
    <w:p>
      <w:pPr>
        <w:pStyle w:val="Normal"/>
        <w:jc w:val="center"/>
      </w:pPr>
      <w:r>
        <w:rPr>
          <w:b/>
        </w:rPr>
        <w:t xml:space="preserve">[Mermaid diagram not rendered] </w:t>
      </w:r>
      <w:r>
        <w:t xml:space="preserve">Mermaid render failed: Enterprise diagram could not be rendered.</w:t>
        <w:br/>
        <w:t xml:space="preserve">line 3: duplicate element id "shop"</w:t>
        <w:br/>
        <w:t xml:space="preserve">line 7: reserved word cannot be an id: "class"</w:t>
        <w:br/>
        <w:t xml:space="preserve">line 5: relationship source "basket" is not a declared element</w:t>
        <w:br/>
        <w:t xml:space="preserve">line 6: relationship target "checkout" is not a declared element</w:t>
      </w:r>
      <w:r>
        <w:br/>
      </w:r>
      <w:r>
        <w:rPr>
          <w:rFonts w:ascii="Consolas" w:hAnsi="Consolas"/>
          <w:noProof/>
        </w:rPr>
        <w:t xml:space="preserve">enterprise</w:t>
        <w:br/>
        <w:t xml:space="preserve">  application-component shop "Web Shop"</w:t>
        <w:br/>
        <w:t xml:space="preserve">  application-service shop "Second Web Shop"</w:t>
        <w:br/>
        <w:t xml:space="preserve">  application-service ordering "Online Ordering"</w:t>
        <w:br/>
        <w:t xml:space="preserve">  basket -serving-&gt; shop</w:t>
        <w:br/>
        <w:t xml:space="preserve">  ordering -serving-&gt; checkout</w:t>
        <w:br/>
        <w:t xml:space="preserve">  data-object class "Class list"</w:t>
      </w:r>
    </w:p>
    <w:p>
      <w:pPr>
        <w:pStyle w:val="Heading3"/>
      </w:pPr>
      <w:bookmarkStart w:name="Md_d6d9496121124e9781a65310abb30fd6" w:id="112"/>
      <w:r>
        <w:rPr/>
        <w:t xml:space="preserve">A91 — Invalid qualifiers</w:t>
      </w:r>
      <w:bookmarkEnd w:id="112"/>
    </w:p>
    <w:p>
      <w:pPr>
        <w:pStyle w:val="Normal"/>
      </w:pPr>
      <w:r>
        <w:rPr/>
        <w:t xml:space="preserve">A sign on access, a word on influence, a direction word that association does not accept, and a qualifier on a relationship that takes none.</w:t>
      </w:r>
    </w:p>
    <w:p>
      <w:pPr>
        <w:pStyle w:val="Normal"/>
        <w:numPr>
          <w:ilvl w:val="0"/>
          <w:numId w:val="96"/>
        </w:numPr>
      </w:pPr>
      <w:r>
        <w:rPr>
          <w:b/>
        </w:rPr>
        <w:t xml:space="preserve">Recognition:</w:t>
      </w:r>
      <w:r>
        <w:rPr/>
        <w:t xml:space="preserve"> </w:t>
      </w:r>
      <w:r>
        <w:rPr>
          <w:rStyle w:val="MdInlineCode"/>
        </w:rPr>
        <w:t xml:space="preserve">Diagnostics.Qualifier.Invalid</w:t>
      </w:r>
    </w:p>
    <w:p>
      <w:pPr>
        <w:pStyle w:val="Normal"/>
        <w:numPr>
          <w:ilvl w:val="0"/>
          <w:numId w:val="96"/>
        </w:numPr>
      </w:pPr>
      <w:r>
        <w:rPr>
          <w:b/>
        </w:rPr>
        <w:t xml:space="preserve">Rendering:</w:t>
      </w:r>
      <w:r>
        <w:rPr/>
        <w:t xml:space="preserve"> </w:t>
      </w:r>
      <w:r>
        <w:rPr>
          <w:rStyle w:val="MdInlineCode"/>
        </w:rPr>
        <w:t xml:space="preserve">Diagnostics.Error.Placeholder</w:t>
      </w:r>
    </w:p>
    <w:p>
      <w:pPr>
        <w:pStyle w:val="Normal"/>
        <w:numPr>
          <w:ilvl w:val="0"/>
          <w:numId w:val="96"/>
        </w:numPr>
      </w:pPr>
      <w:r>
        <w:rPr>
          <w:b/>
        </w:rPr>
        <w:t xml:space="preserve">Expected:</w:t>
      </w:r>
      <w:r>
        <w:rPr/>
        <w:t xml:space="preserve"> 4 errors (lines 6, 7, 8, 9)</w:t>
      </w:r>
    </w:p>
    <w:p>
      <w:pPr>
        <w:pStyle w:val="Normal"/>
        <w:jc w:val="center"/>
      </w:pPr>
      <w:r>
        <w:rPr>
          <w:b/>
        </w:rPr>
        <w:t xml:space="preserve">[Mermaid diagram not rendered] </w:t>
      </w:r>
      <w:r>
        <w:t xml:space="preserve">Mermaid render failed: Enterprise diagram could not be rendered.</w:t>
        <w:br/>
        <w:t xml:space="preserve">line 6: qualifier "(+)" is not valid for access</w:t>
        <w:br/>
        <w:t xml:space="preserve">line 7: qualifier "(strong)" is not valid for influence</w:t>
        <w:br/>
        <w:t xml:space="preserve">line 8: qualifier "(both)" is not valid for association</w:t>
        <w:br/>
        <w:t xml:space="preserve">line 9: qualifier "(fast)" is not valid for triggering</w:t>
      </w:r>
      <w:r>
        <w:br/>
      </w:r>
      <w:r>
        <w:rPr>
          <w:rFonts w:ascii="Consolas" w:hAnsi="Consolas"/>
          <w:noProof/>
        </w:rPr>
        <w:t xml:space="preserve">enterprise</w:t>
        <w:br/>
        <w:t xml:space="preserve">  application-process place "Place Order"</w:t>
        <w:br/>
        <w:t xml:space="preserve">  data-object order "Order"</w:t>
        <w:br/>
        <w:t xml:space="preserve">  driver growth "Growth"</w:t>
        <w:br/>
        <w:t xml:space="preserve">  goal sales "More Sales"</w:t>
        <w:br/>
        <w:t xml:space="preserve">  place -access(+)-&gt; order</w:t>
        <w:br/>
        <w:t xml:space="preserve">  growth -influence(strong)-&gt; sales</w:t>
        <w:br/>
        <w:t xml:space="preserve">  place -association(both)-&gt; order</w:t>
        <w:br/>
        <w:t xml:space="preserve">  place -triggering(fast)-&gt; place</w:t>
      </w:r>
    </w:p>
    <w:p>
      <w:pPr>
        <w:pStyle w:val="Heading3"/>
      </w:pPr>
      <w:bookmarkStart w:name="Md_a44bfa8a40434de8a1b560b5159eb5e8" w:id="113"/>
      <w:r>
        <w:rPr/>
        <w:t xml:space="preserve">A92 — Directive values outside the defined set</w:t>
      </w:r>
      <w:bookmarkEnd w:id="113"/>
    </w:p>
    <w:p>
      <w:pPr>
        <w:pStyle w:val="Normal"/>
      </w:pPr>
      <w:r>
        <w:rPr>
          <w:rStyle w:val="MdInlineCode"/>
        </w:rPr>
        <w:t xml:space="preserve">direction</w:t>
      </w:r>
      <w:r>
        <w:rPr/>
        <w:t xml:space="preserve"> accepts the Mermaid values </w:t>
      </w:r>
      <w:r>
        <w:rPr>
          <w:rStyle w:val="MdInlineCode"/>
        </w:rPr>
        <w:t xml:space="preserve">TB</w:t>
      </w:r>
      <w:r>
        <w:rPr/>
        <w:t xml:space="preserve">, </w:t>
      </w:r>
      <w:r>
        <w:rPr>
          <w:rStyle w:val="MdInlineCode"/>
        </w:rPr>
        <w:t xml:space="preserve">TD</w:t>
      </w:r>
      <w:r>
        <w:rPr/>
        <w:t xml:space="preserve">, </w:t>
      </w:r>
      <w:r>
        <w:rPr>
          <w:rStyle w:val="MdInlineCode"/>
        </w:rPr>
        <w:t xml:space="preserve">BT</w:t>
      </w:r>
      <w:r>
        <w:rPr/>
        <w:t xml:space="preserve">, </w:t>
      </w:r>
      <w:r>
        <w:rPr>
          <w:rStyle w:val="MdInlineCode"/>
        </w:rPr>
        <w:t xml:space="preserve">LR</w:t>
      </w:r>
      <w:r>
        <w:rPr/>
        <w:t xml:space="preserve"> and </w:t>
      </w:r>
      <w:r>
        <w:rPr>
          <w:rStyle w:val="MdInlineCode"/>
        </w:rPr>
        <w:t xml:space="preserve">RL</w:t>
      </w:r>
      <w:r>
        <w:rPr/>
        <w:t xml:space="preserve">; </w:t>
      </w:r>
      <w:r>
        <w:rPr>
          <w:rStyle w:val="MdInlineCode"/>
        </w:rPr>
        <w:t xml:space="preserve">version</w:t>
      </w:r>
      <w:r>
        <w:rPr/>
        <w:t xml:space="preserve"> accepts only </w:t>
      </w:r>
      <w:r>
        <w:rPr>
          <w:rStyle w:val="MdInlineCode"/>
        </w:rPr>
        <w:t xml:space="preserve">3.1</w:t>
      </w:r>
      <w:r>
        <w:rPr/>
        <w:t xml:space="preserve"> and </w:t>
      </w:r>
      <w:r>
        <w:rPr>
          <w:rStyle w:val="MdInlineCode"/>
        </w:rPr>
        <w:t xml:space="preserve">3.2</w:t>
      </w:r>
      <w:r>
        <w:rPr/>
        <w:t xml:space="preserve">. </w:t>
      </w:r>
      <w:r>
        <w:rPr>
          <w:rStyle w:val="MdInlineCode"/>
        </w:rPr>
        <w:t xml:space="preserve">direction XY</w:t>
      </w:r>
      <w:r>
        <w:rPr/>
        <w:t xml:space="preserve">, </w:t>
      </w:r>
      <w:r>
        <w:rPr>
          <w:rStyle w:val="MdInlineCode"/>
        </w:rPr>
        <w:t xml:space="preserve">version 4.0</w:t>
      </w:r>
      <w:r>
        <w:rPr/>
        <w:t xml:space="preserve"> and </w:t>
      </w:r>
      <w:r>
        <w:rPr>
          <w:rStyle w:val="MdInlineCode"/>
        </w:rPr>
        <w:t xml:space="preserve">version 3</w:t>
      </w:r>
      <w:r>
        <w:rPr/>
        <w:t xml:space="preserve"> are errors.</w:t>
      </w:r>
    </w:p>
    <w:p>
      <w:pPr>
        <w:pStyle w:val="Normal"/>
        <w:numPr>
          <w:ilvl w:val="0"/>
          <w:numId w:val="97"/>
        </w:numPr>
      </w:pPr>
      <w:r>
        <w:rPr>
          <w:b/>
        </w:rPr>
        <w:t xml:space="preserve">Recognition:</w:t>
      </w:r>
      <w:r>
        <w:rPr/>
        <w:t xml:space="preserve"> </w:t>
      </w:r>
      <w:r>
        <w:rPr>
          <w:rStyle w:val="MdInlineCode"/>
        </w:rPr>
        <w:t xml:space="preserve">Diagnostics.Direction.Invalid</w:t>
      </w:r>
      <w:r>
        <w:rPr/>
        <w:t xml:space="preserve">, </w:t>
      </w:r>
      <w:r>
        <w:rPr>
          <w:rStyle w:val="MdInlineCode"/>
        </w:rPr>
        <w:t xml:space="preserve">Diagnostics.Version.Invalid</w:t>
      </w:r>
    </w:p>
    <w:p>
      <w:pPr>
        <w:pStyle w:val="Normal"/>
        <w:numPr>
          <w:ilvl w:val="0"/>
          <w:numId w:val="97"/>
        </w:numPr>
      </w:pPr>
      <w:r>
        <w:rPr>
          <w:b/>
        </w:rPr>
        <w:t xml:space="preserve">Rendering:</w:t>
      </w:r>
      <w:r>
        <w:rPr/>
        <w:t xml:space="preserve"> </w:t>
      </w:r>
      <w:r>
        <w:rPr>
          <w:rStyle w:val="MdInlineCode"/>
        </w:rPr>
        <w:t xml:space="preserve">Diagnostics.Error.Placeholder</w:t>
      </w:r>
    </w:p>
    <w:p>
      <w:pPr>
        <w:pStyle w:val="Normal"/>
        <w:numPr>
          <w:ilvl w:val="0"/>
          <w:numId w:val="97"/>
        </w:numPr>
      </w:pPr>
      <w:r>
        <w:rPr>
          <w:b/>
        </w:rPr>
        <w:t xml:space="preserve">Expected:</w:t>
      </w:r>
      <w:r>
        <w:rPr/>
        <w:t xml:space="preserve"> 3 errors (lines 2, 3, 4)</w:t>
      </w:r>
    </w:p>
    <w:p>
      <w:pPr>
        <w:pStyle w:val="Normal"/>
        <w:jc w:val="center"/>
      </w:pPr>
      <w:r>
        <w:rPr>
          <w:b/>
        </w:rPr>
        <w:t xml:space="preserve">[Mermaid diagram not rendered] </w:t>
      </w:r>
      <w:r>
        <w:t xml:space="preserve">Mermaid render failed: Enterprise diagram could not be rendered.</w:t>
        <w:br/>
        <w:t xml:space="preserve">line 2: unknown element type "direction" (in scope: ArchiMate 3.2 Application, Technology, Physical, Business, Motivation, Strategy, Implementation, composite and junction elements)</w:t>
        <w:br/>
        <w:t xml:space="preserve">line 3: unknown element type "version" (in scope: ArchiMate 3.2 Application, Technology, Physical, Business, Motivation, Strategy, Implementation, composite and junction elements)</w:t>
        <w:br/>
        <w:t xml:space="preserve">line 4: unknown element type "version" (in scope: ArchiMate 3.2 Application, Technology, Physical, Business, Motivation, Strategy, Implementation, composite and junction elements)</w:t>
      </w:r>
      <w:r>
        <w:br/>
      </w:r>
      <w:r>
        <w:rPr>
          <w:rFonts w:ascii="Consolas" w:hAnsi="Consolas"/>
          <w:noProof/>
        </w:rPr>
        <w:t xml:space="preserve">enterprise</w:t>
        <w:br/>
        <w:t xml:space="preserve">  direction XY</w:t>
        <w:br/>
        <w:t xml:space="preserve">  version 4.0</w:t>
        <w:br/>
        <w:t xml:space="preserve">  version 3</w:t>
        <w:br/>
        <w:t xml:space="preserve">  application-component shop "Web Shop"</w:t>
      </w:r>
    </w:p>
    <w:p>
      <w:pPr>
        <w:pStyle w:val="Heading3"/>
      </w:pPr>
      <w:bookmarkStart w:name="Md_ab9920d487534d309625df9ce78a2161" w:id="114"/>
      <w:r>
        <w:rPr/>
        <w:t xml:space="preserve">A93 — </w:t>
      </w:r>
      <w:r>
        <w:rPr>
          <w:rStyle w:val="MdInlineCode"/>
        </w:rPr>
        <w:t xml:space="preserve">in</w:t>
      </w:r>
      <w:r>
        <w:rPr/>
        <w:t xml:space="preserve"> naming a container that does not exist</w:t>
      </w:r>
      <w:bookmarkEnd w:id="114"/>
    </w:p>
    <w:p>
      <w:pPr>
        <w:pStyle w:val="Normal"/>
      </w:pPr>
      <w:r>
        <w:rPr/>
        <w:t xml:space="preserve">The nested element points at an id that is never declared.</w:t>
      </w:r>
    </w:p>
    <w:p>
      <w:pPr>
        <w:pStyle w:val="Normal"/>
        <w:numPr>
          <w:ilvl w:val="0"/>
          <w:numId w:val="98"/>
        </w:numPr>
      </w:pPr>
      <w:r>
        <w:rPr>
          <w:b/>
        </w:rPr>
        <w:t xml:space="preserve">Recognition:</w:t>
      </w:r>
      <w:r>
        <w:rPr/>
        <w:t xml:space="preserve"> </w:t>
      </w:r>
      <w:r>
        <w:rPr>
          <w:rStyle w:val="MdInlineCode"/>
        </w:rPr>
        <w:t xml:space="preserve">Diagnostics.Nesting.UnknownParent</w:t>
      </w:r>
    </w:p>
    <w:p>
      <w:pPr>
        <w:pStyle w:val="Normal"/>
        <w:numPr>
          <w:ilvl w:val="0"/>
          <w:numId w:val="98"/>
        </w:numPr>
      </w:pPr>
      <w:r>
        <w:rPr>
          <w:b/>
        </w:rPr>
        <w:t xml:space="preserve">Rendering:</w:t>
      </w:r>
      <w:r>
        <w:rPr/>
        <w:t xml:space="preserve"> </w:t>
      </w:r>
      <w:r>
        <w:rPr>
          <w:rStyle w:val="MdInlineCode"/>
        </w:rPr>
        <w:t xml:space="preserve">Diagnostics.Error.Placeholder</w:t>
      </w:r>
    </w:p>
    <w:p>
      <w:pPr>
        <w:pStyle w:val="Normal"/>
        <w:numPr>
          <w:ilvl w:val="0"/>
          <w:numId w:val="98"/>
        </w:numPr>
      </w:pPr>
      <w:r>
        <w:rPr>
          <w:b/>
        </w:rPr>
        <w:t xml:space="preserve">Expected:</w:t>
      </w:r>
      <w:r>
        <w:rPr/>
        <w:t xml:space="preserve"> 1 error (line 3)</w:t>
      </w:r>
    </w:p>
    <w:p>
      <w:pPr>
        <w:pStyle w:val="Normal"/>
        <w:jc w:val="center"/>
      </w:pPr>
      <w:r>
        <w:rPr>
          <w:b/>
        </w:rPr>
        <w:t xml:space="preserve">[Mermaid diagram not rendered] </w:t>
      </w:r>
      <w:r>
        <w:t xml:space="preserve">Mermaid render failed: Enterprise diagram could not be rendered.</w:t>
        <w:br/>
        <w:t xml:space="preserve">line 3: "in dataCentre": no such group or element</w:t>
      </w:r>
      <w:r>
        <w:br/>
      </w:r>
      <w:r>
        <w:rPr>
          <w:rFonts w:ascii="Consolas" w:hAnsi="Consolas"/>
          <w:noProof/>
        </w:rPr>
        <w:t xml:space="preserve">enterprise</w:t>
        <w:br/>
        <w:t xml:space="preserve">  group dc "Primary data centre"</w:t>
        <w:br/>
        <w:t xml:space="preserve">  node server "Shop Server" in dataCentre</w:t>
        <w:br/>
        <w:t xml:space="preserve">  system-software runtime "Java Runtime" in server</w:t>
        <w:br/>
        <w:t xml:space="preserve">  server -composition-&gt; runtime</w:t>
      </w:r>
    </w:p>
    <w:p>
      <w:pPr>
        <w:pStyle w:val="Heading3"/>
      </w:pPr>
      <w:bookmarkStart w:name="Md_a05caf0f93d9404e9d1e69b66786c5d0" w:id="115"/>
      <w:r>
        <w:rPr/>
        <w:t xml:space="preserve">A94 — Line numbers count comments and blank lines</w:t>
      </w:r>
      <w:bookmarkEnd w:id="115"/>
    </w:p>
    <w:p>
      <w:pPr>
        <w:pStyle w:val="Normal"/>
      </w:pPr>
      <w:r>
        <w:rPr/>
        <w:t xml:space="preserve">Valid and invalid statements mixed with comments and blank lines. The reported line numbers must be relative to the block, counting every line.</w:t>
      </w:r>
    </w:p>
    <w:p>
      <w:pPr>
        <w:pStyle w:val="Normal"/>
        <w:numPr>
          <w:ilvl w:val="0"/>
          <w:numId w:val="99"/>
        </w:numPr>
      </w:pPr>
      <w:r>
        <w:rPr>
          <w:b/>
        </w:rPr>
        <w:t xml:space="preserve">Recognition:</w:t>
      </w:r>
      <w:r>
        <w:rPr/>
        <w:t xml:space="preserve"> </w:t>
      </w:r>
      <w:r>
        <w:rPr>
          <w:rStyle w:val="MdInlineCode"/>
        </w:rPr>
        <w:t xml:space="preserve">Diagnostics.LineNumber.BlockRelative</w:t>
      </w:r>
      <w:r>
        <w:rPr/>
        <w:t xml:space="preserve">, </w:t>
      </w:r>
      <w:r>
        <w:rPr>
          <w:rStyle w:val="MdInlineCode"/>
        </w:rPr>
        <w:t xml:space="preserve">Recognition.Comment.FullLine</w:t>
      </w:r>
      <w:r>
        <w:rPr/>
        <w:t xml:space="preserve">, </w:t>
      </w:r>
      <w:r>
        <w:rPr>
          <w:rStyle w:val="MdInlineCode"/>
        </w:rPr>
        <w:t xml:space="preserve">Recognition.BlankLine</w:t>
      </w:r>
    </w:p>
    <w:p>
      <w:pPr>
        <w:pStyle w:val="Normal"/>
        <w:numPr>
          <w:ilvl w:val="0"/>
          <w:numId w:val="99"/>
        </w:numPr>
      </w:pPr>
      <w:r>
        <w:rPr>
          <w:b/>
        </w:rPr>
        <w:t xml:space="preserve">Rendering:</w:t>
      </w:r>
      <w:r>
        <w:rPr/>
        <w:t xml:space="preserve"> </w:t>
      </w:r>
      <w:r>
        <w:rPr>
          <w:rStyle w:val="MdInlineCode"/>
        </w:rPr>
        <w:t xml:space="preserve">Diagnostics.Error.Placeholder</w:t>
      </w:r>
      <w:r>
        <w:rPr/>
        <w:t xml:space="preserve">, </w:t>
      </w:r>
      <w:r>
        <w:rPr>
          <w:rStyle w:val="MdInlineCode"/>
        </w:rPr>
        <w:t xml:space="preserve">Diagnostics.Error.Multiple</w:t>
      </w:r>
    </w:p>
    <w:p>
      <w:pPr>
        <w:pStyle w:val="Normal"/>
        <w:numPr>
          <w:ilvl w:val="0"/>
          <w:numId w:val="99"/>
        </w:numPr>
      </w:pPr>
      <w:r>
        <w:rPr>
          <w:b/>
        </w:rPr>
        <w:t xml:space="preserve">Expected:</w:t>
      </w:r>
      <w:r>
        <w:rPr/>
        <w:t xml:space="preserve"> 3 errors (lines 12, 15, 18)</w:t>
      </w:r>
    </w:p>
    <w:p>
      <w:pPr>
        <w:pStyle w:val="Normal"/>
        <w:jc w:val="center"/>
      </w:pPr>
      <w:r>
        <w:rPr>
          <w:b/>
        </w:rPr>
        <w:t xml:space="preserve">[Mermaid diagram not rendered] </w:t>
      </w:r>
      <w:r>
        <w:t xml:space="preserve">Mermaid render failed: Enterprise diagram could not be rendered.</w:t>
        <w:br/>
        <w:t xml:space="preserve">line 12: serving from DataObject "Order" to ApplicationComponent "Web Shop" is not allowed in ArchiMate 3.2. Allowed: association.</w:t>
        <w:br/>
        <w:t xml:space="preserve">line 15: composition from ApplicationService "Online Ordering" to DataObject "Order" is not allowed in ArchiMate 3.2. Allowed: access, association.</w:t>
        <w:br/>
        <w:t xml:space="preserve">line 18: realization from ApplicationComponent "Web Shop" to Node "Shop Server" is not allowed in ArchiMate 3.2. Allowed: flow, association, triggering, serving.</w:t>
      </w:r>
      <w:r>
        <w:br/>
      </w:r>
      <w:r>
        <w:rPr>
          <w:rFonts w:ascii="Consolas" w:hAnsi="Consolas"/>
          <w:noProof/>
        </w:rPr>
        <w:t xml:space="preserve">enterprise</w:t>
        <w:br/>
        <w:t xml:space="preserve">  %% elements</w:t>
        <w:br/>
        <w:t xml:space="preserve">  application-component shop "Web Shop"</w:t>
        <w:br/>
        <w:t xml:space="preserve">  application-service ordering "Online Ordering"</w:t>
        <w:br/>
        <w:t xml:space="preserve">  data-object order "Order"</w:t>
        <w:br/>
        <w:t xml:space="preserve"/>
        <w:br/>
        <w:t xml:space="preserve">  node server "Shop Server"</w:t>
        <w:br/>
        <w:t xml:space="preserve">  %% valid</w:t>
        <w:br/>
        <w:t xml:space="preserve">  shop -realization-&gt; ordering</w:t>
        <w:br/>
        <w:t xml:space="preserve"/>
        <w:br/>
        <w:t xml:space="preserve">  %% invalid: data object serving</w:t>
        <w:br/>
        <w:t xml:space="preserve">  order -serving-&gt; shop</w:t>
        <w:br/>
        <w:t xml:space="preserve">  %% valid</w:t>
        <w:br/>
        <w:t xml:space="preserve">  server -serving-&gt; shop</w:t>
        <w:br/>
        <w:t xml:space="preserve">  ordering -composition-&gt; order</w:t>
        <w:br/>
        <w:t xml:space="preserve"/>
        <w:br/>
        <w:t xml:space="preserve">  %% invalid: component realising a node</w:t>
        <w:br/>
        <w:t xml:space="preserve">  shop -realization-&gt; server</w:t>
      </w:r>
    </w:p>
    <w:p>
      <w:pPr>
        <w:spacing w:before="180" w:after="180"/>
        <w:pBdr>
          <w:bottom w:val="single" w:color="808080" w:sz="6" w:space="1"/>
        </w:pBdr>
      </w:pPr>
      <w:r>
        <w:t xml:space="preserve"/>
      </w:r>
    </w:p>
    <w:p>
      <w:pPr>
        <w:pStyle w:val="Heading2"/>
      </w:pPr>
      <w:bookmarkStart w:name="Md_1cbd0339828f465db1d81b2f60f4145d" w:id="116"/>
      <w:r>
        <w:rPr/>
        <w:t xml:space="preserve">Level 16 — Recognition edge cases</w:t>
      </w:r>
      <w:bookmarkEnd w:id="116"/>
    </w:p>
    <w:p>
      <w:pPr>
        <w:pStyle w:val="Heading3"/>
      </w:pPr>
      <w:bookmarkStart w:name="Md_4ed6a3e93ce144099d8d99fd0955d4ed" w:id="117"/>
      <w:r>
        <w:rPr/>
        <w:t xml:space="preserve">A95 — Comments and blank lines everywhere</w:t>
      </w:r>
      <w:bookmarkEnd w:id="117"/>
    </w:p>
    <w:p>
      <w:pPr>
        <w:pStyle w:val="Normal"/>
      </w:pPr>
      <w:r>
        <w:rPr/>
        <w:t xml:space="preserve">Full-line comments before the header, between statements and at the end; comments with and without a space after </w:t>
      </w:r>
      <w:r>
        <w:rPr>
          <w:rStyle w:val="MdInlineCode"/>
        </w:rPr>
        <w:t xml:space="preserve">%%</w:t>
      </w:r>
      <w:r>
        <w:rPr/>
        <w:t xml:space="preserve">; leading, repeated and trailing blank lines (some containing only spaces).</w:t>
      </w:r>
    </w:p>
    <w:p>
      <w:pPr>
        <w:pStyle w:val="Normal"/>
        <w:numPr>
          <w:ilvl w:val="0"/>
          <w:numId w:val="100"/>
        </w:numPr>
      </w:pPr>
      <w:r>
        <w:rPr>
          <w:b/>
        </w:rPr>
        <w:t xml:space="preserve">Recognition:</w:t>
      </w:r>
      <w:r>
        <w:rPr/>
        <w:t xml:space="preserve"> </w:t>
      </w:r>
      <w:r>
        <w:rPr>
          <w:rStyle w:val="MdInlineCode"/>
        </w:rPr>
        <w:t xml:space="preserve">Recognition.Comment.FullLine</w:t>
      </w:r>
      <w:r>
        <w:rPr/>
        <w:t xml:space="preserve">, </w:t>
      </w:r>
      <w:r>
        <w:rPr>
          <w:rStyle w:val="MdInlineCode"/>
        </w:rPr>
        <w:t xml:space="preserve">Recognition.Comment.BeforeHeader</w:t>
      </w:r>
      <w:r>
        <w:rPr/>
        <w:t xml:space="preserve">, </w:t>
      </w:r>
      <w:r>
        <w:rPr>
          <w:rStyle w:val="MdInlineCode"/>
        </w:rPr>
        <w:t xml:space="preserve">Recognition.BlankLine</w:t>
      </w:r>
      <w:r>
        <w:rPr/>
        <w:t xml:space="preserve">, </w:t>
      </w:r>
      <w:r>
        <w:rPr>
          <w:rStyle w:val="MdInlineCode"/>
        </w:rPr>
        <w:t xml:space="preserve">Recognition.BlankLine.Whitespace</w:t>
      </w:r>
    </w:p>
    <w:p>
      <w:pPr>
        <w:pStyle w:val="Normal"/>
        <w:numPr>
          <w:ilvl w:val="0"/>
          <w:numId w:val="100"/>
        </w:numPr>
      </w:pPr>
      <w:r>
        <w:rPr>
          <w:b/>
        </w:rPr>
        <w:t xml:space="preserve">Rendering:</w:t>
      </w:r>
      <w:r>
        <w:rPr/>
        <w:t xml:space="preserve"> </w:t>
      </w:r>
      <w:r>
        <w:rPr>
          <w:rStyle w:val="MdInlineCode"/>
        </w:rPr>
        <w:t xml:space="preserve">Render.Element.Box</w:t>
      </w:r>
    </w:p>
    <w:p>
      <w:pPr>
        <w:pStyle w:val="Normal"/>
        <w:numPr>
          <w:ilvl w:val="0"/>
          <w:numId w:val="10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1866900"/>
            <wp:effectExtent l="0" t="0" r="0" b="0"/>
            <wp:docPr id="79" name="Mermaid diagram 7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a74a42851b6450d"/>
                    <a:stretch>
                      <a:fillRect/>
                    </a:stretch>
                  </pic:blipFill>
                  <pic:spPr>
                    <a:xfrm>
                      <a:off x="0" y="0"/>
                      <a:ext cx="1581150" cy="1866900"/>
                    </a:xfrm>
                    <a:prstGeom prst="rect">
                      <a:avLst/>
                    </a:prstGeom>
                  </pic:spPr>
                </pic:pic>
              </a:graphicData>
            </a:graphic>
          </wp:inline>
        </w:drawing>
      </w:r>
    </w:p>
    <w:p>
      <w:pPr>
        <w:pStyle w:val="Heading3"/>
      </w:pPr>
      <w:bookmarkStart w:name="Md_12655df03e5a43d3b07255b1cde78e31" w:id="118"/>
      <w:r>
        <w:rPr/>
        <w:t xml:space="preserve">A96 — Trailing comments after statements</w:t>
      </w:r>
      <w:bookmarkEnd w:id="118"/>
    </w:p>
    <w:p>
      <w:pPr>
        <w:pStyle w:val="Normal"/>
      </w:pPr>
      <w:r>
        <w:rPr/>
        <w:t xml:space="preserve">A </w:t>
      </w:r>
      <w:r>
        <w:rPr>
          <w:rStyle w:val="MdInlineCode"/>
        </w:rPr>
        <w:t xml:space="preserve">%%</w:t>
      </w:r>
      <w:r>
        <w:rPr/>
        <w:t xml:space="preserve"> comment may follow any statement, including the header, as in Mermaid. Everything from </w:t>
      </w:r>
      <w:r>
        <w:rPr>
          <w:rStyle w:val="MdInlineCode"/>
        </w:rPr>
        <w:t xml:space="preserve">%%</w:t>
      </w:r>
      <w:r>
        <w:rPr/>
        <w:t xml:space="preserve"> to the end of the line is ignored, except inside a quoted label, where </w:t>
      </w:r>
      <w:r>
        <w:rPr>
          <w:rStyle w:val="MdInlineCode"/>
        </w:rPr>
        <w:t xml:space="preserve">%%</w:t>
      </w:r>
      <w:r>
        <w:rPr/>
        <w:t xml:space="preserve"> is text.</w:t>
      </w:r>
    </w:p>
    <w:p>
      <w:pPr>
        <w:pStyle w:val="Normal"/>
        <w:numPr>
          <w:ilvl w:val="0"/>
          <w:numId w:val="101"/>
        </w:numPr>
      </w:pPr>
      <w:r>
        <w:rPr>
          <w:b/>
        </w:rPr>
        <w:t xml:space="preserve">Recognition:</w:t>
      </w:r>
      <w:r>
        <w:rPr/>
        <w:t xml:space="preserve"> </w:t>
      </w:r>
      <w:r>
        <w:rPr>
          <w:rStyle w:val="MdInlineCode"/>
        </w:rPr>
        <w:t xml:space="preserve">Recognition.Comment.Trailing</w:t>
      </w:r>
      <w:r>
        <w:rPr/>
        <w:t xml:space="preserve">, </w:t>
      </w:r>
      <w:r>
        <w:rPr>
          <w:rStyle w:val="MdInlineCode"/>
        </w:rPr>
        <w:t xml:space="preserve">Recognition.Comment.InsideString</w:t>
      </w:r>
    </w:p>
    <w:p>
      <w:pPr>
        <w:pStyle w:val="Normal"/>
        <w:numPr>
          <w:ilvl w:val="0"/>
          <w:numId w:val="101"/>
        </w:numPr>
      </w:pPr>
      <w:r>
        <w:rPr>
          <w:b/>
        </w:rPr>
        <w:t xml:space="preserve">Rendering:</w:t>
      </w:r>
      <w:r>
        <w:rPr/>
        <w:t xml:space="preserve"> </w:t>
      </w:r>
      <w:r>
        <w:rPr>
          <w:rStyle w:val="MdInlineCode"/>
        </w:rPr>
        <w:t xml:space="preserve">Render.Element.Box</w:t>
      </w:r>
      <w:r>
        <w:rPr/>
        <w:t xml:space="preserve">, </w:t>
      </w:r>
      <w:r>
        <w:rPr>
          <w:rStyle w:val="MdInlineCode"/>
        </w:rPr>
        <w:t xml:space="preserve">Render.Relationship.Serving</w:t>
      </w:r>
    </w:p>
    <w:p>
      <w:pPr>
        <w:pStyle w:val="Normal"/>
        <w:numPr>
          <w:ilvl w:val="0"/>
          <w:numId w:val="10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614118"/>
            <wp:effectExtent l="0" t="0" r="0" b="0"/>
            <wp:docPr id="80" name="Mermaid diagram 8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2b595ab29d74400"/>
                    <a:stretch>
                      <a:fillRect/>
                    </a:stretch>
                  </pic:blipFill>
                  <pic:spPr>
                    <a:xfrm>
                      <a:off x="0" y="0"/>
                      <a:ext cx="5220000" cy="614118"/>
                    </a:xfrm>
                    <a:prstGeom prst="rect">
                      <a:avLst/>
                    </a:prstGeom>
                  </pic:spPr>
                </pic:pic>
              </a:graphicData>
            </a:graphic>
          </wp:inline>
        </w:drawing>
      </w:r>
    </w:p>
    <w:p>
      <w:pPr>
        <w:pStyle w:val="Heading3"/>
      </w:pPr>
      <w:bookmarkStart w:name="Md_a6e9736a42204282ae9b2b3e946a08f2" w:id="119"/>
      <w:r>
        <w:rPr/>
        <w:t xml:space="preserve">A97 — Whitespace variants</w:t>
      </w:r>
      <w:bookmarkEnd w:id="119"/>
    </w:p>
    <w:p>
      <w:pPr>
        <w:pStyle w:val="Normal"/>
      </w:pPr>
      <w:r>
        <w:rPr/>
        <w:t xml:space="preserve">Tabs instead of spaces, no indentation, deep indentation, several spaces between tokens, column alignment and trailing spaces. All tokens are separated by at least one whitespace character, as the grammar requires.</w:t>
      </w:r>
    </w:p>
    <w:p>
      <w:pPr>
        <w:pStyle w:val="Normal"/>
        <w:numPr>
          <w:ilvl w:val="0"/>
          <w:numId w:val="102"/>
        </w:numPr>
      </w:pPr>
      <w:r>
        <w:rPr>
          <w:b/>
        </w:rPr>
        <w:t xml:space="preserve">Recognition:</w:t>
      </w:r>
      <w:r>
        <w:rPr/>
        <w:t xml:space="preserve"> </w:t>
      </w:r>
      <w:r>
        <w:rPr>
          <w:rStyle w:val="MdInlineCode"/>
        </w:rPr>
        <w:t xml:space="preserve">Recognition.Whitespace.Tabs</w:t>
      </w:r>
      <w:r>
        <w:rPr/>
        <w:t xml:space="preserve">, </w:t>
      </w:r>
      <w:r>
        <w:rPr>
          <w:rStyle w:val="MdInlineCode"/>
        </w:rPr>
        <w:t xml:space="preserve">Recognition.Whitespace.Multiple</w:t>
      </w:r>
      <w:r>
        <w:rPr/>
        <w:t xml:space="preserve">, </w:t>
      </w:r>
      <w:r>
        <w:rPr>
          <w:rStyle w:val="MdInlineCode"/>
        </w:rPr>
        <w:t xml:space="preserve">Recognition.Whitespace.Trailing</w:t>
      </w:r>
      <w:r>
        <w:rPr/>
        <w:t xml:space="preserve">, </w:t>
      </w:r>
      <w:r>
        <w:rPr>
          <w:rStyle w:val="MdInlineCode"/>
        </w:rPr>
        <w:t xml:space="preserve">Recognition.Indentation.None</w:t>
      </w:r>
    </w:p>
    <w:p>
      <w:pPr>
        <w:pStyle w:val="Normal"/>
        <w:numPr>
          <w:ilvl w:val="0"/>
          <w:numId w:val="102"/>
        </w:numPr>
      </w:pPr>
      <w:r>
        <w:rPr>
          <w:b/>
        </w:rPr>
        <w:t xml:space="preserve">Rendering:</w:t>
      </w:r>
      <w:r>
        <w:rPr/>
        <w:t xml:space="preserve"> </w:t>
      </w:r>
      <w:r>
        <w:rPr>
          <w:rStyle w:val="MdInlineCode"/>
        </w:rPr>
        <w:t xml:space="preserve">Render.Element.Box</w:t>
      </w:r>
    </w:p>
    <w:p>
      <w:pPr>
        <w:pStyle w:val="Normal"/>
        <w:numPr>
          <w:ilvl w:val="0"/>
          <w:numId w:val="10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581400" cy="3295650"/>
            <wp:effectExtent l="0" t="0" r="0" b="0"/>
            <wp:docPr id="81" name="Mermaid diagram 8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02b378b243f4fbb"/>
                    <a:stretch>
                      <a:fillRect/>
                    </a:stretch>
                  </pic:blipFill>
                  <pic:spPr>
                    <a:xfrm>
                      <a:off x="0" y="0"/>
                      <a:ext cx="3581400" cy="3295650"/>
                    </a:xfrm>
                    <a:prstGeom prst="rect">
                      <a:avLst/>
                    </a:prstGeom>
                  </pic:spPr>
                </pic:pic>
              </a:graphicData>
            </a:graphic>
          </wp:inline>
        </w:drawing>
      </w:r>
    </w:p>
    <w:p>
      <w:pPr>
        <w:pStyle w:val="Heading3"/>
      </w:pPr>
      <w:bookmarkStart w:name="Md_4e9c1bb624b94b99a15ab76cfd72f16a" w:id="120"/>
      <w:r>
        <w:rPr/>
        <w:t xml:space="preserve">A98 — Specification CamelCase element type names</w:t>
      </w:r>
      <w:bookmarkEnd w:id="120"/>
    </w:p>
    <w:p>
      <w:pPr>
        <w:pStyle w:val="Normal"/>
      </w:pPr>
      <w:r>
        <w:rPr/>
        <w:t xml:space="preserve">The design accepts the specification's CamelCase names alongside kebab-case. Both spellings in one diagram must give the same element types.</w:t>
      </w:r>
    </w:p>
    <w:p>
      <w:pPr>
        <w:pStyle w:val="Normal"/>
        <w:numPr>
          <w:ilvl w:val="0"/>
          <w:numId w:val="103"/>
        </w:numPr>
      </w:pPr>
      <w:r>
        <w:rPr>
          <w:b/>
        </w:rPr>
        <w:t xml:space="preserve">Recognition:</w:t>
      </w:r>
      <w:r>
        <w:rPr/>
        <w:t xml:space="preserve"> </w:t>
      </w:r>
      <w:r>
        <w:rPr>
          <w:rStyle w:val="MdInlineCode"/>
        </w:rPr>
        <w:t xml:space="preserve">Element.Type.CamelCase</w:t>
      </w:r>
      <w:r>
        <w:rPr/>
        <w:t xml:space="preserve">, </w:t>
      </w:r>
      <w:r>
        <w:rPr>
          <w:rStyle w:val="MdInlineCode"/>
        </w:rPr>
        <w:t xml:space="preserve">Element.Type.KebabCase</w:t>
      </w:r>
    </w:p>
    <w:p>
      <w:pPr>
        <w:pStyle w:val="Normal"/>
        <w:numPr>
          <w:ilvl w:val="0"/>
          <w:numId w:val="103"/>
        </w:numPr>
      </w:pPr>
      <w:r>
        <w:rPr>
          <w:b/>
        </w:rPr>
        <w:t xml:space="preserve">Rendering:</w:t>
      </w:r>
      <w:r>
        <w:rPr/>
        <w:t xml:space="preserve"> </w:t>
      </w:r>
      <w:r>
        <w:rPr>
          <w:rStyle w:val="MdInlineCode"/>
        </w:rPr>
        <w:t xml:space="preserve">Render.Icon.*</w:t>
      </w:r>
    </w:p>
    <w:p>
      <w:pPr>
        <w:pStyle w:val="Normal"/>
        <w:numPr>
          <w:ilvl w:val="0"/>
          <w:numId w:val="10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826550"/>
            <wp:effectExtent l="0" t="0" r="0" b="0"/>
            <wp:docPr id="82" name="Mermaid diagram 8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b0444d6235e4192"/>
                    <a:stretch>
                      <a:fillRect/>
                    </a:stretch>
                  </pic:blipFill>
                  <pic:spPr>
                    <a:xfrm>
                      <a:off x="0" y="0"/>
                      <a:ext cx="5220000" cy="2826550"/>
                    </a:xfrm>
                    <a:prstGeom prst="rect">
                      <a:avLst/>
                    </a:prstGeom>
                  </pic:spPr>
                </pic:pic>
              </a:graphicData>
            </a:graphic>
          </wp:inline>
        </w:drawing>
      </w:r>
    </w:p>
    <w:p>
      <w:pPr>
        <w:pStyle w:val="Heading3"/>
      </w:pPr>
      <w:bookmarkStart w:name="Md_235067ae79b446299da888ce1a27bb34" w:id="121"/>
      <w:r>
        <w:rPr/>
        <w:t xml:space="preserve">A99 — Relationships and </w:t>
      </w:r>
      <w:r>
        <w:rPr>
          <w:rStyle w:val="MdInlineCode"/>
        </w:rPr>
        <w:t xml:space="preserve">in</w:t>
      </w:r>
      <w:r>
        <w:rPr/>
        <w:t xml:space="preserve"> references before declarations</w:t>
      </w:r>
      <w:bookmarkEnd w:id="121"/>
    </w:p>
    <w:p>
      <w:pPr>
        <w:pStyle w:val="Normal"/>
      </w:pPr>
      <w:r>
        <w:rPr/>
        <w:t xml:space="preserve">Every relationship comes before the elements it connects, and a nested element names its container before the container is declared. References are resolved after the whole block is read.</w:t>
      </w:r>
    </w:p>
    <w:p>
      <w:pPr>
        <w:pStyle w:val="Normal"/>
        <w:numPr>
          <w:ilvl w:val="0"/>
          <w:numId w:val="104"/>
        </w:numPr>
      </w:pPr>
      <w:r>
        <w:rPr>
          <w:b/>
        </w:rPr>
        <w:t xml:space="preserve">Recognition:</w:t>
      </w:r>
      <w:r>
        <w:rPr/>
        <w:t xml:space="preserve"> </w:t>
      </w:r>
      <w:r>
        <w:rPr>
          <w:rStyle w:val="MdInlineCode"/>
        </w:rPr>
        <w:t xml:space="preserve">Recognition.ForwardReference</w:t>
      </w:r>
      <w:r>
        <w:rPr/>
        <w:t xml:space="preserve">, </w:t>
      </w:r>
      <w:r>
        <w:rPr>
          <w:rStyle w:val="MdInlineCode"/>
        </w:rPr>
        <w:t xml:space="preserve">Nesting.ForwardReference</w:t>
      </w:r>
    </w:p>
    <w:p>
      <w:pPr>
        <w:pStyle w:val="Normal"/>
        <w:numPr>
          <w:ilvl w:val="0"/>
          <w:numId w:val="104"/>
        </w:numPr>
      </w:pPr>
      <w:r>
        <w:rPr>
          <w:b/>
        </w:rPr>
        <w:t xml:space="preserve">Rendering:</w:t>
      </w:r>
      <w:r>
        <w:rPr/>
        <w:t xml:space="preserve"> </w:t>
      </w:r>
      <w:r>
        <w:rPr>
          <w:rStyle w:val="MdInlineCode"/>
        </w:rPr>
        <w:t xml:space="preserve">Layout.TopologyNotDeclarationOrder</w:t>
      </w:r>
    </w:p>
    <w:p>
      <w:pPr>
        <w:pStyle w:val="Normal"/>
        <w:numPr>
          <w:ilvl w:val="0"/>
          <w:numId w:val="10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152650" cy="5010150"/>
            <wp:effectExtent l="0" t="0" r="0" b="0"/>
            <wp:docPr id="83" name="Mermaid diagram 8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493692a19914e54"/>
                    <a:stretch>
                      <a:fillRect/>
                    </a:stretch>
                  </pic:blipFill>
                  <pic:spPr>
                    <a:xfrm>
                      <a:off x="0" y="0"/>
                      <a:ext cx="2152650" cy="5010150"/>
                    </a:xfrm>
                    <a:prstGeom prst="rect">
                      <a:avLst/>
                    </a:prstGeom>
                  </pic:spPr>
                </pic:pic>
              </a:graphicData>
            </a:graphic>
          </wp:inline>
        </w:drawing>
      </w:r>
    </w:p>
    <w:p>
      <w:pPr>
        <w:pStyle w:val="Heading3"/>
      </w:pPr>
      <w:bookmarkStart w:name="Md_8e85f66d921d48688f6b5bcdacf89446" w:id="122"/>
      <w:r>
        <w:rPr/>
        <w:t xml:space="preserve">A100 — Identifier forms</w:t>
      </w:r>
      <w:bookmarkEnd w:id="122"/>
    </w:p>
    <w:p>
      <w:pPr>
        <w:pStyle w:val="Normal"/>
      </w:pPr>
      <w:r>
        <w:rPr/>
        <w:t xml:space="preserve">Identifiers with underscores, digits, dots, hyphens, a leading underscore, a leading digit and non-Latin letters; identifiers that start with a reserved word (</w:t>
      </w:r>
      <w:r>
        <w:rPr>
          <w:rStyle w:val="MdInlineCode"/>
        </w:rPr>
        <w:t xml:space="preserve">titleBar</w:t>
      </w:r>
      <w:r>
        <w:rPr/>
        <w:t xml:space="preserve">, </w:t>
      </w:r>
      <w:r>
        <w:rPr>
          <w:rStyle w:val="MdInlineCode"/>
        </w:rPr>
        <w:t xml:space="preserve">versionStore</w:t>
      </w:r>
      <w:r>
        <w:rPr/>
        <w:t xml:space="preserve">, </w:t>
      </w:r>
      <w:r>
        <w:rPr>
          <w:rStyle w:val="MdInlineCode"/>
        </w:rPr>
        <w:t xml:space="preserve">directionSvc</w:t>
      </w:r>
      <w:r>
        <w:rPr/>
        <w:t xml:space="preserve">, </w:t>
      </w:r>
      <w:r>
        <w:rPr>
          <w:rStyle w:val="MdInlineCode"/>
        </w:rPr>
        <w:t xml:space="preserve">groupware</w:t>
      </w:r>
      <w:r>
        <w:rPr/>
        <w:t xml:space="preserve">, </w:t>
      </w:r>
      <w:r>
        <w:rPr>
          <w:rStyle w:val="MdInlineCode"/>
        </w:rPr>
        <w:t xml:space="preserve">inbox</w:t>
      </w:r>
      <w:r>
        <w:rPr/>
        <w:t xml:space="preserve">); and an element whose id is the same word as its type. As in Mermaid flowcharts, an id may use any letters, digits, </w:t>
      </w:r>
      <w:r>
        <w:rPr>
          <w:rStyle w:val="MdInlineCode"/>
        </w:rPr>
        <w:t xml:space="preserve">_</w:t>
      </w:r>
      <w:r>
        <w:rPr/>
        <w:t xml:space="preserve">, </w:t>
      </w:r>
      <w:r>
        <w:rPr>
          <w:rStyle w:val="MdInlineCode"/>
        </w:rPr>
        <w:t xml:space="preserve">.</w:t>
      </w:r>
      <w:r>
        <w:rPr/>
        <w:t xml:space="preserve"> and </w:t>
      </w:r>
      <w:r>
        <w:rPr>
          <w:rStyle w:val="MdInlineCode"/>
        </w:rPr>
        <w:t xml:space="preserve">-</w:t>
      </w:r>
      <w:r>
        <w:rPr/>
        <w:t xml:space="preserve">, but must not start with </w:t>
      </w:r>
      <w:r>
        <w:rPr>
          <w:rStyle w:val="MdInlineCode"/>
        </w:rPr>
        <w:t xml:space="preserve">.</w:t>
      </w:r>
      <w:r>
        <w:rPr/>
        <w:t xml:space="preserve"> or </w:t>
      </w:r>
      <w:r>
        <w:rPr>
          <w:rStyle w:val="MdInlineCode"/>
        </w:rPr>
        <w:t xml:space="preserve">-</w:t>
      </w:r>
      <w:r>
        <w:rPr/>
        <w:t xml:space="preserve">. A whole reserved word (see Syntax decisions) is an error, tested in </w:t>
      </w:r>
      <w:r>
        <w:rPr>
          <w:rStyle w:val="MdInlineCode"/>
        </w:rPr>
        <w:t xml:space="preserve">A90</w:t>
      </w:r>
      <w:r>
        <w:rPr/>
        <w:t xml:space="preserve">.</w:t>
      </w:r>
    </w:p>
    <w:p>
      <w:pPr>
        <w:pStyle w:val="Normal"/>
        <w:numPr>
          <w:ilvl w:val="0"/>
          <w:numId w:val="105"/>
        </w:numPr>
      </w:pPr>
      <w:r>
        <w:rPr>
          <w:b/>
        </w:rPr>
        <w:t xml:space="preserve">Recognition:</w:t>
      </w:r>
      <w:r>
        <w:rPr/>
        <w:t xml:space="preserve"> </w:t>
      </w:r>
      <w:r>
        <w:rPr>
          <w:rStyle w:val="MdInlineCode"/>
        </w:rPr>
        <w:t xml:space="preserve">Element.Id.Underscore</w:t>
      </w:r>
      <w:r>
        <w:rPr/>
        <w:t xml:space="preserve">, </w:t>
      </w:r>
      <w:r>
        <w:rPr>
          <w:rStyle w:val="MdInlineCode"/>
        </w:rPr>
        <w:t xml:space="preserve">Element.Id.Digits</w:t>
      </w:r>
      <w:r>
        <w:rPr/>
        <w:t xml:space="preserve">, </w:t>
      </w:r>
      <w:r>
        <w:rPr>
          <w:rStyle w:val="MdInlineCode"/>
        </w:rPr>
        <w:t xml:space="preserve">Element.Id.LeadingDigit</w:t>
      </w:r>
      <w:r>
        <w:rPr/>
        <w:t xml:space="preserve">, </w:t>
      </w:r>
      <w:r>
        <w:rPr>
          <w:rStyle w:val="MdInlineCode"/>
        </w:rPr>
        <w:t xml:space="preserve">Element.Id.Dot</w:t>
      </w:r>
      <w:r>
        <w:rPr/>
        <w:t xml:space="preserve">, </w:t>
      </w:r>
      <w:r>
        <w:rPr>
          <w:rStyle w:val="MdInlineCode"/>
        </w:rPr>
        <w:t xml:space="preserve">Element.Id.Hyphen</w:t>
      </w:r>
      <w:r>
        <w:rPr/>
        <w:t xml:space="preserve">, </w:t>
      </w:r>
      <w:r>
        <w:rPr>
          <w:rStyle w:val="MdInlineCode"/>
        </w:rPr>
        <w:t xml:space="preserve">Element.Id.Unicode</w:t>
      </w:r>
      <w:r>
        <w:rPr/>
        <w:t xml:space="preserve">, </w:t>
      </w:r>
      <w:r>
        <w:rPr>
          <w:rStyle w:val="MdInlineCode"/>
        </w:rPr>
        <w:t xml:space="preserve">Element.Id.KeywordPrefix</w:t>
      </w:r>
      <w:r>
        <w:rPr/>
        <w:t xml:space="preserve">, </w:t>
      </w:r>
      <w:r>
        <w:rPr>
          <w:rStyle w:val="MdInlineCode"/>
        </w:rPr>
        <w:t xml:space="preserve">Element.Id.SameAsType</w:t>
      </w:r>
    </w:p>
    <w:p>
      <w:pPr>
        <w:pStyle w:val="Normal"/>
        <w:numPr>
          <w:ilvl w:val="0"/>
          <w:numId w:val="105"/>
        </w:numPr>
      </w:pPr>
      <w:r>
        <w:rPr>
          <w:b/>
        </w:rPr>
        <w:t xml:space="preserve">Rendering:</w:t>
      </w:r>
      <w:r>
        <w:rPr/>
        <w:t xml:space="preserve"> </w:t>
      </w:r>
      <w:r>
        <w:rPr>
          <w:rStyle w:val="MdInlineCode"/>
        </w:rPr>
        <w:t xml:space="preserve">Render.Element.Box</w:t>
      </w:r>
    </w:p>
    <w:p>
      <w:pPr>
        <w:pStyle w:val="Normal"/>
        <w:numPr>
          <w:ilvl w:val="0"/>
          <w:numId w:val="10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354354" cy="6480000"/>
            <wp:effectExtent l="0" t="0" r="0" b="0"/>
            <wp:docPr id="84" name="Mermaid diagram 8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e2be6e563594884"/>
                    <a:stretch>
                      <a:fillRect/>
                    </a:stretch>
                  </pic:blipFill>
                  <pic:spPr>
                    <a:xfrm>
                      <a:off x="0" y="0"/>
                      <a:ext cx="4354354" cy="6480000"/>
                    </a:xfrm>
                    <a:prstGeom prst="rect">
                      <a:avLst/>
                    </a:prstGeom>
                  </pic:spPr>
                </pic:pic>
              </a:graphicData>
            </a:graphic>
          </wp:inline>
        </w:drawing>
      </w:r>
    </w:p>
    <w:p>
      <w:pPr>
        <w:pStyle w:val="Heading3"/>
      </w:pPr>
      <w:bookmarkStart w:name="Md_ba286cc84b6448dfb431e13cca443ad5" w:id="123"/>
      <w:r>
        <w:rPr/>
        <w:t xml:space="preserve">A101 — Semicolons as statement separators</w:t>
      </w:r>
      <w:bookmarkEnd w:id="123"/>
    </w:p>
    <w:p>
      <w:pPr>
        <w:pStyle w:val="Normal"/>
      </w:pPr>
      <w:r>
        <w:rPr/>
        <w:t xml:space="preserve">As in Mermaid flowcharts, </w:t>
      </w:r>
      <w:r>
        <w:rPr>
          <w:rStyle w:val="MdInlineCode"/>
        </w:rPr>
        <w:t xml:space="preserve">;</w:t>
      </w:r>
      <w:r>
        <w:rPr/>
        <w:t xml:space="preserve"> may end a statement or separate several statements on one line. A </w:t>
      </w:r>
      <w:r>
        <w:rPr>
          <w:rStyle w:val="MdInlineCode"/>
        </w:rPr>
        <w:t xml:space="preserve">;</w:t>
      </w:r>
      <w:r>
        <w:rPr/>
        <w:t xml:space="preserve"> inside a quoted label is ordinary text. Statements that share a line share its line number in diagnostics.</w:t>
      </w:r>
    </w:p>
    <w:p>
      <w:pPr>
        <w:pStyle w:val="Normal"/>
        <w:numPr>
          <w:ilvl w:val="0"/>
          <w:numId w:val="106"/>
        </w:numPr>
      </w:pPr>
      <w:r>
        <w:rPr>
          <w:b/>
        </w:rPr>
        <w:t xml:space="preserve">Recognition:</w:t>
      </w:r>
      <w:r>
        <w:rPr/>
        <w:t xml:space="preserve"> </w:t>
      </w:r>
      <w:r>
        <w:rPr>
          <w:rStyle w:val="MdInlineCode"/>
        </w:rPr>
        <w:t xml:space="preserve">Recognition.Statement.SemicolonBoundary</w:t>
      </w:r>
      <w:r>
        <w:rPr/>
        <w:t xml:space="preserve">, </w:t>
      </w:r>
      <w:r>
        <w:rPr>
          <w:rStyle w:val="MdInlineCode"/>
        </w:rPr>
        <w:t xml:space="preserve">Recognition.Statement.SemicolonTrailing</w:t>
      </w:r>
      <w:r>
        <w:rPr/>
        <w:t xml:space="preserve">, </w:t>
      </w:r>
      <w:r>
        <w:rPr>
          <w:rStyle w:val="MdInlineCode"/>
        </w:rPr>
        <w:t xml:space="preserve">Element.Label.SpecialCharacters</w:t>
      </w:r>
    </w:p>
    <w:p>
      <w:pPr>
        <w:pStyle w:val="Normal"/>
        <w:numPr>
          <w:ilvl w:val="0"/>
          <w:numId w:val="106"/>
        </w:numPr>
      </w:pPr>
      <w:r>
        <w:rPr>
          <w:b/>
        </w:rPr>
        <w:t xml:space="preserve">Rendering:</w:t>
      </w:r>
      <w:r>
        <w:rPr/>
        <w:t xml:space="preserve"> </w:t>
      </w:r>
      <w:r>
        <w:rPr>
          <w:rStyle w:val="MdInlineCode"/>
        </w:rPr>
        <w:t xml:space="preserve">Render.Element.Box</w:t>
      </w:r>
      <w:r>
        <w:rPr/>
        <w:t xml:space="preserve">, </w:t>
      </w:r>
      <w:r>
        <w:rPr>
          <w:rStyle w:val="MdInlineCode"/>
        </w:rPr>
        <w:t xml:space="preserve">Render.Relationship.Realization</w:t>
      </w:r>
    </w:p>
    <w:p>
      <w:pPr>
        <w:pStyle w:val="Normal"/>
        <w:numPr>
          <w:ilvl w:val="0"/>
          <w:numId w:val="10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2724150"/>
            <wp:effectExtent l="0" t="0" r="0" b="0"/>
            <wp:docPr id="85" name="Mermaid diagram 8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f2ae8d32dd342f6"/>
                    <a:stretch>
                      <a:fillRect/>
                    </a:stretch>
                  </pic:blipFill>
                  <pic:spPr>
                    <a:xfrm>
                      <a:off x="0" y="0"/>
                      <a:ext cx="1581150" cy="2724150"/>
                    </a:xfrm>
                    <a:prstGeom prst="rect">
                      <a:avLst/>
                    </a:prstGeom>
                  </pic:spPr>
                </pic:pic>
              </a:graphicData>
            </a:graphic>
          </wp:inline>
        </w:drawing>
      </w:r>
    </w:p>
    <w:p>
      <w:pPr>
        <w:pStyle w:val="Heading3"/>
      </w:pPr>
      <w:bookmarkStart w:name="Md_31104badaec8450a8b0b426ab78a6c3c" w:id="124"/>
      <w:r>
        <w:rPr/>
        <w:t xml:space="preserve">A102 — Quoted identifiers are errors</w:t>
      </w:r>
      <w:bookmarkEnd w:id="124"/>
    </w:p>
    <w:p>
      <w:pPr>
        <w:pStyle w:val="Normal"/>
      </w:pPr>
      <w:r>
        <w:rPr/>
        <w:t xml:space="preserve">Identifiers are bare words; spaces belong in the label. A quoted identifier is an error wherever it appears; Mermaid flowcharts do not accept quoted node ids either. The last line shows the accepted form.</w:t>
      </w:r>
    </w:p>
    <w:p>
      <w:pPr>
        <w:pStyle w:val="Normal"/>
        <w:numPr>
          <w:ilvl w:val="0"/>
          <w:numId w:val="107"/>
        </w:numPr>
      </w:pPr>
      <w:r>
        <w:rPr>
          <w:b/>
        </w:rPr>
        <w:t xml:space="preserve">Recognition:</w:t>
      </w:r>
      <w:r>
        <w:rPr/>
        <w:t xml:space="preserve"> </w:t>
      </w:r>
      <w:r>
        <w:rPr>
          <w:rStyle w:val="MdInlineCode"/>
        </w:rPr>
        <w:t xml:space="preserve">Diagnostics.Id.Quoted</w:t>
      </w:r>
      <w:r>
        <w:rPr/>
        <w:t xml:space="preserve">, </w:t>
      </w:r>
      <w:r>
        <w:rPr>
          <w:rStyle w:val="MdInlineCode"/>
        </w:rPr>
        <w:t xml:space="preserve">Diagnostics.CannotParse</w:t>
      </w:r>
    </w:p>
    <w:p>
      <w:pPr>
        <w:pStyle w:val="Normal"/>
        <w:numPr>
          <w:ilvl w:val="0"/>
          <w:numId w:val="107"/>
        </w:numPr>
      </w:pPr>
      <w:r>
        <w:rPr>
          <w:b/>
        </w:rPr>
        <w:t xml:space="preserve">Rendering:</w:t>
      </w:r>
      <w:r>
        <w:rPr/>
        <w:t xml:space="preserve"> </w:t>
      </w:r>
      <w:r>
        <w:rPr>
          <w:rStyle w:val="MdInlineCode"/>
        </w:rPr>
        <w:t xml:space="preserve">Diagnostics.Error.Placeholder</w:t>
      </w:r>
    </w:p>
    <w:p>
      <w:pPr>
        <w:pStyle w:val="Normal"/>
        <w:numPr>
          <w:ilvl w:val="0"/>
          <w:numId w:val="107"/>
        </w:numPr>
      </w:pPr>
      <w:r>
        <w:rPr>
          <w:b/>
        </w:rPr>
        <w:t xml:space="preserve">Expected:</w:t>
      </w:r>
      <w:r>
        <w:rPr/>
        <w:t xml:space="preserve"> 3 errors (lines 2, 3, 4)</w:t>
      </w:r>
    </w:p>
    <w:p>
      <w:pPr>
        <w:pStyle w:val="Normal"/>
        <w:jc w:val="center"/>
      </w:pPr>
      <w:r>
        <w:rPr>
          <w:b/>
        </w:rPr>
        <w:t xml:space="preserve">[Mermaid diagram not rendered] </w:t>
      </w:r>
      <w:r>
        <w:t xml:space="preserve">Mermaid render failed: Enterprise diagram could not be rendered.</w:t>
        <w:br/>
        <w:t xml:space="preserve">line 2: cannot parse "application-component "web shop" "Web Shop""</w:t>
        <w:br/>
        <w:t xml:space="preserve">line 3: cannot parse "application-service "online ordering""</w:t>
        <w:br/>
        <w:t xml:space="preserve">line 4: cannot parse ""web shop" -realization-&gt; "online ordering""</w:t>
      </w:r>
      <w:r>
        <w:br/>
      </w:r>
      <w:r>
        <w:rPr>
          <w:rFonts w:ascii="Consolas" w:hAnsi="Consolas"/>
          <w:noProof/>
        </w:rPr>
        <w:t xml:space="preserve">enterprise</w:t>
        <w:br/>
        <w:t xml:space="preserve">  application-component "web shop" "Web Shop"</w:t>
        <w:br/>
        <w:t xml:space="preserve">  application-service "online ordering"</w:t>
        <w:br/>
        <w:t xml:space="preserve">  "web shop" -realization-&gt; "online ordering"</w:t>
        <w:br/>
        <w:t xml:space="preserve">  application-component webShop "web shop"</w:t>
      </w:r>
    </w:p>
    <w:p>
      <w:pPr>
        <w:pStyle w:val="Heading3"/>
      </w:pPr>
      <w:bookmarkStart w:name="Md_ed729724a6bf4f45b25bfcd91c5c412a" w:id="125"/>
      <w:r>
        <w:rPr/>
        <w:t xml:space="preserve">A103 — Header alias and letter case</w:t>
      </w:r>
      <w:bookmarkEnd w:id="125"/>
    </w:p>
    <w:p>
      <w:pPr>
        <w:pStyle w:val="Normal"/>
      </w:pPr>
      <w:r>
        <w:rPr/>
        <w:t xml:space="preserve">The header may be </w:t>
      </w:r>
      <w:r>
        <w:rPr>
          <w:rStyle w:val="MdInlineCode"/>
        </w:rPr>
        <w:t xml:space="preserve">enterprise</w:t>
      </w:r>
      <w:r>
        <w:rPr/>
        <w:t xml:space="preserve"> or </w:t>
      </w:r>
      <w:r>
        <w:rPr>
          <w:rStyle w:val="MdInlineCode"/>
        </w:rPr>
        <w:t xml:space="preserve">enterprise-beta</w:t>
      </w:r>
      <w:r>
        <w:rPr/>
        <w:t xml:space="preserve"> (the Mermaid convention for a new diagram type), in any letter case. Directive keywords, element type names and relationship names are also case-insensitive, and the specification's CamelCase type names are accepted. Identifiers stay case-sensitive. </w:t>
      </w:r>
      <w:r>
        <w:rPr>
          <w:rStyle w:val="MdInlineCode"/>
        </w:rPr>
        <w:t xml:space="preserve">archimate</w:t>
      </w:r>
      <w:r>
        <w:rPr/>
        <w:t xml:space="preserve"> is not accepted as a header.</w:t>
      </w:r>
    </w:p>
    <w:p>
      <w:pPr>
        <w:pStyle w:val="Normal"/>
        <w:numPr>
          <w:ilvl w:val="0"/>
          <w:numId w:val="108"/>
        </w:numPr>
      </w:pPr>
      <w:r>
        <w:rPr>
          <w:b/>
        </w:rPr>
        <w:t xml:space="preserve">Recognition:</w:t>
      </w:r>
      <w:r>
        <w:rPr/>
        <w:t xml:space="preserve"> </w:t>
      </w:r>
      <w:r>
        <w:rPr>
          <w:rStyle w:val="MdInlineCode"/>
        </w:rPr>
        <w:t xml:space="preserve">Header.Enterprise.Alias</w:t>
      </w:r>
      <w:r>
        <w:rPr/>
        <w:t xml:space="preserve">, </w:t>
      </w:r>
      <w:r>
        <w:rPr>
          <w:rStyle w:val="MdInlineCode"/>
        </w:rPr>
        <w:t xml:space="preserve">Header.Enterprise.Case</w:t>
      </w:r>
      <w:r>
        <w:rPr/>
        <w:t xml:space="preserve">, </w:t>
      </w:r>
      <w:r>
        <w:rPr>
          <w:rStyle w:val="MdInlineCode"/>
        </w:rPr>
        <w:t xml:space="preserve">Directive.Case</w:t>
      </w:r>
      <w:r>
        <w:rPr/>
        <w:t xml:space="preserve">, </w:t>
      </w:r>
      <w:r>
        <w:rPr>
          <w:rStyle w:val="MdInlineCode"/>
        </w:rPr>
        <w:t xml:space="preserve">Element.Type.Case</w:t>
      </w:r>
      <w:r>
        <w:rPr/>
        <w:t xml:space="preserve">, </w:t>
      </w:r>
      <w:r>
        <w:rPr>
          <w:rStyle w:val="MdInlineCode"/>
        </w:rPr>
        <w:t xml:space="preserve">Relationship.Case</w:t>
      </w:r>
    </w:p>
    <w:p>
      <w:pPr>
        <w:pStyle w:val="Normal"/>
        <w:numPr>
          <w:ilvl w:val="0"/>
          <w:numId w:val="108"/>
        </w:numPr>
      </w:pPr>
      <w:r>
        <w:rPr>
          <w:b/>
        </w:rPr>
        <w:t xml:space="preserve">Rendering:</w:t>
      </w:r>
      <w:r>
        <w:rPr/>
        <w:t xml:space="preserve"> </w:t>
      </w:r>
      <w:r>
        <w:rPr>
          <w:rStyle w:val="MdInlineCode"/>
        </w:rPr>
        <w:t xml:space="preserve">Render.Element.Box</w:t>
      </w:r>
      <w:r>
        <w:rPr/>
        <w:t xml:space="preserve">, </w:t>
      </w:r>
      <w:r>
        <w:rPr>
          <w:rStyle w:val="MdInlineCode"/>
        </w:rPr>
        <w:t xml:space="preserve">Layout.Direction.LR</w:t>
      </w:r>
    </w:p>
    <w:p>
      <w:pPr>
        <w:pStyle w:val="Normal"/>
        <w:numPr>
          <w:ilvl w:val="0"/>
          <w:numId w:val="10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438650" cy="3295650"/>
            <wp:effectExtent l="0" t="0" r="0" b="0"/>
            <wp:docPr id="86" name="Mermaid diagram 8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245e5df5aa94a07"/>
                    <a:stretch>
                      <a:fillRect/>
                    </a:stretch>
                  </pic:blipFill>
                  <pic:spPr>
                    <a:xfrm>
                      <a:off x="0" y="0"/>
                      <a:ext cx="4438650" cy="329565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55ddca968a614abd8e672e994779d413" w:id="126"/>
      <w:r>
        <w:rPr/>
        <w:t xml:space="preserve">Level 17 — Layout stress</w:t>
      </w:r>
      <w:bookmarkEnd w:id="126"/>
    </w:p>
    <w:p>
      <w:pPr>
        <w:pStyle w:val="Heading3"/>
      </w:pPr>
      <w:bookmarkStart w:name="Md_fbbc7cf658e6481e972c6d21dabc49e0" w:id="127"/>
      <w:r>
        <w:rPr/>
        <w:t xml:space="preserve">A104 — High fan-out: one service serving sixteen processes</w:t>
      </w:r>
      <w:bookmarkEnd w:id="127"/>
    </w:p>
    <w:p>
      <w:pPr>
        <w:pStyle w:val="Normal"/>
      </w:pPr>
      <w:r>
        <w:rPr/>
        <w:t xml:space="preserve">A single application service serves sixteen business processes. The source port allocation, edge spacing and the width of the business row are under test.</w:t>
      </w:r>
    </w:p>
    <w:p>
      <w:pPr>
        <w:pStyle w:val="Normal"/>
        <w:numPr>
          <w:ilvl w:val="0"/>
          <w:numId w:val="109"/>
        </w:numPr>
      </w:pPr>
      <w:r>
        <w:rPr>
          <w:b/>
        </w:rPr>
        <w:t xml:space="preserve">Recognition:</w:t>
      </w:r>
      <w:r>
        <w:rPr/>
        <w:t xml:space="preserve"> </w:t>
      </w:r>
      <w:r>
        <w:rPr>
          <w:rStyle w:val="MdInlineCode"/>
        </w:rPr>
        <w:t xml:space="preserve">Relationship.Serving</w:t>
      </w:r>
      <w:r>
        <w:rPr/>
        <w:t xml:space="preserve">, </w:t>
      </w:r>
      <w:r>
        <w:rPr>
          <w:rStyle w:val="MdInlineCode"/>
        </w:rPr>
        <w:t xml:space="preserve">Element.Business.Process</w:t>
      </w:r>
    </w:p>
    <w:p>
      <w:pPr>
        <w:pStyle w:val="Normal"/>
        <w:numPr>
          <w:ilvl w:val="0"/>
          <w:numId w:val="109"/>
        </w:numPr>
      </w:pPr>
      <w:r>
        <w:rPr>
          <w:b/>
        </w:rPr>
        <w:t xml:space="preserve">Rendering:</w:t>
      </w:r>
      <w:r>
        <w:rPr/>
        <w:t xml:space="preserve"> </w:t>
      </w:r>
      <w:r>
        <w:rPr>
          <w:rStyle w:val="MdInlineCode"/>
        </w:rPr>
        <w:t xml:space="preserve">Layout.FanOut.High</w:t>
      </w:r>
      <w:r>
        <w:rPr/>
        <w:t xml:space="preserve">, </w:t>
      </w:r>
      <w:r>
        <w:rPr>
          <w:rStyle w:val="MdInlineCode"/>
        </w:rPr>
        <w:t xml:space="preserve">Routing.Ports.Distribution</w:t>
      </w:r>
    </w:p>
    <w:p>
      <w:pPr>
        <w:pStyle w:val="Normal"/>
        <w:numPr>
          <w:ilvl w:val="0"/>
          <w:numId w:val="10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703293"/>
            <wp:effectExtent l="0" t="0" r="0" b="0"/>
            <wp:docPr id="87" name="Mermaid diagram 8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dd54c2b5a504288"/>
                    <a:stretch>
                      <a:fillRect/>
                    </a:stretch>
                  </pic:blipFill>
                  <pic:spPr>
                    <a:xfrm>
                      <a:off x="0" y="0"/>
                      <a:ext cx="5220000" cy="3703293"/>
                    </a:xfrm>
                    <a:prstGeom prst="rect">
                      <a:avLst/>
                    </a:prstGeom>
                  </pic:spPr>
                </pic:pic>
              </a:graphicData>
            </a:graphic>
          </wp:inline>
        </w:drawing>
      </w:r>
    </w:p>
    <w:p>
      <w:pPr>
        <w:pStyle w:val="Heading3"/>
      </w:pPr>
      <w:bookmarkStart w:name="Md_88e96880a8fd493bbaf860db85dfe1bf" w:id="128"/>
      <w:r>
        <w:rPr/>
        <w:t xml:space="preserve">A105 — High fan-in: sixteen feeds into one ledger</w:t>
      </w:r>
      <w:bookmarkEnd w:id="128"/>
    </w:p>
    <w:p>
      <w:pPr>
        <w:pStyle w:val="Normal"/>
      </w:pPr>
      <w:r>
        <w:rPr/>
        <w:t xml:space="preserve">Sixteen application components each send a labelled flow to the general ledger. Target port allocation and the placement of sixteen identical labels are under test.</w:t>
      </w:r>
    </w:p>
    <w:p>
      <w:pPr>
        <w:pStyle w:val="Normal"/>
        <w:numPr>
          <w:ilvl w:val="0"/>
          <w:numId w:val="110"/>
        </w:numPr>
      </w:pPr>
      <w:r>
        <w:rPr>
          <w:b/>
        </w:rPr>
        <w:t xml:space="preserve">Recognition:</w:t>
      </w:r>
      <w:r>
        <w:rPr/>
        <w:t xml:space="preserve"> </w:t>
      </w:r>
      <w:r>
        <w:rPr>
          <w:rStyle w:val="MdInlineCode"/>
        </w:rPr>
        <w:t xml:space="preserve">Relationship.Flow</w:t>
      </w:r>
      <w:r>
        <w:rPr/>
        <w:t xml:space="preserve">, </w:t>
      </w:r>
      <w:r>
        <w:rPr>
          <w:rStyle w:val="MdInlineCode"/>
        </w:rPr>
        <w:t xml:space="preserve">Relationship.Label</w:t>
      </w:r>
    </w:p>
    <w:p>
      <w:pPr>
        <w:pStyle w:val="Normal"/>
        <w:numPr>
          <w:ilvl w:val="0"/>
          <w:numId w:val="110"/>
        </w:numPr>
      </w:pPr>
      <w:r>
        <w:rPr>
          <w:b/>
        </w:rPr>
        <w:t xml:space="preserve">Rendering:</w:t>
      </w:r>
      <w:r>
        <w:rPr/>
        <w:t xml:space="preserve"> </w:t>
      </w:r>
      <w:r>
        <w:rPr>
          <w:rStyle w:val="MdInlineCode"/>
        </w:rPr>
        <w:t xml:space="preserve">Layout.FanIn.High</w:t>
      </w:r>
      <w:r>
        <w:rPr/>
        <w:t xml:space="preserve">, </w:t>
      </w:r>
      <w:r>
        <w:rPr>
          <w:rStyle w:val="MdInlineCode"/>
        </w:rPr>
        <w:t xml:space="preserve">Routing.Ports.Distribution</w:t>
      </w:r>
      <w:r>
        <w:rPr/>
        <w:t xml:space="preserve">, </w:t>
      </w:r>
      <w:r>
        <w:rPr>
          <w:rStyle w:val="MdInlineCode"/>
        </w:rPr>
        <w:t xml:space="preserve">Layout.Label.Collision</w:t>
      </w:r>
    </w:p>
    <w:p>
      <w:pPr>
        <w:pStyle w:val="Normal"/>
        <w:numPr>
          <w:ilvl w:val="0"/>
          <w:numId w:val="11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703293"/>
            <wp:effectExtent l="0" t="0" r="0" b="0"/>
            <wp:docPr id="88" name="Mermaid diagram 8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12fe36052374751"/>
                    <a:stretch>
                      <a:fillRect/>
                    </a:stretch>
                  </pic:blipFill>
                  <pic:spPr>
                    <a:xfrm>
                      <a:off x="0" y="0"/>
                      <a:ext cx="5220000" cy="3703293"/>
                    </a:xfrm>
                    <a:prstGeom prst="rect">
                      <a:avLst/>
                    </a:prstGeom>
                  </pic:spPr>
                </pic:pic>
              </a:graphicData>
            </a:graphic>
          </wp:inline>
        </w:drawing>
      </w:r>
    </w:p>
    <w:p>
      <w:pPr>
        <w:pStyle w:val="Heading3"/>
      </w:pPr>
      <w:bookmarkStart w:name="Md_1ca963196c4848ffb0b60e9298d457b9" w:id="129"/>
      <w:r>
        <w:rPr/>
        <w:t xml:space="preserve">A106 — Long chain: thirty triggering steps</w:t>
      </w:r>
      <w:bookmarkEnd w:id="129"/>
    </w:p>
    <w:p>
      <w:pPr>
        <w:pStyle w:val="Normal"/>
      </w:pPr>
      <w:r>
        <w:rPr/>
        <w:t xml:space="preserve">An order-to-delivery chain of thirty business processes and events, laid out left to right. Rank count, page width and wrapping of a very wide drawing are under test.</w:t>
      </w:r>
    </w:p>
    <w:p>
      <w:pPr>
        <w:pStyle w:val="Normal"/>
        <w:numPr>
          <w:ilvl w:val="0"/>
          <w:numId w:val="111"/>
        </w:numPr>
      </w:pPr>
      <w:r>
        <w:rPr>
          <w:b/>
        </w:rPr>
        <w:t xml:space="preserve">Recognition:</w:t>
      </w:r>
      <w:r>
        <w:rPr/>
        <w:t xml:space="preserve"> </w:t>
      </w:r>
      <w:r>
        <w:rPr>
          <w:rStyle w:val="MdInlineCode"/>
        </w:rPr>
        <w:t xml:space="preserve">Relationship.Triggering</w:t>
      </w:r>
      <w:r>
        <w:rPr/>
        <w:t xml:space="preserve">, </w:t>
      </w:r>
      <w:r>
        <w:rPr>
          <w:rStyle w:val="MdInlineCode"/>
        </w:rPr>
        <w:t xml:space="preserve">Direction.LR</w:t>
      </w:r>
    </w:p>
    <w:p>
      <w:pPr>
        <w:pStyle w:val="Normal"/>
        <w:numPr>
          <w:ilvl w:val="0"/>
          <w:numId w:val="111"/>
        </w:numPr>
      </w:pPr>
      <w:r>
        <w:rPr>
          <w:b/>
        </w:rPr>
        <w:t xml:space="preserve">Rendering:</w:t>
      </w:r>
      <w:r>
        <w:rPr/>
        <w:t xml:space="preserve"> </w:t>
      </w:r>
      <w:r>
        <w:rPr>
          <w:rStyle w:val="MdInlineCode"/>
        </w:rPr>
        <w:t xml:space="preserve">Layout.Chain.Long</w:t>
      </w:r>
      <w:r>
        <w:rPr/>
        <w:t xml:space="preserve">, </w:t>
      </w:r>
      <w:r>
        <w:rPr>
          <w:rStyle w:val="MdInlineCode"/>
        </w:rPr>
        <w:t xml:space="preserve">Layout.Direction.LR</w:t>
      </w:r>
      <w:r>
        <w:rPr/>
        <w:t xml:space="preserve">, </w:t>
      </w:r>
      <w:r>
        <w:rPr>
          <w:rStyle w:val="MdInlineCode"/>
        </w:rPr>
        <w:t xml:space="preserve">Render.Scale.FitPage</w:t>
      </w:r>
    </w:p>
    <w:p>
      <w:pPr>
        <w:pStyle w:val="Normal"/>
        <w:numPr>
          <w:ilvl w:val="0"/>
          <w:numId w:val="11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4173635"/>
            <wp:effectExtent l="0" t="0" r="0" b="0"/>
            <wp:docPr id="89" name="Mermaid diagram 8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239b34d952f4f7f"/>
                    <a:stretch>
                      <a:fillRect/>
                    </a:stretch>
                  </pic:blipFill>
                  <pic:spPr>
                    <a:xfrm>
                      <a:off x="0" y="0"/>
                      <a:ext cx="5220000" cy="4173635"/>
                    </a:xfrm>
                    <a:prstGeom prst="rect">
                      <a:avLst/>
                    </a:prstGeom>
                  </pic:spPr>
                </pic:pic>
              </a:graphicData>
            </a:graphic>
          </wp:inline>
        </w:drawing>
      </w:r>
    </w:p>
    <w:p>
      <w:pPr>
        <w:pStyle w:val="Heading3"/>
      </w:pPr>
      <w:bookmarkStart w:name="Md_b6e69b919a3d48baa2ea2d9fa37e5942" w:id="130"/>
      <w:r>
        <w:rPr/>
        <w:t xml:space="preserve">A107 — Cycles: a six-step ring, a back edge, a two-cycle, a self-loop and a cycle through a junction</w:t>
      </w:r>
      <w:bookmarkEnd w:id="130"/>
    </w:p>
    <w:p>
      <w:pPr>
        <w:pStyle w:val="Normal"/>
      </w:pPr>
      <w:r>
        <w:rPr/>
        <w:t xml:space="preserve">Feedback structures that a layered layout must break: a six-process triggering ring with an extra back edge, a pair of flows in opposite directions, a relationship from an element to itself and a loop through an or-junction.</w:t>
      </w:r>
    </w:p>
    <w:p>
      <w:pPr>
        <w:pStyle w:val="Normal"/>
        <w:numPr>
          <w:ilvl w:val="0"/>
          <w:numId w:val="112"/>
        </w:numPr>
      </w:pPr>
      <w:r>
        <w:rPr>
          <w:b/>
        </w:rPr>
        <w:t xml:space="preserve">Recognition:</w:t>
      </w:r>
      <w:r>
        <w:rPr/>
        <w:t xml:space="preserve"> </w:t>
      </w:r>
      <w:r>
        <w:rPr>
          <w:rStyle w:val="MdInlineCode"/>
        </w:rPr>
        <w:t xml:space="preserve">Relationship.Triggering</w:t>
      </w:r>
      <w:r>
        <w:rPr/>
        <w:t xml:space="preserve">, </w:t>
      </w:r>
      <w:r>
        <w:rPr>
          <w:rStyle w:val="MdInlineCode"/>
        </w:rPr>
        <w:t xml:space="preserve">Relationship.Flow</w:t>
      </w:r>
      <w:r>
        <w:rPr/>
        <w:t xml:space="preserve">, </w:t>
      </w:r>
      <w:r>
        <w:rPr>
          <w:rStyle w:val="MdInlineCode"/>
        </w:rPr>
        <w:t xml:space="preserve">Relationship.SelfLoop</w:t>
      </w:r>
      <w:r>
        <w:rPr/>
        <w:t xml:space="preserve">, </w:t>
      </w:r>
      <w:r>
        <w:rPr>
          <w:rStyle w:val="MdInlineCode"/>
        </w:rPr>
        <w:t xml:space="preserve">Element.Junction.Or</w:t>
      </w:r>
    </w:p>
    <w:p>
      <w:pPr>
        <w:pStyle w:val="Normal"/>
        <w:numPr>
          <w:ilvl w:val="0"/>
          <w:numId w:val="112"/>
        </w:numPr>
      </w:pPr>
      <w:r>
        <w:rPr>
          <w:b/>
        </w:rPr>
        <w:t xml:space="preserve">Rendering:</w:t>
      </w:r>
      <w:r>
        <w:rPr/>
        <w:t xml:space="preserve"> </w:t>
      </w:r>
      <w:r>
        <w:rPr>
          <w:rStyle w:val="MdInlineCode"/>
        </w:rPr>
        <w:t xml:space="preserve">Layout.Cycle.Break</w:t>
      </w:r>
      <w:r>
        <w:rPr/>
        <w:t xml:space="preserve">, </w:t>
      </w:r>
      <w:r>
        <w:rPr>
          <w:rStyle w:val="MdInlineCode"/>
        </w:rPr>
        <w:t xml:space="preserve">Routing.BackEdge</w:t>
      </w:r>
      <w:r>
        <w:rPr/>
        <w:t xml:space="preserve">, </w:t>
      </w:r>
      <w:r>
        <w:rPr>
          <w:rStyle w:val="MdInlineCode"/>
        </w:rPr>
        <w:t xml:space="preserve">Routing.SelfLoop</w:t>
      </w:r>
    </w:p>
    <w:p>
      <w:pPr>
        <w:pStyle w:val="Normal"/>
        <w:numPr>
          <w:ilvl w:val="0"/>
          <w:numId w:val="11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897624" cy="6480000"/>
            <wp:effectExtent l="0" t="0" r="0" b="0"/>
            <wp:docPr id="90" name="Mermaid diagram 9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c3b1a57f7d24731"/>
                    <a:stretch>
                      <a:fillRect/>
                    </a:stretch>
                  </pic:blipFill>
                  <pic:spPr>
                    <a:xfrm>
                      <a:off x="0" y="0"/>
                      <a:ext cx="3897624" cy="6480000"/>
                    </a:xfrm>
                    <a:prstGeom prst="rect">
                      <a:avLst/>
                    </a:prstGeom>
                  </pic:spPr>
                </pic:pic>
              </a:graphicData>
            </a:graphic>
          </wp:inline>
        </w:drawing>
      </w:r>
    </w:p>
    <w:p>
      <w:pPr>
        <w:pStyle w:val="Heading3"/>
      </w:pPr>
      <w:bookmarkStart w:name="Md_734a5432c0b24bd48c90784d24234b85" w:id="131"/>
      <w:r>
        <w:rPr/>
        <w:t xml:space="preserve">A108 — Many parallel relationships between the same pair</w:t>
      </w:r>
      <w:bookmarkEnd w:id="131"/>
    </w:p>
    <w:p>
      <w:pPr>
        <w:pStyle w:val="Normal"/>
      </w:pPr>
      <w:r>
        <w:rPr/>
        <w:t xml:space="preserve">Nine relationships between the same two components, in both directions and of four types, most with labels. Edges must be fanned apart so none overlaps and every label stays readable.</w:t>
      </w:r>
    </w:p>
    <w:p>
      <w:pPr>
        <w:pStyle w:val="Normal"/>
        <w:numPr>
          <w:ilvl w:val="0"/>
          <w:numId w:val="113"/>
        </w:numPr>
      </w:pPr>
      <w:r>
        <w:rPr>
          <w:b/>
        </w:rPr>
        <w:t xml:space="preserve">Recognition:</w:t>
      </w:r>
      <w:r>
        <w:rPr/>
        <w:t xml:space="preserve"> </w:t>
      </w:r>
      <w:r>
        <w:rPr>
          <w:rStyle w:val="MdInlineCode"/>
        </w:rPr>
        <w:t xml:space="preserve">Relationship.Parallel</w:t>
      </w:r>
      <w:r>
        <w:rPr/>
        <w:t xml:space="preserve">, </w:t>
      </w:r>
      <w:r>
        <w:rPr>
          <w:rStyle w:val="MdInlineCode"/>
        </w:rPr>
        <w:t xml:space="preserve">Relationship.Flow</w:t>
      </w:r>
      <w:r>
        <w:rPr/>
        <w:t xml:space="preserve">, </w:t>
      </w:r>
      <w:r>
        <w:rPr>
          <w:rStyle w:val="MdInlineCode"/>
        </w:rPr>
        <w:t xml:space="preserve">Relationship.Triggering</w:t>
      </w:r>
      <w:r>
        <w:rPr/>
        <w:t xml:space="preserve">, </w:t>
      </w:r>
      <w:r>
        <w:rPr>
          <w:rStyle w:val="MdInlineCode"/>
        </w:rPr>
        <w:t xml:space="preserve">Relationship.Serving</w:t>
      </w:r>
      <w:r>
        <w:rPr/>
        <w:t xml:space="preserve">, </w:t>
      </w:r>
      <w:r>
        <w:rPr>
          <w:rStyle w:val="MdInlineCode"/>
        </w:rPr>
        <w:t xml:space="preserve">Relationship.Association</w:t>
      </w:r>
    </w:p>
    <w:p>
      <w:pPr>
        <w:pStyle w:val="Normal"/>
        <w:numPr>
          <w:ilvl w:val="0"/>
          <w:numId w:val="113"/>
        </w:numPr>
      </w:pPr>
      <w:r>
        <w:rPr>
          <w:b/>
        </w:rPr>
        <w:t xml:space="preserve">Rendering:</w:t>
      </w:r>
      <w:r>
        <w:rPr/>
        <w:t xml:space="preserve"> </w:t>
      </w:r>
      <w:r>
        <w:rPr>
          <w:rStyle w:val="MdInlineCode"/>
        </w:rPr>
        <w:t xml:space="preserve">Routing.Parallel.Separation</w:t>
      </w:r>
      <w:r>
        <w:rPr/>
        <w:t xml:space="preserve">, </w:t>
      </w:r>
      <w:r>
        <w:rPr>
          <w:rStyle w:val="MdInlineCode"/>
        </w:rPr>
        <w:t xml:space="preserve">Layout.Label.Collision</w:t>
      </w:r>
    </w:p>
    <w:p>
      <w:pPr>
        <w:pStyle w:val="Normal"/>
        <w:numPr>
          <w:ilvl w:val="0"/>
          <w:numId w:val="11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863697"/>
            <wp:effectExtent l="0" t="0" r="0" b="0"/>
            <wp:docPr id="91" name="Mermaid diagram 9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5dbce5246e7436e"/>
                    <a:stretch>
                      <a:fillRect/>
                    </a:stretch>
                  </pic:blipFill>
                  <pic:spPr>
                    <a:xfrm>
                      <a:off x="0" y="0"/>
                      <a:ext cx="5220000" cy="1863697"/>
                    </a:xfrm>
                    <a:prstGeom prst="rect">
                      <a:avLst/>
                    </a:prstGeom>
                  </pic:spPr>
                </pic:pic>
              </a:graphicData>
            </a:graphic>
          </wp:inline>
        </w:drawing>
      </w:r>
    </w:p>
    <w:p>
      <w:pPr>
        <w:pStyle w:val="Heading3"/>
      </w:pPr>
      <w:bookmarkStart w:name="Md_b6592651c6ae4d5896f3386002c507f0" w:id="132"/>
      <w:r>
        <w:rPr/>
        <w:t xml:space="preserve">A109 — Wide layer: thirty-six unconnected components</w:t>
      </w:r>
      <w:bookmarkEnd w:id="132"/>
    </w:p>
    <w:p>
      <w:pPr>
        <w:pStyle w:val="Normal"/>
      </w:pPr>
      <w:r>
        <w:rPr/>
        <w:t xml:space="preserve">Thirty-six application components with no relationships. With nothing to rank them, the layout must still wrap or pack them into a readable block rather than one row that is far wider than the page.</w:t>
      </w:r>
    </w:p>
    <w:p>
      <w:pPr>
        <w:pStyle w:val="Normal"/>
        <w:numPr>
          <w:ilvl w:val="0"/>
          <w:numId w:val="114"/>
        </w:numPr>
      </w:pPr>
      <w:r>
        <w:rPr>
          <w:b/>
        </w:rPr>
        <w:t xml:space="preserve">Recognition:</w:t>
      </w:r>
      <w:r>
        <w:rPr/>
        <w:t xml:space="preserve"> </w:t>
      </w:r>
      <w:r>
        <w:rPr>
          <w:rStyle w:val="MdInlineCode"/>
        </w:rPr>
        <w:t xml:space="preserve">Element.Application.Component</w:t>
      </w:r>
      <w:r>
        <w:rPr/>
        <w:t xml:space="preserve">, </w:t>
      </w:r>
      <w:r>
        <w:rPr>
          <w:rStyle w:val="MdInlineCode"/>
        </w:rPr>
        <w:t xml:space="preserve">Diagram.NoRelationships</w:t>
      </w:r>
    </w:p>
    <w:p>
      <w:pPr>
        <w:pStyle w:val="Normal"/>
        <w:numPr>
          <w:ilvl w:val="0"/>
          <w:numId w:val="114"/>
        </w:numPr>
      </w:pPr>
      <w:r>
        <w:rPr>
          <w:b/>
        </w:rPr>
        <w:t xml:space="preserve">Rendering:</w:t>
      </w:r>
      <w:r>
        <w:rPr/>
        <w:t xml:space="preserve"> </w:t>
      </w:r>
      <w:r>
        <w:rPr>
          <w:rStyle w:val="MdInlineCode"/>
        </w:rPr>
        <w:t xml:space="preserve">Layout.Layer.Wide</w:t>
      </w:r>
      <w:r>
        <w:rPr/>
        <w:t xml:space="preserve">, </w:t>
      </w:r>
      <w:r>
        <w:rPr>
          <w:rStyle w:val="MdInlineCode"/>
        </w:rPr>
        <w:t xml:space="preserve">Layout.Packing.Disconnected</w:t>
      </w:r>
      <w:r>
        <w:rPr/>
        <w:t xml:space="preserve">, </w:t>
      </w:r>
      <w:r>
        <w:rPr>
          <w:rStyle w:val="MdInlineCode"/>
        </w:rPr>
        <w:t xml:space="preserve">Render.Scale.FitPage</w:t>
      </w:r>
    </w:p>
    <w:p>
      <w:pPr>
        <w:pStyle w:val="Normal"/>
        <w:numPr>
          <w:ilvl w:val="0"/>
          <w:numId w:val="11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5030412"/>
            <wp:effectExtent l="0" t="0" r="0" b="0"/>
            <wp:docPr id="92" name="Mermaid diagram 9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4cb1ea7d72e438a"/>
                    <a:stretch>
                      <a:fillRect/>
                    </a:stretch>
                  </pic:blipFill>
                  <pic:spPr>
                    <a:xfrm>
                      <a:off x="0" y="0"/>
                      <a:ext cx="5220000" cy="5030412"/>
                    </a:xfrm>
                    <a:prstGeom prst="rect">
                      <a:avLst/>
                    </a:prstGeom>
                  </pic:spPr>
                </pic:pic>
              </a:graphicData>
            </a:graphic>
          </wp:inline>
        </w:drawing>
      </w:r>
    </w:p>
    <w:p>
      <w:pPr>
        <w:pStyle w:val="Heading3"/>
      </w:pPr>
      <w:bookmarkStart w:name="Md_2f9195945a28401c94fed901dfa9a8a2" w:id="133"/>
      <w:r>
        <w:rPr/>
        <w:t xml:space="preserve">A110 — Dense cross-layer mesh</w:t>
      </w:r>
      <w:bookmarkEnd w:id="133"/>
    </w:p>
    <w:p>
      <w:pPr>
        <w:pStyle w:val="Normal"/>
      </w:pPr>
      <w:r>
        <w:rPr/>
        <w:t xml:space="preserve">Six application services each serve all six business processes (a complete bipartite block of 36 edges); three components each realise four services; four technology services serve every component. Nineteen elements carry 60 relationships across three layers, so crossing reduction is under heavy load.</w:t>
      </w:r>
    </w:p>
    <w:p>
      <w:pPr>
        <w:pStyle w:val="Normal"/>
        <w:numPr>
          <w:ilvl w:val="0"/>
          <w:numId w:val="115"/>
        </w:numPr>
      </w:pPr>
      <w:r>
        <w:rPr>
          <w:b/>
        </w:rPr>
        <w:t xml:space="preserve">Recognition:</w:t>
      </w:r>
      <w:r>
        <w:rPr/>
        <w:t xml:space="preserve"> </w:t>
      </w:r>
      <w:r>
        <w:rPr>
          <w:rStyle w:val="MdInlineCode"/>
        </w:rPr>
        <w:t xml:space="preserve">Relationship.Serving</w:t>
      </w:r>
      <w:r>
        <w:rPr/>
        <w:t xml:space="preserve">, </w:t>
      </w:r>
      <w:r>
        <w:rPr>
          <w:rStyle w:val="MdInlineCode"/>
        </w:rPr>
        <w:t xml:space="preserve">Relationship.Realization</w:t>
      </w:r>
      <w:r>
        <w:rPr/>
        <w:t xml:space="preserve">, </w:t>
      </w:r>
      <w:r>
        <w:rPr>
          <w:rStyle w:val="MdInlineCode"/>
        </w:rPr>
        <w:t xml:space="preserve">Relationship.CrossLayer.*</w:t>
      </w:r>
    </w:p>
    <w:p>
      <w:pPr>
        <w:pStyle w:val="Normal"/>
        <w:numPr>
          <w:ilvl w:val="0"/>
          <w:numId w:val="115"/>
        </w:numPr>
      </w:pPr>
      <w:r>
        <w:rPr>
          <w:b/>
        </w:rPr>
        <w:t xml:space="preserve">Rendering:</w:t>
      </w:r>
      <w:r>
        <w:rPr/>
        <w:t xml:space="preserve"> </w:t>
      </w:r>
      <w:r>
        <w:rPr>
          <w:rStyle w:val="MdInlineCode"/>
        </w:rPr>
        <w:t xml:space="preserve">Layout.CrossingReduction</w:t>
      </w:r>
      <w:r>
        <w:rPr/>
        <w:t xml:space="preserve">, </w:t>
      </w:r>
      <w:r>
        <w:rPr>
          <w:rStyle w:val="MdInlineCode"/>
        </w:rPr>
        <w:t xml:space="preserve">Layout.Mesh.Dense</w:t>
      </w:r>
      <w:r>
        <w:rPr/>
        <w:t xml:space="preserve">, </w:t>
      </w:r>
      <w:r>
        <w:rPr>
          <w:rStyle w:val="MdInlineCode"/>
        </w:rPr>
        <w:t xml:space="preserve">Layout.Layer.Rank.*</w:t>
      </w:r>
    </w:p>
    <w:p>
      <w:pPr>
        <w:pStyle w:val="Normal"/>
        <w:numPr>
          <w:ilvl w:val="0"/>
          <w:numId w:val="11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955821"/>
            <wp:effectExtent l="0" t="0" r="0" b="0"/>
            <wp:docPr id="93" name="Mermaid diagram 9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27a8ab8238040c8"/>
                    <a:stretch>
                      <a:fillRect/>
                    </a:stretch>
                  </pic:blipFill>
                  <pic:spPr>
                    <a:xfrm>
                      <a:off x="0" y="0"/>
                      <a:ext cx="5220000" cy="1955821"/>
                    </a:xfrm>
                    <a:prstGeom prst="rect">
                      <a:avLst/>
                    </a:prstGeom>
                  </pic:spPr>
                </pic:pic>
              </a:graphicData>
            </a:graphic>
          </wp:inline>
        </w:drawing>
      </w:r>
    </w:p>
    <w:p>
      <w:pPr>
        <w:pStyle w:val="Heading3"/>
      </w:pPr>
      <w:bookmarkStart w:name="Md_bc37308a00c94558a962a075b049d10b" w:id="134"/>
      <w:r>
        <w:rPr/>
        <w:t xml:space="preserve">A111 — Deep nesting with crossing relationships</w:t>
      </w:r>
      <w:bookmarkEnd w:id="134"/>
    </w:p>
    <w:p>
      <w:pPr>
        <w:pStyle w:val="Normal"/>
      </w:pPr>
      <w:r>
        <w:rPr/>
        <w:t xml:space="preserve">Two mirrored five-level containment trees (group, location, node, node, system software, artifact). Relationships cross between the deepest levels of the two trees and out to top-level elements, so edges must cross several container borders and titles.</w:t>
      </w:r>
    </w:p>
    <w:p>
      <w:pPr>
        <w:pStyle w:val="Normal"/>
        <w:numPr>
          <w:ilvl w:val="0"/>
          <w:numId w:val="116"/>
        </w:numPr>
      </w:pPr>
      <w:r>
        <w:rPr>
          <w:b/>
        </w:rPr>
        <w:t xml:space="preserve">Recognition:</w:t>
      </w:r>
      <w:r>
        <w:rPr/>
        <w:t xml:space="preserve"> </w:t>
      </w:r>
      <w:r>
        <w:rPr>
          <w:rStyle w:val="MdInlineCode"/>
        </w:rPr>
        <w:t xml:space="preserve">Nesting.Depth.5</w:t>
      </w:r>
      <w:r>
        <w:rPr/>
        <w:t xml:space="preserve">, </w:t>
      </w:r>
      <w:r>
        <w:rPr>
          <w:rStyle w:val="MdInlineCode"/>
        </w:rPr>
        <w:t xml:space="preserve">Relationship.CrossContainer</w:t>
      </w:r>
      <w:r>
        <w:rPr/>
        <w:t xml:space="preserve">, </w:t>
      </w:r>
      <w:r>
        <w:rPr>
          <w:rStyle w:val="MdInlineCode"/>
        </w:rPr>
        <w:t xml:space="preserve">Group.Declaration</w:t>
      </w:r>
    </w:p>
    <w:p>
      <w:pPr>
        <w:pStyle w:val="Normal"/>
        <w:numPr>
          <w:ilvl w:val="0"/>
          <w:numId w:val="116"/>
        </w:numPr>
      </w:pPr>
      <w:r>
        <w:rPr>
          <w:b/>
        </w:rPr>
        <w:t xml:space="preserve">Rendering:</w:t>
      </w:r>
      <w:r>
        <w:rPr/>
        <w:t xml:space="preserve"> </w:t>
      </w:r>
      <w:r>
        <w:rPr>
          <w:rStyle w:val="MdInlineCode"/>
        </w:rPr>
        <w:t xml:space="preserve">Routing.CrossContainer.Deep</w:t>
      </w:r>
      <w:r>
        <w:rPr/>
        <w:t xml:space="preserve">, </w:t>
      </w:r>
      <w:r>
        <w:rPr>
          <w:rStyle w:val="MdInlineCode"/>
        </w:rPr>
        <w:t xml:space="preserve">Routing.Obstacle.ContainerTitle</w:t>
      </w:r>
      <w:r>
        <w:rPr/>
        <w:t xml:space="preserve">, </w:t>
      </w:r>
      <w:r>
        <w:rPr>
          <w:rStyle w:val="MdInlineCode"/>
        </w:rPr>
        <w:t xml:space="preserve">Layout.Compound.Deep</w:t>
      </w:r>
    </w:p>
    <w:p>
      <w:pPr>
        <w:pStyle w:val="Normal"/>
        <w:numPr>
          <w:ilvl w:val="0"/>
          <w:numId w:val="11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901321"/>
            <wp:effectExtent l="0" t="0" r="0" b="0"/>
            <wp:docPr id="94" name="Mermaid diagram 9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ef90413f1134e04"/>
                    <a:stretch>
                      <a:fillRect/>
                    </a:stretch>
                  </pic:blipFill>
                  <pic:spPr>
                    <a:xfrm>
                      <a:off x="0" y="0"/>
                      <a:ext cx="5220000" cy="2901321"/>
                    </a:xfrm>
                    <a:prstGeom prst="rect">
                      <a:avLst/>
                    </a:prstGeom>
                  </pic:spPr>
                </pic:pic>
              </a:graphicData>
            </a:graphic>
          </wp:inline>
        </w:drawing>
      </w:r>
    </w:p>
    <w:p>
      <w:pPr>
        <w:pStyle w:val="Heading3"/>
      </w:pPr>
      <w:bookmarkStart w:name="Md_178769d826c446f3817c62fc447af3e7" w:id="135"/>
      <w:r>
        <w:rPr/>
        <w:t xml:space="preserve">A112 — Junction mesh: an expense-claim workflow</w:t>
      </w:r>
      <w:bookmarkEnd w:id="135"/>
    </w:p>
    <w:p>
      <w:pPr>
        <w:pStyle w:val="Normal"/>
      </w:pPr>
      <w:r>
        <w:rPr/>
        <w:t xml:space="preserve">Six junctions of both kinds split and join parallel and alternative paths, with labelled branches out of an or-junction. Small junction nodes must not be swallowed by the edge bundle around them.</w:t>
      </w:r>
    </w:p>
    <w:p>
      <w:pPr>
        <w:pStyle w:val="Normal"/>
        <w:numPr>
          <w:ilvl w:val="0"/>
          <w:numId w:val="117"/>
        </w:numPr>
      </w:pPr>
      <w:r>
        <w:rPr>
          <w:b/>
        </w:rPr>
        <w:t xml:space="preserve">Recognition:</w:t>
      </w:r>
      <w:r>
        <w:rPr/>
        <w:t xml:space="preserve"> </w:t>
      </w:r>
      <w:r>
        <w:rPr>
          <w:rStyle w:val="MdInlineCode"/>
        </w:rPr>
        <w:t xml:space="preserve">Element.Junction.And</w:t>
      </w:r>
      <w:r>
        <w:rPr/>
        <w:t xml:space="preserve">, </w:t>
      </w:r>
      <w:r>
        <w:rPr>
          <w:rStyle w:val="MdInlineCode"/>
        </w:rPr>
        <w:t xml:space="preserve">Element.Junction.Or</w:t>
      </w:r>
      <w:r>
        <w:rPr/>
        <w:t xml:space="preserve">, </w:t>
      </w:r>
      <w:r>
        <w:rPr>
          <w:rStyle w:val="MdInlineCode"/>
        </w:rPr>
        <w:t xml:space="preserve">Relationship.Triggering</w:t>
      </w:r>
      <w:r>
        <w:rPr/>
        <w:t xml:space="preserve">, </w:t>
      </w:r>
      <w:r>
        <w:rPr>
          <w:rStyle w:val="MdInlineCode"/>
        </w:rPr>
        <w:t xml:space="preserve">Relationship.Label</w:t>
      </w:r>
    </w:p>
    <w:p>
      <w:pPr>
        <w:pStyle w:val="Normal"/>
        <w:numPr>
          <w:ilvl w:val="0"/>
          <w:numId w:val="117"/>
        </w:numPr>
      </w:pPr>
      <w:r>
        <w:rPr>
          <w:b/>
        </w:rPr>
        <w:t xml:space="preserve">Rendering:</w:t>
      </w:r>
      <w:r>
        <w:rPr/>
        <w:t xml:space="preserve"> </w:t>
      </w:r>
      <w:r>
        <w:rPr>
          <w:rStyle w:val="MdInlineCode"/>
        </w:rPr>
        <w:t xml:space="preserve">Layout.Junction.Mesh</w:t>
      </w:r>
      <w:r>
        <w:rPr/>
        <w:t xml:space="preserve">, </w:t>
      </w:r>
      <w:r>
        <w:rPr>
          <w:rStyle w:val="MdInlineCode"/>
        </w:rPr>
        <w:t xml:space="preserve">Routing.Junction.Attach</w:t>
      </w:r>
    </w:p>
    <w:p>
      <w:pPr>
        <w:pStyle w:val="Normal"/>
        <w:numPr>
          <w:ilvl w:val="0"/>
          <w:numId w:val="11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210660" cy="6480000"/>
            <wp:effectExtent l="0" t="0" r="0" b="0"/>
            <wp:docPr id="95" name="Mermaid diagram 9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7b0371e3cc74e27"/>
                    <a:stretch>
                      <a:fillRect/>
                    </a:stretch>
                  </pic:blipFill>
                  <pic:spPr>
                    <a:xfrm>
                      <a:off x="0" y="0"/>
                      <a:ext cx="3210660" cy="648000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6645a9b425344fa29759df8284fdc08f" w:id="136"/>
      <w:r>
        <w:rPr/>
        <w:t xml:space="preserve">Level 18 — Large realistic viewpoints</w:t>
      </w:r>
      <w:bookmarkEnd w:id="136"/>
    </w:p>
    <w:p>
      <w:pPr>
        <w:pStyle w:val="Normal"/>
      </w:pPr>
      <w:r>
        <w:rPr/>
        <w:t xml:space="preserve">Each scenario is a complete view of 30 to 60 elements, written the way a modeller would write it. They combine most of the axes above and are the main visual review targets in the DOCX output.</w:t>
      </w:r>
    </w:p>
    <w:p>
      <w:pPr>
        <w:pStyle w:val="Heading3"/>
      </w:pPr>
      <w:bookmarkStart w:name="Md_1f5a34d7d5854d9e881c9db6e21aae69" w:id="137"/>
      <w:r>
        <w:rPr/>
        <w:t xml:space="preserve">A113 — Layered view: web shop from motivation to technology</w:t>
      </w:r>
      <w:bookmarkEnd w:id="137"/>
    </w:p>
    <w:p>
      <w:pPr>
        <w:pStyle w:val="Normal"/>
      </w:pPr>
      <w:r>
        <w:rPr/>
        <w:t xml:space="preserve">Motivation, strategy, business, application and technology elements for an online shop, with the usual serving and realisation relationships between the layers. The layer ranking (motivation and strategy at the top, technology at the bottom) is the main layout check.</w:t>
      </w:r>
    </w:p>
    <w:p>
      <w:pPr>
        <w:pStyle w:val="Normal"/>
        <w:numPr>
          <w:ilvl w:val="0"/>
          <w:numId w:val="118"/>
        </w:numPr>
      </w:pPr>
      <w:r>
        <w:rPr>
          <w:b/>
        </w:rPr>
        <w:t xml:space="preserve">Recognition:</w:t>
      </w:r>
      <w:r>
        <w:rPr/>
        <w:t xml:space="preserve"> </w:t>
      </w:r>
      <w:r>
        <w:rPr>
          <w:rStyle w:val="MdInlineCode"/>
        </w:rPr>
        <w:t xml:space="preserve">Element.*</w:t>
      </w:r>
      <w:r>
        <w:rPr/>
        <w:t xml:space="preserve">, </w:t>
      </w:r>
      <w:r>
        <w:rPr>
          <w:rStyle w:val="MdInlineCode"/>
        </w:rPr>
        <w:t xml:space="preserve">Relationship.*</w:t>
      </w:r>
      <w:r>
        <w:rPr/>
        <w:t xml:space="preserve">, </w:t>
      </w:r>
      <w:r>
        <w:rPr>
          <w:rStyle w:val="MdInlineCode"/>
        </w:rPr>
        <w:t xml:space="preserve">Relationship.CrossLayer.*</w:t>
      </w:r>
      <w:r>
        <w:rPr/>
        <w:t xml:space="preserve">, </w:t>
      </w:r>
      <w:r>
        <w:rPr>
          <w:rStyle w:val="MdInlineCode"/>
        </w:rPr>
        <w:t xml:space="preserve">Recognition.Comment.FullLine</w:t>
      </w:r>
    </w:p>
    <w:p>
      <w:pPr>
        <w:pStyle w:val="Normal"/>
        <w:numPr>
          <w:ilvl w:val="0"/>
          <w:numId w:val="118"/>
        </w:numPr>
      </w:pPr>
      <w:r>
        <w:rPr>
          <w:b/>
        </w:rPr>
        <w:t xml:space="preserve">Rendering:</w:t>
      </w:r>
      <w:r>
        <w:rPr/>
        <w:t xml:space="preserve"> </w:t>
      </w:r>
      <w:r>
        <w:rPr>
          <w:rStyle w:val="MdInlineCode"/>
        </w:rPr>
        <w:t xml:space="preserve">Layout.Layer.Rank.*</w:t>
      </w:r>
      <w:r>
        <w:rPr/>
        <w:t xml:space="preserve">, </w:t>
      </w:r>
      <w:r>
        <w:rPr>
          <w:rStyle w:val="MdInlineCode"/>
        </w:rPr>
        <w:t xml:space="preserve">Layout.CrossingReduction</w:t>
      </w:r>
      <w:r>
        <w:rPr/>
        <w:t xml:space="preserve">, </w:t>
      </w:r>
      <w:r>
        <w:rPr>
          <w:rStyle w:val="MdInlineCode"/>
        </w:rPr>
        <w:t xml:space="preserve">Render.Layer.*</w:t>
      </w:r>
      <w:r>
        <w:rPr/>
        <w:t xml:space="preserve">, </w:t>
      </w:r>
      <w:r>
        <w:rPr>
          <w:rStyle w:val="MdInlineCode"/>
        </w:rPr>
        <w:t xml:space="preserve">Render.Scale.FitPage</w:t>
      </w:r>
    </w:p>
    <w:p>
      <w:pPr>
        <w:pStyle w:val="Normal"/>
        <w:numPr>
          <w:ilvl w:val="0"/>
          <w:numId w:val="11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828996"/>
            <wp:effectExtent l="0" t="0" r="0" b="0"/>
            <wp:docPr id="96" name="Mermaid diagram 9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eaac9b6515949df"/>
                    <a:stretch>
                      <a:fillRect/>
                    </a:stretch>
                  </pic:blipFill>
                  <pic:spPr>
                    <a:xfrm>
                      <a:off x="0" y="0"/>
                      <a:ext cx="5220000" cy="2828996"/>
                    </a:xfrm>
                    <a:prstGeom prst="rect">
                      <a:avLst/>
                    </a:prstGeom>
                  </pic:spPr>
                </pic:pic>
              </a:graphicData>
            </a:graphic>
          </wp:inline>
        </w:drawing>
      </w:r>
    </w:p>
    <w:p>
      <w:pPr>
        <w:pStyle w:val="Heading3"/>
      </w:pPr>
      <w:bookmarkStart w:name="Md_9850654bc359437cbb6256fc8914e0cd" w:id="138"/>
      <w:r>
        <w:rPr/>
        <w:t xml:space="preserve">A114 — Application cooperation view: order handling</w:t>
      </w:r>
      <w:bookmarkEnd w:id="138"/>
    </w:p>
    <w:p>
      <w:pPr>
        <w:pStyle w:val="Normal"/>
      </w:pPr>
      <w:r>
        <w:rPr/>
        <w:t xml:space="preserve">Sixteen application components in four groups exchange flows, offer services through interfaces nested in their owners and access shared data objects. Left-to-right layout, many labelled flows and interfaces nested in components are the main checks.</w:t>
      </w:r>
    </w:p>
    <w:p>
      <w:pPr>
        <w:pStyle w:val="Normal"/>
        <w:numPr>
          <w:ilvl w:val="0"/>
          <w:numId w:val="119"/>
        </w:numPr>
      </w:pPr>
      <w:r>
        <w:rPr>
          <w:b/>
        </w:rPr>
        <w:t xml:space="preserve">Recognition:</w:t>
      </w:r>
      <w:r>
        <w:rPr/>
        <w:t xml:space="preserve"> </w:t>
      </w:r>
      <w:r>
        <w:rPr>
          <w:rStyle w:val="MdInlineCode"/>
        </w:rPr>
        <w:t xml:space="preserve">Element.Application.*</w:t>
      </w:r>
      <w:r>
        <w:rPr/>
        <w:t xml:space="preserve">, </w:t>
      </w:r>
      <w:r>
        <w:rPr>
          <w:rStyle w:val="MdInlineCode"/>
        </w:rPr>
        <w:t xml:space="preserve">Group.Declaration</w:t>
      </w:r>
      <w:r>
        <w:rPr/>
        <w:t xml:space="preserve">, </w:t>
      </w:r>
      <w:r>
        <w:rPr>
          <w:rStyle w:val="MdInlineCode"/>
        </w:rPr>
        <w:t xml:space="preserve">Nesting.In.Group</w:t>
      </w:r>
      <w:r>
        <w:rPr/>
        <w:t xml:space="preserve">, </w:t>
      </w:r>
      <w:r>
        <w:rPr>
          <w:rStyle w:val="MdInlineCode"/>
        </w:rPr>
        <w:t xml:space="preserve">Nesting.In.Element</w:t>
      </w:r>
      <w:r>
        <w:rPr/>
        <w:t xml:space="preserve">, </w:t>
      </w:r>
      <w:r>
        <w:rPr>
          <w:rStyle w:val="MdInlineCode"/>
        </w:rPr>
        <w:t xml:space="preserve">Relationship.Flow</w:t>
      </w:r>
      <w:r>
        <w:rPr/>
        <w:t xml:space="preserve">, </w:t>
      </w:r>
      <w:r>
        <w:rPr>
          <w:rStyle w:val="MdInlineCode"/>
        </w:rPr>
        <w:t xml:space="preserve">Relationship.Label</w:t>
      </w:r>
    </w:p>
    <w:p>
      <w:pPr>
        <w:pStyle w:val="Normal"/>
        <w:numPr>
          <w:ilvl w:val="0"/>
          <w:numId w:val="119"/>
        </w:numPr>
      </w:pPr>
      <w:r>
        <w:rPr>
          <w:b/>
        </w:rPr>
        <w:t xml:space="preserve">Rendering:</w:t>
      </w:r>
      <w:r>
        <w:rPr/>
        <w:t xml:space="preserve"> </w:t>
      </w:r>
      <w:r>
        <w:rPr>
          <w:rStyle w:val="MdInlineCode"/>
        </w:rPr>
        <w:t xml:space="preserve">Layout.Direction.LR</w:t>
      </w:r>
      <w:r>
        <w:rPr/>
        <w:t xml:space="preserve">, </w:t>
      </w:r>
      <w:r>
        <w:rPr>
          <w:rStyle w:val="MdInlineCode"/>
        </w:rPr>
        <w:t xml:space="preserve">Layout.Compound.Siblings</w:t>
      </w:r>
      <w:r>
        <w:rPr/>
        <w:t xml:space="preserve">, </w:t>
      </w:r>
      <w:r>
        <w:rPr>
          <w:rStyle w:val="MdInlineCode"/>
        </w:rPr>
        <w:t xml:space="preserve">Routing.CrossContainer</w:t>
      </w:r>
      <w:r>
        <w:rPr/>
        <w:t xml:space="preserve">, </w:t>
      </w:r>
      <w:r>
        <w:rPr>
          <w:rStyle w:val="MdInlineCode"/>
        </w:rPr>
        <w:t xml:space="preserve">Layout.Label.Collision</w:t>
      </w:r>
    </w:p>
    <w:p>
      <w:pPr>
        <w:pStyle w:val="Normal"/>
        <w:numPr>
          <w:ilvl w:val="0"/>
          <w:numId w:val="11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830822"/>
            <wp:effectExtent l="0" t="0" r="0" b="0"/>
            <wp:docPr id="97" name="Mermaid diagram 9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cafe89530874db2"/>
                    <a:stretch>
                      <a:fillRect/>
                    </a:stretch>
                  </pic:blipFill>
                  <pic:spPr>
                    <a:xfrm>
                      <a:off x="0" y="0"/>
                      <a:ext cx="5220000" cy="3830822"/>
                    </a:xfrm>
                    <a:prstGeom prst="rect">
                      <a:avLst/>
                    </a:prstGeom>
                  </pic:spPr>
                </pic:pic>
              </a:graphicData>
            </a:graphic>
          </wp:inline>
        </w:drawing>
      </w:r>
    </w:p>
    <w:p>
      <w:pPr>
        <w:pStyle w:val="Heading3"/>
      </w:pPr>
      <w:bookmarkStart w:name="Md_34394d06ba4a410da985bf8a37152ff6" w:id="139"/>
      <w:r>
        <w:rPr/>
        <w:t xml:space="preserve">A115 — Technology deployment view: web shop hosting in two data centres</w:t>
      </w:r>
      <w:bookmarkEnd w:id="139"/>
    </w:p>
    <w:p>
      <w:pPr>
        <w:pStyle w:val="Normal"/>
      </w:pPr>
      <w:r>
        <w:rPr/>
        <w:t xml:space="preserve">Two locations, each with a data centre facility containing clusters, hosts, runtimes and deployed artifacts, joined by a wide-area network and a replication path. Deep element-in-element nesting with the matching explicit relationships, plus relationships across sites, are the main checks.</w:t>
      </w:r>
    </w:p>
    <w:p>
      <w:pPr>
        <w:pStyle w:val="Normal"/>
        <w:numPr>
          <w:ilvl w:val="0"/>
          <w:numId w:val="120"/>
        </w:numPr>
      </w:pPr>
      <w:r>
        <w:rPr>
          <w:b/>
        </w:rPr>
        <w:t xml:space="preserve">Recognition:</w:t>
      </w:r>
      <w:r>
        <w:rPr/>
        <w:t xml:space="preserve"> </w:t>
      </w:r>
      <w:r>
        <w:rPr>
          <w:rStyle w:val="MdInlineCode"/>
        </w:rPr>
        <w:t xml:space="preserve">Element.Technology.*</w:t>
      </w:r>
      <w:r>
        <w:rPr/>
        <w:t xml:space="preserve">, </w:t>
      </w:r>
      <w:r>
        <w:rPr>
          <w:rStyle w:val="MdInlineCode"/>
        </w:rPr>
        <w:t xml:space="preserve">Element.Physical.Facility</w:t>
      </w:r>
      <w:r>
        <w:rPr/>
        <w:t xml:space="preserve">, </w:t>
      </w:r>
      <w:r>
        <w:rPr>
          <w:rStyle w:val="MdInlineCode"/>
        </w:rPr>
        <w:t xml:space="preserve">Element.Composite.Location</w:t>
      </w:r>
      <w:r>
        <w:rPr/>
        <w:t xml:space="preserve">, </w:t>
      </w:r>
      <w:r>
        <w:rPr>
          <w:rStyle w:val="MdInlineCode"/>
        </w:rPr>
        <w:t xml:space="preserve">Nesting.Depth.5</w:t>
      </w:r>
      <w:r>
        <w:rPr/>
        <w:t xml:space="preserve">, </w:t>
      </w:r>
      <w:r>
        <w:rPr>
          <w:rStyle w:val="MdInlineCode"/>
        </w:rPr>
        <w:t xml:space="preserve">Nesting.ExplicitRelationship</w:t>
      </w:r>
    </w:p>
    <w:p>
      <w:pPr>
        <w:pStyle w:val="Normal"/>
        <w:numPr>
          <w:ilvl w:val="0"/>
          <w:numId w:val="120"/>
        </w:numPr>
      </w:pPr>
      <w:r>
        <w:rPr>
          <w:b/>
        </w:rPr>
        <w:t xml:space="preserve">Rendering:</w:t>
      </w:r>
      <w:r>
        <w:rPr/>
        <w:t xml:space="preserve"> </w:t>
      </w:r>
      <w:r>
        <w:rPr>
          <w:rStyle w:val="MdInlineCode"/>
        </w:rPr>
        <w:t xml:space="preserve">Layout.Compound.Deep</w:t>
      </w:r>
      <w:r>
        <w:rPr/>
        <w:t xml:space="preserve">, </w:t>
      </w:r>
      <w:r>
        <w:rPr>
          <w:rStyle w:val="MdInlineCode"/>
        </w:rPr>
        <w:t xml:space="preserve">Render.Relationship.HiddenByNesting</w:t>
      </w:r>
      <w:r>
        <w:rPr/>
        <w:t xml:space="preserve">, </w:t>
      </w:r>
      <w:r>
        <w:rPr>
          <w:rStyle w:val="MdInlineCode"/>
        </w:rPr>
        <w:t xml:space="preserve">Routing.CrossContainer.Deep</w:t>
      </w:r>
      <w:r>
        <w:rPr/>
        <w:t xml:space="preserve">, </w:t>
      </w:r>
      <w:r>
        <w:rPr>
          <w:rStyle w:val="MdInlineCode"/>
        </w:rPr>
        <w:t xml:space="preserve">Render.Box.Device3D</w:t>
      </w:r>
    </w:p>
    <w:p>
      <w:pPr>
        <w:pStyle w:val="Normal"/>
        <w:numPr>
          <w:ilvl w:val="0"/>
          <w:numId w:val="12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961643"/>
            <wp:effectExtent l="0" t="0" r="0" b="0"/>
            <wp:docPr id="98" name="Mermaid diagram 9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87b7878e1b64dc1"/>
                    <a:stretch>
                      <a:fillRect/>
                    </a:stretch>
                  </pic:blipFill>
                  <pic:spPr>
                    <a:xfrm>
                      <a:off x="0" y="0"/>
                      <a:ext cx="5220000" cy="3961643"/>
                    </a:xfrm>
                    <a:prstGeom prst="rect">
                      <a:avLst/>
                    </a:prstGeom>
                  </pic:spPr>
                </pic:pic>
              </a:graphicData>
            </a:graphic>
          </wp:inline>
        </w:drawing>
      </w:r>
    </w:p>
    <w:p>
      <w:pPr>
        <w:pStyle w:val="Heading3"/>
      </w:pPr>
      <w:bookmarkStart w:name="Md_914f34f9ea15441b88b9b1567bb8a539" w:id="140"/>
      <w:r>
        <w:rPr/>
        <w:t xml:space="preserve">A116 — Motivation view: payroll modernisation</w:t>
      </w:r>
      <w:bookmarkEnd w:id="140"/>
    </w:p>
    <w:p>
      <w:pPr>
        <w:pStyle w:val="Normal"/>
      </w:pPr>
      <w:r>
        <w:rPr/>
        <w:t xml:space="preserve">Stakeholders, drivers, assessments, goals, outcomes, principles, requirements, constraints, meaning and value for a payroll replacement, with signed influences and the core elements that realise the requirements.</w:t>
      </w:r>
    </w:p>
    <w:p>
      <w:pPr>
        <w:pStyle w:val="Normal"/>
        <w:numPr>
          <w:ilvl w:val="0"/>
          <w:numId w:val="121"/>
        </w:numPr>
      </w:pPr>
      <w:r>
        <w:rPr>
          <w:b/>
        </w:rPr>
        <w:t xml:space="preserve">Recognition:</w:t>
      </w:r>
      <w:r>
        <w:rPr/>
        <w:t xml:space="preserve"> </w:t>
      </w:r>
      <w:r>
        <w:rPr>
          <w:rStyle w:val="MdInlineCode"/>
        </w:rPr>
        <w:t xml:space="preserve">Element.Motivation.*</w:t>
      </w:r>
      <w:r>
        <w:rPr/>
        <w:t xml:space="preserve">, </w:t>
      </w:r>
      <w:r>
        <w:rPr>
          <w:rStyle w:val="MdInlineCode"/>
        </w:rPr>
        <w:t xml:space="preserve">Relationship.Influence.*</w:t>
      </w:r>
      <w:r>
        <w:rPr/>
        <w:t xml:space="preserve">, </w:t>
      </w:r>
      <w:r>
        <w:rPr>
          <w:rStyle w:val="MdInlineCode"/>
        </w:rPr>
        <w:t xml:space="preserve">Relationship.Realization</w:t>
      </w:r>
      <w:r>
        <w:rPr/>
        <w:t xml:space="preserve">, </w:t>
      </w:r>
      <w:r>
        <w:rPr>
          <w:rStyle w:val="MdInlineCode"/>
        </w:rPr>
        <w:t xml:space="preserve">Relationship.Association</w:t>
      </w:r>
    </w:p>
    <w:p>
      <w:pPr>
        <w:pStyle w:val="Normal"/>
        <w:numPr>
          <w:ilvl w:val="0"/>
          <w:numId w:val="121"/>
        </w:numPr>
      </w:pPr>
      <w:r>
        <w:rPr>
          <w:b/>
        </w:rPr>
        <w:t xml:space="preserve">Rendering:</w:t>
      </w:r>
      <w:r>
        <w:rPr/>
        <w:t xml:space="preserve"> </w:t>
      </w:r>
      <w:r>
        <w:rPr>
          <w:rStyle w:val="MdInlineCode"/>
        </w:rPr>
        <w:t xml:space="preserve">Render.Layer.Motivation</w:t>
      </w:r>
      <w:r>
        <w:rPr/>
        <w:t xml:space="preserve">, </w:t>
      </w:r>
      <w:r>
        <w:rPr>
          <w:rStyle w:val="MdInlineCode"/>
        </w:rPr>
        <w:t xml:space="preserve">Render.Relationship.Influence.Label</w:t>
      </w:r>
      <w:r>
        <w:rPr/>
        <w:t xml:space="preserve">, </w:t>
      </w:r>
      <w:r>
        <w:rPr>
          <w:rStyle w:val="MdInlineCode"/>
        </w:rPr>
        <w:t xml:space="preserve">Layout.Hierarchy</w:t>
      </w:r>
      <w:r>
        <w:rPr/>
        <w:t xml:space="preserve">, </w:t>
      </w:r>
      <w:r>
        <w:rPr>
          <w:rStyle w:val="MdInlineCode"/>
        </w:rPr>
        <w:t xml:space="preserve">Render.Box.Ellipse</w:t>
      </w:r>
    </w:p>
    <w:p>
      <w:pPr>
        <w:pStyle w:val="Normal"/>
        <w:numPr>
          <w:ilvl w:val="0"/>
          <w:numId w:val="12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434753"/>
            <wp:effectExtent l="0" t="0" r="0" b="0"/>
            <wp:docPr id="99" name="Mermaid diagram 9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bd063a7bfc74117"/>
                    <a:stretch>
                      <a:fillRect/>
                    </a:stretch>
                  </pic:blipFill>
                  <pic:spPr>
                    <a:xfrm>
                      <a:off x="0" y="0"/>
                      <a:ext cx="5220000" cy="434753"/>
                    </a:xfrm>
                    <a:prstGeom prst="rect">
                      <a:avLst/>
                    </a:prstGeom>
                  </pic:spPr>
                </pic:pic>
              </a:graphicData>
            </a:graphic>
          </wp:inline>
        </w:drawing>
      </w:r>
    </w:p>
    <w:p>
      <w:pPr>
        <w:pStyle w:val="Heading3"/>
      </w:pPr>
      <w:bookmarkStart w:name="Md_7bd1ec7d3953495cb7d4818d5f75ea8f" w:id="141"/>
      <w:r>
        <w:rPr/>
        <w:t xml:space="preserve">A117 — Implementation and migration view: payroll replacement roadmap</w:t>
      </w:r>
      <w:bookmarkEnd w:id="141"/>
    </w:p>
    <w:p>
      <w:pPr>
        <w:pStyle w:val="Normal"/>
      </w:pPr>
      <w:r>
        <w:rPr/>
        <w:t xml:space="preserve">Four plateaus with gaps between them, a programme of work packages with deliverables and implementation events, and the application components that each plateau contains. Left-to-right layout of a timeline-like structure is the main check.</w:t>
      </w:r>
    </w:p>
    <w:p>
      <w:pPr>
        <w:pStyle w:val="Normal"/>
        <w:numPr>
          <w:ilvl w:val="0"/>
          <w:numId w:val="122"/>
        </w:numPr>
      </w:pPr>
      <w:r>
        <w:rPr>
          <w:b/>
        </w:rPr>
        <w:t xml:space="preserve">Recognition:</w:t>
      </w:r>
      <w:r>
        <w:rPr/>
        <w:t xml:space="preserve"> </w:t>
      </w:r>
      <w:r>
        <w:rPr>
          <w:rStyle w:val="MdInlineCode"/>
        </w:rPr>
        <w:t xml:space="preserve">Element.Implementation.*</w:t>
      </w:r>
      <w:r>
        <w:rPr/>
        <w:t xml:space="preserve">, </w:t>
      </w:r>
      <w:r>
        <w:rPr>
          <w:rStyle w:val="MdInlineCode"/>
        </w:rPr>
        <w:t xml:space="preserve">Relationship.Triggering</w:t>
      </w:r>
      <w:r>
        <w:rPr/>
        <w:t xml:space="preserve">, </w:t>
      </w:r>
      <w:r>
        <w:rPr>
          <w:rStyle w:val="MdInlineCode"/>
        </w:rPr>
        <w:t xml:space="preserve">Relationship.Realization</w:t>
      </w:r>
      <w:r>
        <w:rPr/>
        <w:t xml:space="preserve">, </w:t>
      </w:r>
      <w:r>
        <w:rPr>
          <w:rStyle w:val="MdInlineCode"/>
        </w:rPr>
        <w:t xml:space="preserve">Relationship.Aggregation</w:t>
      </w:r>
      <w:r>
        <w:rPr/>
        <w:t xml:space="preserve">, </w:t>
      </w:r>
      <w:r>
        <w:rPr>
          <w:rStyle w:val="MdInlineCode"/>
        </w:rPr>
        <w:t xml:space="preserve">Relationship.Composition</w:t>
      </w:r>
    </w:p>
    <w:p>
      <w:pPr>
        <w:pStyle w:val="Normal"/>
        <w:numPr>
          <w:ilvl w:val="0"/>
          <w:numId w:val="122"/>
        </w:numPr>
      </w:pPr>
      <w:r>
        <w:rPr>
          <w:b/>
        </w:rPr>
        <w:t xml:space="preserve">Rendering:</w:t>
      </w:r>
      <w:r>
        <w:rPr/>
        <w:t xml:space="preserve"> </w:t>
      </w:r>
      <w:r>
        <w:rPr>
          <w:rStyle w:val="MdInlineCode"/>
        </w:rPr>
        <w:t xml:space="preserve">Layout.Direction.LR</w:t>
      </w:r>
      <w:r>
        <w:rPr/>
        <w:t xml:space="preserve">, </w:t>
      </w:r>
      <w:r>
        <w:rPr>
          <w:rStyle w:val="MdInlineCode"/>
        </w:rPr>
        <w:t xml:space="preserve">Render.Layer.Implementation</w:t>
      </w:r>
      <w:r>
        <w:rPr/>
        <w:t xml:space="preserve">, </w:t>
      </w:r>
      <w:r>
        <w:rPr>
          <w:rStyle w:val="MdInlineCode"/>
        </w:rPr>
        <w:t xml:space="preserve">Layout.Chain.Long</w:t>
      </w:r>
    </w:p>
    <w:p>
      <w:pPr>
        <w:pStyle w:val="Normal"/>
        <w:numPr>
          <w:ilvl w:val="0"/>
          <w:numId w:val="12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197028"/>
            <wp:effectExtent l="0" t="0" r="0" b="0"/>
            <wp:docPr id="100" name="Mermaid diagram 10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a6904e01e71465f"/>
                    <a:stretch>
                      <a:fillRect/>
                    </a:stretch>
                  </pic:blipFill>
                  <pic:spPr>
                    <a:xfrm>
                      <a:off x="0" y="0"/>
                      <a:ext cx="5220000" cy="1197028"/>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1e140b05d0c04dcab54ec7a878f7907b" w:id="142"/>
      <w:r>
        <w:rPr/>
        <w:t xml:space="preserve">Level 19 — Mermaid conventions</w:t>
      </w:r>
      <w:bookmarkEnd w:id="142"/>
    </w:p>
    <w:p>
      <w:pPr>
        <w:pStyle w:val="Normal"/>
      </w:pPr>
      <w:r>
        <w:rPr/>
        <w:t xml:space="preserve">Everything that is normal Mermaid syntax is accepted by the enterprise kind. This level covers the Mermaid forms that are not tied to ArchiMate: frontmatter, </w:t>
      </w:r>
      <w:r>
        <w:rPr>
          <w:rStyle w:val="MdInlineCode"/>
        </w:rPr>
        <w:t xml:space="preserve">%%{init}%%</w:t>
      </w:r>
      <w:r>
        <w:rPr/>
        <w:t xml:space="preserve"> directives, accessibility statements, the five direction values, one-line diagrams, the </w:t>
      </w:r>
      <w:r>
        <w:rPr>
          <w:rStyle w:val="MdInlineCode"/>
        </w:rPr>
        <w:t xml:space="preserve">:::</w:t>
      </w:r>
      <w:r>
        <w:rPr/>
        <w:t xml:space="preserve"> shorthand, quoting and escape forms, markdown strings, redeclaration and the full </w:t>
      </w:r>
      <w:r>
        <w:rPr>
          <w:rStyle w:val="MdInlineCode"/>
        </w:rPr>
        <w:t xml:space="preserve">linkStyle</w:t>
      </w:r>
      <w:r>
        <w:rPr/>
        <w:t xml:space="preserve"> statement. The last two scenarios expect diagnostics.</w:t>
      </w:r>
    </w:p>
    <w:p>
      <w:pPr>
        <w:pStyle w:val="Heading3"/>
      </w:pPr>
      <w:bookmarkStart w:name="Md_075a40e2f2f0422fbaa9d3c257ff6b19" w:id="143"/>
      <w:r>
        <w:rPr/>
        <w:t xml:space="preserve">A118 — Frontmatter with a title and configuration</w:t>
      </w:r>
      <w:bookmarkEnd w:id="143"/>
    </w:p>
    <w:p>
      <w:pPr>
        <w:pStyle w:val="Normal"/>
      </w:pPr>
      <w:r>
        <w:rPr/>
        <w:t xml:space="preserve">A YAML frontmatter block between two </w:t>
      </w:r>
      <w:r>
        <w:rPr>
          <w:rStyle w:val="MdInlineCode"/>
        </w:rPr>
        <w:t xml:space="preserve">---</w:t>
      </w:r>
      <w:r>
        <w:rPr/>
        <w:t xml:space="preserve"> lines at the very start of the block sets the title and configuration, as in Mermaid. Unknown configuration keys are ignored. Block-relative line numbers still count the frontmatter lines, so the </w:t>
      </w:r>
      <w:r>
        <w:rPr>
          <w:rStyle w:val="MdInlineCode"/>
        </w:rPr>
        <w:t xml:space="preserve">enterprise</w:t>
      </w:r>
      <w:r>
        <w:rPr/>
        <w:t xml:space="preserve"> header here is line 8. A </w:t>
      </w:r>
      <w:r>
        <w:rPr>
          <w:rStyle w:val="MdInlineCode"/>
        </w:rPr>
        <w:t xml:space="preserve">title</w:t>
      </w:r>
      <w:r>
        <w:rPr/>
        <w:t xml:space="preserve"> statement, if present, would replace the frontmatter title.</w:t>
      </w:r>
    </w:p>
    <w:p>
      <w:pPr>
        <w:pStyle w:val="Normal"/>
        <w:numPr>
          <w:ilvl w:val="0"/>
          <w:numId w:val="123"/>
        </w:numPr>
      </w:pPr>
      <w:r>
        <w:rPr>
          <w:b/>
        </w:rPr>
        <w:t xml:space="preserve">Recognition:</w:t>
      </w:r>
      <w:r>
        <w:rPr/>
        <w:t xml:space="preserve"> </w:t>
      </w:r>
      <w:r>
        <w:rPr>
          <w:rStyle w:val="MdInlineCode"/>
        </w:rPr>
        <w:t xml:space="preserve">Config.Frontmatter</w:t>
      </w:r>
      <w:r>
        <w:rPr/>
        <w:t xml:space="preserve">, </w:t>
      </w:r>
      <w:r>
        <w:rPr>
          <w:rStyle w:val="MdInlineCode"/>
        </w:rPr>
        <w:t xml:space="preserve">Config.Frontmatter.Title</w:t>
      </w:r>
      <w:r>
        <w:rPr/>
        <w:t xml:space="preserve">, </w:t>
      </w:r>
      <w:r>
        <w:rPr>
          <w:rStyle w:val="MdInlineCode"/>
        </w:rPr>
        <w:t xml:space="preserve">Config.Unknown.Ignored</w:t>
      </w:r>
    </w:p>
    <w:p>
      <w:pPr>
        <w:pStyle w:val="Normal"/>
        <w:numPr>
          <w:ilvl w:val="0"/>
          <w:numId w:val="123"/>
        </w:numPr>
      </w:pPr>
      <w:r>
        <w:rPr>
          <w:b/>
        </w:rPr>
        <w:t xml:space="preserve">Rendering:</w:t>
      </w:r>
      <w:r>
        <w:rPr/>
        <w:t xml:space="preserve"> </w:t>
      </w:r>
      <w:r>
        <w:rPr>
          <w:rStyle w:val="MdInlineCode"/>
        </w:rPr>
        <w:t xml:space="preserve">Render.Title</w:t>
      </w:r>
    </w:p>
    <w:p>
      <w:pPr>
        <w:pStyle w:val="Normal"/>
        <w:numPr>
          <w:ilvl w:val="0"/>
          <w:numId w:val="12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657600" cy="2152650"/>
            <wp:effectExtent l="0" t="0" r="0" b="0"/>
            <wp:docPr id="101" name="Mermaid diagram 10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044612623db4e1f"/>
                    <a:stretch>
                      <a:fillRect/>
                    </a:stretch>
                  </pic:blipFill>
                  <pic:spPr>
                    <a:xfrm>
                      <a:off x="0" y="0"/>
                      <a:ext cx="3657600" cy="2152650"/>
                    </a:xfrm>
                    <a:prstGeom prst="rect">
                      <a:avLst/>
                    </a:prstGeom>
                  </pic:spPr>
                </pic:pic>
              </a:graphicData>
            </a:graphic>
          </wp:inline>
        </w:drawing>
      </w:r>
    </w:p>
    <w:p>
      <w:pPr>
        <w:pStyle w:val="Heading3"/>
      </w:pPr>
      <w:bookmarkStart w:name="Md_d96290a16c324798b94dedb8b9b1ec10" w:id="144"/>
      <w:r>
        <w:rPr/>
        <w:t xml:space="preserve">A119 — `%%</w:t>
      </w:r>
      <w:bookmarkEnd w:id="144"/>
    </w:p>
    <w:p>
      <w:pPr>
        <w:pStyle w:val="Normal"/>
      </w:pPr>
      <w:r>
        <w:rPr/>
        <w:t xml:space="preserve">Mermaid initialisation directives before the header and inside the diagram, one of them spread over several lines. Directives are configuration, not statements, and do not affect validation.</w:t>
      </w:r>
    </w:p>
    <w:p>
      <w:pPr>
        <w:pStyle w:val="Normal"/>
        <w:numPr>
          <w:ilvl w:val="0"/>
          <w:numId w:val="124"/>
        </w:numPr>
      </w:pPr>
      <w:r>
        <w:rPr>
          <w:b/>
        </w:rPr>
        <w:t xml:space="preserve">Recognition:</w:t>
      </w:r>
      <w:r>
        <w:rPr/>
        <w:t xml:space="preserve"> </w:t>
      </w:r>
      <w:r>
        <w:rPr>
          <w:rStyle w:val="MdInlineCode"/>
        </w:rPr>
        <w:t xml:space="preserve">Config.Directive.Init</w:t>
      </w:r>
      <w:r>
        <w:rPr/>
        <w:t xml:space="preserve">, </w:t>
      </w:r>
      <w:r>
        <w:rPr>
          <w:rStyle w:val="MdInlineCode"/>
        </w:rPr>
        <w:t xml:space="preserve">Config.Directive.MultiLine</w:t>
      </w:r>
    </w:p>
    <w:p>
      <w:pPr>
        <w:pStyle w:val="Normal"/>
        <w:numPr>
          <w:ilvl w:val="0"/>
          <w:numId w:val="124"/>
        </w:numPr>
      </w:pPr>
      <w:r>
        <w:rPr>
          <w:b/>
        </w:rPr>
        <w:t xml:space="preserve">Rendering:</w:t>
      </w:r>
      <w:r>
        <w:rPr/>
        <w:t xml:space="preserve"> </w:t>
      </w:r>
      <w:r>
        <w:rPr>
          <w:rStyle w:val="MdInlineCode"/>
        </w:rPr>
        <w:t xml:space="preserve">Render.Element.Box</w:t>
      </w:r>
    </w:p>
    <w:p>
      <w:pPr>
        <w:pStyle w:val="Normal"/>
        <w:numPr>
          <w:ilvl w:val="0"/>
          <w:numId w:val="12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847850" cy="2181225"/>
            <wp:effectExtent l="0" t="0" r="0" b="0"/>
            <wp:docPr id="102" name="Mermaid diagram 10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f53a09371414ea3"/>
                    <a:stretch>
                      <a:fillRect/>
                    </a:stretch>
                  </pic:blipFill>
                  <pic:spPr>
                    <a:xfrm>
                      <a:off x="0" y="0"/>
                      <a:ext cx="1847850" cy="2181225"/>
                    </a:xfrm>
                    <a:prstGeom prst="rect">
                      <a:avLst/>
                    </a:prstGeom>
                  </pic:spPr>
                </pic:pic>
              </a:graphicData>
            </a:graphic>
          </wp:inline>
        </w:drawing>
      </w:r>
    </w:p>
    <w:p>
      <w:pPr>
        <w:pStyle w:val="Heading3"/>
      </w:pPr>
      <w:bookmarkStart w:name="Md_0708e5c728f24be78d04a785c0db5c61" w:id="145"/>
      <w:r>
        <w:rPr/>
        <w:t xml:space="preserve">A120 — Accessibility title and description</w:t>
      </w:r>
      <w:bookmarkEnd w:id="145"/>
    </w:p>
    <w:p>
      <w:pPr>
        <w:pStyle w:val="Normal"/>
      </w:pPr>
      <w:r>
        <w:rPr>
          <w:rStyle w:val="MdInlineCode"/>
        </w:rPr>
        <w:t xml:space="preserve">accTitle:</w:t>
      </w:r>
      <w:r>
        <w:rPr/>
        <w:t xml:space="preserve"> and </w:t>
      </w:r>
      <w:r>
        <w:rPr>
          <w:rStyle w:val="MdInlineCode"/>
        </w:rPr>
        <w:t xml:space="preserve">accDescr:</w:t>
      </w:r>
      <w:r>
        <w:rPr/>
        <w:t xml:space="preserve"> take the rest of the line; </w:t>
      </w:r>
      <w:r>
        <w:rPr>
          <w:rStyle w:val="MdInlineCode"/>
        </w:rPr>
        <w:t xml:space="preserve">accDescr { … }</w:t>
      </w:r>
      <w:r>
        <w:rPr/>
        <w:t xml:space="preserve"> spans several lines. They are written to the SVG as the accessible title and description (and to the DOCX image's alternative text) but are not drawn. A </w:t>
      </w:r>
      <w:r>
        <w:rPr>
          <w:rStyle w:val="MdInlineCode"/>
        </w:rPr>
        <w:t xml:space="preserve">;</w:t>
      </w:r>
      <w:r>
        <w:rPr/>
        <w:t xml:space="preserve"> inside them is text.</w:t>
      </w:r>
    </w:p>
    <w:p>
      <w:pPr>
        <w:pStyle w:val="Normal"/>
        <w:numPr>
          <w:ilvl w:val="0"/>
          <w:numId w:val="125"/>
        </w:numPr>
      </w:pPr>
      <w:r>
        <w:rPr>
          <w:b/>
        </w:rPr>
        <w:t xml:space="preserve">Recognition:</w:t>
      </w:r>
      <w:r>
        <w:rPr/>
        <w:t xml:space="preserve"> </w:t>
      </w:r>
      <w:r>
        <w:rPr>
          <w:rStyle w:val="MdInlineCode"/>
        </w:rPr>
        <w:t xml:space="preserve">Directive.AccTitle</w:t>
      </w:r>
      <w:r>
        <w:rPr/>
        <w:t xml:space="preserve">, </w:t>
      </w:r>
      <w:r>
        <w:rPr>
          <w:rStyle w:val="MdInlineCode"/>
        </w:rPr>
        <w:t xml:space="preserve">Directive.AccDescr</w:t>
      </w:r>
      <w:r>
        <w:rPr/>
        <w:t xml:space="preserve">, </w:t>
      </w:r>
      <w:r>
        <w:rPr>
          <w:rStyle w:val="MdInlineCode"/>
        </w:rPr>
        <w:t xml:space="preserve">Directive.AccDescr.Block</w:t>
      </w:r>
    </w:p>
    <w:p>
      <w:pPr>
        <w:pStyle w:val="Normal"/>
        <w:numPr>
          <w:ilvl w:val="0"/>
          <w:numId w:val="125"/>
        </w:numPr>
      </w:pPr>
      <w:r>
        <w:rPr>
          <w:b/>
        </w:rPr>
        <w:t xml:space="preserve">Rendering:</w:t>
      </w:r>
      <w:r>
        <w:rPr/>
        <w:t xml:space="preserve"> </w:t>
      </w:r>
      <w:r>
        <w:rPr>
          <w:rStyle w:val="MdInlineCode"/>
        </w:rPr>
        <w:t xml:space="preserve">Render.Accessibility.Title</w:t>
      </w:r>
      <w:r>
        <w:rPr/>
        <w:t xml:space="preserve">, </w:t>
      </w:r>
      <w:r>
        <w:rPr>
          <w:rStyle w:val="MdInlineCode"/>
        </w:rPr>
        <w:t xml:space="preserve">Render.Accessibility.Description</w:t>
      </w:r>
    </w:p>
    <w:p>
      <w:pPr>
        <w:pStyle w:val="Normal"/>
        <w:numPr>
          <w:ilvl w:val="0"/>
          <w:numId w:val="12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3295650"/>
            <wp:effectExtent l="0" t="0" r="0" b="0"/>
            <wp:docPr id="103" name="Mermaid diagram 103" descr="The online ordering service serves the take-order process,&#10;which the order clerk performs." title="Web shop ordering; application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The online ordering service serves the take-order process,&#10;which the order clerk performs." title="Web shop ordering; application view"/>
                    <pic:cNvPicPr/>
                  </pic:nvPicPr>
                  <pic:blipFill>
                    <a:blip xmlns:r="http://schemas.openxmlformats.org/officeDocument/2006/relationships" r:embed="R58f8bbfef8194fef"/>
                    <a:stretch>
                      <a:fillRect/>
                    </a:stretch>
                  </pic:blipFill>
                  <pic:spPr>
                    <a:xfrm>
                      <a:off x="0" y="0"/>
                      <a:ext cx="4724400" cy="3295650"/>
                    </a:xfrm>
                    <a:prstGeom prst="rect">
                      <a:avLst/>
                    </a:prstGeom>
                  </pic:spPr>
                </pic:pic>
              </a:graphicData>
            </a:graphic>
          </wp:inline>
        </w:drawing>
      </w:r>
    </w:p>
    <w:p>
      <w:pPr>
        <w:pStyle w:val="Heading3"/>
      </w:pPr>
      <w:bookmarkStart w:name="Md_8fbbcf4524774b518cb42aca5eaed906" w:id="146"/>
      <w:r>
        <w:rPr/>
        <w:t xml:space="preserve">A121 — Direction on the header line</w:t>
      </w:r>
      <w:bookmarkEnd w:id="146"/>
    </w:p>
    <w:p>
      <w:pPr>
        <w:pStyle w:val="Normal"/>
      </w:pPr>
      <w:r>
        <w:rPr/>
        <w:t xml:space="preserve">As with </w:t>
      </w:r>
      <w:r>
        <w:rPr>
          <w:rStyle w:val="MdInlineCode"/>
        </w:rPr>
        <w:t xml:space="preserve">flowchart LR</w:t>
      </w:r>
      <w:r>
        <w:rPr/>
        <w:t xml:space="preserve">, the direction may follow the header keyword instead of being a separate </w:t>
      </w:r>
      <w:r>
        <w:rPr>
          <w:rStyle w:val="MdInlineCode"/>
        </w:rPr>
        <w:t xml:space="preserve">direction</w:t>
      </w:r>
      <w:r>
        <w:rPr/>
        <w:t xml:space="preserve"> statement.</w:t>
      </w:r>
    </w:p>
    <w:p>
      <w:pPr>
        <w:pStyle w:val="Normal"/>
        <w:numPr>
          <w:ilvl w:val="0"/>
          <w:numId w:val="126"/>
        </w:numPr>
      </w:pPr>
      <w:r>
        <w:rPr>
          <w:b/>
        </w:rPr>
        <w:t xml:space="preserve">Recognition:</w:t>
      </w:r>
      <w:r>
        <w:rPr/>
        <w:t xml:space="preserve"> </w:t>
      </w:r>
      <w:r>
        <w:rPr>
          <w:rStyle w:val="MdInlineCode"/>
        </w:rPr>
        <w:t xml:space="preserve">Header.Enterprise.Direction</w:t>
      </w:r>
      <w:r>
        <w:rPr/>
        <w:t xml:space="preserve">, </w:t>
      </w:r>
      <w:r>
        <w:rPr>
          <w:rStyle w:val="MdInlineCode"/>
        </w:rPr>
        <w:t xml:space="preserve">Direction.LR</w:t>
      </w:r>
    </w:p>
    <w:p>
      <w:pPr>
        <w:pStyle w:val="Normal"/>
        <w:numPr>
          <w:ilvl w:val="0"/>
          <w:numId w:val="126"/>
        </w:numPr>
      </w:pPr>
      <w:r>
        <w:rPr>
          <w:b/>
        </w:rPr>
        <w:t xml:space="preserve">Rendering:</w:t>
      </w:r>
      <w:r>
        <w:rPr/>
        <w:t xml:space="preserve"> </w:t>
      </w:r>
      <w:r>
        <w:rPr>
          <w:rStyle w:val="MdInlineCode"/>
        </w:rPr>
        <w:t xml:space="preserve">Layout.Direction.LR</w:t>
      </w:r>
    </w:p>
    <w:p>
      <w:pPr>
        <w:pStyle w:val="Normal"/>
        <w:numPr>
          <w:ilvl w:val="0"/>
          <w:numId w:val="12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676997"/>
            <wp:effectExtent l="0" t="0" r="0" b="0"/>
            <wp:docPr id="104" name="Mermaid diagram 10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ad14475f57d4910"/>
                    <a:stretch>
                      <a:fillRect/>
                    </a:stretch>
                  </pic:blipFill>
                  <pic:spPr>
                    <a:xfrm>
                      <a:off x="0" y="0"/>
                      <a:ext cx="5220000" cy="676997"/>
                    </a:xfrm>
                    <a:prstGeom prst="rect">
                      <a:avLst/>
                    </a:prstGeom>
                  </pic:spPr>
                </pic:pic>
              </a:graphicData>
            </a:graphic>
          </wp:inline>
        </w:drawing>
      </w:r>
    </w:p>
    <w:p>
      <w:pPr>
        <w:pStyle w:val="Heading3"/>
      </w:pPr>
      <w:bookmarkStart w:name="Md_e517ed5fc8b1401cbb83e1985c122e25" w:id="147"/>
      <w:r>
        <w:rPr/>
        <w:t xml:space="preserve">A122 — All five direction values</w:t>
      </w:r>
      <w:bookmarkEnd w:id="147"/>
    </w:p>
    <w:p>
      <w:pPr>
        <w:pStyle w:val="Normal"/>
      </w:pPr>
      <w:r>
        <w:rPr>
          <w:rStyle w:val="MdInlineCode"/>
        </w:rPr>
        <w:t xml:space="preserve">TD</w:t>
      </w:r>
      <w:r>
        <w:rPr/>
        <w:t xml:space="preserve"> is the same as </w:t>
      </w:r>
      <w:r>
        <w:rPr>
          <w:rStyle w:val="MdInlineCode"/>
        </w:rPr>
        <w:t xml:space="preserve">TB</w:t>
      </w:r>
      <w:r>
        <w:rPr/>
        <w:t xml:space="preserve">; </w:t>
      </w:r>
      <w:r>
        <w:rPr>
          <w:rStyle w:val="MdInlineCode"/>
        </w:rPr>
        <w:t xml:space="preserve">BT</w:t>
      </w:r>
      <w:r>
        <w:rPr/>
        <w:t xml:space="preserve"> and </w:t>
      </w:r>
      <w:r>
        <w:rPr>
          <w:rStyle w:val="MdInlineCode"/>
        </w:rPr>
        <w:t xml:space="preserve">RL</w:t>
      </w:r>
      <w:r>
        <w:rPr/>
        <w:t xml:space="preserve"> reverse the layout. The direction is given five times, so the last value (</w:t>
      </w:r>
      <w:r>
        <w:rPr>
          <w:rStyle w:val="MdInlineCode"/>
        </w:rPr>
        <w:t xml:space="preserve">RL</w:t>
      </w:r>
      <w:r>
        <w:rPr/>
        <w:t xml:space="preserve">) applies.</w:t>
      </w:r>
    </w:p>
    <w:p>
      <w:pPr>
        <w:pStyle w:val="Normal"/>
        <w:numPr>
          <w:ilvl w:val="0"/>
          <w:numId w:val="127"/>
        </w:numPr>
      </w:pPr>
      <w:r>
        <w:rPr>
          <w:b/>
        </w:rPr>
        <w:t xml:space="preserve">Recognition:</w:t>
      </w:r>
      <w:r>
        <w:rPr/>
        <w:t xml:space="preserve"> </w:t>
      </w:r>
      <w:r>
        <w:rPr>
          <w:rStyle w:val="MdInlineCode"/>
        </w:rPr>
        <w:t xml:space="preserve">Direction.TB</w:t>
      </w:r>
      <w:r>
        <w:rPr/>
        <w:t xml:space="preserve">, </w:t>
      </w:r>
      <w:r>
        <w:rPr>
          <w:rStyle w:val="MdInlineCode"/>
        </w:rPr>
        <w:t xml:space="preserve">Direction.TD</w:t>
      </w:r>
      <w:r>
        <w:rPr/>
        <w:t xml:space="preserve">, </w:t>
      </w:r>
      <w:r>
        <w:rPr>
          <w:rStyle w:val="MdInlineCode"/>
        </w:rPr>
        <w:t xml:space="preserve">Direction.BT</w:t>
      </w:r>
      <w:r>
        <w:rPr/>
        <w:t xml:space="preserve">, </w:t>
      </w:r>
      <w:r>
        <w:rPr>
          <w:rStyle w:val="MdInlineCode"/>
        </w:rPr>
        <w:t xml:space="preserve">Direction.LR</w:t>
      </w:r>
      <w:r>
        <w:rPr/>
        <w:t xml:space="preserve">, </w:t>
      </w:r>
      <w:r>
        <w:rPr>
          <w:rStyle w:val="MdInlineCode"/>
        </w:rPr>
        <w:t xml:space="preserve">Direction.RL</w:t>
      </w:r>
      <w:r>
        <w:rPr/>
        <w:t xml:space="preserve">, </w:t>
      </w:r>
      <w:r>
        <w:rPr>
          <w:rStyle w:val="MdInlineCode"/>
        </w:rPr>
        <w:t xml:space="preserve">Directive.Repeated.LastWins</w:t>
      </w:r>
    </w:p>
    <w:p>
      <w:pPr>
        <w:pStyle w:val="Normal"/>
        <w:numPr>
          <w:ilvl w:val="0"/>
          <w:numId w:val="127"/>
        </w:numPr>
      </w:pPr>
      <w:r>
        <w:rPr>
          <w:b/>
        </w:rPr>
        <w:t xml:space="preserve">Rendering:</w:t>
      </w:r>
      <w:r>
        <w:rPr/>
        <w:t xml:space="preserve"> </w:t>
      </w:r>
      <w:r>
        <w:rPr>
          <w:rStyle w:val="MdInlineCode"/>
        </w:rPr>
        <w:t xml:space="preserve">Layout.Direction.RL</w:t>
      </w:r>
    </w:p>
    <w:p>
      <w:pPr>
        <w:pStyle w:val="Normal"/>
        <w:numPr>
          <w:ilvl w:val="0"/>
          <w:numId w:val="12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676997"/>
            <wp:effectExtent l="0" t="0" r="0" b="0"/>
            <wp:docPr id="105" name="Mermaid diagram 10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d81db92f53d4903"/>
                    <a:stretch>
                      <a:fillRect/>
                    </a:stretch>
                  </pic:blipFill>
                  <pic:spPr>
                    <a:xfrm>
                      <a:off x="0" y="0"/>
                      <a:ext cx="5220000" cy="676997"/>
                    </a:xfrm>
                    <a:prstGeom prst="rect">
                      <a:avLst/>
                    </a:prstGeom>
                  </pic:spPr>
                </pic:pic>
              </a:graphicData>
            </a:graphic>
          </wp:inline>
        </w:drawing>
      </w:r>
    </w:p>
    <w:p>
      <w:pPr>
        <w:pStyle w:val="Heading3"/>
      </w:pPr>
      <w:bookmarkStart w:name="Md_6dfb95c1dc4840e5ad2c298e0a2ee500" w:id="148"/>
      <w:r>
        <w:rPr/>
        <w:t xml:space="preserve">A123 — A whole diagram on one line</w:t>
      </w:r>
      <w:bookmarkEnd w:id="148"/>
    </w:p>
    <w:p>
      <w:pPr>
        <w:pStyle w:val="Normal"/>
      </w:pPr>
      <w:r>
        <w:rPr/>
        <w:t xml:space="preserve">The Mermaid habit of writing </w:t>
      </w:r>
      <w:r>
        <w:rPr>
          <w:rStyle w:val="MdInlineCode"/>
        </w:rPr>
        <w:t xml:space="preserve">graph TD; A--&gt;B</w:t>
      </w:r>
      <w:r>
        <w:rPr/>
        <w:t xml:space="preserve"> on a single line: header, direction and every statement separated by </w:t>
      </w:r>
      <w:r>
        <w:rPr>
          <w:rStyle w:val="MdInlineCode"/>
        </w:rPr>
        <w:t xml:space="preserve">;</w:t>
      </w:r>
      <w:r>
        <w:rPr/>
        <w:t xml:space="preserve">. Every diagnostic would be reported on line 1.</w:t>
      </w:r>
    </w:p>
    <w:p>
      <w:pPr>
        <w:pStyle w:val="Normal"/>
        <w:numPr>
          <w:ilvl w:val="0"/>
          <w:numId w:val="128"/>
        </w:numPr>
      </w:pPr>
      <w:r>
        <w:rPr>
          <w:b/>
        </w:rPr>
        <w:t xml:space="preserve">Recognition:</w:t>
      </w:r>
      <w:r>
        <w:rPr/>
        <w:t xml:space="preserve"> </w:t>
      </w:r>
      <w:r>
        <w:rPr>
          <w:rStyle w:val="MdInlineCode"/>
        </w:rPr>
        <w:t xml:space="preserve">Recognition.Statement.SemicolonBoundary</w:t>
      </w:r>
      <w:r>
        <w:rPr/>
        <w:t xml:space="preserve">, </w:t>
      </w:r>
      <w:r>
        <w:rPr>
          <w:rStyle w:val="MdInlineCode"/>
        </w:rPr>
        <w:t xml:space="preserve">Header.Enterprise.Direction</w:t>
      </w:r>
      <w:r>
        <w:rPr/>
        <w:t xml:space="preserve">, </w:t>
      </w:r>
      <w:r>
        <w:rPr>
          <w:rStyle w:val="MdInlineCode"/>
        </w:rPr>
        <w:t xml:space="preserve">Direction.BT</w:t>
      </w:r>
    </w:p>
    <w:p>
      <w:pPr>
        <w:pStyle w:val="Normal"/>
        <w:numPr>
          <w:ilvl w:val="0"/>
          <w:numId w:val="128"/>
        </w:numPr>
      </w:pPr>
      <w:r>
        <w:rPr>
          <w:b/>
        </w:rPr>
        <w:t xml:space="preserve">Rendering:</w:t>
      </w:r>
      <w:r>
        <w:rPr/>
        <w:t xml:space="preserve"> </w:t>
      </w:r>
      <w:r>
        <w:rPr>
          <w:rStyle w:val="MdInlineCode"/>
        </w:rPr>
        <w:t xml:space="preserve">Layout.Direction.BT</w:t>
      </w:r>
    </w:p>
    <w:p>
      <w:pPr>
        <w:pStyle w:val="Normal"/>
        <w:numPr>
          <w:ilvl w:val="0"/>
          <w:numId w:val="12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1866900"/>
            <wp:effectExtent l="0" t="0" r="0" b="0"/>
            <wp:docPr id="106" name="Mermaid diagram 10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d80a5435d524650"/>
                    <a:stretch>
                      <a:fillRect/>
                    </a:stretch>
                  </pic:blipFill>
                  <pic:spPr>
                    <a:xfrm>
                      <a:off x="0" y="0"/>
                      <a:ext cx="1581150" cy="1866900"/>
                    </a:xfrm>
                    <a:prstGeom prst="rect">
                      <a:avLst/>
                    </a:prstGeom>
                  </pic:spPr>
                </pic:pic>
              </a:graphicData>
            </a:graphic>
          </wp:inline>
        </w:drawing>
      </w:r>
    </w:p>
    <w:p>
      <w:pPr>
        <w:pStyle w:val="Heading3"/>
      </w:pPr>
      <w:bookmarkStart w:name="Md_3835c52d2e5f443392ad515d9f8ba716" w:id="149"/>
      <w:r>
        <w:rPr/>
        <w:t xml:space="preserve">A124 — The </w:t>
      </w:r>
      <w:r>
        <w:rPr>
          <w:rStyle w:val="MdInlineCode"/>
        </w:rPr>
        <w:t xml:space="preserve">:::</w:t>
      </w:r>
      <w:r>
        <w:rPr/>
        <w:t xml:space="preserve"> class shorthand</w:t>
      </w:r>
      <w:bookmarkEnd w:id="149"/>
    </w:p>
    <w:p>
      <w:pPr>
        <w:pStyle w:val="Normal"/>
      </w:pPr>
      <w:r>
        <w:rPr>
          <w:rStyle w:val="MdInlineCode"/>
        </w:rPr>
        <w:t xml:space="preserve">:::className</w:t>
      </w:r>
      <w:r>
        <w:rPr/>
        <w:t xml:space="preserve"> attaches a class to an element directly after its id or after its label, and to an element where it is named in a relationship line, as Mermaid allows on nodes in link statements. </w:t>
      </w:r>
      <w:r>
        <w:rPr>
          <w:rStyle w:val="MdInlineCode"/>
        </w:rPr>
        <w:t xml:space="preserve">classDef default</w:t>
      </w:r>
      <w:r>
        <w:rPr/>
        <w:t xml:space="preserve"> applies to every element. A class that is never defined is quietly ignored, as in Mermaid.</w:t>
      </w:r>
    </w:p>
    <w:p>
      <w:pPr>
        <w:pStyle w:val="Normal"/>
        <w:numPr>
          <w:ilvl w:val="0"/>
          <w:numId w:val="129"/>
        </w:numPr>
      </w:pPr>
      <w:r>
        <w:rPr>
          <w:b/>
        </w:rPr>
        <w:t xml:space="preserve">Recognition:</w:t>
      </w:r>
      <w:r>
        <w:rPr/>
        <w:t xml:space="preserve"> </w:t>
      </w:r>
      <w:r>
        <w:rPr>
          <w:rStyle w:val="MdInlineCode"/>
        </w:rPr>
        <w:t xml:space="preserve">Style.ClassShorthand.AfterId</w:t>
      </w:r>
      <w:r>
        <w:rPr/>
        <w:t xml:space="preserve">, </w:t>
      </w:r>
      <w:r>
        <w:rPr>
          <w:rStyle w:val="MdInlineCode"/>
        </w:rPr>
        <w:t xml:space="preserve">Style.ClassShorthand.AfterLabel</w:t>
      </w:r>
      <w:r>
        <w:rPr/>
        <w:t xml:space="preserve">, </w:t>
      </w:r>
      <w:r>
        <w:rPr>
          <w:rStyle w:val="MdInlineCode"/>
        </w:rPr>
        <w:t xml:space="preserve">Style.ClassShorthand.InRelationship</w:t>
      </w:r>
      <w:r>
        <w:rPr/>
        <w:t xml:space="preserve">, </w:t>
      </w:r>
      <w:r>
        <w:rPr>
          <w:rStyle w:val="MdInlineCode"/>
        </w:rPr>
        <w:t xml:space="preserve">Style.ClassDef.Default</w:t>
      </w:r>
      <w:r>
        <w:rPr/>
        <w:t xml:space="preserve">, </w:t>
      </w:r>
      <w:r>
        <w:rPr>
          <w:rStyle w:val="MdInlineCode"/>
        </w:rPr>
        <w:t xml:space="preserve">Style.Class.Undefined.Ignored</w:t>
      </w:r>
    </w:p>
    <w:p>
      <w:pPr>
        <w:pStyle w:val="Normal"/>
        <w:numPr>
          <w:ilvl w:val="0"/>
          <w:numId w:val="129"/>
        </w:numPr>
      </w:pPr>
      <w:r>
        <w:rPr>
          <w:b/>
        </w:rPr>
        <w:t xml:space="preserve">Rendering:</w:t>
      </w:r>
      <w:r>
        <w:rPr/>
        <w:t xml:space="preserve"> </w:t>
      </w:r>
      <w:r>
        <w:rPr>
          <w:rStyle w:val="MdInlineCode"/>
        </w:rPr>
        <w:t xml:space="preserve">Render.Style.Fill</w:t>
      </w:r>
      <w:r>
        <w:rPr/>
        <w:t xml:space="preserve">, </w:t>
      </w:r>
      <w:r>
        <w:rPr>
          <w:rStyle w:val="MdInlineCode"/>
        </w:rPr>
        <w:t xml:space="preserve">Render.Style.Stroke</w:t>
      </w:r>
      <w:r>
        <w:rPr/>
        <w:t xml:space="preserve">, </w:t>
      </w:r>
      <w:r>
        <w:rPr>
          <w:rStyle w:val="MdInlineCode"/>
        </w:rPr>
        <w:t xml:space="preserve">Render.Style.StrokeDash</w:t>
      </w:r>
    </w:p>
    <w:p>
      <w:pPr>
        <w:pStyle w:val="Normal"/>
        <w:numPr>
          <w:ilvl w:val="0"/>
          <w:numId w:val="12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3295650"/>
            <wp:effectExtent l="0" t="0" r="0" b="0"/>
            <wp:docPr id="107" name="Mermaid diagram 10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362de7bebbd443d"/>
                    <a:stretch>
                      <a:fillRect/>
                    </a:stretch>
                  </pic:blipFill>
                  <pic:spPr>
                    <a:xfrm>
                      <a:off x="0" y="0"/>
                      <a:ext cx="4724400" cy="3295650"/>
                    </a:xfrm>
                    <a:prstGeom prst="rect">
                      <a:avLst/>
                    </a:prstGeom>
                  </pic:spPr>
                </pic:pic>
              </a:graphicData>
            </a:graphic>
          </wp:inline>
        </w:drawing>
      </w:r>
    </w:p>
    <w:p>
      <w:pPr>
        <w:pStyle w:val="Heading3"/>
      </w:pPr>
      <w:bookmarkStart w:name="Md_0b0c6bd93f914b31aaf878e0621cfb95" w:id="150"/>
      <w:r>
        <w:rPr/>
        <w:t xml:space="preserve">A125 — Single-quoted labels and backslash escapes</w:t>
      </w:r>
      <w:bookmarkEnd w:id="150"/>
    </w:p>
    <w:p>
      <w:pPr>
        <w:pStyle w:val="Normal"/>
      </w:pPr>
      <w:r>
        <w:rPr/>
        <w:t xml:space="preserve">Labels may use single or double quotes, as Mermaid's newer grammars allow. Inside a label, </w:t>
      </w:r>
      <w:r>
        <w:rPr>
          <w:rStyle w:val="MdInlineCode"/>
        </w:rPr>
        <w:t xml:space="preserve">\"</w:t>
      </w:r>
      <w:r>
        <w:rPr/>
        <w:t xml:space="preserve"> and </w:t>
      </w:r>
      <w:r>
        <w:rPr>
          <w:rStyle w:val="MdInlineCode"/>
        </w:rPr>
        <w:t xml:space="preserve">\'</w:t>
      </w:r>
      <w:r>
        <w:rPr/>
        <w:t xml:space="preserve"> give a quote, </w:t>
      </w:r>
      <w:r>
        <w:rPr>
          <w:rStyle w:val="MdInlineCode"/>
        </w:rPr>
        <w:t xml:space="preserve">\\</w:t>
      </w:r>
      <w:r>
        <w:rPr/>
        <w:t xml:space="preserve"> gives one backslash and </w:t>
      </w:r>
      <w:r>
        <w:rPr>
          <w:rStyle w:val="MdInlineCode"/>
        </w:rPr>
        <w:t xml:space="preserve">\n</w:t>
      </w:r>
      <w:r>
        <w:rPr/>
        <w:t xml:space="preserve"> a line break; any other backslash stays as typed.</w:t>
      </w:r>
    </w:p>
    <w:p>
      <w:pPr>
        <w:pStyle w:val="Normal"/>
        <w:numPr>
          <w:ilvl w:val="0"/>
          <w:numId w:val="130"/>
        </w:numPr>
      </w:pPr>
      <w:r>
        <w:rPr>
          <w:b/>
        </w:rPr>
        <w:t xml:space="preserve">Recognition:</w:t>
      </w:r>
      <w:r>
        <w:rPr/>
        <w:t xml:space="preserve"> </w:t>
      </w:r>
      <w:r>
        <w:rPr>
          <w:rStyle w:val="MdInlineCode"/>
        </w:rPr>
        <w:t xml:space="preserve">Element.Label.SingleQuoted</w:t>
      </w:r>
      <w:r>
        <w:rPr/>
        <w:t xml:space="preserve">, </w:t>
      </w:r>
      <w:r>
        <w:rPr>
          <w:rStyle w:val="MdInlineCode"/>
        </w:rPr>
        <w:t xml:space="preserve">Relationship.Label.SingleQuoted</w:t>
      </w:r>
      <w:r>
        <w:rPr/>
        <w:t xml:space="preserve">, </w:t>
      </w:r>
      <w:r>
        <w:rPr>
          <w:rStyle w:val="MdInlineCode"/>
        </w:rPr>
        <w:t xml:space="preserve">Element.Label.EscapedQuote</w:t>
      </w:r>
      <w:r>
        <w:rPr/>
        <w:t xml:space="preserve">, </w:t>
      </w:r>
      <w:r>
        <w:rPr>
          <w:rStyle w:val="MdInlineCode"/>
        </w:rPr>
        <w:t xml:space="preserve">Element.Label.Backslash.Escape</w:t>
      </w:r>
      <w:r>
        <w:rPr/>
        <w:t xml:space="preserve">, </w:t>
      </w:r>
      <w:r>
        <w:rPr>
          <w:rStyle w:val="MdInlineCode"/>
        </w:rPr>
        <w:t xml:space="preserve">Element.Label.LineBreak.BackslashN</w:t>
      </w:r>
    </w:p>
    <w:p>
      <w:pPr>
        <w:pStyle w:val="Normal"/>
        <w:numPr>
          <w:ilvl w:val="0"/>
          <w:numId w:val="130"/>
        </w:numPr>
      </w:pPr>
      <w:r>
        <w:rPr>
          <w:b/>
        </w:rPr>
        <w:t xml:space="preserve">Rendering:</w:t>
      </w:r>
      <w:r>
        <w:rPr/>
        <w:t xml:space="preserve"> </w:t>
      </w:r>
      <w:r>
        <w:rPr>
          <w:rStyle w:val="MdInlineCode"/>
        </w:rPr>
        <w:t xml:space="preserve">Render.Label.XmlEscape</w:t>
      </w:r>
      <w:r>
        <w:rPr/>
        <w:t xml:space="preserve">, </w:t>
      </w:r>
      <w:r>
        <w:rPr>
          <w:rStyle w:val="MdInlineCode"/>
        </w:rPr>
        <w:t xml:space="preserve">Render.Label.ExplicitBreak</w:t>
      </w:r>
    </w:p>
    <w:p>
      <w:pPr>
        <w:pStyle w:val="Normal"/>
        <w:numPr>
          <w:ilvl w:val="0"/>
          <w:numId w:val="13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1287904"/>
            <wp:effectExtent l="0" t="0" r="0" b="0"/>
            <wp:docPr id="108" name="Mermaid diagram 10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c7f5e21db664115"/>
                    <a:stretch>
                      <a:fillRect/>
                    </a:stretch>
                  </pic:blipFill>
                  <pic:spPr>
                    <a:xfrm>
                      <a:off x="0" y="0"/>
                      <a:ext cx="5220000" cy="1287904"/>
                    </a:xfrm>
                    <a:prstGeom prst="rect">
                      <a:avLst/>
                    </a:prstGeom>
                  </pic:spPr>
                </pic:pic>
              </a:graphicData>
            </a:graphic>
          </wp:inline>
        </w:drawing>
      </w:r>
    </w:p>
    <w:p>
      <w:pPr>
        <w:pStyle w:val="Heading3"/>
      </w:pPr>
      <w:bookmarkStart w:name="Md_cddb16423d9548c2896132d21d7aefd6" w:id="151"/>
      <w:r>
        <w:rPr/>
        <w:t xml:space="preserve">A126 — Markdown strings</w:t>
      </w:r>
      <w:bookmarkEnd w:id="151"/>
    </w:p>
    <w:p>
      <w:pPr>
        <w:pStyle w:val="Normal"/>
      </w:pPr>
      <w:r>
        <w:rPr/>
        <w:t xml:space="preserve">A label written as a Mermaid markdown string (backticks inside the quotes) supports </w:t>
      </w:r>
      <w:r>
        <w:rPr>
          <w:rStyle w:val="MdInlineCode"/>
        </w:rPr>
        <w:t xml:space="preserve">**bold**</w:t>
      </w:r>
      <w:r>
        <w:rPr/>
        <w:t xml:space="preserve"> and </w:t>
      </w:r>
      <w:r>
        <w:rPr>
          <w:rStyle w:val="MdInlineCode"/>
        </w:rPr>
        <w:t xml:space="preserve">*italic*</w:t>
      </w:r>
      <w:r>
        <w:rPr/>
        <w:t xml:space="preserve">, wraps automatically, and may continue over several source lines; a line break in the source is a line break in the label. Diagnostics for such a statement use the line where it starts.</w:t>
      </w:r>
    </w:p>
    <w:p>
      <w:pPr>
        <w:pStyle w:val="Normal"/>
        <w:numPr>
          <w:ilvl w:val="0"/>
          <w:numId w:val="131"/>
        </w:numPr>
      </w:pPr>
      <w:r>
        <w:rPr>
          <w:b/>
        </w:rPr>
        <w:t xml:space="preserve">Recognition:</w:t>
      </w:r>
      <w:r>
        <w:rPr/>
        <w:t xml:space="preserve"> </w:t>
      </w:r>
      <w:r>
        <w:rPr>
          <w:rStyle w:val="MdInlineCode"/>
        </w:rPr>
        <w:t xml:space="preserve">Element.Label.Markdown</w:t>
      </w:r>
      <w:r>
        <w:rPr/>
        <w:t xml:space="preserve">, </w:t>
      </w:r>
      <w:r>
        <w:rPr>
          <w:rStyle w:val="MdInlineCode"/>
        </w:rPr>
        <w:t xml:space="preserve">Element.Label.Markdown.MultiLine</w:t>
      </w:r>
      <w:r>
        <w:rPr/>
        <w:t xml:space="preserve">, </w:t>
      </w:r>
      <w:r>
        <w:rPr>
          <w:rStyle w:val="MdInlineCode"/>
        </w:rPr>
        <w:t xml:space="preserve">Relationship.Label.Markdown</w:t>
      </w:r>
    </w:p>
    <w:p>
      <w:pPr>
        <w:pStyle w:val="Normal"/>
        <w:numPr>
          <w:ilvl w:val="0"/>
          <w:numId w:val="131"/>
        </w:numPr>
      </w:pPr>
      <w:r>
        <w:rPr>
          <w:b/>
        </w:rPr>
        <w:t xml:space="preserve">Rendering:</w:t>
      </w:r>
      <w:r>
        <w:rPr/>
        <w:t xml:space="preserve"> </w:t>
      </w:r>
      <w:r>
        <w:rPr>
          <w:rStyle w:val="MdInlineCode"/>
        </w:rPr>
        <w:t xml:space="preserve">Render.Label.Bold</w:t>
      </w:r>
      <w:r>
        <w:rPr/>
        <w:t xml:space="preserve">, </w:t>
      </w:r>
      <w:r>
        <w:rPr>
          <w:rStyle w:val="MdInlineCode"/>
        </w:rPr>
        <w:t xml:space="preserve">Render.Label.Italic</w:t>
      </w:r>
      <w:r>
        <w:rPr/>
        <w:t xml:space="preserve">, </w:t>
      </w:r>
      <w:r>
        <w:rPr>
          <w:rStyle w:val="MdInlineCode"/>
        </w:rPr>
        <w:t xml:space="preserve">Render.Label.Wrap</w:t>
      </w:r>
    </w:p>
    <w:p>
      <w:pPr>
        <w:pStyle w:val="Normal"/>
        <w:numPr>
          <w:ilvl w:val="0"/>
          <w:numId w:val="13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866900" cy="3295650"/>
            <wp:effectExtent l="0" t="0" r="0" b="0"/>
            <wp:docPr id="109" name="Mermaid diagram 10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3c7f08ed8bc493e"/>
                    <a:stretch>
                      <a:fillRect/>
                    </a:stretch>
                  </pic:blipFill>
                  <pic:spPr>
                    <a:xfrm>
                      <a:off x="0" y="0"/>
                      <a:ext cx="1866900" cy="3295650"/>
                    </a:xfrm>
                    <a:prstGeom prst="rect">
                      <a:avLst/>
                    </a:prstGeom>
                  </pic:spPr>
                </pic:pic>
              </a:graphicData>
            </a:graphic>
          </wp:inline>
        </w:drawing>
      </w:r>
    </w:p>
    <w:p>
      <w:pPr>
        <w:pStyle w:val="Heading3"/>
      </w:pPr>
      <w:bookmarkStart w:name="Md_b523fe55dd9e4ee68fc3fcd057c7f450" w:id="152"/>
      <w:r>
        <w:rPr/>
        <w:t xml:space="preserve">A127 — Declaring an element again with the same type</w:t>
      </w:r>
      <w:bookmarkEnd w:id="152"/>
    </w:p>
    <w:p>
      <w:pPr>
        <w:pStyle w:val="Normal"/>
      </w:pPr>
      <w:r>
        <w:rPr/>
        <w:t xml:space="preserve">As in Mermaid, naming an id again does not create a second element: a later declaration with the same element type may add or replace the label and the container. Here </w:t>
      </w:r>
      <w:r>
        <w:rPr>
          <w:rStyle w:val="MdInlineCode"/>
        </w:rPr>
        <w:t xml:space="preserve">shop</w:t>
      </w:r>
      <w:r>
        <w:rPr/>
        <w:t xml:space="preserve"> is declared without a label, then given a label and a group, then renamed. One box is drawn, labelled "Web Shop (final)", inside the group.</w:t>
      </w:r>
    </w:p>
    <w:p>
      <w:pPr>
        <w:pStyle w:val="Normal"/>
        <w:numPr>
          <w:ilvl w:val="0"/>
          <w:numId w:val="132"/>
        </w:numPr>
      </w:pPr>
      <w:r>
        <w:rPr>
          <w:b/>
        </w:rPr>
        <w:t xml:space="preserve">Recognition:</w:t>
      </w:r>
      <w:r>
        <w:rPr/>
        <w:t xml:space="preserve"> </w:t>
      </w:r>
      <w:r>
        <w:rPr>
          <w:rStyle w:val="MdInlineCode"/>
        </w:rPr>
        <w:t xml:space="preserve">Element.Redeclaration.SameType</w:t>
      </w:r>
      <w:r>
        <w:rPr/>
        <w:t xml:space="preserve">, </w:t>
      </w:r>
      <w:r>
        <w:rPr>
          <w:rStyle w:val="MdInlineCode"/>
        </w:rPr>
        <w:t xml:space="preserve">Element.Redeclaration.LabelUpdate</w:t>
      </w:r>
      <w:r>
        <w:rPr/>
        <w:t xml:space="preserve">, </w:t>
      </w:r>
      <w:r>
        <w:rPr>
          <w:rStyle w:val="MdInlineCode"/>
        </w:rPr>
        <w:t xml:space="preserve">Element.Redeclaration.ContainerUpdate</w:t>
      </w:r>
    </w:p>
    <w:p>
      <w:pPr>
        <w:pStyle w:val="Normal"/>
        <w:numPr>
          <w:ilvl w:val="0"/>
          <w:numId w:val="132"/>
        </w:numPr>
      </w:pPr>
      <w:r>
        <w:rPr>
          <w:b/>
        </w:rPr>
        <w:t xml:space="preserve">Rendering:</w:t>
      </w:r>
      <w:r>
        <w:rPr/>
        <w:t xml:space="preserve"> </w:t>
      </w:r>
      <w:r>
        <w:rPr>
          <w:rStyle w:val="MdInlineCode"/>
        </w:rPr>
        <w:t xml:space="preserve">Render.Element.Box</w:t>
      </w:r>
      <w:r>
        <w:rPr/>
        <w:t xml:space="preserve">, </w:t>
      </w:r>
      <w:r>
        <w:rPr>
          <w:rStyle w:val="MdInlineCode"/>
        </w:rPr>
        <w:t xml:space="preserve">Render.Group.DashedTab</w:t>
      </w:r>
    </w:p>
    <w:p>
      <w:pPr>
        <w:pStyle w:val="Normal"/>
        <w:numPr>
          <w:ilvl w:val="0"/>
          <w:numId w:val="13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2152650" cy="2724150"/>
            <wp:effectExtent l="0" t="0" r="0" b="0"/>
            <wp:docPr id="110" name="Mermaid diagram 1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d4023f8ac0b4607"/>
                    <a:stretch>
                      <a:fillRect/>
                    </a:stretch>
                  </pic:blipFill>
                  <pic:spPr>
                    <a:xfrm>
                      <a:off x="0" y="0"/>
                      <a:ext cx="2152650" cy="2724150"/>
                    </a:xfrm>
                    <a:prstGeom prst="rect">
                      <a:avLst/>
                    </a:prstGeom>
                  </pic:spPr>
                </pic:pic>
              </a:graphicData>
            </a:graphic>
          </wp:inline>
        </w:drawing>
      </w:r>
    </w:p>
    <w:p>
      <w:pPr>
        <w:pStyle w:val="Heading3"/>
      </w:pPr>
      <w:bookmarkStart w:name="Md_f963013204af4b74ae52c15de19eb23d" w:id="153"/>
      <w:r>
        <w:rPr/>
        <w:t xml:space="preserve">A128 — </w:t>
      </w:r>
      <w:r>
        <w:rPr>
          <w:rStyle w:val="MdInlineCode"/>
        </w:rPr>
        <w:t xml:space="preserve">linkStyle</w:t>
      </w:r>
      <w:r>
        <w:rPr/>
        <w:t xml:space="preserve"> with the full Mermaid property set</w:t>
      </w:r>
      <w:bookmarkEnd w:id="153"/>
    </w:p>
    <w:p>
      <w:pPr>
        <w:pStyle w:val="Normal"/>
      </w:pPr>
      <w:r>
        <w:rPr>
          <w:rStyle w:val="MdInlineCode"/>
        </w:rPr>
        <w:t xml:space="preserve">linkStyle default</w:t>
      </w:r>
      <w:r>
        <w:rPr/>
        <w:t xml:space="preserve"> styles every relationship; numbered </w:t>
      </w:r>
      <w:r>
        <w:rPr>
          <w:rStyle w:val="MdInlineCode"/>
        </w:rPr>
        <w:t xml:space="preserve">linkStyle</w:t>
      </w:r>
      <w:r>
        <w:rPr/>
        <w:t xml:space="preserve"> lines override it. Any property Mermaid accepts for links may be used, a comma inside a value is written </w:t>
      </w:r>
      <w:r>
        <w:rPr>
          <w:rStyle w:val="MdInlineCode"/>
        </w:rPr>
        <w:t xml:space="preserve">\,</w:t>
      </w:r>
      <w:r>
        <w:rPr/>
        <w:t xml:space="preserve"> as in Mermaid, and </w:t>
      </w:r>
      <w:r>
        <w:rPr>
          <w:rStyle w:val="MdInlineCode"/>
        </w:rPr>
        <w:t xml:space="preserve">interpolate &lt;curve&gt;</w:t>
      </w:r>
      <w:r>
        <w:rPr/>
        <w:t xml:space="preserve"> sets the curve of the routed line (a renderer that has only one routing style may ignore it).</w:t>
      </w:r>
    </w:p>
    <w:p>
      <w:pPr>
        <w:pStyle w:val="Normal"/>
        <w:numPr>
          <w:ilvl w:val="0"/>
          <w:numId w:val="133"/>
        </w:numPr>
      </w:pPr>
      <w:r>
        <w:rPr>
          <w:b/>
        </w:rPr>
        <w:t xml:space="preserve">Recognition:</w:t>
      </w:r>
      <w:r>
        <w:rPr/>
        <w:t xml:space="preserve"> </w:t>
      </w:r>
      <w:r>
        <w:rPr>
          <w:rStyle w:val="MdInlineCode"/>
        </w:rPr>
        <w:t xml:space="preserve">Style.Relationship.Default</w:t>
      </w:r>
      <w:r>
        <w:rPr/>
        <w:t xml:space="preserve">, </w:t>
      </w:r>
      <w:r>
        <w:rPr>
          <w:rStyle w:val="MdInlineCode"/>
        </w:rPr>
        <w:t xml:space="preserve">Style.Relationship.Index</w:t>
      </w:r>
      <w:r>
        <w:rPr/>
        <w:t xml:space="preserve">, </w:t>
      </w:r>
      <w:r>
        <w:rPr>
          <w:rStyle w:val="MdInlineCode"/>
        </w:rPr>
        <w:t xml:space="preserve">Style.Relationship.Interpolate</w:t>
      </w:r>
      <w:r>
        <w:rPr/>
        <w:t xml:space="preserve">, </w:t>
      </w:r>
      <w:r>
        <w:rPr>
          <w:rStyle w:val="MdInlineCode"/>
        </w:rPr>
        <w:t xml:space="preserve">Style.Value.EscapedComma</w:t>
      </w:r>
    </w:p>
    <w:p>
      <w:pPr>
        <w:pStyle w:val="Normal"/>
        <w:numPr>
          <w:ilvl w:val="0"/>
          <w:numId w:val="133"/>
        </w:numPr>
      </w:pPr>
      <w:r>
        <w:rPr>
          <w:b/>
        </w:rPr>
        <w:t xml:space="preserve">Rendering:</w:t>
      </w:r>
      <w:r>
        <w:rPr/>
        <w:t xml:space="preserve"> </w:t>
      </w:r>
      <w:r>
        <w:rPr>
          <w:rStyle w:val="MdInlineCode"/>
        </w:rPr>
        <w:t xml:space="preserve">Render.Relationship.Colour</w:t>
      </w:r>
      <w:r>
        <w:rPr/>
        <w:t xml:space="preserve">, </w:t>
      </w:r>
      <w:r>
        <w:rPr>
          <w:rStyle w:val="MdInlineCode"/>
        </w:rPr>
        <w:t xml:space="preserve">Render.Relationship.Dash</w:t>
      </w:r>
      <w:r>
        <w:rPr/>
        <w:t xml:space="preserve">, </w:t>
      </w:r>
      <w:r>
        <w:rPr>
          <w:rStyle w:val="MdInlineCode"/>
        </w:rPr>
        <w:t xml:space="preserve">Render.Relationship.Opacity</w:t>
      </w:r>
    </w:p>
    <w:p>
      <w:pPr>
        <w:pStyle w:val="Normal"/>
        <w:numPr>
          <w:ilvl w:val="0"/>
          <w:numId w:val="13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3295650"/>
            <wp:effectExtent l="0" t="0" r="0" b="0"/>
            <wp:docPr id="111" name="Mermaid diagram 1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073c4f5f8a94bbb"/>
                    <a:stretch>
                      <a:fillRect/>
                    </a:stretch>
                  </pic:blipFill>
                  <pic:spPr>
                    <a:xfrm>
                      <a:off x="0" y="0"/>
                      <a:ext cx="4724400" cy="3295650"/>
                    </a:xfrm>
                    <a:prstGeom prst="rect">
                      <a:avLst/>
                    </a:prstGeom>
                  </pic:spPr>
                </pic:pic>
              </a:graphicData>
            </a:graphic>
          </wp:inline>
        </w:drawing>
      </w:r>
    </w:p>
    <w:p>
      <w:pPr>
        <w:pStyle w:val="Heading3"/>
      </w:pPr>
      <w:bookmarkStart w:name="Md_0f987c89e05942d3975febb4acc4c9be" w:id="154"/>
      <w:r>
        <w:rPr/>
        <w:t xml:space="preserve">A129 — </w:t>
      </w:r>
      <w:r>
        <w:rPr>
          <w:rStyle w:val="MdInlineCode"/>
        </w:rPr>
        <w:t xml:space="preserve">class</w:t>
      </w:r>
      <w:r>
        <w:rPr/>
        <w:t xml:space="preserve"> and </w:t>
      </w:r>
      <w:r>
        <w:rPr>
          <w:rStyle w:val="MdInlineCode"/>
        </w:rPr>
        <w:t xml:space="preserve">style</w:t>
      </w:r>
      <w:r>
        <w:rPr/>
        <w:t xml:space="preserve"> naming undeclared elements (warnings)</w:t>
      </w:r>
      <w:bookmarkEnd w:id="154"/>
    </w:p>
    <w:p>
      <w:pPr>
        <w:pStyle w:val="Normal"/>
      </w:pPr>
      <w:r>
        <w:rPr/>
        <w:t xml:space="preserve">Mermaid would create a plain node for an unknown id named in </w:t>
      </w:r>
      <w:r>
        <w:rPr>
          <w:rStyle w:val="MdInlineCode"/>
        </w:rPr>
        <w:t xml:space="preserve">class</w:t>
      </w:r>
      <w:r>
        <w:rPr/>
        <w:t xml:space="preserve"> or </w:t>
      </w:r>
      <w:r>
        <w:rPr>
          <w:rStyle w:val="MdInlineCode"/>
        </w:rPr>
        <w:t xml:space="preserve">style</w:t>
      </w:r>
      <w:r>
        <w:rPr/>
        <w:t xml:space="preserve">. An enterprise element needs an element type, so the statement is ignored with a warning instead. A </w:t>
      </w:r>
      <w:r>
        <w:rPr>
          <w:rStyle w:val="MdInlineCode"/>
        </w:rPr>
        <w:t xml:space="preserve">class</w:t>
      </w:r>
      <w:r>
        <w:rPr/>
        <w:t xml:space="preserve"> naming a class that is never defined is ignored without any diagnostic, as in Mermaid.</w:t>
      </w:r>
    </w:p>
    <w:p>
      <w:pPr>
        <w:pStyle w:val="Normal"/>
        <w:numPr>
          <w:ilvl w:val="0"/>
          <w:numId w:val="134"/>
        </w:numPr>
      </w:pPr>
      <w:r>
        <w:rPr>
          <w:b/>
        </w:rPr>
        <w:t xml:space="preserve">Recognition:</w:t>
      </w:r>
      <w:r>
        <w:rPr/>
        <w:t xml:space="preserve"> </w:t>
      </w:r>
      <w:r>
        <w:rPr>
          <w:rStyle w:val="MdInlineCode"/>
        </w:rPr>
        <w:t xml:space="preserve">Diagnostics.Style.UndeclaredElement</w:t>
      </w:r>
      <w:r>
        <w:rPr/>
        <w:t xml:space="preserve">, </w:t>
      </w:r>
      <w:r>
        <w:rPr>
          <w:rStyle w:val="MdInlineCode"/>
        </w:rPr>
        <w:t xml:space="preserve">Style.Class.Undefined.Ignored</w:t>
      </w:r>
    </w:p>
    <w:p>
      <w:pPr>
        <w:pStyle w:val="Normal"/>
        <w:numPr>
          <w:ilvl w:val="0"/>
          <w:numId w:val="134"/>
        </w:numPr>
      </w:pPr>
      <w:r>
        <w:rPr>
          <w:b/>
        </w:rPr>
        <w:t xml:space="preserve">Rendering:</w:t>
      </w:r>
      <w:r>
        <w:rPr/>
        <w:t xml:space="preserve"> </w:t>
      </w:r>
      <w:r>
        <w:rPr>
          <w:rStyle w:val="MdInlineCode"/>
        </w:rPr>
        <w:t xml:space="preserve">Render.Element.Box</w:t>
      </w:r>
    </w:p>
    <w:p>
      <w:pPr>
        <w:pStyle w:val="Normal"/>
        <w:numPr>
          <w:ilvl w:val="0"/>
          <w:numId w:val="134"/>
        </w:numPr>
      </w:pPr>
      <w:r>
        <w:rPr>
          <w:b/>
        </w:rPr>
        <w:t xml:space="preserve">Expected:</w:t>
      </w:r>
      <w:r>
        <w:rPr/>
        <w:t xml:space="preserve"> 2 warnings (lines 4, 5)</w:t>
      </w:r>
    </w:p>
    <w:p>
      <w:pPr>
        <w:pStyle w:val="Normal"/>
        <w:jc w:val="center"/>
      </w:pPr>
      <w:r>
        <w:drawing>
          <wp:inline xmlns:wp="http://schemas.openxmlformats.org/drawingml/2006/wordprocessingDrawing" distT="0" distB="0" distL="0" distR="0">
            <wp:extent cx="1581150" cy="723900"/>
            <wp:effectExtent l="0" t="0" r="0" b="0"/>
            <wp:docPr id="112" name="Mermaid diagram 1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9f8a7b0ddd54ce3"/>
                    <a:stretch>
                      <a:fillRect/>
                    </a:stretch>
                  </pic:blipFill>
                  <pic:spPr>
                    <a:xfrm>
                      <a:off x="0" y="0"/>
                      <a:ext cx="1581150" cy="723900"/>
                    </a:xfrm>
                    <a:prstGeom prst="rect">
                      <a:avLst/>
                    </a:prstGeom>
                  </pic:spPr>
                </pic:pic>
              </a:graphicData>
            </a:graphic>
          </wp:inline>
        </w:drawing>
      </w:r>
    </w:p>
    <w:p>
      <w:pPr>
        <w:pStyle w:val="Heading3"/>
      </w:pPr>
      <w:bookmarkStart w:name="Md_9da5d18cdb8f41728728acc11b43fb8f" w:id="155"/>
      <w:r>
        <w:rPr/>
        <w:t xml:space="preserve">A130 — </w:t>
      </w:r>
      <w:r>
        <w:rPr>
          <w:rStyle w:val="MdInlineCode"/>
        </w:rPr>
        <w:t xml:space="preserve">linkStyle</w:t>
      </w:r>
      <w:r>
        <w:rPr/>
        <w:t xml:space="preserve"> index out of range</w:t>
      </w:r>
      <w:bookmarkEnd w:id="155"/>
    </w:p>
    <w:p>
      <w:pPr>
        <w:pStyle w:val="Normal"/>
      </w:pPr>
      <w:r>
        <w:rPr/>
        <w:t xml:space="preserve">Mermaid rejects a </w:t>
      </w:r>
      <w:r>
        <w:rPr>
          <w:rStyle w:val="MdInlineCode"/>
        </w:rPr>
        <w:t xml:space="preserve">linkStyle</w:t>
      </w:r>
      <w:r>
        <w:rPr/>
        <w:t xml:space="preserve"> number that has no matching link, and so does the enterprise kind. Relationships are numbered from 0, so with one relationship only </w:t>
      </w:r>
      <w:r>
        <w:rPr>
          <w:rStyle w:val="MdInlineCode"/>
        </w:rPr>
        <w:t xml:space="preserve">linkStyle 0</w:t>
      </w:r>
      <w:r>
        <w:rPr/>
        <w:t xml:space="preserve"> is valid.</w:t>
      </w:r>
    </w:p>
    <w:p>
      <w:pPr>
        <w:pStyle w:val="Normal"/>
        <w:numPr>
          <w:ilvl w:val="0"/>
          <w:numId w:val="135"/>
        </w:numPr>
      </w:pPr>
      <w:r>
        <w:rPr>
          <w:b/>
        </w:rPr>
        <w:t xml:space="preserve">Recognition:</w:t>
      </w:r>
      <w:r>
        <w:rPr/>
        <w:t xml:space="preserve"> </w:t>
      </w:r>
      <w:r>
        <w:rPr>
          <w:rStyle w:val="MdInlineCode"/>
        </w:rPr>
        <w:t xml:space="preserve">Diagnostics.LinkStyle.OutOfRange</w:t>
      </w:r>
    </w:p>
    <w:p>
      <w:pPr>
        <w:pStyle w:val="Normal"/>
        <w:numPr>
          <w:ilvl w:val="0"/>
          <w:numId w:val="135"/>
        </w:numPr>
      </w:pPr>
      <w:r>
        <w:rPr>
          <w:b/>
        </w:rPr>
        <w:t xml:space="preserve">Rendering:</w:t>
      </w:r>
      <w:r>
        <w:rPr/>
        <w:t xml:space="preserve"> </w:t>
      </w:r>
      <w:r>
        <w:rPr>
          <w:rStyle w:val="MdInlineCode"/>
        </w:rPr>
        <w:t xml:space="preserve">Diagnostics.Error.Placeholder</w:t>
      </w:r>
    </w:p>
    <w:p>
      <w:pPr>
        <w:pStyle w:val="Normal"/>
        <w:numPr>
          <w:ilvl w:val="0"/>
          <w:numId w:val="135"/>
        </w:numPr>
      </w:pPr>
      <w:r>
        <w:rPr>
          <w:b/>
        </w:rPr>
        <w:t xml:space="preserve">Expected:</w:t>
      </w:r>
      <w:r>
        <w:rPr/>
        <w:t xml:space="preserve"> 1 error (line 6)</w:t>
      </w:r>
    </w:p>
    <w:p>
      <w:pPr>
        <w:pStyle w:val="Normal"/>
        <w:jc w:val="center"/>
      </w:pPr>
      <w:r>
        <w:rPr>
          <w:b/>
        </w:rPr>
        <w:t xml:space="preserve">[Mermaid diagram not rendered] </w:t>
      </w:r>
      <w:r>
        <w:t xml:space="preserve">Mermaid render failed: Enterprise diagram could not be rendered.</w:t>
        <w:br/>
        <w:t xml:space="preserve">line 6: linkStyle index is outside the declared relationship range</w:t>
      </w:r>
      <w:r>
        <w:br/>
      </w:r>
      <w:r>
        <w:rPr>
          <w:rFonts w:ascii="Consolas" w:hAnsi="Consolas"/>
          <w:noProof/>
        </w:rPr>
        <w:t xml:space="preserve">enterprise</w:t>
        <w:br/>
        <w:t xml:space="preserve">  application-component shop "Web Shop"</w:t>
        <w:br/>
        <w:t xml:space="preserve">  application-service ordering "Online Ordering"</w:t>
        <w:br/>
        <w:t xml:space="preserve">  shop -realization-&gt; ordering</w:t>
        <w:br/>
        <w:t xml:space="preserve">  linkStyle 0 stroke:#c00000</w:t>
        <w:br/>
        <w:t xml:space="preserve">  linkStyle 1 stroke:#0070c0</w:t>
      </w:r>
    </w:p>
    <w:p>
      <w:pPr>
        <w:pStyle w:val="Heading2"/>
      </w:pPr>
      <w:bookmarkStart w:name="Md_48a538711fcf46159de51d1caebdecf5" w:id="156"/>
      <w:r>
        <w:rPr/>
        <w:t xml:space="preserve">Level 20 — Elements first, relationships later</w:t>
      </w:r>
      <w:bookmarkEnd w:id="156"/>
    </w:p>
    <w:p>
      <w:pPr>
        <w:pStyle w:val="Normal"/>
      </w:pPr>
      <w:r>
        <w:rPr/>
        <w:t xml:space="preserve">Each scenario declares </w:t>
      </w:r>
      <w:r>
        <w:rPr>
          <w:b/>
        </w:rPr>
        <w:t xml:space="preserve">every element first</w:t>
      </w:r>
      <w:r>
        <w:rPr/>
        <w:t xml:space="preserve"> (some with a quoted name, some as a bare id) and writes the </w:t>
      </w:r>
      <w:r>
        <w:rPr>
          <w:b/>
        </w:rPr>
        <w:t xml:space="preserve">relationships afterwards</w:t>
      </w:r>
      <w:r>
        <w:rPr/>
        <w:t xml:space="preserve">. They mirror earlier scenarios of the same subject and size and check that the layout and drawing follow the relationships, not the order of declaration.</w:t>
      </w:r>
    </w:p>
    <w:p>
      <w:pPr>
        <w:pStyle w:val="Heading3"/>
      </w:pPr>
      <w:bookmarkStart w:name="Md_5fc225ca4eab46bb8572ff0971ace96f" w:id="157"/>
      <w:r>
        <w:rPr/>
        <w:t xml:space="preserve">A131 — Elements first: business event and process chain</w:t>
      </w:r>
      <w:bookmarkEnd w:id="157"/>
    </w:p>
    <w:p>
      <w:pPr>
        <w:pStyle w:val="Normal"/>
      </w:pPr>
      <w:r>
        <w:rPr/>
        <w:t xml:space="preserve">Mirrors A43. The two processes without a quoted name take their label from the id.</w:t>
      </w:r>
    </w:p>
    <w:p>
      <w:pPr>
        <w:pStyle w:val="Normal"/>
        <w:numPr>
          <w:ilvl w:val="0"/>
          <w:numId w:val="136"/>
        </w:numPr>
      </w:pPr>
      <w:r>
        <w:rPr>
          <w:b/>
        </w:rPr>
        <w:t xml:space="preserve">Recognition:</w:t>
      </w:r>
      <w:r>
        <w:rPr/>
        <w:t xml:space="preserve"> </w:t>
      </w:r>
      <w:r>
        <w:rPr>
          <w:rStyle w:val="MdInlineCode"/>
        </w:rPr>
        <w:t xml:space="preserve">Element.Business.Event</w:t>
      </w:r>
      <w:r>
        <w:rPr/>
        <w:t xml:space="preserve">, </w:t>
      </w:r>
      <w:r>
        <w:rPr>
          <w:rStyle w:val="MdInlineCode"/>
        </w:rPr>
        <w:t xml:space="preserve">Element.Business.Process</w:t>
      </w:r>
      <w:r>
        <w:rPr/>
        <w:t xml:space="preserve">, </w:t>
      </w:r>
      <w:r>
        <w:rPr>
          <w:rStyle w:val="MdInlineCode"/>
        </w:rPr>
        <w:t xml:space="preserve">Relationship.Triggering</w:t>
      </w:r>
      <w:r>
        <w:rPr/>
        <w:t xml:space="preserve">, </w:t>
      </w:r>
      <w:r>
        <w:rPr>
          <w:rStyle w:val="MdInlineCode"/>
        </w:rPr>
        <w:t xml:space="preserve">Relationship.Flow</w:t>
      </w:r>
      <w:r>
        <w:rPr/>
        <w:t xml:space="preserve">, </w:t>
      </w:r>
      <w:r>
        <w:rPr>
          <w:rStyle w:val="MdInlineCode"/>
        </w:rPr>
        <w:t xml:space="preserve">Relationship.Label</w:t>
      </w:r>
    </w:p>
    <w:p>
      <w:pPr>
        <w:pStyle w:val="Normal"/>
        <w:numPr>
          <w:ilvl w:val="0"/>
          <w:numId w:val="136"/>
        </w:numPr>
      </w:pPr>
      <w:r>
        <w:rPr>
          <w:b/>
        </w:rPr>
        <w:t xml:space="preserve">Rendering:</w:t>
      </w:r>
      <w:r>
        <w:rPr/>
        <w:t xml:space="preserve"> </w:t>
      </w:r>
      <w:r>
        <w:rPr>
          <w:rStyle w:val="MdInlineCode"/>
        </w:rPr>
        <w:t xml:space="preserve">Layout.Direction.LR</w:t>
      </w:r>
      <w:r>
        <w:rPr/>
        <w:t xml:space="preserve">, </w:t>
      </w:r>
      <w:r>
        <w:rPr>
          <w:rStyle w:val="MdInlineCode"/>
        </w:rPr>
        <w:t xml:space="preserve">Layout.Chain.Short</w:t>
      </w:r>
    </w:p>
    <w:p>
      <w:pPr>
        <w:pStyle w:val="Normal"/>
        <w:numPr>
          <w:ilvl w:val="0"/>
          <w:numId w:val="13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1581150" cy="5010150"/>
            <wp:effectExtent l="0" t="0" r="0" b="0"/>
            <wp:docPr id="113" name="Mermaid diagram 1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0f4bd501c534262"/>
                    <a:stretch>
                      <a:fillRect/>
                    </a:stretch>
                  </pic:blipFill>
                  <pic:spPr>
                    <a:xfrm>
                      <a:off x="0" y="0"/>
                      <a:ext cx="1581150" cy="5010150"/>
                    </a:xfrm>
                    <a:prstGeom prst="rect">
                      <a:avLst/>
                    </a:prstGeom>
                  </pic:spPr>
                </pic:pic>
              </a:graphicData>
            </a:graphic>
          </wp:inline>
        </w:drawing>
      </w:r>
    </w:p>
    <w:p>
      <w:pPr>
        <w:pStyle w:val="Heading3"/>
      </w:pPr>
      <w:bookmarkStart w:name="Md_9b43766c1b994a8491701f078e9e30a7" w:id="158"/>
      <w:r>
        <w:rPr/>
        <w:t xml:space="preserve">A132 — Elements first: application components with fan-in and fan-out</w:t>
      </w:r>
      <w:bookmarkEnd w:id="158"/>
    </w:p>
    <w:p>
      <w:pPr>
        <w:pStyle w:val="Normal"/>
      </w:pPr>
      <w:r>
        <w:rPr/>
        <w:t xml:space="preserve">Mirrors A32. Two front ends flow into one manager, which flows on to two back-end systems.</w:t>
      </w:r>
    </w:p>
    <w:p>
      <w:pPr>
        <w:pStyle w:val="Normal"/>
        <w:numPr>
          <w:ilvl w:val="0"/>
          <w:numId w:val="137"/>
        </w:numPr>
      </w:pPr>
      <w:r>
        <w:rPr>
          <w:b/>
        </w:rPr>
        <w:t xml:space="preserve">Recognition:</w:t>
      </w:r>
      <w:r>
        <w:rPr/>
        <w:t xml:space="preserve"> </w:t>
      </w:r>
      <w:r>
        <w:rPr>
          <w:rStyle w:val="MdInlineCode"/>
        </w:rPr>
        <w:t xml:space="preserve">Element.Application.Component</w:t>
      </w:r>
      <w:r>
        <w:rPr/>
        <w:t xml:space="preserve">, </w:t>
      </w:r>
      <w:r>
        <w:rPr>
          <w:rStyle w:val="MdInlineCode"/>
        </w:rPr>
        <w:t xml:space="preserve">Relationship.Flow</w:t>
      </w:r>
      <w:r>
        <w:rPr/>
        <w:t xml:space="preserve">, </w:t>
      </w:r>
      <w:r>
        <w:rPr>
          <w:rStyle w:val="MdInlineCode"/>
        </w:rPr>
        <w:t xml:space="preserve">Relationship.Label</w:t>
      </w:r>
    </w:p>
    <w:p>
      <w:pPr>
        <w:pStyle w:val="Normal"/>
        <w:numPr>
          <w:ilvl w:val="0"/>
          <w:numId w:val="137"/>
        </w:numPr>
      </w:pPr>
      <w:r>
        <w:rPr>
          <w:b/>
        </w:rPr>
        <w:t xml:space="preserve">Rendering:</w:t>
      </w:r>
      <w:r>
        <w:rPr/>
        <w:t xml:space="preserve"> </w:t>
      </w:r>
      <w:r>
        <w:rPr>
          <w:rStyle w:val="MdInlineCode"/>
        </w:rPr>
        <w:t xml:space="preserve">Layout.Layer.Application</w:t>
      </w:r>
      <w:r>
        <w:rPr/>
        <w:t xml:space="preserve">, </w:t>
      </w:r>
      <w:r>
        <w:rPr>
          <w:rStyle w:val="MdInlineCode"/>
        </w:rPr>
        <w:t xml:space="preserve">Layout.Junction.FanIn</w:t>
      </w:r>
      <w:r>
        <w:rPr/>
        <w:t xml:space="preserve">, </w:t>
      </w:r>
      <w:r>
        <w:rPr>
          <w:rStyle w:val="MdInlineCode"/>
        </w:rPr>
        <w:t xml:space="preserve">Layout.Junction.FanOut</w:t>
      </w:r>
    </w:p>
    <w:p>
      <w:pPr>
        <w:pStyle w:val="Normal"/>
        <w:numPr>
          <w:ilvl w:val="0"/>
          <w:numId w:val="13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724400" cy="3581400"/>
            <wp:effectExtent l="0" t="0" r="0" b="0"/>
            <wp:docPr id="114" name="Mermaid diagram 1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033211b8f05453a"/>
                    <a:stretch>
                      <a:fillRect/>
                    </a:stretch>
                  </pic:blipFill>
                  <pic:spPr>
                    <a:xfrm>
                      <a:off x="0" y="0"/>
                      <a:ext cx="4724400" cy="3581400"/>
                    </a:xfrm>
                    <a:prstGeom prst="rect">
                      <a:avLst/>
                    </a:prstGeom>
                  </pic:spPr>
                </pic:pic>
              </a:graphicData>
            </a:graphic>
          </wp:inline>
        </w:drawing>
      </w:r>
    </w:p>
    <w:p>
      <w:pPr>
        <w:pStyle w:val="Heading3"/>
      </w:pPr>
      <w:bookmarkStart w:name="Md_9abdd40c0cf9482e807a0d1add1e8c06" w:id="159"/>
      <w:r>
        <w:rPr/>
        <w:t xml:space="preserve">A133 — Elements first: technology hosting an application</w:t>
      </w:r>
      <w:bookmarkEnd w:id="159"/>
    </w:p>
    <w:p>
      <w:pPr>
        <w:pStyle w:val="Normal"/>
      </w:pPr>
      <w:r>
        <w:rPr/>
        <w:t xml:space="preserve">Mirrors A67. A node assigned an artifact that realises an application component, and a technology service that serves it.</w:t>
      </w:r>
    </w:p>
    <w:p>
      <w:pPr>
        <w:pStyle w:val="Normal"/>
        <w:numPr>
          <w:ilvl w:val="0"/>
          <w:numId w:val="138"/>
        </w:numPr>
      </w:pPr>
      <w:r>
        <w:rPr>
          <w:b/>
        </w:rPr>
        <w:t xml:space="preserve">Recognition:</w:t>
      </w:r>
      <w:r>
        <w:rPr/>
        <w:t xml:space="preserve"> </w:t>
      </w:r>
      <w:r>
        <w:rPr>
          <w:rStyle w:val="MdInlineCode"/>
        </w:rPr>
        <w:t xml:space="preserve">Element.Technology.Node</w:t>
      </w:r>
      <w:r>
        <w:rPr/>
        <w:t xml:space="preserve">, </w:t>
      </w:r>
      <w:r>
        <w:rPr>
          <w:rStyle w:val="MdInlineCode"/>
        </w:rPr>
        <w:t xml:space="preserve">Element.Technology.Artifact</w:t>
      </w:r>
      <w:r>
        <w:rPr/>
        <w:t xml:space="preserve">, </w:t>
      </w:r>
      <w:r>
        <w:rPr>
          <w:rStyle w:val="MdInlineCode"/>
        </w:rPr>
        <w:t xml:space="preserve">Element.Technology.Service</w:t>
      </w:r>
      <w:r>
        <w:rPr/>
        <w:t xml:space="preserve">, </w:t>
      </w:r>
      <w:r>
        <w:rPr>
          <w:rStyle w:val="MdInlineCode"/>
        </w:rPr>
        <w:t xml:space="preserve">Relationship.Realization</w:t>
      </w:r>
      <w:r>
        <w:rPr/>
        <w:t xml:space="preserve">, </w:t>
      </w:r>
      <w:r>
        <w:rPr>
          <w:rStyle w:val="MdInlineCode"/>
        </w:rPr>
        <w:t xml:space="preserve">Relationship.Assignment</w:t>
      </w:r>
      <w:r>
        <w:rPr/>
        <w:t xml:space="preserve">, </w:t>
      </w:r>
      <w:r>
        <w:rPr>
          <w:rStyle w:val="MdInlineCode"/>
        </w:rPr>
        <w:t xml:space="preserve">Relationship.Serving</w:t>
      </w:r>
    </w:p>
    <w:p>
      <w:pPr>
        <w:pStyle w:val="Normal"/>
        <w:numPr>
          <w:ilvl w:val="0"/>
          <w:numId w:val="138"/>
        </w:numPr>
      </w:pPr>
      <w:r>
        <w:rPr>
          <w:b/>
        </w:rPr>
        <w:t xml:space="preserve">Rendering:</w:t>
      </w:r>
      <w:r>
        <w:rPr/>
        <w:t xml:space="preserve"> </w:t>
      </w:r>
      <w:r>
        <w:rPr>
          <w:rStyle w:val="MdInlineCode"/>
        </w:rPr>
        <w:t xml:space="preserve">Layout.Layer.Rank.ApplicationAboveTechnology</w:t>
      </w:r>
    </w:p>
    <w:p>
      <w:pPr>
        <w:pStyle w:val="Normal"/>
        <w:numPr>
          <w:ilvl w:val="0"/>
          <w:numId w:val="138"/>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349352"/>
            <wp:effectExtent l="0" t="0" r="0" b="0"/>
            <wp:docPr id="115" name="Mermaid diagram 1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4e5d46a1cd948c2"/>
                    <a:stretch>
                      <a:fillRect/>
                    </a:stretch>
                  </pic:blipFill>
                  <pic:spPr>
                    <a:xfrm>
                      <a:off x="0" y="0"/>
                      <a:ext cx="5220000" cy="3349352"/>
                    </a:xfrm>
                    <a:prstGeom prst="rect">
                      <a:avLst/>
                    </a:prstGeom>
                  </pic:spPr>
                </pic:pic>
              </a:graphicData>
            </a:graphic>
          </wp:inline>
        </w:drawing>
      </w:r>
    </w:p>
    <w:p>
      <w:pPr>
        <w:pStyle w:val="Heading3"/>
      </w:pPr>
      <w:bookmarkStart w:name="Md_e98e1e170ac64da4b2e8d19dbb09ec66" w:id="160"/>
      <w:r>
        <w:rPr/>
        <w:t xml:space="preserve">A134 — Elements first: principles and requirements with influence</w:t>
      </w:r>
      <w:bookmarkEnd w:id="160"/>
    </w:p>
    <w:p>
      <w:pPr>
        <w:pStyle w:val="Normal"/>
      </w:pPr>
      <w:r>
        <w:rPr/>
        <w:t xml:space="preserve">Mirrors A42. Influence relationships declared after all of the motivation elements.</w:t>
      </w:r>
    </w:p>
    <w:p>
      <w:pPr>
        <w:pStyle w:val="Normal"/>
        <w:numPr>
          <w:ilvl w:val="0"/>
          <w:numId w:val="139"/>
        </w:numPr>
      </w:pPr>
      <w:r>
        <w:rPr>
          <w:b/>
        </w:rPr>
        <w:t xml:space="preserve">Recognition:</w:t>
      </w:r>
      <w:r>
        <w:rPr/>
        <w:t xml:space="preserve"> </w:t>
      </w:r>
      <w:r>
        <w:rPr>
          <w:rStyle w:val="MdInlineCode"/>
        </w:rPr>
        <w:t xml:space="preserve">Element.Motivation.Principle</w:t>
      </w:r>
      <w:r>
        <w:rPr/>
        <w:t xml:space="preserve">, </w:t>
      </w:r>
      <w:r>
        <w:rPr>
          <w:rStyle w:val="MdInlineCode"/>
        </w:rPr>
        <w:t xml:space="preserve">Element.Motivation.Requirement</w:t>
      </w:r>
      <w:r>
        <w:rPr/>
        <w:t xml:space="preserve">, </w:t>
      </w:r>
      <w:r>
        <w:rPr>
          <w:rStyle w:val="MdInlineCode"/>
        </w:rPr>
        <w:t xml:space="preserve">Element.Motivation.Goal</w:t>
      </w:r>
      <w:r>
        <w:rPr/>
        <w:t xml:space="preserve">, </w:t>
      </w:r>
      <w:r>
        <w:rPr>
          <w:rStyle w:val="MdInlineCode"/>
        </w:rPr>
        <w:t xml:space="preserve">Relationship.Influence.StrongPositive</w:t>
      </w:r>
      <w:r>
        <w:rPr/>
        <w:t xml:space="preserve">, </w:t>
      </w:r>
      <w:r>
        <w:rPr>
          <w:rStyle w:val="MdInlineCode"/>
        </w:rPr>
        <w:t xml:space="preserve">Relationship.Influence.StrongNegative</w:t>
      </w:r>
      <w:r>
        <w:rPr/>
        <w:t xml:space="preserve">, </w:t>
      </w:r>
      <w:r>
        <w:rPr>
          <w:rStyle w:val="MdInlineCode"/>
        </w:rPr>
        <w:t xml:space="preserve">Relationship.Influence.Numeric</w:t>
      </w:r>
    </w:p>
    <w:p>
      <w:pPr>
        <w:pStyle w:val="Normal"/>
        <w:numPr>
          <w:ilvl w:val="0"/>
          <w:numId w:val="139"/>
        </w:numPr>
      </w:pPr>
      <w:r>
        <w:rPr>
          <w:b/>
        </w:rPr>
        <w:t xml:space="preserve">Rendering:</w:t>
      </w:r>
      <w:r>
        <w:rPr/>
        <w:t xml:space="preserve"> </w:t>
      </w:r>
      <w:r>
        <w:rPr>
          <w:rStyle w:val="MdInlineCode"/>
        </w:rPr>
        <w:t xml:space="preserve">Render.Layer.Motivation</w:t>
      </w:r>
      <w:r>
        <w:rPr/>
        <w:t xml:space="preserve">, </w:t>
      </w:r>
      <w:r>
        <w:rPr>
          <w:rStyle w:val="MdInlineCode"/>
        </w:rPr>
        <w:t xml:space="preserve">Render.Relationship.Influence.Label</w:t>
      </w:r>
    </w:p>
    <w:p>
      <w:pPr>
        <w:pStyle w:val="Normal"/>
        <w:numPr>
          <w:ilvl w:val="0"/>
          <w:numId w:val="139"/>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780057"/>
            <wp:effectExtent l="0" t="0" r="0" b="0"/>
            <wp:docPr id="116" name="Mermaid diagram 1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1956dab2a1843f8"/>
                    <a:stretch>
                      <a:fillRect/>
                    </a:stretch>
                  </pic:blipFill>
                  <pic:spPr>
                    <a:xfrm>
                      <a:off x="0" y="0"/>
                      <a:ext cx="5220000" cy="2780057"/>
                    </a:xfrm>
                    <a:prstGeom prst="rect">
                      <a:avLst/>
                    </a:prstGeom>
                  </pic:spPr>
                </pic:pic>
              </a:graphicData>
            </a:graphic>
          </wp:inline>
        </w:drawing>
      </w:r>
    </w:p>
    <w:p>
      <w:pPr>
        <w:pStyle w:val="Heading3"/>
      </w:pPr>
      <w:bookmarkStart w:name="Md_d2e59d26158b44cc9ff070e04f411759" w:id="161"/>
      <w:r>
        <w:rPr/>
        <w:t xml:space="preserve">A135 — Elements first: strategy elements and business realisation</w:t>
      </w:r>
      <w:bookmarkEnd w:id="161"/>
    </w:p>
    <w:p>
      <w:pPr>
        <w:pStyle w:val="Normal"/>
      </w:pPr>
      <w:r>
        <w:rPr/>
        <w:t xml:space="preserve">Mirrors A26. A value stream broken into stages, capabilities that serve the stages and business elements that realise the capabilities.</w:t>
      </w:r>
    </w:p>
    <w:p>
      <w:pPr>
        <w:pStyle w:val="Normal"/>
        <w:numPr>
          <w:ilvl w:val="0"/>
          <w:numId w:val="140"/>
        </w:numPr>
      </w:pPr>
      <w:r>
        <w:rPr>
          <w:b/>
        </w:rPr>
        <w:t xml:space="preserve">Recognition:</w:t>
      </w:r>
      <w:r>
        <w:rPr/>
        <w:t xml:space="preserve"> </w:t>
      </w:r>
      <w:r>
        <w:rPr>
          <w:rStyle w:val="MdInlineCode"/>
        </w:rPr>
        <w:t xml:space="preserve">Element.Strategy.*</w:t>
      </w:r>
      <w:r>
        <w:rPr/>
        <w:t xml:space="preserve">, </w:t>
      </w:r>
      <w:r>
        <w:rPr>
          <w:rStyle w:val="MdInlineCode"/>
        </w:rPr>
        <w:t xml:space="preserve">Element.Business.Function</w:t>
      </w:r>
      <w:r>
        <w:rPr/>
        <w:t xml:space="preserve">, </w:t>
      </w:r>
      <w:r>
        <w:rPr>
          <w:rStyle w:val="MdInlineCode"/>
        </w:rPr>
        <w:t xml:space="preserve">Element.Business.Process</w:t>
      </w:r>
      <w:r>
        <w:rPr/>
        <w:t xml:space="preserve">, </w:t>
      </w:r>
      <w:r>
        <w:rPr>
          <w:rStyle w:val="MdInlineCode"/>
        </w:rPr>
        <w:t xml:space="preserve">Relationship.Composition</w:t>
      </w:r>
      <w:r>
        <w:rPr/>
        <w:t xml:space="preserve">, </w:t>
      </w:r>
      <w:r>
        <w:rPr>
          <w:rStyle w:val="MdInlineCode"/>
        </w:rPr>
        <w:t xml:space="preserve">Relationship.Flow</w:t>
      </w:r>
      <w:r>
        <w:rPr/>
        <w:t xml:space="preserve">, </w:t>
      </w:r>
      <w:r>
        <w:rPr>
          <w:rStyle w:val="MdInlineCode"/>
        </w:rPr>
        <w:t xml:space="preserve">Relationship.Serving</w:t>
      </w:r>
      <w:r>
        <w:rPr/>
        <w:t xml:space="preserve">, </w:t>
      </w:r>
      <w:r>
        <w:rPr>
          <w:rStyle w:val="MdInlineCode"/>
        </w:rPr>
        <w:t xml:space="preserve">Relationship.Realization</w:t>
      </w:r>
    </w:p>
    <w:p>
      <w:pPr>
        <w:pStyle w:val="Normal"/>
        <w:numPr>
          <w:ilvl w:val="0"/>
          <w:numId w:val="140"/>
        </w:numPr>
      </w:pPr>
      <w:r>
        <w:rPr>
          <w:b/>
        </w:rPr>
        <w:t xml:space="preserve">Rendering:</w:t>
      </w:r>
      <w:r>
        <w:rPr/>
        <w:t xml:space="preserve"> </w:t>
      </w:r>
      <w:r>
        <w:rPr>
          <w:rStyle w:val="MdInlineCode"/>
        </w:rPr>
        <w:t xml:space="preserve">Layout.Layer.Rank.StrategyAboveBusiness</w:t>
      </w:r>
    </w:p>
    <w:p>
      <w:pPr>
        <w:pStyle w:val="Normal"/>
        <w:numPr>
          <w:ilvl w:val="0"/>
          <w:numId w:val="140"/>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667309"/>
            <wp:effectExtent l="0" t="0" r="0" b="0"/>
            <wp:docPr id="117" name="Mermaid diagram 1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77df48b7bfd49b7"/>
                    <a:stretch>
                      <a:fillRect/>
                    </a:stretch>
                  </pic:blipFill>
                  <pic:spPr>
                    <a:xfrm>
                      <a:off x="0" y="0"/>
                      <a:ext cx="5220000" cy="3667309"/>
                    </a:xfrm>
                    <a:prstGeom prst="rect">
                      <a:avLst/>
                    </a:prstGeom>
                  </pic:spPr>
                </pic:pic>
              </a:graphicData>
            </a:graphic>
          </wp:inline>
        </w:drawing>
      </w:r>
    </w:p>
    <w:p>
      <w:pPr>
        <w:pStyle w:val="Heading3"/>
      </w:pPr>
      <w:bookmarkStart w:name="Md_874631dca48541d6b13cee44ec1dcccf" w:id="162"/>
      <w:r>
        <w:rPr/>
        <w:t xml:space="preserve">A136 — Elements first: physical elements with technology</w:t>
      </w:r>
      <w:bookmarkEnd w:id="162"/>
    </w:p>
    <w:p>
      <w:pPr>
        <w:pStyle w:val="Normal"/>
      </w:pPr>
      <w:r>
        <w:rPr/>
        <w:t xml:space="preserve">Mirrors A20. A facility composed of equipment and a server, firmware assigned to the equipment and a material that it accesses.</w:t>
      </w:r>
    </w:p>
    <w:p>
      <w:pPr>
        <w:pStyle w:val="Normal"/>
        <w:numPr>
          <w:ilvl w:val="0"/>
          <w:numId w:val="141"/>
        </w:numPr>
      </w:pPr>
      <w:r>
        <w:rPr>
          <w:b/>
        </w:rPr>
        <w:t xml:space="preserve">Recognition:</w:t>
      </w:r>
      <w:r>
        <w:rPr/>
        <w:t xml:space="preserve"> </w:t>
      </w:r>
      <w:r>
        <w:rPr>
          <w:rStyle w:val="MdInlineCode"/>
        </w:rPr>
        <w:t xml:space="preserve">Element.Physical.*</w:t>
      </w:r>
      <w:r>
        <w:rPr/>
        <w:t xml:space="preserve">, </w:t>
      </w:r>
      <w:r>
        <w:rPr>
          <w:rStyle w:val="MdInlineCode"/>
        </w:rPr>
        <w:t xml:space="preserve">Element.Technology.SystemSoftware</w:t>
      </w:r>
      <w:r>
        <w:rPr/>
        <w:t xml:space="preserve">, </w:t>
      </w:r>
      <w:r>
        <w:rPr>
          <w:rStyle w:val="MdInlineCode"/>
        </w:rPr>
        <w:t xml:space="preserve">Element.Technology.Node</w:t>
      </w:r>
      <w:r>
        <w:rPr/>
        <w:t xml:space="preserve">, </w:t>
      </w:r>
      <w:r>
        <w:rPr>
          <w:rStyle w:val="MdInlineCode"/>
        </w:rPr>
        <w:t xml:space="preserve">Relationship.Composition</w:t>
      </w:r>
      <w:r>
        <w:rPr/>
        <w:t xml:space="preserve">, </w:t>
      </w:r>
      <w:r>
        <w:rPr>
          <w:rStyle w:val="MdInlineCode"/>
        </w:rPr>
        <w:t xml:space="preserve">Relationship.Assignment</w:t>
      </w:r>
      <w:r>
        <w:rPr/>
        <w:t xml:space="preserve">, </w:t>
      </w:r>
      <w:r>
        <w:rPr>
          <w:rStyle w:val="MdInlineCode"/>
        </w:rPr>
        <w:t xml:space="preserve">Relationship.Access</w:t>
      </w:r>
    </w:p>
    <w:p>
      <w:pPr>
        <w:pStyle w:val="Normal"/>
        <w:numPr>
          <w:ilvl w:val="0"/>
          <w:numId w:val="141"/>
        </w:numPr>
      </w:pPr>
      <w:r>
        <w:rPr>
          <w:b/>
        </w:rPr>
        <w:t xml:space="preserve">Rendering:</w:t>
      </w:r>
      <w:r>
        <w:rPr/>
        <w:t xml:space="preserve"> </w:t>
      </w:r>
      <w:r>
        <w:rPr>
          <w:rStyle w:val="MdInlineCode"/>
        </w:rPr>
        <w:t xml:space="preserve">Render.Layer.Technology</w:t>
      </w:r>
      <w:r>
        <w:rPr/>
        <w:t xml:space="preserve">, </w:t>
      </w:r>
      <w:r>
        <w:rPr>
          <w:rStyle w:val="MdInlineCode"/>
        </w:rPr>
        <w:t xml:space="preserve">Render.Box.Device3D</w:t>
      </w:r>
    </w:p>
    <w:p>
      <w:pPr>
        <w:pStyle w:val="Normal"/>
        <w:numPr>
          <w:ilvl w:val="0"/>
          <w:numId w:val="141"/>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581400" cy="4724400"/>
            <wp:effectExtent l="0" t="0" r="0" b="0"/>
            <wp:docPr id="118" name="Mermaid diagram 1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e74a5bd4be147af"/>
                    <a:stretch>
                      <a:fillRect/>
                    </a:stretch>
                  </pic:blipFill>
                  <pic:spPr>
                    <a:xfrm>
                      <a:off x="0" y="0"/>
                      <a:ext cx="3581400" cy="4724400"/>
                    </a:xfrm>
                    <a:prstGeom prst="rect">
                      <a:avLst/>
                    </a:prstGeom>
                  </pic:spPr>
                </pic:pic>
              </a:graphicData>
            </a:graphic>
          </wp:inline>
        </w:drawing>
      </w:r>
    </w:p>
    <w:p>
      <w:pPr>
        <w:pStyle w:val="Heading3"/>
      </w:pPr>
      <w:bookmarkStart w:name="Md_6c6bb985a5974dc1b1f9fa3f665bc93c" w:id="163"/>
      <w:r>
        <w:rPr/>
        <w:t xml:space="preserve">A137 — Elements first: and-junction and or-junction</w:t>
      </w:r>
      <w:bookmarkEnd w:id="163"/>
    </w:p>
    <w:p>
      <w:pPr>
        <w:pStyle w:val="Normal"/>
      </w:pPr>
      <w:r>
        <w:rPr/>
        <w:t xml:space="preserve">Mirrors A35 and A48. An and-junction joins two triggers and an or-junction then splits the flow into two alternatives that merge again.</w:t>
      </w:r>
    </w:p>
    <w:p>
      <w:pPr>
        <w:pStyle w:val="Normal"/>
        <w:numPr>
          <w:ilvl w:val="0"/>
          <w:numId w:val="142"/>
        </w:numPr>
      </w:pPr>
      <w:r>
        <w:rPr>
          <w:b/>
        </w:rPr>
        <w:t xml:space="preserve">Recognition:</w:t>
      </w:r>
      <w:r>
        <w:rPr/>
        <w:t xml:space="preserve"> </w:t>
      </w:r>
      <w:r>
        <w:rPr>
          <w:rStyle w:val="MdInlineCode"/>
        </w:rPr>
        <w:t xml:space="preserve">Element.Junction.And</w:t>
      </w:r>
      <w:r>
        <w:rPr/>
        <w:t xml:space="preserve">, </w:t>
      </w:r>
      <w:r>
        <w:rPr>
          <w:rStyle w:val="MdInlineCode"/>
        </w:rPr>
        <w:t xml:space="preserve">Element.Junction.Or</w:t>
      </w:r>
      <w:r>
        <w:rPr/>
        <w:t xml:space="preserve">, </w:t>
      </w:r>
      <w:r>
        <w:rPr>
          <w:rStyle w:val="MdInlineCode"/>
        </w:rPr>
        <w:t xml:space="preserve">Relationship.Triggering</w:t>
      </w:r>
      <w:r>
        <w:rPr/>
        <w:t xml:space="preserve">, </w:t>
      </w:r>
      <w:r>
        <w:rPr>
          <w:rStyle w:val="MdInlineCode"/>
        </w:rPr>
        <w:t xml:space="preserve">Relationship.Junction.Chain</w:t>
      </w:r>
    </w:p>
    <w:p>
      <w:pPr>
        <w:pStyle w:val="Normal"/>
        <w:numPr>
          <w:ilvl w:val="0"/>
          <w:numId w:val="142"/>
        </w:numPr>
      </w:pPr>
      <w:r>
        <w:rPr>
          <w:b/>
        </w:rPr>
        <w:t xml:space="preserve">Rendering:</w:t>
      </w:r>
      <w:r>
        <w:rPr/>
        <w:t xml:space="preserve"> </w:t>
      </w:r>
      <w:r>
        <w:rPr>
          <w:rStyle w:val="MdInlineCode"/>
        </w:rPr>
        <w:t xml:space="preserve">Render.Junction.Filled</w:t>
      </w:r>
      <w:r>
        <w:rPr/>
        <w:t xml:space="preserve">, </w:t>
      </w:r>
      <w:r>
        <w:rPr>
          <w:rStyle w:val="MdInlineCode"/>
        </w:rPr>
        <w:t xml:space="preserve">Render.Junction.Hollow</w:t>
      </w:r>
      <w:r>
        <w:rPr/>
        <w:t xml:space="preserve">, </w:t>
      </w:r>
      <w:r>
        <w:rPr>
          <w:rStyle w:val="MdInlineCode"/>
        </w:rPr>
        <w:t xml:space="preserve">Layout.Junction.Chain</w:t>
      </w:r>
    </w:p>
    <w:p>
      <w:pPr>
        <w:pStyle w:val="Normal"/>
        <w:numPr>
          <w:ilvl w:val="0"/>
          <w:numId w:val="142"/>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282010" cy="6480000"/>
            <wp:effectExtent l="0" t="0" r="0" b="0"/>
            <wp:docPr id="119" name="Mermaid diagram 1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04af3f626344cec"/>
                    <a:stretch>
                      <a:fillRect/>
                    </a:stretch>
                  </pic:blipFill>
                  <pic:spPr>
                    <a:xfrm>
                      <a:off x="0" y="0"/>
                      <a:ext cx="4282010" cy="6480000"/>
                    </a:xfrm>
                    <a:prstGeom prst="rect">
                      <a:avLst/>
                    </a:prstGeom>
                  </pic:spPr>
                </pic:pic>
              </a:graphicData>
            </a:graphic>
          </wp:inline>
        </w:drawing>
      </w:r>
    </w:p>
    <w:p>
      <w:pPr>
        <w:pStyle w:val="Heading3"/>
      </w:pPr>
      <w:bookmarkStart w:name="Md_48a224c837314eb2abe2346aa4fa9893" w:id="164"/>
      <w:r>
        <w:rPr/>
        <w:t xml:space="preserve">A138 — Elements first: nested groups with members</w:t>
      </w:r>
      <w:bookmarkEnd w:id="164"/>
    </w:p>
    <w:p>
      <w:pPr>
        <w:pStyle w:val="Normal"/>
      </w:pPr>
      <w:r>
        <w:rPr/>
        <w:t xml:space="preserve">Mirrors A58. Both groups and every member are declared before the flows between levels.</w:t>
      </w:r>
    </w:p>
    <w:p>
      <w:pPr>
        <w:pStyle w:val="Normal"/>
        <w:numPr>
          <w:ilvl w:val="0"/>
          <w:numId w:val="143"/>
        </w:numPr>
      </w:pPr>
      <w:r>
        <w:rPr>
          <w:b/>
        </w:rPr>
        <w:t xml:space="preserve">Recognition:</w:t>
      </w:r>
      <w:r>
        <w:rPr/>
        <w:t xml:space="preserve"> </w:t>
      </w:r>
      <w:r>
        <w:rPr>
          <w:rStyle w:val="MdInlineCode"/>
        </w:rPr>
        <w:t xml:space="preserve">Group.Declaration</w:t>
      </w:r>
      <w:r>
        <w:rPr/>
        <w:t xml:space="preserve">, </w:t>
      </w:r>
      <w:r>
        <w:rPr>
          <w:rStyle w:val="MdInlineCode"/>
        </w:rPr>
        <w:t xml:space="preserve">Group.In.Group</w:t>
      </w:r>
      <w:r>
        <w:rPr/>
        <w:t xml:space="preserve">, </w:t>
      </w:r>
      <w:r>
        <w:rPr>
          <w:rStyle w:val="MdInlineCode"/>
        </w:rPr>
        <w:t xml:space="preserve">Nesting.In.Group</w:t>
      </w:r>
      <w:r>
        <w:rPr/>
        <w:t xml:space="preserve">, </w:t>
      </w:r>
      <w:r>
        <w:rPr>
          <w:rStyle w:val="MdInlineCode"/>
        </w:rPr>
        <w:t xml:space="preserve">Relationship.Flow</w:t>
      </w:r>
    </w:p>
    <w:p>
      <w:pPr>
        <w:pStyle w:val="Normal"/>
        <w:numPr>
          <w:ilvl w:val="0"/>
          <w:numId w:val="143"/>
        </w:numPr>
      </w:pPr>
      <w:r>
        <w:rPr>
          <w:b/>
        </w:rPr>
        <w:t xml:space="preserve">Rendering:</w:t>
      </w:r>
      <w:r>
        <w:rPr/>
        <w:t xml:space="preserve"> </w:t>
      </w:r>
      <w:r>
        <w:rPr>
          <w:rStyle w:val="MdInlineCode"/>
        </w:rPr>
        <w:t xml:space="preserve">Render.Group.DashedTab</w:t>
      </w:r>
      <w:r>
        <w:rPr/>
        <w:t xml:space="preserve">, </w:t>
      </w:r>
      <w:r>
        <w:rPr>
          <w:rStyle w:val="MdInlineCode"/>
        </w:rPr>
        <w:t xml:space="preserve">Layout.Compound.Nested</w:t>
      </w:r>
    </w:p>
    <w:p>
      <w:pPr>
        <w:pStyle w:val="Normal"/>
        <w:numPr>
          <w:ilvl w:val="0"/>
          <w:numId w:val="143"/>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523096"/>
            <wp:effectExtent l="0" t="0" r="0" b="0"/>
            <wp:docPr id="120" name="Mermaid diagram 1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10a566ad6e1438f"/>
                    <a:stretch>
                      <a:fillRect/>
                    </a:stretch>
                  </pic:blipFill>
                  <pic:spPr>
                    <a:xfrm>
                      <a:off x="0" y="0"/>
                      <a:ext cx="5220000" cy="3523096"/>
                    </a:xfrm>
                    <a:prstGeom prst="rect">
                      <a:avLst/>
                    </a:prstGeom>
                  </pic:spPr>
                </pic:pic>
              </a:graphicData>
            </a:graphic>
          </wp:inline>
        </w:drawing>
      </w:r>
    </w:p>
    <w:p>
      <w:pPr>
        <w:pStyle w:val="Heading3"/>
      </w:pPr>
      <w:bookmarkStart w:name="Md_839346721f3a48f8874930eeec48aff6" w:id="165"/>
      <w:r>
        <w:rPr/>
        <w:t xml:space="preserve">A139 — Elements first: locations, a facility and a node</w:t>
      </w:r>
      <w:bookmarkEnd w:id="165"/>
    </w:p>
    <w:p>
      <w:pPr>
        <w:pStyle w:val="Normal"/>
      </w:pPr>
      <w:r>
        <w:rPr/>
        <w:t xml:space="preserve">Mirrors A34. Two locations hold a facility, a node and an actor, and the node serves the actor in the other location.</w:t>
      </w:r>
    </w:p>
    <w:p>
      <w:pPr>
        <w:pStyle w:val="Normal"/>
        <w:numPr>
          <w:ilvl w:val="0"/>
          <w:numId w:val="144"/>
        </w:numPr>
      </w:pPr>
      <w:r>
        <w:rPr>
          <w:b/>
        </w:rPr>
        <w:t xml:space="preserve">Recognition:</w:t>
      </w:r>
      <w:r>
        <w:rPr/>
        <w:t xml:space="preserve"> </w:t>
      </w:r>
      <w:r>
        <w:rPr>
          <w:rStyle w:val="MdInlineCode"/>
        </w:rPr>
        <w:t xml:space="preserve">Element.Composite.Location</w:t>
      </w:r>
      <w:r>
        <w:rPr/>
        <w:t xml:space="preserve">, </w:t>
      </w:r>
      <w:r>
        <w:rPr>
          <w:rStyle w:val="MdInlineCode"/>
        </w:rPr>
        <w:t xml:space="preserve">Nesting.In.Element</w:t>
      </w:r>
      <w:r>
        <w:rPr/>
        <w:t xml:space="preserve">, </w:t>
      </w:r>
      <w:r>
        <w:rPr>
          <w:rStyle w:val="MdInlineCode"/>
        </w:rPr>
        <w:t xml:space="preserve">Relationship.Aggregation</w:t>
      </w:r>
      <w:r>
        <w:rPr/>
        <w:t xml:space="preserve">, </w:t>
      </w:r>
      <w:r>
        <w:rPr>
          <w:rStyle w:val="MdInlineCode"/>
        </w:rPr>
        <w:t xml:space="preserve">Relationship.Composition</w:t>
      </w:r>
      <w:r>
        <w:rPr/>
        <w:t xml:space="preserve">, </w:t>
      </w:r>
      <w:r>
        <w:rPr>
          <w:rStyle w:val="MdInlineCode"/>
        </w:rPr>
        <w:t xml:space="preserve">Relationship.Serving</w:t>
      </w:r>
    </w:p>
    <w:p>
      <w:pPr>
        <w:pStyle w:val="Normal"/>
        <w:numPr>
          <w:ilvl w:val="0"/>
          <w:numId w:val="144"/>
        </w:numPr>
      </w:pPr>
      <w:r>
        <w:rPr>
          <w:b/>
        </w:rPr>
        <w:t xml:space="preserve">Rendering:</w:t>
      </w:r>
      <w:r>
        <w:rPr/>
        <w:t xml:space="preserve"> </w:t>
      </w:r>
      <w:r>
        <w:rPr>
          <w:rStyle w:val="MdInlineCode"/>
        </w:rPr>
        <w:t xml:space="preserve">Render.Icon.Location</w:t>
      </w:r>
      <w:r>
        <w:rPr/>
        <w:t xml:space="preserve">, </w:t>
      </w:r>
      <w:r>
        <w:rPr>
          <w:rStyle w:val="MdInlineCode"/>
        </w:rPr>
        <w:t xml:space="preserve">Layout.Compound.Siblings</w:t>
      </w:r>
    </w:p>
    <w:p>
      <w:pPr>
        <w:pStyle w:val="Normal"/>
        <w:numPr>
          <w:ilvl w:val="0"/>
          <w:numId w:val="144"/>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3295650" cy="5295900"/>
            <wp:effectExtent l="0" t="0" r="0" b="0"/>
            <wp:docPr id="121" name="Mermaid diagram 12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76ece3088884ff2"/>
                    <a:stretch>
                      <a:fillRect/>
                    </a:stretch>
                  </pic:blipFill>
                  <pic:spPr>
                    <a:xfrm>
                      <a:off x="0" y="0"/>
                      <a:ext cx="3295650" cy="5295900"/>
                    </a:xfrm>
                    <a:prstGeom prst="rect">
                      <a:avLst/>
                    </a:prstGeom>
                  </pic:spPr>
                </pic:pic>
              </a:graphicData>
            </a:graphic>
          </wp:inline>
        </w:drawing>
      </w:r>
    </w:p>
    <w:p>
      <w:pPr>
        <w:pStyle w:val="Heading3"/>
      </w:pPr>
      <w:bookmarkStart w:name="Md_33403452664941b6ac5fdb412afae563" w:id="166"/>
      <w:r>
        <w:rPr/>
        <w:t xml:space="preserve">A140 — Elements first: application supports the business layer</w:t>
      </w:r>
      <w:bookmarkEnd w:id="166"/>
    </w:p>
    <w:p>
      <w:pPr>
        <w:pStyle w:val="Normal"/>
      </w:pPr>
      <w:r>
        <w:rPr/>
        <w:t xml:space="preserve">Mirrors A66. Business, application and data elements are declared together, then connected across the layers.</w:t>
      </w:r>
    </w:p>
    <w:p>
      <w:pPr>
        <w:pStyle w:val="Normal"/>
        <w:numPr>
          <w:ilvl w:val="0"/>
          <w:numId w:val="145"/>
        </w:numPr>
      </w:pPr>
      <w:r>
        <w:rPr>
          <w:b/>
        </w:rPr>
        <w:t xml:space="preserve">Recognition:</w:t>
      </w:r>
      <w:r>
        <w:rPr/>
        <w:t xml:space="preserve"> </w:t>
      </w:r>
      <w:r>
        <w:rPr>
          <w:rStyle w:val="MdInlineCode"/>
        </w:rPr>
        <w:t xml:space="preserve">Relationship.CrossLayer.ApplicationToBusiness</w:t>
      </w:r>
      <w:r>
        <w:rPr/>
        <w:t xml:space="preserve">, </w:t>
      </w:r>
      <w:r>
        <w:rPr>
          <w:rStyle w:val="MdInlineCode"/>
        </w:rPr>
        <w:t xml:space="preserve">Relationship.Serving</w:t>
      </w:r>
      <w:r>
        <w:rPr/>
        <w:t xml:space="preserve">, </w:t>
      </w:r>
      <w:r>
        <w:rPr>
          <w:rStyle w:val="MdInlineCode"/>
        </w:rPr>
        <w:t xml:space="preserve">Relationship.Realization</w:t>
      </w:r>
      <w:r>
        <w:rPr/>
        <w:t xml:space="preserve">, </w:t>
      </w:r>
      <w:r>
        <w:rPr>
          <w:rStyle w:val="MdInlineCode"/>
        </w:rPr>
        <w:t xml:space="preserve">Relationship.Assignment</w:t>
      </w:r>
    </w:p>
    <w:p>
      <w:pPr>
        <w:pStyle w:val="Normal"/>
        <w:numPr>
          <w:ilvl w:val="0"/>
          <w:numId w:val="145"/>
        </w:numPr>
      </w:pPr>
      <w:r>
        <w:rPr>
          <w:b/>
        </w:rPr>
        <w:t xml:space="preserve">Rendering:</w:t>
      </w:r>
      <w:r>
        <w:rPr/>
        <w:t xml:space="preserve"> </w:t>
      </w:r>
      <w:r>
        <w:rPr>
          <w:rStyle w:val="MdInlineCode"/>
        </w:rPr>
        <w:t xml:space="preserve">Layout.Layer.Rank.BusinessAboveApplication</w:t>
      </w:r>
    </w:p>
    <w:p>
      <w:pPr>
        <w:pStyle w:val="Normal"/>
        <w:numPr>
          <w:ilvl w:val="0"/>
          <w:numId w:val="145"/>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2666739"/>
            <wp:effectExtent l="0" t="0" r="0" b="0"/>
            <wp:docPr id="122" name="Mermaid diagram 12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a657fcf821648fd"/>
                    <a:stretch>
                      <a:fillRect/>
                    </a:stretch>
                  </pic:blipFill>
                  <pic:spPr>
                    <a:xfrm>
                      <a:off x="0" y="0"/>
                      <a:ext cx="5220000" cy="2666739"/>
                    </a:xfrm>
                    <a:prstGeom prst="rect">
                      <a:avLst/>
                    </a:prstGeom>
                  </pic:spPr>
                </pic:pic>
              </a:graphicData>
            </a:graphic>
          </wp:inline>
        </w:drawing>
      </w:r>
    </w:p>
    <w:p>
      <w:pPr>
        <w:pStyle w:val="Heading3"/>
      </w:pPr>
      <w:bookmarkStart w:name="Md_a6f1e5d7961e4fc1a94bee18692f7937" w:id="167"/>
      <w:r>
        <w:rPr/>
        <w:t xml:space="preserve">A141 — Elements first: cycles, a two-cycle, a self-loop and a loop through a junction</w:t>
      </w:r>
      <w:bookmarkEnd w:id="167"/>
    </w:p>
    <w:p>
      <w:pPr>
        <w:pStyle w:val="Normal"/>
      </w:pPr>
      <w:r>
        <w:rPr/>
        <w:t xml:space="preserve">Mirrors A107. A four-step triggering ring with a back edge, two flows in opposite directions, a self-loop and a retry loop through an or-junction.</w:t>
      </w:r>
    </w:p>
    <w:p>
      <w:pPr>
        <w:pStyle w:val="Normal"/>
        <w:numPr>
          <w:ilvl w:val="0"/>
          <w:numId w:val="146"/>
        </w:numPr>
      </w:pPr>
      <w:r>
        <w:rPr>
          <w:b/>
        </w:rPr>
        <w:t xml:space="preserve">Recognition:</w:t>
      </w:r>
      <w:r>
        <w:rPr/>
        <w:t xml:space="preserve"> </w:t>
      </w:r>
      <w:r>
        <w:rPr>
          <w:rStyle w:val="MdInlineCode"/>
        </w:rPr>
        <w:t xml:space="preserve">Relationship.Triggering</w:t>
      </w:r>
      <w:r>
        <w:rPr/>
        <w:t xml:space="preserve">, </w:t>
      </w:r>
      <w:r>
        <w:rPr>
          <w:rStyle w:val="MdInlineCode"/>
        </w:rPr>
        <w:t xml:space="preserve">Relationship.Flow</w:t>
      </w:r>
      <w:r>
        <w:rPr/>
        <w:t xml:space="preserve">, </w:t>
      </w:r>
      <w:r>
        <w:rPr>
          <w:rStyle w:val="MdInlineCode"/>
        </w:rPr>
        <w:t xml:space="preserve">Relationship.SelfLoop</w:t>
      </w:r>
      <w:r>
        <w:rPr/>
        <w:t xml:space="preserve">, </w:t>
      </w:r>
      <w:r>
        <w:rPr>
          <w:rStyle w:val="MdInlineCode"/>
        </w:rPr>
        <w:t xml:space="preserve">Element.Junction.Or</w:t>
      </w:r>
    </w:p>
    <w:p>
      <w:pPr>
        <w:pStyle w:val="Normal"/>
        <w:numPr>
          <w:ilvl w:val="0"/>
          <w:numId w:val="146"/>
        </w:numPr>
      </w:pPr>
      <w:r>
        <w:rPr>
          <w:b/>
        </w:rPr>
        <w:t xml:space="preserve">Rendering:</w:t>
      </w:r>
      <w:r>
        <w:rPr/>
        <w:t xml:space="preserve"> </w:t>
      </w:r>
      <w:r>
        <w:rPr>
          <w:rStyle w:val="MdInlineCode"/>
        </w:rPr>
        <w:t xml:space="preserve">Layout.Cycle.Break</w:t>
      </w:r>
      <w:r>
        <w:rPr/>
        <w:t xml:space="preserve">, </w:t>
      </w:r>
      <w:r>
        <w:rPr>
          <w:rStyle w:val="MdInlineCode"/>
        </w:rPr>
        <w:t xml:space="preserve">Routing.BackEdge</w:t>
      </w:r>
      <w:r>
        <w:rPr/>
        <w:t xml:space="preserve">, </w:t>
      </w:r>
      <w:r>
        <w:rPr>
          <w:rStyle w:val="MdInlineCode"/>
        </w:rPr>
        <w:t xml:space="preserve">Routing.SelfLoop</w:t>
      </w:r>
    </w:p>
    <w:p>
      <w:pPr>
        <w:pStyle w:val="Normal"/>
        <w:numPr>
          <w:ilvl w:val="0"/>
          <w:numId w:val="146"/>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4914900" cy="5410200"/>
            <wp:effectExtent l="0" t="0" r="0" b="0"/>
            <wp:docPr id="123" name="Mermaid diagram 12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6db1dde0d2447da"/>
                    <a:stretch>
                      <a:fillRect/>
                    </a:stretch>
                  </pic:blipFill>
                  <pic:spPr>
                    <a:xfrm>
                      <a:off x="0" y="0"/>
                      <a:ext cx="4914900" cy="5410200"/>
                    </a:xfrm>
                    <a:prstGeom prst="rect">
                      <a:avLst/>
                    </a:prstGeom>
                  </pic:spPr>
                </pic:pic>
              </a:graphicData>
            </a:graphic>
          </wp:inline>
        </w:drawing>
      </w:r>
    </w:p>
    <w:p>
      <w:pPr>
        <w:pStyle w:val="Heading3"/>
      </w:pPr>
      <w:bookmarkStart w:name="Md_d065ebc616a149f7809a0f6662d8bd84" w:id="168"/>
      <w:r>
        <w:rPr/>
        <w:t xml:space="preserve">A142 — Grid stress test: application landscape (nodes first, relationships later)</w:t>
      </w:r>
      <w:bookmarkEnd w:id="168"/>
    </w:p>
    <w:p>
      <w:pPr>
        <w:pStyle w:val="Normal"/>
      </w:pPr>
      <w:r>
        <w:rPr/>
        <w:t xml:space="preserve">This is a </w:t>
      </w:r>
      <w:r>
        <w:rPr>
          <w:b/>
        </w:rPr>
        <w:t xml:space="preserve">stress test of the grid system</w:t>
      </w:r>
      <w:r>
        <w:rPr/>
        <w:t xml:space="preserve">. It redraws a large ArchiMate application landscape: one shared grid has to hold 21 groups and 13 locations (several nested three deep) with 166 elements, and 180 relationships, most of them crossing between groups. All groups, locations and elements are declared first (most with a quoted name, one as a bare id), and every relationship is written afterwards. Only elements that could be read reliably from the source picture are included; some names are approximations.</w:t>
      </w:r>
    </w:p>
    <w:p>
      <w:pPr>
        <w:pStyle w:val="Normal"/>
        <w:numPr>
          <w:ilvl w:val="0"/>
          <w:numId w:val="147"/>
        </w:numPr>
      </w:pPr>
      <w:r>
        <w:rPr>
          <w:b/>
        </w:rPr>
        <w:t xml:space="preserve">Recognition:</w:t>
      </w:r>
      <w:r>
        <w:rPr/>
        <w:t xml:space="preserve"> </w:t>
      </w:r>
      <w:r>
        <w:rPr>
          <w:rStyle w:val="MdInlineCode"/>
        </w:rPr>
        <w:t xml:space="preserve">Group.Declaration</w:t>
      </w:r>
      <w:r>
        <w:rPr/>
        <w:t xml:space="preserve">, </w:t>
      </w:r>
      <w:r>
        <w:rPr>
          <w:rStyle w:val="MdInlineCode"/>
        </w:rPr>
        <w:t xml:space="preserve">Group.In.Group</w:t>
      </w:r>
      <w:r>
        <w:rPr/>
        <w:t xml:space="preserve">, </w:t>
      </w:r>
      <w:r>
        <w:rPr>
          <w:rStyle w:val="MdInlineCode"/>
        </w:rPr>
        <w:t xml:space="preserve">Element.Composite.Location</w:t>
      </w:r>
      <w:r>
        <w:rPr/>
        <w:t xml:space="preserve">, </w:t>
      </w:r>
      <w:r>
        <w:rPr>
          <w:rStyle w:val="MdInlineCode"/>
        </w:rPr>
        <w:t xml:space="preserve">Nesting.In.Group</w:t>
      </w:r>
      <w:r>
        <w:rPr/>
        <w:t xml:space="preserve">, </w:t>
      </w:r>
      <w:r>
        <w:rPr>
          <w:rStyle w:val="MdInlineCode"/>
        </w:rPr>
        <w:t xml:space="preserve">Nesting.In.Element</w:t>
      </w:r>
      <w:r>
        <w:rPr/>
        <w:t xml:space="preserve">, </w:t>
      </w:r>
      <w:r>
        <w:rPr>
          <w:rStyle w:val="MdInlineCode"/>
        </w:rPr>
        <w:t xml:space="preserve">Element.Application.Component</w:t>
      </w:r>
      <w:r>
        <w:rPr/>
        <w:t xml:space="preserve">, </w:t>
      </w:r>
      <w:r>
        <w:rPr>
          <w:rStyle w:val="MdInlineCode"/>
        </w:rPr>
        <w:t xml:space="preserve">Element.Application.Service</w:t>
      </w:r>
      <w:r>
        <w:rPr/>
        <w:t xml:space="preserve">, </w:t>
      </w:r>
      <w:r>
        <w:rPr>
          <w:rStyle w:val="MdInlineCode"/>
        </w:rPr>
        <w:t xml:space="preserve">Element.Application.DataObject</w:t>
      </w:r>
      <w:r>
        <w:rPr/>
        <w:t xml:space="preserve">, </w:t>
      </w:r>
      <w:r>
        <w:rPr>
          <w:rStyle w:val="MdInlineCode"/>
        </w:rPr>
        <w:t xml:space="preserve">Element.Technology.Device</w:t>
      </w:r>
      <w:r>
        <w:rPr/>
        <w:t xml:space="preserve">, </w:t>
      </w:r>
      <w:r>
        <w:rPr>
          <w:rStyle w:val="MdInlineCode"/>
        </w:rPr>
        <w:t xml:space="preserve">Relationship.Flow</w:t>
      </w:r>
      <w:r>
        <w:rPr/>
        <w:t xml:space="preserve">, </w:t>
      </w:r>
      <w:r>
        <w:rPr>
          <w:rStyle w:val="MdInlineCode"/>
        </w:rPr>
        <w:t xml:space="preserve">Relationship.Triggering</w:t>
      </w:r>
      <w:r>
        <w:rPr/>
        <w:t xml:space="preserve">, </w:t>
      </w:r>
      <w:r>
        <w:rPr>
          <w:rStyle w:val="MdInlineCode"/>
        </w:rPr>
        <w:t xml:space="preserve">Relationship.Serving</w:t>
      </w:r>
      <w:r>
        <w:rPr/>
        <w:t xml:space="preserve">, </w:t>
      </w:r>
      <w:r>
        <w:rPr>
          <w:rStyle w:val="MdInlineCode"/>
        </w:rPr>
        <w:t xml:space="preserve">Relationship.Label</w:t>
      </w:r>
    </w:p>
    <w:p>
      <w:pPr>
        <w:pStyle w:val="Normal"/>
        <w:numPr>
          <w:ilvl w:val="0"/>
          <w:numId w:val="147"/>
        </w:numPr>
      </w:pPr>
      <w:r>
        <w:rPr>
          <w:b/>
        </w:rPr>
        <w:t xml:space="preserve">Rendering:</w:t>
      </w:r>
      <w:r>
        <w:rPr/>
        <w:t xml:space="preserve"> </w:t>
      </w:r>
      <w:r>
        <w:rPr>
          <w:rStyle w:val="MdInlineCode"/>
        </w:rPr>
        <w:t xml:space="preserve">Layout.Grid.Shared</w:t>
      </w:r>
      <w:r>
        <w:rPr/>
        <w:t xml:space="preserve">, </w:t>
      </w:r>
      <w:r>
        <w:rPr>
          <w:rStyle w:val="MdInlineCode"/>
        </w:rPr>
        <w:t xml:space="preserve">Layout.Compound.Nested</w:t>
      </w:r>
      <w:r>
        <w:rPr/>
        <w:t xml:space="preserve">, </w:t>
      </w:r>
      <w:r>
        <w:rPr>
          <w:rStyle w:val="MdInlineCode"/>
        </w:rPr>
        <w:t xml:space="preserve">Layout.Stress.CrossGroup</w:t>
      </w:r>
      <w:r>
        <w:rPr/>
        <w:t xml:space="preserve">, </w:t>
      </w:r>
      <w:r>
        <w:rPr>
          <w:rStyle w:val="MdInlineCode"/>
        </w:rPr>
        <w:t xml:space="preserve">Routing.Orthogonal</w:t>
      </w:r>
      <w:r>
        <w:rPr/>
        <w:t xml:space="preserve">, </w:t>
      </w:r>
      <w:r>
        <w:rPr>
          <w:rStyle w:val="MdInlineCode"/>
        </w:rPr>
        <w:t xml:space="preserve">Render.Group.DashedTab</w:t>
      </w:r>
    </w:p>
    <w:p>
      <w:pPr>
        <w:pStyle w:val="Normal"/>
        <w:numPr>
          <w:ilvl w:val="0"/>
          <w:numId w:val="147"/>
        </w:numPr>
      </w:pPr>
      <w:r>
        <w:rPr>
          <w:b/>
        </w:rPr>
        <w:t xml:space="preserve">Expected:</w:t>
      </w:r>
      <w:r>
        <w:rPr/>
        <w:t xml:space="preserve"> valid</w:t>
      </w:r>
    </w:p>
    <w:p>
      <w:pPr>
        <w:pStyle w:val="Normal"/>
        <w:jc w:val="center"/>
      </w:pPr>
      <w:r>
        <w:drawing>
          <wp:inline xmlns:wp="http://schemas.openxmlformats.org/drawingml/2006/wordprocessingDrawing" distT="0" distB="0" distL="0" distR="0">
            <wp:extent cx="5220000" cy="3962039"/>
            <wp:effectExtent l="0" t="0" r="0" b="0"/>
            <wp:docPr id="124" name="Mermaid diagram 12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2d603c0ef4a74d94"/>
                    <a:stretch>
                      <a:fillRect/>
                    </a:stretch>
                  </pic:blipFill>
                  <pic:spPr>
                    <a:xfrm>
                      <a:off x="0" y="0"/>
                      <a:ext cx="5220000" cy="3962039"/>
                    </a:xfrm>
                    <a:prstGeom prst="rect">
                      <a:avLst/>
                    </a:prstGeom>
                  </pic:spPr>
                </pic:pic>
              </a:graphicData>
            </a:graphic>
          </wp:inline>
        </w:drawing>
      </w:r>
    </w:p>
    <w:p>
      <w:pPr>
        <w:pStyle w:val="Heading3"/>
      </w:pPr>
      <w:bookmarkStart w:name="Md_752555e8d0394a6284ffbf34fb51d884" w:id="169"/>
      <w:r>
        <w:rPr/>
        <w:t xml:space="preserve">A143 - Layout mode: explicit grid on a small chain</w:t>
      </w:r>
      <w:bookmarkEnd w:id="169"/>
    </w:p>
    <w:p>
      <w:pPr>
        <w:pStyle w:val="Normal"/>
      </w:pPr>
      <w:r>
        <w:rPr/>
        <w:t xml:space="preserve">For the layout mode feature. Frontmatter </w:t>
      </w:r>
      <w:r>
        <w:rPr>
          <w:rStyle w:val="MdInlineCode"/>
        </w:rPr>
        <w:t xml:space="preserve">config: layout: grid</w:t>
      </w:r>
      <w:r>
        <w:rPr/>
        <w:t xml:space="preserve"> selects the shared grid explicitly. Elements are declared first, relationships later.</w:t>
      </w:r>
    </w:p>
    <w:p>
      <w:pPr>
        <w:pStyle w:val="Normal"/>
        <w:numPr>
          <w:ilvl w:val="0"/>
          <w:numId w:val="148"/>
        </w:numPr>
      </w:pPr>
      <w:r>
        <w:rPr>
          <w:b/>
        </w:rPr>
        <w:t xml:space="preserve">Recognition:</w:t>
      </w:r>
      <w:r>
        <w:rPr/>
        <w:t xml:space="preserve"> </w:t>
      </w:r>
      <w:r>
        <w:rPr>
          <w:rStyle w:val="MdInlineCode"/>
        </w:rPr>
        <w:t xml:space="preserve">Config.Frontmatter</w:t>
      </w:r>
      <w:r>
        <w:rPr/>
        <w:t xml:space="preserve">, </w:t>
      </w:r>
      <w:r>
        <w:rPr>
          <w:rStyle w:val="MdInlineCode"/>
        </w:rPr>
        <w:t xml:space="preserve">Config.Layout.Grid</w:t>
      </w:r>
      <w:r>
        <w:rPr/>
        <w:t xml:space="preserve">, </w:t>
      </w:r>
      <w:r>
        <w:rPr>
          <w:rStyle w:val="MdInlineCode"/>
        </w:rPr>
        <w:t xml:space="preserve">Relationship.Flow</w:t>
      </w:r>
    </w:p>
    <w:p>
      <w:pPr>
        <w:pStyle w:val="Normal"/>
        <w:numPr>
          <w:ilvl w:val="0"/>
          <w:numId w:val="148"/>
        </w:numPr>
      </w:pPr>
      <w:r>
        <w:rPr>
          <w:b/>
        </w:rPr>
        <w:t xml:space="preserve">Rendering:</w:t>
      </w:r>
      <w:r>
        <w:rPr/>
        <w:t xml:space="preserve"> </w:t>
      </w:r>
      <w:r>
        <w:rPr>
          <w:rStyle w:val="MdInlineCode"/>
        </w:rPr>
        <w:t xml:space="preserve">Layout.Grid</w:t>
      </w:r>
    </w:p>
    <w:p>
      <w:pPr>
        <w:pStyle w:val="Normal"/>
        <w:numPr>
          <w:ilvl w:val="0"/>
          <w:numId w:val="148"/>
        </w:numPr>
      </w:pPr>
      <w:r>
        <w:rPr>
          <w:b/>
        </w:rPr>
        <w:t xml:space="preserve">Expected:</w:t>
      </w:r>
      <w:r>
        <w:rPr/>
        <w:t xml:space="preserve"> valid. Once the feature exists, elements sit on one shared grid, with straight runs and rounded corners, the same as A145.</w:t>
      </w:r>
    </w:p>
    <w:p>
      <w:pPr>
        <w:pStyle w:val="Normal"/>
        <w:jc w:val="center"/>
      </w:pPr>
      <w:r>
        <w:drawing>
          <wp:inline xmlns:wp="http://schemas.openxmlformats.org/drawingml/2006/wordprocessingDrawing" distT="0" distB="0" distL="0" distR="0">
            <wp:extent cx="1581150" cy="5010150"/>
            <wp:effectExtent l="0" t="0" r="0" b="0"/>
            <wp:docPr id="125" name="Mermaid diagram 12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33cc42dddf84b5d"/>
                    <a:stretch>
                      <a:fillRect/>
                    </a:stretch>
                  </pic:blipFill>
                  <pic:spPr>
                    <a:xfrm>
                      <a:off x="0" y="0"/>
                      <a:ext cx="1581150" cy="5010150"/>
                    </a:xfrm>
                    <a:prstGeom prst="rect">
                      <a:avLst/>
                    </a:prstGeom>
                  </pic:spPr>
                </pic:pic>
              </a:graphicData>
            </a:graphic>
          </wp:inline>
        </w:drawing>
      </w:r>
    </w:p>
    <w:p>
      <w:pPr>
        <w:pStyle w:val="Heading3"/>
      </w:pPr>
      <w:bookmarkStart w:name="Md_fa57661261cc48e2b21076f1f4669809" w:id="170"/>
      <w:r>
        <w:rPr/>
        <w:t xml:space="preserve">A144 - Layout mode: explicit open on the same chain</w:t>
      </w:r>
      <w:bookmarkEnd w:id="170"/>
    </w:p>
    <w:p>
      <w:pPr>
        <w:pStyle w:val="Normal"/>
      </w:pPr>
      <w:r>
        <w:rPr/>
        <w:t xml:space="preserve">For the layout mode feature. Same diagram as A143 with </w:t>
      </w:r>
      <w:r>
        <w:rPr>
          <w:rStyle w:val="MdInlineCode"/>
        </w:rPr>
        <w:t xml:space="preserve">layout: open</w:t>
      </w:r>
      <w:r>
        <w:rPr/>
        <w:t xml:space="preserve">.</w:t>
      </w:r>
    </w:p>
    <w:p>
      <w:pPr>
        <w:pStyle w:val="Normal"/>
        <w:numPr>
          <w:ilvl w:val="0"/>
          <w:numId w:val="149"/>
        </w:numPr>
      </w:pPr>
      <w:r>
        <w:rPr>
          <w:b/>
        </w:rPr>
        <w:t xml:space="preserve">Recognition:</w:t>
      </w:r>
      <w:r>
        <w:rPr/>
        <w:t xml:space="preserve"> </w:t>
      </w:r>
      <w:r>
        <w:rPr>
          <w:rStyle w:val="MdInlineCode"/>
        </w:rPr>
        <w:t xml:space="preserve">Config.Frontmatter</w:t>
      </w:r>
      <w:r>
        <w:rPr/>
        <w:t xml:space="preserve">, </w:t>
      </w:r>
      <w:r>
        <w:rPr>
          <w:rStyle w:val="MdInlineCode"/>
        </w:rPr>
        <w:t xml:space="preserve">Config.Layout.Open</w:t>
      </w:r>
      <w:r>
        <w:rPr/>
        <w:t xml:space="preserve">, </w:t>
      </w:r>
      <w:r>
        <w:rPr>
          <w:rStyle w:val="MdInlineCode"/>
        </w:rPr>
        <w:t xml:space="preserve">Relationship.Flow</w:t>
      </w:r>
    </w:p>
    <w:p>
      <w:pPr>
        <w:pStyle w:val="Normal"/>
        <w:numPr>
          <w:ilvl w:val="0"/>
          <w:numId w:val="149"/>
        </w:numPr>
      </w:pPr>
      <w:r>
        <w:rPr>
          <w:b/>
        </w:rPr>
        <w:t xml:space="preserve">Rendering:</w:t>
      </w:r>
      <w:r>
        <w:rPr/>
        <w:t xml:space="preserve"> </w:t>
      </w:r>
      <w:r>
        <w:rPr>
          <w:rStyle w:val="MdInlineCode"/>
        </w:rPr>
        <w:t xml:space="preserve">Layout.Open</w:t>
      </w:r>
    </w:p>
    <w:p>
      <w:pPr>
        <w:pStyle w:val="Normal"/>
        <w:numPr>
          <w:ilvl w:val="0"/>
          <w:numId w:val="149"/>
        </w:numPr>
      </w:pPr>
      <w:r>
        <w:rPr>
          <w:b/>
        </w:rPr>
        <w:t xml:space="preserve">Expected:</w:t>
      </w:r>
      <w:r>
        <w:rPr/>
        <w:t xml:space="preserve"> valid. Once the feature exists, elements and groups are placed freely with no shared grid. Line routing follows the same rules (straight runs, rounded corners, no overlaps). Only placement may differ from A143.</w:t>
      </w:r>
    </w:p>
    <w:p>
      <w:pPr>
        <w:pStyle w:val="Normal"/>
        <w:jc w:val="center"/>
      </w:pPr>
      <w:r>
        <w:drawing>
          <wp:inline xmlns:wp="http://schemas.openxmlformats.org/drawingml/2006/wordprocessingDrawing" distT="0" distB="0" distL="0" distR="0">
            <wp:extent cx="1419225" cy="4819650"/>
            <wp:effectExtent l="0" t="0" r="0" b="0"/>
            <wp:docPr id="126" name="Mermaid diagram 12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0c2fdf6646d43af"/>
                    <a:stretch>
                      <a:fillRect/>
                    </a:stretch>
                  </pic:blipFill>
                  <pic:spPr>
                    <a:xfrm>
                      <a:off x="0" y="0"/>
                      <a:ext cx="1419225" cy="4819650"/>
                    </a:xfrm>
                    <a:prstGeom prst="rect">
                      <a:avLst/>
                    </a:prstGeom>
                  </pic:spPr>
                </pic:pic>
              </a:graphicData>
            </a:graphic>
          </wp:inline>
        </w:drawing>
      </w:r>
    </w:p>
    <w:p>
      <w:pPr>
        <w:pStyle w:val="Heading3"/>
      </w:pPr>
      <w:bookmarkStart w:name="Md_41a17f5e2fe24b6a9eb8bfdeb7d244ad" w:id="171"/>
      <w:r>
        <w:rPr/>
        <w:t xml:space="preserve">A145 - Layout mode: default with no setting</w:t>
      </w:r>
      <w:bookmarkEnd w:id="171"/>
    </w:p>
    <w:p>
      <w:pPr>
        <w:pStyle w:val="Normal"/>
      </w:pPr>
      <w:r>
        <w:rPr/>
        <w:t xml:space="preserve">For the layout mode feature. Same diagram as A143 with no </w:t>
      </w:r>
      <w:r>
        <w:rPr>
          <w:rStyle w:val="MdInlineCode"/>
        </w:rPr>
        <w:t xml:space="preserve">layout</w:t>
      </w:r>
      <w:r>
        <w:rPr/>
        <w:t xml:space="preserve"> setting.</w:t>
      </w:r>
    </w:p>
    <w:p>
      <w:pPr>
        <w:pStyle w:val="Normal"/>
        <w:numPr>
          <w:ilvl w:val="0"/>
          <w:numId w:val="150"/>
        </w:numPr>
      </w:pPr>
      <w:r>
        <w:rPr>
          <w:b/>
        </w:rPr>
        <w:t xml:space="preserve">Recognition:</w:t>
      </w:r>
      <w:r>
        <w:rPr/>
        <w:t xml:space="preserve"> </w:t>
      </w:r>
      <w:r>
        <w:rPr>
          <w:rStyle w:val="MdInlineCode"/>
        </w:rPr>
        <w:t xml:space="preserve">Config.Layout.Default</w:t>
      </w:r>
      <w:r>
        <w:rPr/>
        <w:t xml:space="preserve">, </w:t>
      </w:r>
      <w:r>
        <w:rPr>
          <w:rStyle w:val="MdInlineCode"/>
        </w:rPr>
        <w:t xml:space="preserve">Relationship.Flow</w:t>
      </w:r>
    </w:p>
    <w:p>
      <w:pPr>
        <w:pStyle w:val="Normal"/>
        <w:numPr>
          <w:ilvl w:val="0"/>
          <w:numId w:val="150"/>
        </w:numPr>
      </w:pPr>
      <w:r>
        <w:rPr>
          <w:b/>
        </w:rPr>
        <w:t xml:space="preserve">Rendering:</w:t>
      </w:r>
      <w:r>
        <w:rPr/>
        <w:t xml:space="preserve"> </w:t>
      </w:r>
      <w:r>
        <w:rPr>
          <w:rStyle w:val="MdInlineCode"/>
        </w:rPr>
        <w:t xml:space="preserve">Layout.Grid</w:t>
      </w:r>
    </w:p>
    <w:p>
      <w:pPr>
        <w:pStyle w:val="Normal"/>
        <w:numPr>
          <w:ilvl w:val="0"/>
          <w:numId w:val="150"/>
        </w:numPr>
      </w:pPr>
      <w:r>
        <w:rPr>
          <w:b/>
        </w:rPr>
        <w:t xml:space="preserve">Expected:</w:t>
      </w:r>
      <w:r>
        <w:rPr/>
        <w:t xml:space="preserve"> valid. Once the feature exists, </w:t>
      </w:r>
      <w:r>
        <w:rPr>
          <w:rStyle w:val="MdInlineCode"/>
        </w:rPr>
        <w:t xml:space="preserve">grid</w:t>
      </w:r>
      <w:r>
        <w:rPr/>
        <w:t xml:space="preserve"> is the default and the result is the same as A143.</w:t>
      </w:r>
    </w:p>
    <w:p>
      <w:pPr>
        <w:pStyle w:val="Normal"/>
        <w:jc w:val="center"/>
      </w:pPr>
      <w:r>
        <w:drawing>
          <wp:inline xmlns:wp="http://schemas.openxmlformats.org/drawingml/2006/wordprocessingDrawing" distT="0" distB="0" distL="0" distR="0">
            <wp:extent cx="1581150" cy="5010150"/>
            <wp:effectExtent l="0" t="0" r="0" b="0"/>
            <wp:docPr id="127" name="Mermaid diagram 12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9cbd80243964f54"/>
                    <a:stretch>
                      <a:fillRect/>
                    </a:stretch>
                  </pic:blipFill>
                  <pic:spPr>
                    <a:xfrm>
                      <a:off x="0" y="0"/>
                      <a:ext cx="1581150" cy="5010150"/>
                    </a:xfrm>
                    <a:prstGeom prst="rect">
                      <a:avLst/>
                    </a:prstGeom>
                  </pic:spPr>
                </pic:pic>
              </a:graphicData>
            </a:graphic>
          </wp:inline>
        </w:drawing>
      </w:r>
    </w:p>
    <w:p>
      <w:pPr>
        <w:pStyle w:val="Heading3"/>
      </w:pPr>
      <w:bookmarkStart w:name="Md_1cd3a1bb47ac4ca38b05ff733a29fb35" w:id="172"/>
      <w:r>
        <w:rPr/>
        <w:t xml:space="preserve">A146 - Layout mode: open with nested groups</w:t>
      </w:r>
      <w:bookmarkEnd w:id="172"/>
    </w:p>
    <w:p>
      <w:pPr>
        <w:pStyle w:val="Normal"/>
      </w:pPr>
      <w:r>
        <w:rPr/>
        <w:t xml:space="preserve">For the layout mode feature. </w:t>
      </w:r>
      <w:r>
        <w:rPr>
          <w:rStyle w:val="MdInlineCode"/>
        </w:rPr>
        <w:t xml:space="preserve">layout: open</w:t>
      </w:r>
      <w:r>
        <w:rPr/>
        <w:t xml:space="preserve"> with nested groups. Groups and members are declared first, relationships later.</w:t>
      </w:r>
    </w:p>
    <w:p>
      <w:pPr>
        <w:pStyle w:val="Normal"/>
        <w:numPr>
          <w:ilvl w:val="0"/>
          <w:numId w:val="151"/>
        </w:numPr>
      </w:pPr>
      <w:r>
        <w:rPr>
          <w:b/>
        </w:rPr>
        <w:t xml:space="preserve">Recognition:</w:t>
      </w:r>
      <w:r>
        <w:rPr/>
        <w:t xml:space="preserve"> </w:t>
      </w:r>
      <w:r>
        <w:rPr>
          <w:rStyle w:val="MdInlineCode"/>
        </w:rPr>
        <w:t xml:space="preserve">Config.Layout.Open</w:t>
      </w:r>
      <w:r>
        <w:rPr/>
        <w:t xml:space="preserve">, </w:t>
      </w:r>
      <w:r>
        <w:rPr>
          <w:rStyle w:val="MdInlineCode"/>
        </w:rPr>
        <w:t xml:space="preserve">Group.Declaration</w:t>
      </w:r>
      <w:r>
        <w:rPr/>
        <w:t xml:space="preserve">, </w:t>
      </w:r>
      <w:r>
        <w:rPr>
          <w:rStyle w:val="MdInlineCode"/>
        </w:rPr>
        <w:t xml:space="preserve">Group.In.Group</w:t>
      </w:r>
      <w:r>
        <w:rPr/>
        <w:t xml:space="preserve">, </w:t>
      </w:r>
      <w:r>
        <w:rPr>
          <w:rStyle w:val="MdInlineCode"/>
        </w:rPr>
        <w:t xml:space="preserve">Relationship.Flow</w:t>
      </w:r>
    </w:p>
    <w:p>
      <w:pPr>
        <w:pStyle w:val="Normal"/>
        <w:numPr>
          <w:ilvl w:val="0"/>
          <w:numId w:val="151"/>
        </w:numPr>
      </w:pPr>
      <w:r>
        <w:rPr>
          <w:b/>
        </w:rPr>
        <w:t xml:space="preserve">Rendering:</w:t>
      </w:r>
      <w:r>
        <w:rPr/>
        <w:t xml:space="preserve"> </w:t>
      </w:r>
      <w:r>
        <w:rPr>
          <w:rStyle w:val="MdInlineCode"/>
        </w:rPr>
        <w:t xml:space="preserve">Layout.Open</w:t>
      </w:r>
      <w:r>
        <w:rPr/>
        <w:t xml:space="preserve">, </w:t>
      </w:r>
      <w:r>
        <w:rPr>
          <w:rStyle w:val="MdInlineCode"/>
        </w:rPr>
        <w:t xml:space="preserve">Layout.Compound.Nested</w:t>
      </w:r>
    </w:p>
    <w:p>
      <w:pPr>
        <w:pStyle w:val="Normal"/>
        <w:numPr>
          <w:ilvl w:val="0"/>
          <w:numId w:val="151"/>
        </w:numPr>
      </w:pPr>
      <w:r>
        <w:rPr>
          <w:b/>
        </w:rPr>
        <w:t xml:space="preserve">Expected:</w:t>
      </w:r>
      <w:r>
        <w:rPr/>
        <w:t xml:space="preserve"> valid. Once the feature exists, groups and elements are placed freely, group boxes never overlap, and lines follow the usual routing rules.</w:t>
      </w:r>
    </w:p>
    <w:p>
      <w:pPr>
        <w:pStyle w:val="Normal"/>
        <w:jc w:val="center"/>
      </w:pPr>
      <w:r>
        <w:drawing>
          <wp:inline xmlns:wp="http://schemas.openxmlformats.org/drawingml/2006/wordprocessingDrawing" distT="0" distB="0" distL="0" distR="0">
            <wp:extent cx="5220000" cy="4508558"/>
            <wp:effectExtent l="0" t="0" r="0" b="0"/>
            <wp:docPr id="128" name="Mermaid diagram 12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e344897c718e4ea6"/>
                    <a:stretch>
                      <a:fillRect/>
                    </a:stretch>
                  </pic:blipFill>
                  <pic:spPr>
                    <a:xfrm>
                      <a:off x="0" y="0"/>
                      <a:ext cx="5220000" cy="4508558"/>
                    </a:xfrm>
                    <a:prstGeom prst="rect">
                      <a:avLst/>
                    </a:prstGeom>
                  </pic:spPr>
                </pic:pic>
              </a:graphicData>
            </a:graphic>
          </wp:inline>
        </w:drawing>
      </w:r>
    </w:p>
    <w:p>
      <w:pPr>
        <w:pStyle w:val="Heading3"/>
      </w:pPr>
      <w:bookmarkStart w:name="Md_2ed69e6e3984485b82dbeeba928998f5" w:id="173"/>
      <w:r>
        <w:rPr/>
        <w:t xml:space="preserve">A147 - Layout mode: grid with fan-out and many-to-many</w:t>
      </w:r>
      <w:bookmarkEnd w:id="173"/>
    </w:p>
    <w:p>
      <w:pPr>
        <w:pStyle w:val="Normal"/>
      </w:pPr>
      <w:r>
        <w:rPr/>
        <w:t xml:space="preserve">For the layout mode feature. </w:t>
      </w:r>
      <w:r>
        <w:rPr>
          <w:rStyle w:val="MdInlineCode"/>
        </w:rPr>
        <w:t xml:space="preserve">layout: grid</w:t>
      </w:r>
      <w:r>
        <w:rPr/>
        <w:t xml:space="preserve"> with one source feeding three consumers and a many-to-many block between applications and services. Elements are declared first.</w:t>
      </w:r>
    </w:p>
    <w:p>
      <w:pPr>
        <w:pStyle w:val="Normal"/>
        <w:numPr>
          <w:ilvl w:val="0"/>
          <w:numId w:val="152"/>
        </w:numPr>
      </w:pPr>
      <w:r>
        <w:rPr>
          <w:b/>
        </w:rPr>
        <w:t xml:space="preserve">Recognition:</w:t>
      </w:r>
      <w:r>
        <w:rPr/>
        <w:t xml:space="preserve"> </w:t>
      </w:r>
      <w:r>
        <w:rPr>
          <w:rStyle w:val="MdInlineCode"/>
        </w:rPr>
        <w:t xml:space="preserve">Config.Layout.Grid</w:t>
      </w:r>
      <w:r>
        <w:rPr/>
        <w:t xml:space="preserve">, </w:t>
      </w:r>
      <w:r>
        <w:rPr>
          <w:rStyle w:val="MdInlineCode"/>
        </w:rPr>
        <w:t xml:space="preserve">Relationship.Flow</w:t>
      </w:r>
      <w:r>
        <w:rPr/>
        <w:t xml:space="preserve">, </w:t>
      </w:r>
      <w:r>
        <w:rPr>
          <w:rStyle w:val="MdInlineCode"/>
        </w:rPr>
        <w:t xml:space="preserve">Relationship.Serving</w:t>
      </w:r>
    </w:p>
    <w:p>
      <w:pPr>
        <w:pStyle w:val="Normal"/>
        <w:numPr>
          <w:ilvl w:val="0"/>
          <w:numId w:val="152"/>
        </w:numPr>
      </w:pPr>
      <w:r>
        <w:rPr>
          <w:b/>
        </w:rPr>
        <w:t xml:space="preserve">Rendering:</w:t>
      </w:r>
      <w:r>
        <w:rPr/>
        <w:t xml:space="preserve"> </w:t>
      </w:r>
      <w:r>
        <w:rPr>
          <w:rStyle w:val="MdInlineCode"/>
        </w:rPr>
        <w:t xml:space="preserve">Layout.Grid</w:t>
      </w:r>
      <w:r>
        <w:rPr/>
        <w:t xml:space="preserve">, </w:t>
      </w:r>
      <w:r>
        <w:rPr>
          <w:rStyle w:val="MdInlineCode"/>
        </w:rPr>
        <w:t xml:space="preserve">Routing.FanOut</w:t>
      </w:r>
    </w:p>
    <w:p>
      <w:pPr>
        <w:pStyle w:val="Normal"/>
        <w:numPr>
          <w:ilvl w:val="0"/>
          <w:numId w:val="152"/>
        </w:numPr>
      </w:pPr>
      <w:r>
        <w:rPr>
          <w:b/>
        </w:rPr>
        <w:t xml:space="preserve">Expected:</w:t>
      </w:r>
      <w:r>
        <w:rPr/>
        <w:t xml:space="preserve"> valid. Once the feature exists, all elements align to one shared grid with straight runs, rounded corners and no overlapping lines.</w:t>
      </w:r>
    </w:p>
    <w:p>
      <w:pPr>
        <w:pStyle w:val="Normal"/>
        <w:jc w:val="center"/>
      </w:pPr>
      <w:r>
        <w:drawing>
          <wp:inline xmlns:wp="http://schemas.openxmlformats.org/drawingml/2006/wordprocessingDrawing" distT="0" distB="0" distL="0" distR="0">
            <wp:extent cx="5220000" cy="2439039"/>
            <wp:effectExtent l="0" t="0" r="0" b="0"/>
            <wp:docPr id="129" name="Mermaid diagram 12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dba043acd0f24f0f"/>
                    <a:stretch>
                      <a:fillRect/>
                    </a:stretch>
                  </pic:blipFill>
                  <pic:spPr>
                    <a:xfrm>
                      <a:off x="0" y="0"/>
                      <a:ext cx="5220000" cy="2439039"/>
                    </a:xfrm>
                    <a:prstGeom prst="rect">
                      <a:avLst/>
                    </a:prstGeom>
                  </pic:spPr>
                </pic:pic>
              </a:graphicData>
            </a:graphic>
          </wp:inline>
        </w:drawing>
      </w:r>
    </w:p>
    <w:p>
      <w:pPr>
        <w:pStyle w:val="Heading3"/>
      </w:pPr>
      <w:bookmarkStart w:name="Md_cf985038c9cf4e37a320e655edc67655" w:id="174"/>
      <w:r>
        <w:rPr/>
        <w:t xml:space="preserve">A148 - Layout mode: open with cross-boundary links</w:t>
      </w:r>
      <w:bookmarkEnd w:id="174"/>
    </w:p>
    <w:p>
      <w:pPr>
        <w:pStyle w:val="Normal"/>
      </w:pPr>
      <w:r>
        <w:rPr/>
        <w:t xml:space="preserve">For the layout mode feature. </w:t>
      </w:r>
      <w:r>
        <w:rPr>
          <w:rStyle w:val="MdInlineCode"/>
        </w:rPr>
        <w:t xml:space="preserve">layout: open</w:t>
      </w:r>
      <w:r>
        <w:rPr/>
        <w:t xml:space="preserve"> with two groups and links that cross the group boundaries. Groups and elements are declared first.</w:t>
      </w:r>
    </w:p>
    <w:p>
      <w:pPr>
        <w:pStyle w:val="Normal"/>
        <w:numPr>
          <w:ilvl w:val="0"/>
          <w:numId w:val="153"/>
        </w:numPr>
      </w:pPr>
      <w:r>
        <w:rPr>
          <w:b/>
        </w:rPr>
        <w:t xml:space="preserve">Recognition:</w:t>
      </w:r>
      <w:r>
        <w:rPr/>
        <w:t xml:space="preserve"> </w:t>
      </w:r>
      <w:r>
        <w:rPr>
          <w:rStyle w:val="MdInlineCode"/>
        </w:rPr>
        <w:t xml:space="preserve">Config.Layout.Open</w:t>
      </w:r>
      <w:r>
        <w:rPr/>
        <w:t xml:space="preserve">, </w:t>
      </w:r>
      <w:r>
        <w:rPr>
          <w:rStyle w:val="MdInlineCode"/>
        </w:rPr>
        <w:t xml:space="preserve">Group.Declaration</w:t>
      </w:r>
      <w:r>
        <w:rPr/>
        <w:t xml:space="preserve">, </w:t>
      </w:r>
      <w:r>
        <w:rPr>
          <w:rStyle w:val="MdInlineCode"/>
        </w:rPr>
        <w:t xml:space="preserve">Relationship.Flow</w:t>
      </w:r>
      <w:r>
        <w:rPr/>
        <w:t xml:space="preserve">, </w:t>
      </w:r>
      <w:r>
        <w:rPr>
          <w:rStyle w:val="MdInlineCode"/>
        </w:rPr>
        <w:t xml:space="preserve">Relationship.Serving</w:t>
      </w:r>
    </w:p>
    <w:p>
      <w:pPr>
        <w:pStyle w:val="Normal"/>
        <w:numPr>
          <w:ilvl w:val="0"/>
          <w:numId w:val="153"/>
        </w:numPr>
      </w:pPr>
      <w:r>
        <w:rPr>
          <w:b/>
        </w:rPr>
        <w:t xml:space="preserve">Rendering:</w:t>
      </w:r>
      <w:r>
        <w:rPr/>
        <w:t xml:space="preserve"> </w:t>
      </w:r>
      <w:r>
        <w:rPr>
          <w:rStyle w:val="MdInlineCode"/>
        </w:rPr>
        <w:t xml:space="preserve">Layout.Open</w:t>
      </w:r>
      <w:r>
        <w:rPr/>
        <w:t xml:space="preserve">, </w:t>
      </w:r>
      <w:r>
        <w:rPr>
          <w:rStyle w:val="MdInlineCode"/>
        </w:rPr>
        <w:t xml:space="preserve">Routing.CrossBoundary</w:t>
      </w:r>
    </w:p>
    <w:p>
      <w:pPr>
        <w:pStyle w:val="Normal"/>
        <w:numPr>
          <w:ilvl w:val="0"/>
          <w:numId w:val="153"/>
        </w:numPr>
      </w:pPr>
      <w:r>
        <w:rPr>
          <w:b/>
        </w:rPr>
        <w:t xml:space="preserve">Expected:</w:t>
      </w:r>
      <w:r>
        <w:rPr/>
        <w:t xml:space="preserve"> valid. Once the feature exists, groups and elements are placed freely, and links crossing group boundaries follow the usual routing rules.</w:t>
      </w:r>
    </w:p>
    <w:p>
      <w:pPr>
        <w:pStyle w:val="Normal"/>
        <w:jc w:val="center"/>
      </w:pPr>
      <w:r>
        <w:drawing>
          <wp:inline xmlns:wp="http://schemas.openxmlformats.org/drawingml/2006/wordprocessingDrawing" distT="0" distB="0" distL="0" distR="0">
            <wp:extent cx="5010150" cy="6296025"/>
            <wp:effectExtent l="0" t="0" r="0" b="0"/>
            <wp:docPr id="130" name="Mermaid diagram 13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adc686f29fb426f"/>
                    <a:stretch>
                      <a:fillRect/>
                    </a:stretch>
                  </pic:blipFill>
                  <pic:spPr>
                    <a:xfrm>
                      <a:off x="0" y="0"/>
                      <a:ext cx="5010150" cy="6296025"/>
                    </a:xfrm>
                    <a:prstGeom prst="rect">
                      <a:avLst/>
                    </a:prstGeom>
                  </pic:spPr>
                </pic:pic>
              </a:graphicData>
            </a:graphic>
          </wp:inline>
        </w:drawing>
      </w:r>
    </w:p>
    <w:p>
      <w:pPr>
        <w:pStyle w:val="Heading3"/>
      </w:pPr>
      <w:bookmarkStart w:name="Md_dda486270ff44279b3ba2c27cfe856f9" w:id="175"/>
      <w:r>
        <w:rPr/>
        <w:t xml:space="preserve">A149 - Layout mode: unknown value falls back to grid</w:t>
      </w:r>
      <w:bookmarkEnd w:id="175"/>
    </w:p>
    <w:p>
      <w:pPr>
        <w:pStyle w:val="Normal"/>
      </w:pPr>
      <w:r>
        <w:rPr/>
        <w:t xml:space="preserve">For the layout mode feature. </w:t>
      </w:r>
      <w:r>
        <w:rPr>
          <w:rStyle w:val="MdInlineCode"/>
        </w:rPr>
        <w:t xml:space="preserve">layout: freeform</w:t>
      </w:r>
      <w:r>
        <w:rPr/>
        <w:t xml:space="preserve"> is not a known value.</w:t>
      </w:r>
    </w:p>
    <w:p>
      <w:pPr>
        <w:pStyle w:val="Normal"/>
        <w:numPr>
          <w:ilvl w:val="0"/>
          <w:numId w:val="154"/>
        </w:numPr>
      </w:pPr>
      <w:r>
        <w:rPr>
          <w:b/>
        </w:rPr>
        <w:t xml:space="preserve">Recognition:</w:t>
      </w:r>
      <w:r>
        <w:rPr/>
        <w:t xml:space="preserve"> </w:t>
      </w:r>
      <w:r>
        <w:rPr>
          <w:rStyle w:val="MdInlineCode"/>
        </w:rPr>
        <w:t xml:space="preserve">Config.Frontmatter</w:t>
      </w:r>
      <w:r>
        <w:rPr/>
        <w:t xml:space="preserve">, </w:t>
      </w:r>
      <w:r>
        <w:rPr>
          <w:rStyle w:val="MdInlineCode"/>
        </w:rPr>
        <w:t xml:space="preserve">Config.Layout.Unknown</w:t>
      </w:r>
      <w:r>
        <w:rPr/>
        <w:t xml:space="preserve">, </w:t>
      </w:r>
      <w:r>
        <w:rPr>
          <w:rStyle w:val="MdInlineCode"/>
        </w:rPr>
        <w:t xml:space="preserve">Relationship.Flow</w:t>
      </w:r>
    </w:p>
    <w:p>
      <w:pPr>
        <w:pStyle w:val="Normal"/>
        <w:numPr>
          <w:ilvl w:val="0"/>
          <w:numId w:val="154"/>
        </w:numPr>
      </w:pPr>
      <w:r>
        <w:rPr>
          <w:b/>
        </w:rPr>
        <w:t xml:space="preserve">Rendering:</w:t>
      </w:r>
      <w:r>
        <w:rPr/>
        <w:t xml:space="preserve"> </w:t>
      </w:r>
      <w:r>
        <w:rPr>
          <w:rStyle w:val="MdInlineCode"/>
        </w:rPr>
        <w:t xml:space="preserve">Layout.Grid</w:t>
      </w:r>
    </w:p>
    <w:p>
      <w:pPr>
        <w:pStyle w:val="Normal"/>
        <w:numPr>
          <w:ilvl w:val="0"/>
          <w:numId w:val="154"/>
        </w:numPr>
      </w:pPr>
      <w:r>
        <w:rPr>
          <w:b/>
        </w:rPr>
        <w:t xml:space="preserve">Expected:</w:t>
      </w:r>
      <w:r>
        <w:rPr/>
        <w:t xml:space="preserve"> valid, with exactly one warning about the unknown layout value. Once the feature exists, the diagram is laid out as </w:t>
      </w:r>
      <w:r>
        <w:rPr>
          <w:rStyle w:val="MdInlineCode"/>
        </w:rPr>
        <w:t xml:space="preserve">grid</w:t>
      </w:r>
      <w:r>
        <w:rPr/>
        <w:t xml:space="preserve">, the same as A145.</w:t>
      </w:r>
    </w:p>
    <w:p>
      <w:pPr>
        <w:pStyle w:val="Normal"/>
        <w:jc w:val="center"/>
      </w:pPr>
      <w:r>
        <w:drawing>
          <wp:inline xmlns:wp="http://schemas.openxmlformats.org/drawingml/2006/wordprocessingDrawing" distT="0" distB="0" distL="0" distR="0">
            <wp:extent cx="1581150" cy="5010150"/>
            <wp:effectExtent l="0" t="0" r="0" b="0"/>
            <wp:docPr id="131" name="Mermaid diagram 13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d5c02bf9da44252"/>
                    <a:stretch>
                      <a:fillRect/>
                    </a:stretch>
                  </pic:blipFill>
                  <pic:spPr>
                    <a:xfrm>
                      <a:off x="0" y="0"/>
                      <a:ext cx="1581150" cy="5010150"/>
                    </a:xfrm>
                    <a:prstGeom prst="rect">
                      <a:avLst/>
                    </a:prstGeom>
                  </pic:spPr>
                </pic:pic>
              </a:graphicData>
            </a:graphic>
          </wp:inline>
        </w:drawing>
      </w:r>
    </w:p>
    <w:p>
      <w:pPr>
        <w:pStyle w:val="Heading3"/>
      </w:pPr>
      <w:bookmarkStart w:name="Md_13a776834dab41b48aee8f3386046491" w:id="176"/>
      <w:r>
        <w:rPr/>
        <w:t xml:space="preserve">A150 - Port placement: aggregation to centred and side targets</w:t>
      </w:r>
      <w:bookmarkEnd w:id="176"/>
    </w:p>
    <w:p>
      <w:pPr>
        <w:pStyle w:val="Normal"/>
      </w:pPr>
      <w:r>
        <w:rPr/>
        <w:t xml:space="preserve">For the port placement and under-the-parent rules. One collaboration aggregates two components, and one of them is composed of an interface. Elements are declared first.</w:t>
      </w:r>
    </w:p>
    <w:p>
      <w:pPr>
        <w:pStyle w:val="Normal"/>
        <w:numPr>
          <w:ilvl w:val="0"/>
          <w:numId w:val="155"/>
        </w:numPr>
      </w:pPr>
      <w:r>
        <w:rPr>
          <w:b/>
        </w:rPr>
        <w:t xml:space="preserve">Recognition:</w:t>
      </w:r>
      <w:r>
        <w:rPr/>
        <w:t xml:space="preserve"> </w:t>
      </w:r>
      <w:r>
        <w:rPr>
          <w:rStyle w:val="MdInlineCode"/>
        </w:rPr>
        <w:t xml:space="preserve">Application.Collaboration</w:t>
      </w:r>
      <w:r>
        <w:rPr/>
        <w:t xml:space="preserve">, </w:t>
      </w:r>
      <w:r>
        <w:rPr>
          <w:rStyle w:val="MdInlineCode"/>
        </w:rPr>
        <w:t xml:space="preserve">Application.Component</w:t>
      </w:r>
      <w:r>
        <w:rPr/>
        <w:t xml:space="preserve">, </w:t>
      </w:r>
      <w:r>
        <w:rPr>
          <w:rStyle w:val="MdInlineCode"/>
        </w:rPr>
        <w:t xml:space="preserve">Application.Interface</w:t>
      </w:r>
      <w:r>
        <w:rPr/>
        <w:t xml:space="preserve">, </w:t>
      </w:r>
      <w:r>
        <w:rPr>
          <w:rStyle w:val="MdInlineCode"/>
        </w:rPr>
        <w:t xml:space="preserve">Relationship.Aggregation</w:t>
      </w:r>
      <w:r>
        <w:rPr/>
        <w:t xml:space="preserve">, </w:t>
      </w:r>
      <w:r>
        <w:rPr>
          <w:rStyle w:val="MdInlineCode"/>
        </w:rPr>
        <w:t xml:space="preserve">Relationship.Composition</w:t>
      </w:r>
    </w:p>
    <w:p>
      <w:pPr>
        <w:pStyle w:val="Normal"/>
        <w:numPr>
          <w:ilvl w:val="0"/>
          <w:numId w:val="155"/>
        </w:numPr>
      </w:pPr>
      <w:r>
        <w:rPr>
          <w:b/>
        </w:rPr>
        <w:t xml:space="preserve">Rendering:</w:t>
      </w:r>
      <w:r>
        <w:rPr/>
        <w:t xml:space="preserve"> </w:t>
      </w:r>
      <w:r>
        <w:rPr>
          <w:rStyle w:val="MdInlineCode"/>
        </w:rPr>
        <w:t xml:space="preserve">Layout.PortPlacement</w:t>
      </w:r>
      <w:r>
        <w:rPr/>
        <w:t xml:space="preserve">, </w:t>
      </w:r>
      <w:r>
        <w:rPr>
          <w:rStyle w:val="MdInlineCode"/>
        </w:rPr>
        <w:t xml:space="preserve">Layout.UnderParent</w:t>
      </w:r>
    </w:p>
    <w:p>
      <w:pPr>
        <w:pStyle w:val="Normal"/>
        <w:numPr>
          <w:ilvl w:val="0"/>
          <w:numId w:val="155"/>
        </w:numPr>
      </w:pPr>
      <w:r>
        <w:rPr>
          <w:b/>
        </w:rPr>
        <w:t xml:space="preserve">Expected:</w:t>
      </w:r>
      <w:r>
        <w:rPr/>
        <w:t xml:space="preserve"> valid. Web Shop sits directly under Order Suite and its line is straight from the centre ports. Order Manager is beside Web Shop; its line leaves a side port, runs across once and drops straight into the top of Order Manager. Shop API sits directly under Web Shop (rules 4.7 and 2.17).</w:t>
      </w:r>
    </w:p>
    <w:p>
      <w:pPr>
        <w:pStyle w:val="Normal"/>
        <w:jc w:val="center"/>
      </w:pPr>
      <w:r>
        <w:drawing>
          <wp:inline xmlns:wp="http://schemas.openxmlformats.org/drawingml/2006/wordprocessingDrawing" distT="0" distB="0" distL="0" distR="0">
            <wp:extent cx="3295650" cy="3295650"/>
            <wp:effectExtent l="0" t="0" r="0" b="0"/>
            <wp:docPr id="132" name="Mermaid diagram 13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918e21fc5434bc1"/>
                    <a:stretch>
                      <a:fillRect/>
                    </a:stretch>
                  </pic:blipFill>
                  <pic:spPr>
                    <a:xfrm>
                      <a:off x="0" y="0"/>
                      <a:ext cx="3295650" cy="3295650"/>
                    </a:xfrm>
                    <a:prstGeom prst="rect">
                      <a:avLst/>
                    </a:prstGeom>
                  </pic:spPr>
                </pic:pic>
              </a:graphicData>
            </a:graphic>
          </wp:inline>
        </w:drawing>
      </w:r>
    </w:p>
    <w:p>
      <w:pPr>
        <w:pStyle w:val="Heading3"/>
      </w:pPr>
      <w:bookmarkStart w:name="Md_23cf88fbfe264795a3fb5499ba02aef9" w:id="177"/>
      <w:r>
        <w:rPr/>
        <w:t xml:space="preserve">A151 - Main path and converging flows</w:t>
      </w:r>
      <w:bookmarkEnd w:id="177"/>
    </w:p>
    <w:p>
      <w:pPr>
        <w:pStyle w:val="Normal"/>
      </w:pPr>
      <w:r>
        <w:rPr/>
        <w:t xml:space="preserve">For the main path, under-the-parent and port placement rules. Three inputs converge on one process, and the process realizes a service. Stock Check has two lines into Place Order, one triggering and one flow. Elements are declared first.</w:t>
      </w:r>
    </w:p>
    <w:p>
      <w:pPr>
        <w:pStyle w:val="Normal"/>
        <w:numPr>
          <w:ilvl w:val="0"/>
          <w:numId w:val="156"/>
        </w:numPr>
      </w:pPr>
      <w:r>
        <w:rPr>
          <w:b/>
        </w:rPr>
        <w:t xml:space="preserve">Recognition:</w:t>
      </w:r>
      <w:r>
        <w:rPr/>
        <w:t xml:space="preserve"> </w:t>
      </w:r>
      <w:r>
        <w:rPr>
          <w:rStyle w:val="MdInlineCode"/>
        </w:rPr>
        <w:t xml:space="preserve">Business.Event</w:t>
      </w:r>
      <w:r>
        <w:rPr/>
        <w:t xml:space="preserve">, </w:t>
      </w:r>
      <w:r>
        <w:rPr>
          <w:rStyle w:val="MdInlineCode"/>
        </w:rPr>
        <w:t xml:space="preserve">Business.Function</w:t>
      </w:r>
      <w:r>
        <w:rPr/>
        <w:t xml:space="preserve">, </w:t>
      </w:r>
      <w:r>
        <w:rPr>
          <w:rStyle w:val="MdInlineCode"/>
        </w:rPr>
        <w:t xml:space="preserve">Business.Interaction</w:t>
      </w:r>
      <w:r>
        <w:rPr/>
        <w:t xml:space="preserve">, </w:t>
      </w:r>
      <w:r>
        <w:rPr>
          <w:rStyle w:val="MdInlineCode"/>
        </w:rPr>
        <w:t xml:space="preserve">Business.Process</w:t>
      </w:r>
      <w:r>
        <w:rPr/>
        <w:t xml:space="preserve">, </w:t>
      </w:r>
      <w:r>
        <w:rPr>
          <w:rStyle w:val="MdInlineCode"/>
        </w:rPr>
        <w:t xml:space="preserve">Business.Service</w:t>
      </w:r>
      <w:r>
        <w:rPr/>
        <w:t xml:space="preserve">, </w:t>
      </w:r>
      <w:r>
        <w:rPr>
          <w:rStyle w:val="MdInlineCode"/>
        </w:rPr>
        <w:t xml:space="preserve">Relationship.Flow</w:t>
      </w:r>
      <w:r>
        <w:rPr/>
        <w:t xml:space="preserve">, </w:t>
      </w:r>
      <w:r>
        <w:rPr>
          <w:rStyle w:val="MdInlineCode"/>
        </w:rPr>
        <w:t xml:space="preserve">Relationship.Triggering</w:t>
      </w:r>
      <w:r>
        <w:rPr/>
        <w:t xml:space="preserve">, </w:t>
      </w:r>
      <w:r>
        <w:rPr>
          <w:rStyle w:val="MdInlineCode"/>
        </w:rPr>
        <w:t xml:space="preserve">Relationship.Realization</w:t>
      </w:r>
    </w:p>
    <w:p>
      <w:pPr>
        <w:pStyle w:val="Normal"/>
        <w:numPr>
          <w:ilvl w:val="0"/>
          <w:numId w:val="156"/>
        </w:numPr>
      </w:pPr>
      <w:r>
        <w:rPr>
          <w:b/>
        </w:rPr>
        <w:t xml:space="preserve">Rendering:</w:t>
      </w:r>
      <w:r>
        <w:rPr/>
        <w:t xml:space="preserve"> </w:t>
      </w:r>
      <w:r>
        <w:rPr>
          <w:rStyle w:val="MdInlineCode"/>
        </w:rPr>
        <w:t xml:space="preserve">Layout.MainPath</w:t>
      </w:r>
      <w:r>
        <w:rPr/>
        <w:t xml:space="preserve">, </w:t>
      </w:r>
      <w:r>
        <w:rPr>
          <w:rStyle w:val="MdInlineCode"/>
        </w:rPr>
        <w:t xml:space="preserve">Layout.UnderParent</w:t>
      </w:r>
      <w:r>
        <w:rPr/>
        <w:t xml:space="preserve">, </w:t>
      </w:r>
      <w:r>
        <w:rPr>
          <w:rStyle w:val="MdInlineCode"/>
        </w:rPr>
        <w:t xml:space="preserve">Layout.PortPlacement</w:t>
      </w:r>
    </w:p>
    <w:p>
      <w:pPr>
        <w:pStyle w:val="Normal"/>
        <w:numPr>
          <w:ilvl w:val="0"/>
          <w:numId w:val="156"/>
        </w:numPr>
      </w:pPr>
      <w:r>
        <w:rPr>
          <w:b/>
        </w:rPr>
        <w:t xml:space="preserve">Expected:</w:t>
      </w:r>
      <w:r>
        <w:rPr/>
        <w:t xml:space="preserve"> valid. Place Order is centred under its three inputs, with Pricing directly above it on the centre line. The lines enter its top on separate ports, in target order. Order Service sits directly under Place Order with a straight line (rules 2.17, 2.18 and 4.7).</w:t>
      </w:r>
    </w:p>
    <w:p>
      <w:pPr>
        <w:pStyle w:val="Normal"/>
        <w:jc w:val="center"/>
      </w:pPr>
      <w:r>
        <w:drawing>
          <wp:inline xmlns:wp="http://schemas.openxmlformats.org/drawingml/2006/wordprocessingDrawing" distT="0" distB="0" distL="0" distR="0">
            <wp:extent cx="5220000" cy="2558244"/>
            <wp:effectExtent l="0" t="0" r="0" b="0"/>
            <wp:docPr id="133" name="Mermaid diagram 13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19348aeef414606"/>
                    <a:stretch>
                      <a:fillRect/>
                    </a:stretch>
                  </pic:blipFill>
                  <pic:spPr>
                    <a:xfrm>
                      <a:off x="0" y="0"/>
                      <a:ext cx="5220000" cy="2558244"/>
                    </a:xfrm>
                    <a:prstGeom prst="rect">
                      <a:avLst/>
                    </a:prstGeom>
                  </pic:spPr>
                </pic:pic>
              </a:graphicData>
            </a:graphic>
          </wp:inline>
        </w:drawing>
      </w:r>
    </w:p>
    <w:p>
      <w:pPr>
        <w:pStyle w:val="Heading3"/>
      </w:pPr>
      <w:bookmarkStart w:name="Md_ab904fd87a914a0190f89e9d3ee1def3" w:id="178"/>
      <w:r>
        <w:rPr/>
        <w:t xml:space="preserve">A152 - Fewest corners: Order handling application layer</w:t>
      </w:r>
      <w:bookmarkEnd w:id="178"/>
    </w:p>
    <w:p>
      <w:pPr>
        <w:pStyle w:val="Normal"/>
      </w:pPr>
      <w:r>
        <w:rPr/>
        <w:t xml:space="preserve">For the fewest-corners, port placement and under-the-parent rules. An application collaboration aggregates a web shop and an order manager; the web shop and the checkout feed an order service and an interaction. Elements are declared first, relationships later.</w:t>
      </w:r>
    </w:p>
    <w:p>
      <w:pPr>
        <w:pStyle w:val="Normal"/>
        <w:numPr>
          <w:ilvl w:val="0"/>
          <w:numId w:val="157"/>
        </w:numPr>
      </w:pPr>
      <w:r>
        <w:rPr>
          <w:b/>
        </w:rPr>
        <w:t xml:space="preserve">Recognition:</w:t>
      </w:r>
      <w:r>
        <w:rPr/>
        <w:t xml:space="preserve"> </w:t>
      </w:r>
      <w:r>
        <w:rPr>
          <w:rStyle w:val="MdInlineCode"/>
        </w:rPr>
        <w:t xml:space="preserve">Application.Collaboration</w:t>
      </w:r>
      <w:r>
        <w:rPr/>
        <w:t xml:space="preserve">, </w:t>
      </w:r>
      <w:r>
        <w:rPr>
          <w:rStyle w:val="MdInlineCode"/>
        </w:rPr>
        <w:t xml:space="preserve">Application.Component</w:t>
      </w:r>
      <w:r>
        <w:rPr/>
        <w:t xml:space="preserve">, </w:t>
      </w:r>
      <w:r>
        <w:rPr>
          <w:rStyle w:val="MdInlineCode"/>
        </w:rPr>
        <w:t xml:space="preserve">Application.Interface</w:t>
      </w:r>
      <w:r>
        <w:rPr/>
        <w:t xml:space="preserve">, </w:t>
      </w:r>
      <w:r>
        <w:rPr>
          <w:rStyle w:val="MdInlineCode"/>
        </w:rPr>
        <w:t xml:space="preserve">Application.Function</w:t>
      </w:r>
      <w:r>
        <w:rPr/>
        <w:t xml:space="preserve">, </w:t>
      </w:r>
      <w:r>
        <w:rPr>
          <w:rStyle w:val="MdInlineCode"/>
        </w:rPr>
        <w:t xml:space="preserve">Application.Service</w:t>
      </w:r>
      <w:r>
        <w:rPr/>
        <w:t xml:space="preserve">, </w:t>
      </w:r>
      <w:r>
        <w:rPr>
          <w:rStyle w:val="MdInlineCode"/>
        </w:rPr>
        <w:t xml:space="preserve">Application.Process</w:t>
      </w:r>
      <w:r>
        <w:rPr/>
        <w:t xml:space="preserve">, </w:t>
      </w:r>
      <w:r>
        <w:rPr>
          <w:rStyle w:val="MdInlineCode"/>
        </w:rPr>
        <w:t xml:space="preserve">Application.Event</w:t>
      </w:r>
      <w:r>
        <w:rPr/>
        <w:t xml:space="preserve">, </w:t>
      </w:r>
      <w:r>
        <w:rPr>
          <w:rStyle w:val="MdInlineCode"/>
        </w:rPr>
        <w:t xml:space="preserve">Application.Interaction</w:t>
      </w:r>
      <w:r>
        <w:rPr/>
        <w:t xml:space="preserve">, </w:t>
      </w:r>
      <w:r>
        <w:rPr>
          <w:rStyle w:val="MdInlineCode"/>
        </w:rPr>
        <w:t xml:space="preserve">Application.DataObject</w:t>
      </w:r>
      <w:r>
        <w:rPr/>
        <w:t xml:space="preserve">, </w:t>
      </w:r>
      <w:r>
        <w:rPr>
          <w:rStyle w:val="MdInlineCode"/>
        </w:rPr>
        <w:t xml:space="preserve">Relationship.Aggregation</w:t>
      </w:r>
      <w:r>
        <w:rPr/>
        <w:t xml:space="preserve">, </w:t>
      </w:r>
      <w:r>
        <w:rPr>
          <w:rStyle w:val="MdInlineCode"/>
        </w:rPr>
        <w:t xml:space="preserve">Relationship.Composition</w:t>
      </w:r>
      <w:r>
        <w:rPr/>
        <w:t xml:space="preserve">, </w:t>
      </w:r>
      <w:r>
        <w:rPr>
          <w:rStyle w:val="MdInlineCode"/>
        </w:rPr>
        <w:t xml:space="preserve">Relationship.Serving</w:t>
      </w:r>
      <w:r>
        <w:rPr/>
        <w:t xml:space="preserve">, </w:t>
      </w:r>
      <w:r>
        <w:rPr>
          <w:rStyle w:val="MdInlineCode"/>
        </w:rPr>
        <w:t xml:space="preserve">Relationship.Realization</w:t>
      </w:r>
      <w:r>
        <w:rPr/>
        <w:t xml:space="preserve">, </w:t>
      </w:r>
      <w:r>
        <w:rPr>
          <w:rStyle w:val="MdInlineCode"/>
        </w:rPr>
        <w:t xml:space="preserve">Relationship.Triggering</w:t>
      </w:r>
      <w:r>
        <w:rPr/>
        <w:t xml:space="preserve">, </w:t>
      </w:r>
      <w:r>
        <w:rPr>
          <w:rStyle w:val="MdInlineCode"/>
        </w:rPr>
        <w:t xml:space="preserve">Relationship.Flow</w:t>
      </w:r>
      <w:r>
        <w:rPr/>
        <w:t xml:space="preserve">, </w:t>
      </w:r>
      <w:r>
        <w:rPr>
          <w:rStyle w:val="MdInlineCode"/>
        </w:rPr>
        <w:t xml:space="preserve">Relationship.Access</w:t>
      </w:r>
    </w:p>
    <w:p>
      <w:pPr>
        <w:pStyle w:val="Normal"/>
        <w:numPr>
          <w:ilvl w:val="0"/>
          <w:numId w:val="157"/>
        </w:numPr>
      </w:pPr>
      <w:r>
        <w:rPr>
          <w:b/>
        </w:rPr>
        <w:t xml:space="preserve">Rendering:</w:t>
      </w:r>
      <w:r>
        <w:rPr/>
        <w:t xml:space="preserve"> </w:t>
      </w:r>
      <w:r>
        <w:rPr>
          <w:rStyle w:val="MdInlineCode"/>
        </w:rPr>
        <w:t xml:space="preserve">Layout.FewestCorners</w:t>
      </w:r>
      <w:r>
        <w:rPr/>
        <w:t xml:space="preserve">, </w:t>
      </w:r>
      <w:r>
        <w:rPr>
          <w:rStyle w:val="MdInlineCode"/>
        </w:rPr>
        <w:t xml:space="preserve">Layout.PortPlacement</w:t>
      </w:r>
    </w:p>
    <w:p>
      <w:pPr>
        <w:pStyle w:val="Normal"/>
        <w:numPr>
          <w:ilvl w:val="0"/>
          <w:numId w:val="157"/>
        </w:numPr>
      </w:pPr>
      <w:r>
        <w:rPr>
          <w:b/>
        </w:rPr>
        <w:t xml:space="preserve">Expected:</w:t>
      </w:r>
      <w:r>
        <w:rPr/>
        <w:t xml:space="preserve"> valid. Order Suite to Web Shop and Checkout to Order Service are straight centre drops (rule 4.7). Web Shop to Checkout and Shop API to Order Service take one corner each, leaving the side that faces the target (rule 4.8). No line crosses a box.</w:t>
      </w:r>
    </w:p>
    <w:p>
      <w:pPr>
        <w:pStyle w:val="Normal"/>
        <w:jc w:val="center"/>
      </w:pPr>
      <w:r>
        <w:drawing>
          <wp:inline xmlns:wp="http://schemas.openxmlformats.org/drawingml/2006/wordprocessingDrawing" distT="0" distB="0" distL="0" distR="0">
            <wp:extent cx="5166486" cy="6480000"/>
            <wp:effectExtent l="0" t="0" r="0" b="0"/>
            <wp:docPr id="134" name="Mermaid diagram 13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6537ef5cebff4795"/>
                    <a:stretch>
                      <a:fillRect/>
                    </a:stretch>
                  </pic:blipFill>
                  <pic:spPr>
                    <a:xfrm>
                      <a:off x="0" y="0"/>
                      <a:ext cx="5166486" cy="6480000"/>
                    </a:xfrm>
                    <a:prstGeom prst="rect">
                      <a:avLst/>
                    </a:prstGeom>
                  </pic:spPr>
                </pic:pic>
              </a:graphicData>
            </a:graphic>
          </wp:inline>
        </w:drawing>
      </w:r>
    </w:p>
    <w:p>
      <w:pPr>
        <w:pStyle w:val="Heading3"/>
      </w:pPr>
      <w:bookmarkStart w:name="Md_273942d04f264c7491adb025ac0dfb45" w:id="179"/>
      <w:r>
        <w:rPr/>
        <w:t xml:space="preserve">A153 - Clusters: two linked 5-node clusters</w:t>
      </w:r>
      <w:bookmarkEnd w:id="179"/>
    </w:p>
    <w:p>
      <w:pPr>
        <w:pStyle w:val="Normal"/>
      </w:pPr>
      <w:r>
        <w:rPr/>
        <w:t xml:space="preserve">For the cluster rule. Two groups of five application components: every component is linked to every other in its own group by an association, and every component of the first group is linked to every component of the second by a flow. There are no group frames. Elements are declared first, relationships later.</w:t>
      </w:r>
    </w:p>
    <w:p>
      <w:pPr>
        <w:pStyle w:val="Normal"/>
        <w:numPr>
          <w:ilvl w:val="0"/>
          <w:numId w:val="158"/>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Relationship.Association</w:t>
      </w:r>
      <w:r>
        <w:rPr/>
        <w:t xml:space="preserve">, </w:t>
      </w:r>
      <w:r>
        <w:rPr>
          <w:rStyle w:val="MdInlineCode"/>
        </w:rPr>
        <w:t xml:space="preserve">Relationship.Flow</w:t>
      </w:r>
    </w:p>
    <w:p>
      <w:pPr>
        <w:pStyle w:val="Normal"/>
        <w:numPr>
          <w:ilvl w:val="0"/>
          <w:numId w:val="158"/>
        </w:numPr>
      </w:pPr>
      <w:r>
        <w:rPr>
          <w:b/>
        </w:rPr>
        <w:t xml:space="preserve">Rendering:</w:t>
      </w:r>
      <w:r>
        <w:rPr/>
        <w:t xml:space="preserve"> </w:t>
      </w:r>
      <w:r>
        <w:rPr>
          <w:rStyle w:val="MdInlineCode"/>
        </w:rPr>
        <w:t xml:space="preserve">Layout.Clusters</w:t>
      </w:r>
      <w:r>
        <w:rPr/>
        <w:t xml:space="preserve">, </w:t>
      </w:r>
      <w:r>
        <w:rPr>
          <w:rStyle w:val="MdInlineCode"/>
        </w:rPr>
        <w:t xml:space="preserve">Layout.ManyToMany</w:t>
      </w:r>
    </w:p>
    <w:p>
      <w:pPr>
        <w:pStyle w:val="Normal"/>
        <w:numPr>
          <w:ilvl w:val="0"/>
          <w:numId w:val="158"/>
        </w:numPr>
      </w:pPr>
      <w:r>
        <w:rPr>
          <w:b/>
        </w:rPr>
        <w:t xml:space="preserve">Expected:</w:t>
      </w:r>
      <w:r>
        <w:rPr/>
        <w:t xml:space="preserve"> valid. Each cluster is placed whole, and the two clusters face each other, rank against rank. The lines between them follow the many-to-many rule, each with its own port and track. The diagram is near 4:3 because the clusters move, not individual nodes (rules 2.20 and 2.13).</w:t>
      </w:r>
    </w:p>
    <w:p>
      <w:pPr>
        <w:pStyle w:val="Normal"/>
        <w:jc w:val="center"/>
      </w:pPr>
      <w:r>
        <w:drawing>
          <wp:inline xmlns:wp="http://schemas.openxmlformats.org/drawingml/2006/wordprocessingDrawing" distT="0" distB="0" distL="0" distR="0">
            <wp:extent cx="1905882" cy="6480000"/>
            <wp:effectExtent l="0" t="0" r="0" b="0"/>
            <wp:docPr id="135" name="Mermaid diagram 13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b93c10040cf4554"/>
                    <a:stretch>
                      <a:fillRect/>
                    </a:stretch>
                  </pic:blipFill>
                  <pic:spPr>
                    <a:xfrm>
                      <a:off x="0" y="0"/>
                      <a:ext cx="1905882" cy="6480000"/>
                    </a:xfrm>
                    <a:prstGeom prst="rect">
                      <a:avLst/>
                    </a:prstGeom>
                  </pic:spPr>
                </pic:pic>
              </a:graphicData>
            </a:graphic>
          </wp:inline>
        </w:drawing>
      </w:r>
    </w:p>
    <w:p>
      <w:pPr>
        <w:pStyle w:val="Heading3"/>
      </w:pPr>
      <w:bookmarkStart w:name="Md_06821a9a83bc4e6b8e21e8edbadca5d1" w:id="180"/>
      <w:r>
        <w:rPr/>
        <w:t xml:space="preserve">A154 - Hints: a row of five</w:t>
      </w:r>
      <w:bookmarkEnd w:id="180"/>
    </w:p>
    <w:p>
      <w:pPr>
        <w:pStyle w:val="Normal"/>
      </w:pPr>
      <w:r>
        <w:rPr/>
        <w:t xml:space="preserve">Five components, each hinted right-of the previous one. Stress test of rule 2.21. Requires hint syntax support: the converter does not parse hints yet, so conversion may report errors. Elements are declared first, relationships later.</w:t>
      </w:r>
    </w:p>
    <w:p>
      <w:pPr>
        <w:pStyle w:val="Normal"/>
        <w:numPr>
          <w:ilvl w:val="0"/>
          <w:numId w:val="159"/>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p>
    <w:p>
      <w:pPr>
        <w:pStyle w:val="Normal"/>
        <w:numPr>
          <w:ilvl w:val="0"/>
          <w:numId w:val="159"/>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59"/>
        </w:numPr>
      </w:pPr>
      <w:r>
        <w:rPr>
          <w:b/>
        </w:rPr>
        <w:t xml:space="preserve">Expected:</w:t>
      </w:r>
      <w:r>
        <w:rPr/>
        <w:t xml:space="preserve"> valid once hint syntax is supported. No failure: every hint is honoured, or dropped and reported, or ignored and reported, as rule 2.21 says. All four hints are honoured (each scores -30). The five components form one row in order, with straight lines between them.</w:t>
      </w:r>
    </w:p>
    <w:p>
      <w:pPr>
        <w:pStyle w:val="Normal"/>
        <w:jc w:val="center"/>
      </w:pPr>
      <w:r>
        <w:drawing>
          <wp:inline xmlns:wp="http://schemas.openxmlformats.org/drawingml/2006/wordprocessingDrawing" distT="0" distB="0" distL="0" distR="0">
            <wp:extent cx="5220000" cy="447765"/>
            <wp:effectExtent l="0" t="0" r="0" b="0"/>
            <wp:docPr id="136" name="Mermaid diagram 13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4c3f9c32833456d"/>
                    <a:stretch>
                      <a:fillRect/>
                    </a:stretch>
                  </pic:blipFill>
                  <pic:spPr>
                    <a:xfrm>
                      <a:off x="0" y="0"/>
                      <a:ext cx="5220000" cy="447765"/>
                    </a:xfrm>
                    <a:prstGeom prst="rect">
                      <a:avLst/>
                    </a:prstGeom>
                  </pic:spPr>
                </pic:pic>
              </a:graphicData>
            </a:graphic>
          </wp:inline>
        </w:drawing>
      </w:r>
    </w:p>
    <w:p>
      <w:pPr>
        <w:pStyle w:val="Heading3"/>
      </w:pPr>
      <w:bookmarkStart w:name="Md_9e64f75d45bc49b082a233fad791d05e" w:id="181"/>
      <w:r>
        <w:rPr/>
        <w:t xml:space="preserve">A155 - Hints: conflict</w:t>
      </w:r>
      <w:bookmarkEnd w:id="181"/>
    </w:p>
    <w:p>
      <w:pPr>
        <w:pStyle w:val="Normal"/>
      </w:pPr>
      <w:r>
        <w:rPr/>
        <w:t xml:space="preserve">Two components hinted right-of each other. Stress test of rule 2.21. Requires hint syntax support: the converter does not parse hints yet, so conversion may report errors. Elements are declared first, relationships later.</w:t>
      </w:r>
    </w:p>
    <w:p>
      <w:pPr>
        <w:pStyle w:val="Normal"/>
        <w:numPr>
          <w:ilvl w:val="0"/>
          <w:numId w:val="160"/>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p>
    <w:p>
      <w:pPr>
        <w:pStyle w:val="Normal"/>
        <w:numPr>
          <w:ilvl w:val="0"/>
          <w:numId w:val="160"/>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0"/>
        </w:numPr>
      </w:pPr>
      <w:r>
        <w:rPr>
          <w:b/>
        </w:rPr>
        <w:t xml:space="preserve">Expected:</w:t>
      </w:r>
      <w:r>
        <w:rPr/>
        <w:t xml:space="preserve"> valid once hint syntax is supported. No failure: every hint is honoured, or dropped and reported, or ignored and reported, as rule 2.21 says. The first hint (A right-of B) is honoured. The later hint (B right-of A) would make the set impossible, so it is dropped and reported; B is laid out as if unhinted.</w:t>
      </w:r>
    </w:p>
    <w:p>
      <w:pPr>
        <w:pStyle w:val="Normal"/>
        <w:jc w:val="center"/>
      </w:pPr>
      <w:r>
        <w:drawing>
          <wp:inline xmlns:wp="http://schemas.openxmlformats.org/drawingml/2006/wordprocessingDrawing" distT="0" distB="0" distL="0" distR="0">
            <wp:extent cx="3295650" cy="723900"/>
            <wp:effectExtent l="0" t="0" r="0" b="0"/>
            <wp:docPr id="137" name="Mermaid diagram 13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03dbbb26cca4d5a"/>
                    <a:stretch>
                      <a:fillRect/>
                    </a:stretch>
                  </pic:blipFill>
                  <pic:spPr>
                    <a:xfrm>
                      <a:off x="0" y="0"/>
                      <a:ext cx="3295650" cy="723900"/>
                    </a:xfrm>
                    <a:prstGeom prst="rect">
                      <a:avLst/>
                    </a:prstGeom>
                  </pic:spPr>
                </pic:pic>
              </a:graphicData>
            </a:graphic>
          </wp:inline>
        </w:drawing>
      </w:r>
    </w:p>
    <w:p>
      <w:pPr>
        <w:pStyle w:val="Heading3"/>
      </w:pPr>
      <w:bookmarkStart w:name="Md_1830521386b34f2fb1d28a164b4de63d" w:id="182"/>
      <w:r>
        <w:rPr/>
        <w:t xml:space="preserve">A156 - Hints: circular chain</w:t>
      </w:r>
      <w:bookmarkEnd w:id="182"/>
    </w:p>
    <w:p>
      <w:pPr>
        <w:pStyle w:val="Normal"/>
      </w:pPr>
      <w:r>
        <w:rPr/>
        <w:t xml:space="preserve">Three components hinted below each other in a circle. Stress test of rule 2.21. Requires hint syntax support: the converter does not parse hints yet, so conversion may report errors. Elements are declared first, relationships later.</w:t>
      </w:r>
    </w:p>
    <w:p>
      <w:pPr>
        <w:pStyle w:val="Normal"/>
        <w:numPr>
          <w:ilvl w:val="0"/>
          <w:numId w:val="161"/>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p>
    <w:p>
      <w:pPr>
        <w:pStyle w:val="Normal"/>
        <w:numPr>
          <w:ilvl w:val="0"/>
          <w:numId w:val="161"/>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1"/>
        </w:numPr>
      </w:pPr>
      <w:r>
        <w:rPr>
          <w:b/>
        </w:rPr>
        <w:t xml:space="preserve">Expected:</w:t>
      </w:r>
      <w:r>
        <w:rPr/>
        <w:t xml:space="preserve"> valid once hint syntax is supported. No failure: every hint is honoured, or dropped and reported, or ignored and reported, as rule 2.21 says. The first two hints (A below B, B below C) are honoured. The third hint (C below A) closes the circle, so it is dropped and reported.</w:t>
      </w:r>
    </w:p>
    <w:p>
      <w:pPr>
        <w:pStyle w:val="Normal"/>
        <w:jc w:val="center"/>
      </w:pPr>
      <w:r>
        <w:drawing>
          <wp:inline xmlns:wp="http://schemas.openxmlformats.org/drawingml/2006/wordprocessingDrawing" distT="0" distB="0" distL="0" distR="0">
            <wp:extent cx="1581150" cy="2552700"/>
            <wp:effectExtent l="0" t="0" r="0" b="0"/>
            <wp:docPr id="138" name="Mermaid diagram 13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c6ce0f6a701848bc"/>
                    <a:stretch>
                      <a:fillRect/>
                    </a:stretch>
                  </pic:blipFill>
                  <pic:spPr>
                    <a:xfrm>
                      <a:off x="0" y="0"/>
                      <a:ext cx="1581150" cy="2552700"/>
                    </a:xfrm>
                    <a:prstGeom prst="rect">
                      <a:avLst/>
                    </a:prstGeom>
                  </pic:spPr>
                </pic:pic>
              </a:graphicData>
            </a:graphic>
          </wp:inline>
        </w:drawing>
      </w:r>
    </w:p>
    <w:p>
      <w:pPr>
        <w:pStyle w:val="Heading3"/>
      </w:pPr>
      <w:bookmarkStart w:name="Md_b2f00a01f2b14fa38a17b8fbf4c5a4e8" w:id="183"/>
      <w:r>
        <w:rPr/>
        <w:t xml:space="preserve">A157 - Hints: against the flow</w:t>
      </w:r>
      <w:bookmarkEnd w:id="183"/>
    </w:p>
    <w:p>
      <w:pPr>
        <w:pStyle w:val="Normal"/>
      </w:pPr>
      <w:r>
        <w:rPr/>
        <w:t xml:space="preserve">A top-to-bottom chain of six, where every node is hinted above its parent. Stress test of rule 2.21. Requires hint syntax support: the converter does not parse hints yet, so conversion may report errors. Elements are declared first, relationships later.</w:t>
      </w:r>
    </w:p>
    <w:p>
      <w:pPr>
        <w:pStyle w:val="Normal"/>
        <w:numPr>
          <w:ilvl w:val="0"/>
          <w:numId w:val="162"/>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p>
    <w:p>
      <w:pPr>
        <w:pStyle w:val="Normal"/>
        <w:numPr>
          <w:ilvl w:val="0"/>
          <w:numId w:val="162"/>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2"/>
        </w:numPr>
      </w:pPr>
      <w:r>
        <w:rPr>
          <w:b/>
        </w:rPr>
        <w:t xml:space="preserve">Expected:</w:t>
      </w:r>
      <w:r>
        <w:rPr/>
        <w:t xml:space="preserve"> valid once hint syntax is supported. No failure: every hint is honoured, or dropped and reported, or ignored and reported, as rule 2.21 says. All five node hints are honoured: each node is above its parent, so the chain runs upward against the declared direction, which is kept. Lines are routed legally by rules 4.7 and 4.8 with the fewest corners, and space is inserted where needed (rule 1.7).</w:t>
      </w:r>
    </w:p>
    <w:p>
      <w:pPr>
        <w:pStyle w:val="Normal"/>
        <w:jc w:val="center"/>
      </w:pPr>
      <w:r>
        <w:drawing>
          <wp:inline xmlns:wp="http://schemas.openxmlformats.org/drawingml/2006/wordprocessingDrawing" distT="0" distB="0" distL="0" distR="0">
            <wp:extent cx="1581150" cy="5124450"/>
            <wp:effectExtent l="0" t="0" r="0" b="0"/>
            <wp:docPr id="139" name="Mermaid diagram 13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07a2acc769aa4f5c"/>
                    <a:stretch>
                      <a:fillRect/>
                    </a:stretch>
                  </pic:blipFill>
                  <pic:spPr>
                    <a:xfrm>
                      <a:off x="0" y="0"/>
                      <a:ext cx="1581150" cy="5124450"/>
                    </a:xfrm>
                    <a:prstGeom prst="rect">
                      <a:avLst/>
                    </a:prstGeom>
                  </pic:spPr>
                </pic:pic>
              </a:graphicData>
            </a:graphic>
          </wp:inline>
        </w:drawing>
      </w:r>
    </w:p>
    <w:p>
      <w:pPr>
        <w:pStyle w:val="Heading3"/>
      </w:pPr>
      <w:bookmarkStart w:name="Md_cfc72e012ff1474a9ad7fd56ee1867e9" w:id="184"/>
      <w:r>
        <w:rPr/>
        <w:t xml:space="preserve">A158 - Hints: missing and cross-group peers</w:t>
      </w:r>
      <w:bookmarkEnd w:id="184"/>
    </w:p>
    <w:p>
      <w:pPr>
        <w:pStyle w:val="Normal"/>
      </w:pPr>
      <w:r>
        <w:rPr/>
        <w:t xml:space="preserve">One hint names a peer that does not exist, and one names a node in another group frame. Stress test of rule 2.21. Requires hint syntax support: the converter does not parse hints yet, so conversion may report errors. Elements are declared first, relationships later.</w:t>
      </w:r>
    </w:p>
    <w:p>
      <w:pPr>
        <w:pStyle w:val="Normal"/>
        <w:numPr>
          <w:ilvl w:val="0"/>
          <w:numId w:val="163"/>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r>
        <w:rPr/>
        <w:t xml:space="preserve">, </w:t>
      </w:r>
      <w:r>
        <w:rPr>
          <w:rStyle w:val="MdInlineCode"/>
        </w:rPr>
        <w:t xml:space="preserve">Group</w:t>
      </w:r>
    </w:p>
    <w:p>
      <w:pPr>
        <w:pStyle w:val="Normal"/>
        <w:numPr>
          <w:ilvl w:val="0"/>
          <w:numId w:val="163"/>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3"/>
        </w:numPr>
      </w:pPr>
      <w:r>
        <w:rPr>
          <w:b/>
        </w:rPr>
        <w:t xml:space="preserve">Expected:</w:t>
      </w:r>
      <w:r>
        <w:rPr/>
        <w:t xml:space="preserve"> valid once hint syntax is supported. No failure: every hint is honoured, or dropped and reported, or ignored and reported, as rule 2.21 says. Both hints are ignored and reported (P right-of ghost: the peer is missing; Q left-of R: the peer is in another group). The nodes are laid out as if unhinted.</w:t>
      </w:r>
    </w:p>
    <w:p>
      <w:pPr>
        <w:pStyle w:val="Normal"/>
        <w:jc w:val="center"/>
      </w:pPr>
      <w:r>
        <w:drawing>
          <wp:inline xmlns:wp="http://schemas.openxmlformats.org/drawingml/2006/wordprocessingDrawing" distT="0" distB="0" distL="0" distR="0">
            <wp:extent cx="5220000" cy="3280681"/>
            <wp:effectExtent l="0" t="0" r="0" b="0"/>
            <wp:docPr id="140" name="Mermaid diagram 14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702519a0c5a4d2b"/>
                    <a:stretch>
                      <a:fillRect/>
                    </a:stretch>
                  </pic:blipFill>
                  <pic:spPr>
                    <a:xfrm>
                      <a:off x="0" y="0"/>
                      <a:ext cx="5220000" cy="3280681"/>
                    </a:xfrm>
                    <a:prstGeom prst="rect">
                      <a:avLst/>
                    </a:prstGeom>
                  </pic:spPr>
                </pic:pic>
              </a:graphicData>
            </a:graphic>
          </wp:inline>
        </w:drawing>
      </w:r>
    </w:p>
    <w:p>
      <w:pPr>
        <w:pStyle w:val="Heading3"/>
      </w:pPr>
      <w:bookmarkStart w:name="Md_a5628b366fd2448e872d54c92d0269a6" w:id="185"/>
      <w:r>
        <w:rPr/>
        <w:t xml:space="preserve">A159 - Hints: same cell</w:t>
      </w:r>
      <w:bookmarkEnd w:id="185"/>
    </w:p>
    <w:p>
      <w:pPr>
        <w:pStyle w:val="Normal"/>
      </w:pPr>
      <w:r>
        <w:rPr/>
        <w:t xml:space="preserve">Two components both hinted right-of the same peer. Stress test of rule 2.21. Requires hint syntax support: the converter does not parse hints yet, so conversion may report errors. Elements are declared first, relationships later.</w:t>
      </w:r>
    </w:p>
    <w:p>
      <w:pPr>
        <w:pStyle w:val="Normal"/>
        <w:numPr>
          <w:ilvl w:val="0"/>
          <w:numId w:val="164"/>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p>
    <w:p>
      <w:pPr>
        <w:pStyle w:val="Normal"/>
        <w:numPr>
          <w:ilvl w:val="0"/>
          <w:numId w:val="164"/>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4"/>
        </w:numPr>
      </w:pPr>
      <w:r>
        <w:rPr>
          <w:b/>
        </w:rPr>
        <w:t xml:space="preserve">Expected:</w:t>
      </w:r>
      <w:r>
        <w:rPr/>
        <w:t xml:space="preserve"> valid once hint syntax is supported. No failure: every hint is honoured, or dropped and reported, or ignored and reported, as rule 2.21 says. X is placed in the cell right of Hub. Y wants the same cell, so it takes the next free cell on that side, and both hints are honoured.</w:t>
      </w:r>
    </w:p>
    <w:p>
      <w:pPr>
        <w:pStyle w:val="Normal"/>
        <w:jc w:val="center"/>
      </w:pPr>
      <w:r>
        <w:drawing>
          <wp:inline xmlns:wp="http://schemas.openxmlformats.org/drawingml/2006/wordprocessingDrawing" distT="0" distB="0" distL="0" distR="0">
            <wp:extent cx="5010150" cy="1123950"/>
            <wp:effectExtent l="0" t="0" r="0" b="0"/>
            <wp:docPr id="141" name="Mermaid diagram 14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e8b647a74ce4114"/>
                    <a:stretch>
                      <a:fillRect/>
                    </a:stretch>
                  </pic:blipFill>
                  <pic:spPr>
                    <a:xfrm>
                      <a:off x="0" y="0"/>
                      <a:ext cx="5010150" cy="1123950"/>
                    </a:xfrm>
                    <a:prstGeom prst="rect">
                      <a:avLst/>
                    </a:prstGeom>
                  </pic:spPr>
                </pic:pic>
              </a:graphicData>
            </a:graphic>
          </wp:inline>
        </w:drawing>
      </w:r>
    </w:p>
    <w:p>
      <w:pPr>
        <w:pStyle w:val="Heading3"/>
      </w:pPr>
      <w:bookmarkStart w:name="Md_c64d1354522d4ed0b393ed82a1f7d28f" w:id="186"/>
      <w:r>
        <w:rPr/>
        <w:t xml:space="preserve">A160 - Hints: line hints on a fan</w:t>
      </w:r>
      <w:bookmarkEnd w:id="186"/>
    </w:p>
    <w:p>
      <w:pPr>
        <w:pStyle w:val="Normal"/>
      </w:pPr>
      <w:r>
        <w:rPr/>
        <w:t xml:space="preserve">One hub with 16 targets, and every line hinted leave S, enter N. There are more lines than port slots. Stress test of rule 2.21. Requires hint syntax support: the converter does not parse hints yet, so conversion may report errors. Elements are declared first, relationships later.</w:t>
      </w:r>
    </w:p>
    <w:p>
      <w:pPr>
        <w:pStyle w:val="Normal"/>
        <w:numPr>
          <w:ilvl w:val="0"/>
          <w:numId w:val="165"/>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p>
    <w:p>
      <w:pPr>
        <w:pStyle w:val="Normal"/>
        <w:numPr>
          <w:ilvl w:val="0"/>
          <w:numId w:val="165"/>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5"/>
        </w:numPr>
      </w:pPr>
      <w:r>
        <w:rPr>
          <w:b/>
        </w:rPr>
        <w:t xml:space="preserve">Expected:</w:t>
      </w:r>
      <w:r>
        <w:rPr/>
        <w:t xml:space="preserve"> valid once hint syntax is supported. No failure: every hint is honoured, or dropped and reported, or ignored and reported, as rule 2.21 says. All 16 line hints are honoured (each scores -15). The 16 lines on one side exceed the 5 slots, so the node grows along that side by whole grid steps (rule 3.2), and every line has its own port and track.</w:t>
      </w:r>
    </w:p>
    <w:p>
      <w:pPr>
        <w:pStyle w:val="Normal"/>
        <w:jc w:val="center"/>
      </w:pPr>
      <w:r>
        <w:drawing>
          <wp:inline xmlns:wp="http://schemas.openxmlformats.org/drawingml/2006/wordprocessingDrawing" distT="0" distB="0" distL="0" distR="0">
            <wp:extent cx="5220000" cy="3889122"/>
            <wp:effectExtent l="0" t="0" r="0" b="0"/>
            <wp:docPr id="142" name="Mermaid diagram 14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a7187437ee524cd9"/>
                    <a:stretch>
                      <a:fillRect/>
                    </a:stretch>
                  </pic:blipFill>
                  <pic:spPr>
                    <a:xfrm>
                      <a:off x="0" y="0"/>
                      <a:ext cx="5220000" cy="3889122"/>
                    </a:xfrm>
                    <a:prstGeom prst="rect">
                      <a:avLst/>
                    </a:prstGeom>
                  </pic:spPr>
                </pic:pic>
              </a:graphicData>
            </a:graphic>
          </wp:inline>
        </w:drawing>
      </w:r>
    </w:p>
    <w:p>
      <w:pPr>
        <w:pStyle w:val="Heading3"/>
      </w:pPr>
      <w:bookmarkStart w:name="Md_1bca02cb829746c3927ac1339c25a64d" w:id="187"/>
      <w:r>
        <w:rPr/>
        <w:t xml:space="preserve">A161 - Hints: all lines against the flow</w:t>
      </w:r>
      <w:bookmarkEnd w:id="187"/>
    </w:p>
    <w:p>
      <w:pPr>
        <w:pStyle w:val="Normal"/>
      </w:pPr>
      <w:r>
        <w:rPr/>
        <w:t xml:space="preserve">A top-to-bottom chain of eight, where every line is hinted leave N. Stress test of rule 2.21. Requires hint syntax support: the converter does not parse hints yet, so conversion may report errors. Elements are declared first, relationships later.</w:t>
      </w:r>
    </w:p>
    <w:p>
      <w:pPr>
        <w:pStyle w:val="Normal"/>
        <w:numPr>
          <w:ilvl w:val="0"/>
          <w:numId w:val="166"/>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p>
    <w:p>
      <w:pPr>
        <w:pStyle w:val="Normal"/>
        <w:numPr>
          <w:ilvl w:val="0"/>
          <w:numId w:val="166"/>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6"/>
        </w:numPr>
      </w:pPr>
      <w:r>
        <w:rPr>
          <w:b/>
        </w:rPr>
        <w:t xml:space="preserve">Expected:</w:t>
      </w:r>
      <w:r>
        <w:rPr/>
        <w:t xml:space="preserve"> valid once hint syntax is supported. No failure: every hint is honoured, or dropped and reported, or ignored and reported, as rule 2.21 says. All seven line hints are honoured: each line leaves the top of its source and uses the corners its hint needs, without the corner limit of rule 4.3. Those corners are scored (rule 2.13) and space is inserted where needed (rule 1.7).</w:t>
      </w:r>
    </w:p>
    <w:p>
      <w:pPr>
        <w:pStyle w:val="Normal"/>
        <w:jc w:val="center"/>
      </w:pPr>
      <w:r>
        <w:drawing>
          <wp:inline xmlns:wp="http://schemas.openxmlformats.org/drawingml/2006/wordprocessingDrawing" distT="0" distB="0" distL="0" distR="0">
            <wp:extent cx="3295650" cy="3295650"/>
            <wp:effectExtent l="0" t="0" r="0" b="0"/>
            <wp:docPr id="143" name="Mermaid diagram 14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0b637185594476c"/>
                    <a:stretch>
                      <a:fillRect/>
                    </a:stretch>
                  </pic:blipFill>
                  <pic:spPr>
                    <a:xfrm>
                      <a:off x="0" y="0"/>
                      <a:ext cx="3295650" cy="3295650"/>
                    </a:xfrm>
                    <a:prstGeom prst="rect">
                      <a:avLst/>
                    </a:prstGeom>
                  </pic:spPr>
                </pic:pic>
              </a:graphicData>
            </a:graphic>
          </wp:inline>
        </w:drawing>
      </w:r>
    </w:p>
    <w:p>
      <w:pPr>
        <w:pStyle w:val="Heading3"/>
      </w:pPr>
      <w:bookmarkStart w:name="Md_8161d81698b74924a3fbcd0f477944e9" w:id="188"/>
      <w:r>
        <w:rPr/>
        <w:t xml:space="preserve">A162 - Hints: group and children</w:t>
      </w:r>
      <w:bookmarkEnd w:id="188"/>
    </w:p>
    <w:p>
      <w:pPr>
        <w:pStyle w:val="Normal"/>
      </w:pPr>
      <w:r>
        <w:rPr/>
        <w:t xml:space="preserve">A group hinted right-of an outside node, with children hinted inside it. Stress test of rule 2.21. Requires hint syntax support: the converter does not parse hints yet, so conversion may report errors. Elements are declared first, relationships later.</w:t>
      </w:r>
    </w:p>
    <w:p>
      <w:pPr>
        <w:pStyle w:val="Normal"/>
        <w:numPr>
          <w:ilvl w:val="0"/>
          <w:numId w:val="167"/>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r>
        <w:rPr/>
        <w:t xml:space="preserve">, </w:t>
      </w:r>
      <w:r>
        <w:rPr>
          <w:rStyle w:val="MdInlineCode"/>
        </w:rPr>
        <w:t xml:space="preserve">Group</w:t>
      </w:r>
    </w:p>
    <w:p>
      <w:pPr>
        <w:pStyle w:val="Normal"/>
        <w:numPr>
          <w:ilvl w:val="0"/>
          <w:numId w:val="167"/>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7"/>
        </w:numPr>
      </w:pPr>
      <w:r>
        <w:rPr>
          <w:b/>
        </w:rPr>
        <w:t xml:space="preserve">Expected:</w:t>
      </w:r>
      <w:r>
        <w:rPr/>
        <w:t xml:space="preserve"> valid once hint syntax is supported. No failure: every hint is honoured, or dropped and reported, or ignored and reported, as rule 2.21 says. All hints are honoured: the group frame is right of Outside, Kid 2 is below Kid 1 and Kid 3 is right of Kid 1, all inside the frame.</w:t>
      </w:r>
    </w:p>
    <w:p>
      <w:pPr>
        <w:pStyle w:val="Normal"/>
        <w:jc w:val="center"/>
      </w:pPr>
      <w:r>
        <w:drawing>
          <wp:inline xmlns:wp="http://schemas.openxmlformats.org/drawingml/2006/wordprocessingDrawing" distT="0" distB="0" distL="0" distR="0">
            <wp:extent cx="5220000" cy="2403453"/>
            <wp:effectExtent l="0" t="0" r="0" b="0"/>
            <wp:docPr id="144" name="Mermaid diagram 14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426cbab32c584b3d"/>
                    <a:stretch>
                      <a:fillRect/>
                    </a:stretch>
                  </pic:blipFill>
                  <pic:spPr>
                    <a:xfrm>
                      <a:off x="0" y="0"/>
                      <a:ext cx="5220000" cy="2403453"/>
                    </a:xfrm>
                    <a:prstGeom prst="rect">
                      <a:avLst/>
                    </a:prstGeom>
                  </pic:spPr>
                </pic:pic>
              </a:graphicData>
            </a:graphic>
          </wp:inline>
        </w:drawing>
      </w:r>
    </w:p>
    <w:p>
      <w:pPr>
        <w:pStyle w:val="Heading3"/>
      </w:pPr>
      <w:bookmarkStart w:name="Md_e20a01dfa04249968c9383d9a2f81254" w:id="189"/>
      <w:r>
        <w:rPr/>
        <w:t xml:space="preserve">A163 - Hints: scale</w:t>
      </w:r>
      <w:bookmarkEnd w:id="189"/>
    </w:p>
    <w:p>
      <w:pPr>
        <w:pStyle w:val="Normal"/>
      </w:pPr>
      <w:r>
        <w:rPr/>
        <w:t xml:space="preserve">160 components labelled 1 to 160 in a chain with branches, where every fourth is hinted (the first push E, the others right-of the previous hinted node), 40 hints in all. Stress test of rule 2.21. Requires hint syntax support: the converter does not parse hints yet, so conversion may report errors. Elements are declared first, relationships later.</w:t>
      </w:r>
    </w:p>
    <w:p>
      <w:pPr>
        <w:pStyle w:val="Normal"/>
        <w:numPr>
          <w:ilvl w:val="0"/>
          <w:numId w:val="168"/>
        </w:numPr>
      </w:pPr>
      <w:r>
        <w:rPr>
          <w:b/>
        </w:rPr>
        <w:t xml:space="preserve">Recognition:</w:t>
      </w:r>
      <w:r>
        <w:rPr/>
        <w:t xml:space="preserve"> </w:t>
      </w:r>
      <w:r>
        <w:rPr>
          <w:rStyle w:val="MdInlineCode"/>
        </w:rPr>
        <w:t xml:space="preserve">Application.Component</w:t>
      </w:r>
      <w:r>
        <w:rPr/>
        <w:t xml:space="preserve">, </w:t>
      </w:r>
      <w:r>
        <w:rPr>
          <w:rStyle w:val="MdInlineCode"/>
        </w:rPr>
        <w:t xml:space="preserve">Relationship.Flow</w:t>
      </w:r>
    </w:p>
    <w:p>
      <w:pPr>
        <w:pStyle w:val="Normal"/>
        <w:numPr>
          <w:ilvl w:val="0"/>
          <w:numId w:val="168"/>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p>
    <w:p>
      <w:pPr>
        <w:pStyle w:val="Normal"/>
        <w:numPr>
          <w:ilvl w:val="0"/>
          <w:numId w:val="168"/>
        </w:numPr>
      </w:pPr>
      <w:r>
        <w:rPr>
          <w:b/>
        </w:rPr>
        <w:t xml:space="preserve">Expected:</w:t>
      </w:r>
      <w:r>
        <w:rPr/>
        <w:t xml:space="preserve"> valid once hint syntax is supported. No failure: every hint is honoured, or dropped and reported, or ignored and reported, as rule 2.21 says. All 40 hints are honoured. The first, push E, puts node 4 in the extreme east cell of the diagram, and each later hinted node is right of the previous hinted node. The hinted nodes keep their relation to their peers; the other 120 are laid out around them; no failure at any size.</w:t>
      </w:r>
    </w:p>
    <w:p>
      <w:pPr>
        <w:pStyle w:val="Normal"/>
        <w:jc w:val="center"/>
      </w:pPr>
      <w:r>
        <w:drawing>
          <wp:inline xmlns:wp="http://schemas.openxmlformats.org/drawingml/2006/wordprocessingDrawing" distT="0" distB="0" distL="0" distR="0">
            <wp:extent cx="253388" cy="6480000"/>
            <wp:effectExtent l="0" t="0" r="0" b="0"/>
            <wp:docPr id="145" name="Mermaid diagram 14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1759f58aa0cf48d6"/>
                    <a:stretch>
                      <a:fillRect/>
                    </a:stretch>
                  </pic:blipFill>
                  <pic:spPr>
                    <a:xfrm>
                      <a:off x="0" y="0"/>
                      <a:ext cx="253388" cy="6480000"/>
                    </a:xfrm>
                    <a:prstGeom prst="rect">
                      <a:avLst/>
                    </a:prstGeom>
                  </pic:spPr>
                </pic:pic>
              </a:graphicData>
            </a:graphic>
          </wp:inline>
        </w:drawing>
      </w:r>
    </w:p>
    <w:p>
      <w:pPr>
        <w:spacing w:before="180" w:after="180"/>
        <w:pBdr>
          <w:bottom w:val="single" w:color="808080" w:sz="6" w:space="1"/>
        </w:pBdr>
      </w:pPr>
      <w:r>
        <w:t xml:space="preserve"/>
      </w:r>
    </w:p>
    <w:p>
      <w:pPr>
        <w:pStyle w:val="Heading2"/>
      </w:pPr>
      <w:bookmarkStart w:name="Md_7028fc9758bc46e8866a31d18494b312" w:id="190"/>
      <w:r>
        <w:rPr/>
        <w:t xml:space="preserve">Scenario index</w:t>
      </w:r>
      <w:bookmarkEnd w:id="190"/>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rPr/>
              <w:t xml:space="preserve">ID</w:t>
            </w:r>
          </w:p>
        </w:tc>
        <w:tc>
          <w:tcPr>
            <w:tcW w:type="auto"/>
          </w:tcPr>
          <w:p>
            <w:pPr>
              <w:pStyle w:val="Normal"/>
            </w:pPr>
            <w:r>
              <w:rPr/>
              <w:t xml:space="preserve">Level</w:t>
            </w:r>
          </w:p>
        </w:tc>
        <w:tc>
          <w:tcPr>
            <w:tcW w:type="auto"/>
          </w:tcPr>
          <w:p>
            <w:pPr>
              <w:pStyle w:val="Normal"/>
            </w:pPr>
            <w:r>
              <w:rPr/>
              <w:t xml:space="preserve">Topic</w:t>
            </w:r>
          </w:p>
        </w:tc>
      </w:tr>
      <w:tr>
        <w:tc>
          <w:tcPr>
            <w:tcW w:type="auto"/>
          </w:tcPr>
          <w:p>
            <w:pPr>
              <w:pStyle w:val="Normal"/>
            </w:pPr>
            <w:r>
              <w:rPr/>
              <w:t xml:space="preserve">A01–A10</w:t>
            </w:r>
          </w:p>
        </w:tc>
        <w:tc>
          <w:tcPr>
            <w:tcW w:type="auto"/>
          </w:tcPr>
          <w:p>
            <w:pPr>
              <w:pStyle w:val="Normal"/>
            </w:pPr>
            <w:r>
              <w:rPr/>
              <w:t xml:space="preserve">1</w:t>
            </w:r>
          </w:p>
        </w:tc>
        <w:tc>
          <w:tcPr>
            <w:tcW w:type="auto"/>
          </w:tcPr>
          <w:p>
            <w:pPr>
              <w:pStyle w:val="Normal"/>
            </w:pPr>
            <w:r>
              <w:rPr/>
              <w:t xml:space="preserve">Header, version, direction, empty diagram, single element</w:t>
            </w:r>
          </w:p>
        </w:tc>
      </w:tr>
      <w:tr>
        <w:tc>
          <w:tcPr>
            <w:tcW w:type="auto"/>
          </w:tcPr>
          <w:p>
            <w:pPr>
              <w:pStyle w:val="Normal"/>
            </w:pPr>
            <w:r>
              <w:rPr/>
              <w:t xml:space="preserve">A11–A14</w:t>
            </w:r>
          </w:p>
        </w:tc>
        <w:tc>
          <w:tcPr>
            <w:tcW w:type="auto"/>
          </w:tcPr>
          <w:p>
            <w:pPr>
              <w:pStyle w:val="Normal"/>
            </w:pPr>
            <w:r>
              <w:rPr/>
              <w:t xml:space="preserve">2</w:t>
            </w:r>
          </w:p>
        </w:tc>
        <w:tc>
          <w:tcPr>
            <w:tcW w:type="auto"/>
          </w:tcPr>
          <w:p>
            <w:pPr>
              <w:pStyle w:val="Normal"/>
            </w:pPr>
            <w:r>
              <w:rPr/>
              <w:t xml:space="preserve">Application layer (9 element types)</w:t>
            </w:r>
          </w:p>
        </w:tc>
      </w:tr>
      <w:tr>
        <w:tc>
          <w:tcPr>
            <w:tcW w:type="auto"/>
          </w:tcPr>
          <w:p>
            <w:pPr>
              <w:pStyle w:val="Normal"/>
            </w:pPr>
            <w:r>
              <w:rPr/>
              <w:t xml:space="preserve">A15–A18</w:t>
            </w:r>
          </w:p>
        </w:tc>
        <w:tc>
          <w:tcPr>
            <w:tcW w:type="auto"/>
          </w:tcPr>
          <w:p>
            <w:pPr>
              <w:pStyle w:val="Normal"/>
            </w:pPr>
            <w:r>
              <w:rPr/>
              <w:t xml:space="preserve">3</w:t>
            </w:r>
          </w:p>
        </w:tc>
        <w:tc>
          <w:tcPr>
            <w:tcW w:type="auto"/>
          </w:tcPr>
          <w:p>
            <w:pPr>
              <w:pStyle w:val="Normal"/>
            </w:pPr>
            <w:r>
              <w:rPr/>
              <w:t xml:space="preserve">Technology layer (13 element types)</w:t>
            </w:r>
          </w:p>
        </w:tc>
      </w:tr>
      <w:tr>
        <w:tc>
          <w:tcPr>
            <w:tcW w:type="auto"/>
          </w:tcPr>
          <w:p>
            <w:pPr>
              <w:pStyle w:val="Normal"/>
            </w:pPr>
            <w:r>
              <w:rPr/>
              <w:t xml:space="preserve">A19–A20</w:t>
            </w:r>
          </w:p>
        </w:tc>
        <w:tc>
          <w:tcPr>
            <w:tcW w:type="auto"/>
          </w:tcPr>
          <w:p>
            <w:pPr>
              <w:pStyle w:val="Normal"/>
            </w:pPr>
            <w:r>
              <w:rPr/>
              <w:t xml:space="preserve">4</w:t>
            </w:r>
          </w:p>
        </w:tc>
        <w:tc>
          <w:tcPr>
            <w:tcW w:type="auto"/>
          </w:tcPr>
          <w:p>
            <w:pPr>
              <w:pStyle w:val="Normal"/>
            </w:pPr>
            <w:r>
              <w:rPr/>
              <w:t xml:space="preserve">Physical elements (4 element types)</w:t>
            </w:r>
          </w:p>
        </w:tc>
      </w:tr>
      <w:tr>
        <w:tc>
          <w:tcPr>
            <w:tcW w:type="auto"/>
          </w:tcPr>
          <w:p>
            <w:pPr>
              <w:pStyle w:val="Normal"/>
            </w:pPr>
            <w:r>
              <w:rPr/>
              <w:t xml:space="preserve">A21–A24</w:t>
            </w:r>
          </w:p>
        </w:tc>
        <w:tc>
          <w:tcPr>
            <w:tcW w:type="auto"/>
          </w:tcPr>
          <w:p>
            <w:pPr>
              <w:pStyle w:val="Normal"/>
            </w:pPr>
            <w:r>
              <w:rPr/>
              <w:t xml:space="preserve">5</w:t>
            </w:r>
          </w:p>
        </w:tc>
        <w:tc>
          <w:tcPr>
            <w:tcW w:type="auto"/>
          </w:tcPr>
          <w:p>
            <w:pPr>
              <w:pStyle w:val="Normal"/>
            </w:pPr>
            <w:r>
              <w:rPr/>
              <w:t xml:space="preserve">Business layer (13 element types)</w:t>
            </w:r>
          </w:p>
        </w:tc>
      </w:tr>
      <w:tr>
        <w:tc>
          <w:tcPr>
            <w:tcW w:type="auto"/>
          </w:tcPr>
          <w:p>
            <w:pPr>
              <w:pStyle w:val="Normal"/>
            </w:pPr>
            <w:r>
              <w:rPr/>
              <w:t xml:space="preserve">A25–A26</w:t>
            </w:r>
          </w:p>
        </w:tc>
        <w:tc>
          <w:tcPr>
            <w:tcW w:type="auto"/>
          </w:tcPr>
          <w:p>
            <w:pPr>
              <w:pStyle w:val="Normal"/>
            </w:pPr>
            <w:r>
              <w:rPr/>
              <w:t xml:space="preserve">6</w:t>
            </w:r>
          </w:p>
        </w:tc>
        <w:tc>
          <w:tcPr>
            <w:tcW w:type="auto"/>
          </w:tcPr>
          <w:p>
            <w:pPr>
              <w:pStyle w:val="Normal"/>
            </w:pPr>
            <w:r>
              <w:rPr/>
              <w:t xml:space="preserve">Strategy (4 element types)</w:t>
            </w:r>
          </w:p>
        </w:tc>
      </w:tr>
      <w:tr>
        <w:tc>
          <w:tcPr>
            <w:tcW w:type="auto"/>
          </w:tcPr>
          <w:p>
            <w:pPr>
              <w:pStyle w:val="Normal"/>
            </w:pPr>
            <w:r>
              <w:rPr/>
              <w:t xml:space="preserve">A27–A29</w:t>
            </w:r>
          </w:p>
        </w:tc>
        <w:tc>
          <w:tcPr>
            <w:tcW w:type="auto"/>
          </w:tcPr>
          <w:p>
            <w:pPr>
              <w:pStyle w:val="Normal"/>
            </w:pPr>
            <w:r>
              <w:rPr/>
              <w:t xml:space="preserve">7</w:t>
            </w:r>
          </w:p>
        </w:tc>
        <w:tc>
          <w:tcPr>
            <w:tcW w:type="auto"/>
          </w:tcPr>
          <w:p>
            <w:pPr>
              <w:pStyle w:val="Normal"/>
            </w:pPr>
            <w:r>
              <w:rPr/>
              <w:t xml:space="preserve">Motivation (10 element types)</w:t>
            </w:r>
          </w:p>
        </w:tc>
      </w:tr>
      <w:tr>
        <w:tc>
          <w:tcPr>
            <w:tcW w:type="auto"/>
          </w:tcPr>
          <w:p>
            <w:pPr>
              <w:pStyle w:val="Normal"/>
            </w:pPr>
            <w:r>
              <w:rPr/>
              <w:t xml:space="preserve">A30–A31</w:t>
            </w:r>
          </w:p>
        </w:tc>
        <w:tc>
          <w:tcPr>
            <w:tcW w:type="auto"/>
          </w:tcPr>
          <w:p>
            <w:pPr>
              <w:pStyle w:val="Normal"/>
            </w:pPr>
            <w:r>
              <w:rPr/>
              <w:t xml:space="preserve">8</w:t>
            </w:r>
          </w:p>
        </w:tc>
        <w:tc>
          <w:tcPr>
            <w:tcW w:type="auto"/>
          </w:tcPr>
          <w:p>
            <w:pPr>
              <w:pStyle w:val="Normal"/>
            </w:pPr>
            <w:r>
              <w:rPr/>
              <w:t xml:space="preserve">Implementation and migration (5 element types)</w:t>
            </w:r>
          </w:p>
        </w:tc>
      </w:tr>
      <w:tr>
        <w:tc>
          <w:tcPr>
            <w:tcW w:type="auto"/>
          </w:tcPr>
          <w:p>
            <w:pPr>
              <w:pStyle w:val="Normal"/>
            </w:pPr>
            <w:r>
              <w:rPr/>
              <w:t xml:space="preserve">A32–A36</w:t>
            </w:r>
          </w:p>
        </w:tc>
        <w:tc>
          <w:tcPr>
            <w:tcW w:type="auto"/>
          </w:tcPr>
          <w:p>
            <w:pPr>
              <w:pStyle w:val="Normal"/>
            </w:pPr>
            <w:r>
              <w:rPr/>
              <w:t xml:space="preserve">9</w:t>
            </w:r>
          </w:p>
        </w:tc>
        <w:tc>
          <w:tcPr>
            <w:tcW w:type="auto"/>
          </w:tcPr>
          <w:p>
            <w:pPr>
              <w:pStyle w:val="Normal"/>
            </w:pPr>
            <w:r>
              <w:rPr/>
              <w:t xml:space="preserve">Grouping, location and junctions</w:t>
            </w:r>
          </w:p>
        </w:tc>
      </w:tr>
      <w:tr>
        <w:tc>
          <w:tcPr>
            <w:tcW w:type="auto"/>
          </w:tcPr>
          <w:p>
            <w:pPr>
              <w:pStyle w:val="Normal"/>
            </w:pPr>
            <w:r>
              <w:rPr/>
              <w:t xml:space="preserve">A37–A48</w:t>
            </w:r>
          </w:p>
        </w:tc>
        <w:tc>
          <w:tcPr>
            <w:tcW w:type="auto"/>
          </w:tcPr>
          <w:p>
            <w:pPr>
              <w:pStyle w:val="Normal"/>
            </w:pPr>
            <w:r>
              <w:rPr/>
              <w:t xml:space="preserve">10</w:t>
            </w:r>
          </w:p>
        </w:tc>
        <w:tc>
          <w:tcPr>
            <w:tcW w:type="auto"/>
          </w:tcPr>
          <w:p>
            <w:pPr>
              <w:pStyle w:val="Normal"/>
            </w:pPr>
            <w:r>
              <w:rPr/>
              <w:t xml:space="preserve">Every relationship type and qualifier, junctions</w:t>
            </w:r>
          </w:p>
        </w:tc>
      </w:tr>
      <w:tr>
        <w:tc>
          <w:tcPr>
            <w:tcW w:type="auto"/>
          </w:tcPr>
          <w:p>
            <w:pPr>
              <w:pStyle w:val="Normal"/>
            </w:pPr>
            <w:r>
              <w:rPr/>
              <w:t xml:space="preserve">A49–A57</w:t>
            </w:r>
          </w:p>
        </w:tc>
        <w:tc>
          <w:tcPr>
            <w:tcW w:type="auto"/>
          </w:tcPr>
          <w:p>
            <w:pPr>
              <w:pStyle w:val="Normal"/>
            </w:pPr>
            <w:r>
              <w:rPr/>
              <w:t xml:space="preserve">11</w:t>
            </w:r>
          </w:p>
        </w:tc>
        <w:tc>
          <w:tcPr>
            <w:tcW w:type="auto"/>
          </w:tcPr>
          <w:p>
            <w:pPr>
              <w:pStyle w:val="Normal"/>
            </w:pPr>
            <w:r>
              <w:rPr/>
              <w:t xml:space="preserve">Labels and text, including explicit line breaks and entity codes</w:t>
            </w:r>
          </w:p>
        </w:tc>
      </w:tr>
      <w:tr>
        <w:tc>
          <w:tcPr>
            <w:tcW w:type="auto"/>
          </w:tcPr>
          <w:p>
            <w:pPr>
              <w:pStyle w:val="Normal"/>
            </w:pPr>
            <w:r>
              <w:rPr/>
              <w:t xml:space="preserve">A58–A65</w:t>
            </w:r>
          </w:p>
        </w:tc>
        <w:tc>
          <w:tcPr>
            <w:tcW w:type="auto"/>
          </w:tcPr>
          <w:p>
            <w:pPr>
              <w:pStyle w:val="Normal"/>
            </w:pPr>
            <w:r>
              <w:rPr/>
              <w:t xml:space="preserve">12</w:t>
            </w:r>
          </w:p>
        </w:tc>
        <w:tc>
          <w:tcPr>
            <w:tcW w:type="auto"/>
          </w:tcPr>
          <w:p>
            <w:pPr>
              <w:pStyle w:val="Normal"/>
            </w:pPr>
            <w:r>
              <w:rPr/>
              <w:t xml:space="preserve">Nesting and containment (A65 expects a warning)</w:t>
            </w:r>
          </w:p>
        </w:tc>
      </w:tr>
      <w:tr>
        <w:tc>
          <w:tcPr>
            <w:tcW w:type="auto"/>
          </w:tcPr>
          <w:p>
            <w:pPr>
              <w:pStyle w:val="Normal"/>
            </w:pPr>
            <w:r>
              <w:rPr/>
              <w:t xml:space="preserve">A66–A72</w:t>
            </w:r>
          </w:p>
        </w:tc>
        <w:tc>
          <w:tcPr>
            <w:tcW w:type="auto"/>
          </w:tcPr>
          <w:p>
            <w:pPr>
              <w:pStyle w:val="Normal"/>
            </w:pPr>
            <w:r>
              <w:rPr/>
              <w:t xml:space="preserve">13</w:t>
            </w:r>
          </w:p>
        </w:tc>
        <w:tc>
          <w:tcPr>
            <w:tcW w:type="auto"/>
          </w:tcPr>
          <w:p>
            <w:pPr>
              <w:pStyle w:val="Normal"/>
            </w:pPr>
            <w:r>
              <w:rPr/>
              <w:t xml:space="preserve">Cross-layer and derived relationships</w:t>
            </w:r>
          </w:p>
        </w:tc>
      </w:tr>
      <w:tr>
        <w:tc>
          <w:tcPr>
            <w:tcW w:type="auto"/>
          </w:tcPr>
          <w:p>
            <w:pPr>
              <w:pStyle w:val="Normal"/>
            </w:pPr>
            <w:r>
              <w:rPr/>
              <w:t xml:space="preserve">A73–A77</w:t>
            </w:r>
          </w:p>
        </w:tc>
        <w:tc>
          <w:tcPr>
            <w:tcW w:type="auto"/>
          </w:tcPr>
          <w:p>
            <w:pPr>
              <w:pStyle w:val="Normal"/>
            </w:pPr>
            <w:r>
              <w:rPr/>
              <w:t xml:space="preserve">14</w:t>
            </w:r>
          </w:p>
        </w:tc>
        <w:tc>
          <w:tcPr>
            <w:tcW w:type="auto"/>
          </w:tcPr>
          <w:p>
            <w:pPr>
              <w:pStyle w:val="Normal"/>
            </w:pPr>
            <w:r>
              <w:rPr/>
              <w:t xml:space="preserve">Notation and styling, including icon notation through configuration</w:t>
            </w:r>
          </w:p>
        </w:tc>
      </w:tr>
      <w:tr>
        <w:tc>
          <w:tcPr>
            <w:tcW w:type="auto"/>
          </w:tcPr>
          <w:p>
            <w:pPr>
              <w:pStyle w:val="Normal"/>
            </w:pPr>
            <w:r>
              <w:rPr/>
              <w:t xml:space="preserve">A78–A94</w:t>
            </w:r>
          </w:p>
        </w:tc>
        <w:tc>
          <w:tcPr>
            <w:tcW w:type="auto"/>
          </w:tcPr>
          <w:p>
            <w:pPr>
              <w:pStyle w:val="Normal"/>
            </w:pPr>
            <w:r>
              <w:rPr/>
              <w:t xml:space="preserve">15</w:t>
            </w:r>
          </w:p>
        </w:tc>
        <w:tc>
          <w:tcPr>
            <w:tcW w:type="auto"/>
          </w:tcPr>
          <w:p>
            <w:pPr>
              <w:pStyle w:val="Normal"/>
            </w:pPr>
            <w:r>
              <w:rPr/>
              <w:t xml:space="preserve">Invalid relationships and parse errors (</w:t>
            </w:r>
            <w:r>
              <w:rPr>
                <w:b/>
              </w:rPr>
              <w:t xml:space="preserve">expected errors</w:t>
            </w:r>
            <w:r>
              <w:rPr/>
              <w:t xml:space="preserve">, except A85)</w:t>
            </w:r>
          </w:p>
        </w:tc>
      </w:tr>
      <w:tr>
        <w:tc>
          <w:tcPr>
            <w:tcW w:type="auto"/>
          </w:tcPr>
          <w:p>
            <w:pPr>
              <w:pStyle w:val="Normal"/>
            </w:pPr>
            <w:r>
              <w:rPr/>
              <w:t xml:space="preserve">A95–A103</w:t>
            </w:r>
          </w:p>
        </w:tc>
        <w:tc>
          <w:tcPr>
            <w:tcW w:type="auto"/>
          </w:tcPr>
          <w:p>
            <w:pPr>
              <w:pStyle w:val="Normal"/>
            </w:pPr>
            <w:r>
              <w:rPr/>
              <w:t xml:space="preserve">16</w:t>
            </w:r>
          </w:p>
        </w:tc>
        <w:tc>
          <w:tcPr>
            <w:tcW w:type="auto"/>
          </w:tcPr>
          <w:p>
            <w:pPr>
              <w:pStyle w:val="Normal"/>
            </w:pPr>
            <w:r>
              <w:rPr/>
              <w:t xml:space="preserve">Recognition edge cases (A102 </w:t>
            </w:r>
            <w:r>
              <w:rPr>
                <w:b/>
              </w:rPr>
              <w:t xml:space="preserve">expects errors</w:t>
            </w:r>
            <w:r>
              <w:rPr/>
              <w:t xml:space="preserve">)</w:t>
            </w:r>
          </w:p>
        </w:tc>
      </w:tr>
      <w:tr>
        <w:tc>
          <w:tcPr>
            <w:tcW w:type="auto"/>
          </w:tcPr>
          <w:p>
            <w:pPr>
              <w:pStyle w:val="Normal"/>
            </w:pPr>
            <w:r>
              <w:rPr/>
              <w:t xml:space="preserve">A104–A112</w:t>
            </w:r>
          </w:p>
        </w:tc>
        <w:tc>
          <w:tcPr>
            <w:tcW w:type="auto"/>
          </w:tcPr>
          <w:p>
            <w:pPr>
              <w:pStyle w:val="Normal"/>
            </w:pPr>
            <w:r>
              <w:rPr/>
              <w:t xml:space="preserve">17</w:t>
            </w:r>
          </w:p>
        </w:tc>
        <w:tc>
          <w:tcPr>
            <w:tcW w:type="auto"/>
          </w:tcPr>
          <w:p>
            <w:pPr>
              <w:pStyle w:val="Normal"/>
            </w:pPr>
            <w:r>
              <w:rPr/>
              <w:t xml:space="preserve">Layout stress</w:t>
            </w:r>
          </w:p>
        </w:tc>
      </w:tr>
      <w:tr>
        <w:tc>
          <w:tcPr>
            <w:tcW w:type="auto"/>
          </w:tcPr>
          <w:p>
            <w:pPr>
              <w:pStyle w:val="Normal"/>
            </w:pPr>
            <w:r>
              <w:rPr/>
              <w:t xml:space="preserve">A113–A117</w:t>
            </w:r>
          </w:p>
        </w:tc>
        <w:tc>
          <w:tcPr>
            <w:tcW w:type="auto"/>
          </w:tcPr>
          <w:p>
            <w:pPr>
              <w:pStyle w:val="Normal"/>
            </w:pPr>
            <w:r>
              <w:rPr/>
              <w:t xml:space="preserve">18</w:t>
            </w:r>
          </w:p>
        </w:tc>
        <w:tc>
          <w:tcPr>
            <w:tcW w:type="auto"/>
          </w:tcPr>
          <w:p>
            <w:pPr>
              <w:pStyle w:val="Normal"/>
            </w:pPr>
            <w:r>
              <w:rPr/>
              <w:t xml:space="preserve">Large viewpoints (31–45 elements each)</w:t>
            </w:r>
          </w:p>
        </w:tc>
      </w:tr>
      <w:tr>
        <w:tc>
          <w:tcPr>
            <w:tcW w:type="auto"/>
          </w:tcPr>
          <w:p>
            <w:pPr>
              <w:pStyle w:val="Normal"/>
            </w:pPr>
            <w:r>
              <w:rPr/>
              <w:t xml:space="preserve">A118–A130</w:t>
            </w:r>
          </w:p>
        </w:tc>
        <w:tc>
          <w:tcPr>
            <w:tcW w:type="auto"/>
          </w:tcPr>
          <w:p>
            <w:pPr>
              <w:pStyle w:val="Normal"/>
            </w:pPr>
            <w:r>
              <w:rPr/>
              <w:t xml:space="preserve">19</w:t>
            </w:r>
          </w:p>
        </w:tc>
        <w:tc>
          <w:tcPr>
            <w:tcW w:type="auto"/>
          </w:tcPr>
          <w:p>
            <w:pPr>
              <w:pStyle w:val="Normal"/>
            </w:pPr>
            <w:r>
              <w:rPr/>
              <w:t xml:space="preserve">Mermaid conventions (A129 and A130 </w:t>
            </w:r>
            <w:r>
              <w:rPr>
                <w:b/>
              </w:rPr>
              <w:t xml:space="preserve">expect diagnostics</w:t>
            </w:r>
            <w:r>
              <w:rPr/>
              <w:t xml:space="preserve">)</w:t>
            </w:r>
          </w:p>
        </w:tc>
      </w:tr>
      <w:tr>
        <w:tc>
          <w:tcPr>
            <w:tcW w:type="auto"/>
          </w:tcPr>
          <w:p>
            <w:pPr>
              <w:pStyle w:val="Normal"/>
            </w:pPr>
            <w:r>
              <w:rPr/>
              <w:t xml:space="preserve">A131–A142</w:t>
            </w:r>
          </w:p>
        </w:tc>
        <w:tc>
          <w:tcPr>
            <w:tcW w:type="auto"/>
          </w:tcPr>
          <w:p>
            <w:pPr>
              <w:pStyle w:val="Normal"/>
            </w:pPr>
            <w:r>
              <w:rPr/>
              <w:t xml:space="preserve">20</w:t>
            </w:r>
          </w:p>
        </w:tc>
        <w:tc>
          <w:tcPr>
            <w:tcW w:type="auto"/>
          </w:tcPr>
          <w:p>
            <w:pPr>
              <w:pStyle w:val="Normal"/>
            </w:pPr>
            <w:r>
              <w:rPr/>
              <w:t xml:space="preserve">Elements declared first, relationships later</w:t>
            </w:r>
          </w:p>
        </w:tc>
      </w:tr>
    </w:tbl>
    <w:p>
      <w:pPr>
        <w:spacing w:before="180" w:after="180"/>
        <w:pBdr>
          <w:bottom w:val="single" w:color="808080" w:sz="6" w:space="1"/>
        </w:pBdr>
      </w:pPr>
      <w:r>
        <w:t xml:space="preserve"/>
      </w:r>
    </w:p>
    <w:p>
      <w:pPr>
        <w:pStyle w:val="Heading2"/>
      </w:pPr>
      <w:bookmarkStart w:name="Md_87768d7f37f942ac9d9861bfca95e00e" w:id="191"/>
      <w:r>
        <w:rPr/>
        <w:t xml:space="preserve">Source differences</w:t>
      </w:r>
      <w:bookmarkEnd w:id="191"/>
    </w:p>
    <w:p>
      <w:pPr>
        <w:pStyle w:val="Normal"/>
      </w:pPr>
      <w:r>
        <w:rPr/>
        <w:t xml:space="preserve">The design study and the reference implementation on the </w:t>
      </w:r>
      <w:r>
        <w:rPr>
          <w:rStyle w:val="MdInlineCode"/>
        </w:rPr>
        <w:t xml:space="preserve">enterprise-diagram</w:t>
      </w:r>
      <w:r>
        <w:rPr/>
        <w:t xml:space="preserve"> branch disagree in places, and both are silent on some points. The last column shows what the catalogue follows; the numbers refer to the </w:t>
      </w:r>
      <w:hyperlink w:history="true" w:anchor="Md_afc298d46bf744f6a5c92114234f9a81">
        <w:r>
          <w:rPr>
            <w:rStyle w:val="Hyperlink"/>
          </w:rPr>
          <w:t xml:space="preserve">Syntax decisions</w:t>
        </w:r>
      </w:hyperlink>
      <w:r>
        <w:rPr/>
        <w:t xml:space="preserve"> table. Where a topic is ordinary Mermaid syntax, the catalogue follows Mermaid.</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rPr/>
              <w:t xml:space="preserve">Topic</w:t>
            </w:r>
          </w:p>
        </w:tc>
        <w:tc>
          <w:tcPr>
            <w:tcW w:type="auto"/>
          </w:tcPr>
          <w:p>
            <w:pPr>
              <w:pStyle w:val="Normal"/>
            </w:pPr>
            <w:r>
              <w:rPr/>
              <w:t xml:space="preserve">Design study</w:t>
            </w:r>
          </w:p>
        </w:tc>
        <w:tc>
          <w:tcPr>
            <w:tcW w:type="auto"/>
          </w:tcPr>
          <w:p>
            <w:pPr>
              <w:pStyle w:val="Normal"/>
            </w:pPr>
            <w:r>
              <w:rPr/>
              <w:t xml:space="preserve">Reference implementation</w:t>
            </w:r>
          </w:p>
        </w:tc>
        <w:tc>
          <w:tcPr>
            <w:tcW w:type="auto"/>
          </w:tcPr>
          <w:p>
            <w:pPr>
              <w:pStyle w:val="Normal"/>
            </w:pPr>
            <w:r>
              <w:rPr/>
              <w:t xml:space="preserve">Catalogue follows</w:t>
            </w:r>
          </w:p>
        </w:tc>
      </w:tr>
      <w:tr>
        <w:tc>
          <w:tcPr>
            <w:tcW w:type="auto"/>
          </w:tcPr>
          <w:p>
            <w:pPr>
              <w:pStyle w:val="Normal"/>
            </w:pPr>
            <w:r>
              <w:rPr/>
              <w:t xml:space="preserve">Keyword</w:t>
            </w:r>
          </w:p>
        </w:tc>
        <w:tc>
          <w:tcPr>
            <w:tcW w:type="auto"/>
          </w:tcPr>
          <w:p>
            <w:pPr>
              <w:pStyle w:val="Normal"/>
            </w:pPr>
            <w:r>
              <w:rPr/>
              <w:t xml:space="preserve">Original text: </w:t>
            </w:r>
            <w:r>
              <w:rPr>
                <w:rStyle w:val="MdInlineCode"/>
              </w:rPr>
              <w:t xml:space="preserve">archimate</w:t>
            </w:r>
            <w:r>
              <w:rPr/>
              <w:t xml:space="preserve"> (alias </w:t>
            </w:r>
            <w:r>
              <w:rPr>
                <w:rStyle w:val="MdInlineCode"/>
              </w:rPr>
              <w:t xml:space="preserve">archimate-beta</w:t>
            </w:r>
            <w:r>
              <w:rPr/>
              <w:t xml:space="preserve">); the implementation note switches to </w:t>
            </w:r>
            <w:r>
              <w:rPr>
                <w:rStyle w:val="MdInlineCode"/>
              </w:rPr>
              <w:t xml:space="preserve">enterprise</w:t>
            </w:r>
            <w:r>
              <w:rPr/>
              <w:t xml:space="preserve">, but §4 and §12 still say </w:t>
            </w:r>
            <w:r>
              <w:rPr>
                <w:rStyle w:val="MdInlineCode"/>
              </w:rPr>
              <w:t xml:space="preserve">archimate</w:t>
            </w:r>
          </w:p>
        </w:tc>
        <w:tc>
          <w:tcPr>
            <w:tcW w:type="auto"/>
          </w:tcPr>
          <w:p>
            <w:pPr>
              <w:pStyle w:val="Normal"/>
            </w:pPr>
            <w:r>
              <w:rPr>
                <w:rStyle w:val="MdInlineCode"/>
              </w:rPr>
              <w:t xml:space="preserve">enterprise</w:t>
            </w:r>
            <w:r>
              <w:rPr/>
              <w:t xml:space="preserve">, also </w:t>
            </w:r>
            <w:r>
              <w:rPr>
                <w:rStyle w:val="MdInlineCode"/>
              </w:rPr>
              <w:t xml:space="preserve">enterprise-beta</w:t>
            </w:r>
            <w:r>
              <w:rPr/>
              <w:t xml:space="preserve">, in any letter case</w:t>
            </w:r>
          </w:p>
        </w:tc>
        <w:tc>
          <w:tcPr>
            <w:tcW w:type="auto"/>
          </w:tcPr>
          <w:p>
            <w:pPr>
              <w:pStyle w:val="Normal"/>
            </w:pPr>
            <w:r>
              <w:rPr/>
              <w:t xml:space="preserve">Implementation, plus a Mermaid-style direction after the keyword (14, 24)</w:t>
            </w:r>
          </w:p>
        </w:tc>
      </w:tr>
      <w:tr>
        <w:tc>
          <w:tcPr>
            <w:tcW w:type="auto"/>
          </w:tcPr>
          <w:p>
            <w:pPr>
              <w:pStyle w:val="Normal"/>
            </w:pPr>
            <w:r>
              <w:rPr/>
              <w:t xml:space="preserve">Default version</w:t>
            </w:r>
          </w:p>
        </w:tc>
        <w:tc>
          <w:tcPr>
            <w:tcW w:type="auto"/>
          </w:tcPr>
          <w:p>
            <w:pPr>
              <w:pStyle w:val="Normal"/>
            </w:pPr>
            <w:r>
              <w:rPr/>
              <w:t xml:space="preserve">Original text: 3.1; implementation note: 3.2</w:t>
            </w:r>
          </w:p>
        </w:tc>
        <w:tc>
          <w:tcPr>
            <w:tcW w:type="auto"/>
          </w:tcPr>
          <w:p>
            <w:pPr>
              <w:pStyle w:val="Normal"/>
            </w:pPr>
            <w:r>
              <w:rPr/>
              <w:t xml:space="preserve">3.2</w:t>
            </w:r>
          </w:p>
        </w:tc>
        <w:tc>
          <w:tcPr>
            <w:tcW w:type="auto"/>
          </w:tcPr>
          <w:p>
            <w:pPr>
              <w:pStyle w:val="Normal"/>
            </w:pPr>
            <w:r>
              <w:rPr/>
              <w:t xml:space="preserve">Both: 3.2, with 3.1 selectable (22)</w:t>
            </w:r>
          </w:p>
        </w:tc>
      </w:tr>
      <w:tr>
        <w:tc>
          <w:tcPr>
            <w:tcW w:type="auto"/>
          </w:tcPr>
          <w:p>
            <w:pPr>
              <w:pStyle w:val="Normal"/>
            </w:pPr>
            <w:r>
              <w:rPr/>
              <w:t xml:space="preserve">Element types</w:t>
            </w:r>
          </w:p>
        </w:tc>
        <w:tc>
          <w:tcPr>
            <w:tcW w:type="auto"/>
          </w:tcPr>
          <w:p>
            <w:pPr>
              <w:pStyle w:val="Normal"/>
            </w:pPr>
            <w:r>
              <w:rPr/>
              <w:t xml:space="preserve">22 Application and Technology types</w:t>
            </w:r>
          </w:p>
        </w:tc>
        <w:tc>
          <w:tcPr>
            <w:tcW w:type="auto"/>
          </w:tcPr>
          <w:p>
            <w:pPr>
              <w:pStyle w:val="Normal"/>
            </w:pPr>
            <w:r>
              <w:rPr/>
              <w:t xml:space="preserve">61 types: adds Business, Strategy, Motivation, Physical, Implementation and Migration, </w:t>
            </w:r>
            <w:r>
              <w:rPr>
                <w:rStyle w:val="MdInlineCode"/>
              </w:rPr>
              <w:t xml:space="preserve">grouping</w:t>
            </w:r>
            <w:r>
              <w:rPr/>
              <w:t xml:space="preserve">, </w:t>
            </w:r>
            <w:r>
              <w:rPr>
                <w:rStyle w:val="MdInlineCode"/>
              </w:rPr>
              <w:t xml:space="preserve">location</w:t>
            </w:r>
            <w:r>
              <w:rPr/>
              <w:t xml:space="preserve"> and </w:t>
            </w:r>
            <w:r>
              <w:rPr>
                <w:rStyle w:val="MdInlineCode"/>
              </w:rPr>
              <w:t xml:space="preserve">junction</w:t>
            </w:r>
            <w:r>
              <w:rPr/>
              <w:t xml:space="preserve">, plus the aliases </w:t>
            </w:r>
            <w:r>
              <w:rPr>
                <w:rStyle w:val="MdInlineCode"/>
              </w:rPr>
              <w:t xml:space="preserve">group</w:t>
            </w:r>
            <w:r>
              <w:rPr/>
              <w:t xml:space="preserve">, </w:t>
            </w:r>
            <w:r>
              <w:rPr>
                <w:rStyle w:val="MdInlineCode"/>
              </w:rPr>
              <w:t xml:space="preserve">and-junction</w:t>
            </w:r>
            <w:r>
              <w:rPr/>
              <w:t xml:space="preserve">, </w:t>
            </w:r>
            <w:r>
              <w:rPr>
                <w:rStyle w:val="MdInlineCode"/>
              </w:rPr>
              <w:t xml:space="preserve">or-junction</w:t>
            </w:r>
            <w:r>
              <w:rPr/>
              <w:t xml:space="preserve">, </w:t>
            </w:r>
            <w:r>
              <w:rPr>
                <w:rStyle w:val="MdInlineCode"/>
              </w:rPr>
              <w:t xml:space="preserve">junction-and</w:t>
            </w:r>
            <w:r>
              <w:rPr/>
              <w:t xml:space="preserve">, </w:t>
            </w:r>
            <w:r>
              <w:rPr>
                <w:rStyle w:val="MdInlineCode"/>
              </w:rPr>
              <w:t xml:space="preserve">junction-or</w:t>
            </w:r>
            <w:r>
              <w:rPr/>
              <w:t xml:space="preserve"> and hyphen-free spellings</w:t>
            </w:r>
          </w:p>
        </w:tc>
        <w:tc>
          <w:tcPr>
            <w:tcW w:type="auto"/>
          </w:tcPr>
          <w:p>
            <w:pPr>
              <w:pStyle w:val="Normal"/>
            </w:pPr>
            <w:r>
              <w:rPr/>
              <w:t xml:space="preserve">Implementation (1)</w:t>
            </w:r>
          </w:p>
        </w:tc>
      </w:tr>
      <w:tr>
        <w:tc>
          <w:tcPr>
            <w:tcW w:type="auto"/>
          </w:tcPr>
          <w:p>
            <w:pPr>
              <w:pStyle w:val="Normal"/>
            </w:pPr>
            <w:r>
              <w:rPr/>
              <w:t xml:space="preserve">Junctions</w:t>
            </w:r>
          </w:p>
        </w:tc>
        <w:tc>
          <w:tcPr>
            <w:tcW w:type="auto"/>
          </w:tcPr>
          <w:p>
            <w:pPr>
              <w:pStyle w:val="Normal"/>
            </w:pPr>
            <w:r>
              <w:rPr/>
              <w:t xml:space="preserve">Not supported (open question)</w:t>
            </w:r>
          </w:p>
        </w:tc>
        <w:tc>
          <w:tcPr>
            <w:tcW w:type="auto"/>
          </w:tcPr>
          <w:p>
            <w:pPr>
              <w:pStyle w:val="Normal"/>
            </w:pPr>
            <w:r>
              <w:rPr/>
              <w:t xml:space="preserve">Element types; may carry a label, drawn beside the junction</w:t>
            </w:r>
          </w:p>
        </w:tc>
        <w:tc>
          <w:tcPr>
            <w:tcW w:type="auto"/>
          </w:tcPr>
          <w:p>
            <w:pPr>
              <w:pStyle w:val="Normal"/>
            </w:pPr>
            <w:r>
              <w:rPr/>
              <w:t xml:space="preserve">Implementation (2)</w:t>
            </w:r>
          </w:p>
        </w:tc>
      </w:tr>
      <w:tr>
        <w:tc>
          <w:tcPr>
            <w:tcW w:type="auto"/>
          </w:tcPr>
          <w:p>
            <w:pPr>
              <w:pStyle w:val="Normal"/>
            </w:pPr>
            <w:r>
              <w:rPr>
                <w:rStyle w:val="MdInlineCode"/>
              </w:rPr>
              <w:t xml:space="preserve">group</w:t>
            </w:r>
          </w:p>
        </w:tc>
        <w:tc>
          <w:tcPr>
            <w:tcW w:type="auto"/>
          </w:tcPr>
          <w:p>
            <w:pPr>
              <w:pStyle w:val="Normal"/>
            </w:pPr>
            <w:r>
              <w:rPr/>
              <w:t xml:space="preserve">Visual only, no relationships; </w:t>
            </w:r>
            <w:r>
              <w:rPr>
                <w:rStyle w:val="MdInlineCode"/>
              </w:rPr>
              <w:t xml:space="preserve">in</w:t>
            </w:r>
            <w:r>
              <w:rPr/>
              <w:t xml:space="preserve"> names a group</w:t>
            </w:r>
          </w:p>
        </w:tc>
        <w:tc>
          <w:tcPr>
            <w:tcW w:type="auto"/>
          </w:tcPr>
          <w:p>
            <w:pPr>
              <w:pStyle w:val="Normal"/>
            </w:pPr>
            <w:r>
              <w:rPr/>
              <w:t xml:space="preserve">Registered as a Grouping element that takes part in relationships; </w:t>
            </w:r>
            <w:r>
              <w:rPr>
                <w:rStyle w:val="MdInlineCode"/>
              </w:rPr>
              <w:t xml:space="preserve">in</w:t>
            </w:r>
            <w:r>
              <w:rPr/>
              <w:t xml:space="preserve"> may name any container</w:t>
            </w:r>
          </w:p>
        </w:tc>
        <w:tc>
          <w:tcPr>
            <w:tcW w:type="auto"/>
          </w:tcPr>
          <w:p>
            <w:pPr>
              <w:pStyle w:val="Normal"/>
            </w:pPr>
            <w:r>
              <w:rPr/>
              <w:t xml:space="preserve">Implementation (3)</w:t>
            </w:r>
          </w:p>
        </w:tc>
      </w:tr>
      <w:tr>
        <w:tc>
          <w:tcPr>
            <w:tcW w:type="auto"/>
          </w:tcPr>
          <w:p>
            <w:pPr>
              <w:pStyle w:val="Normal"/>
            </w:pPr>
            <w:r>
              <w:rPr/>
              <w:t xml:space="preserve">Influence</w:t>
            </w:r>
          </w:p>
        </w:tc>
        <w:tc>
          <w:tcPr>
            <w:tcW w:type="auto"/>
          </w:tcPr>
          <w:p>
            <w:pPr>
              <w:pStyle w:val="Normal"/>
            </w:pPr>
            <w:r>
              <w:rPr/>
              <w:t xml:space="preserve">Always rejected (no in-scope pair allows it); qualifier </w:t>
            </w:r>
            <w:r>
              <w:rPr>
                <w:rStyle w:val="MdInlineCode"/>
              </w:rPr>
              <w:t xml:space="preserve">n</w:t>
            </w:r>
            <w:r>
              <w:rPr/>
              <w:t xml:space="preserve"> not defined further</w:t>
            </w:r>
          </w:p>
        </w:tc>
        <w:tc>
          <w:tcPr>
            <w:tcW w:type="auto"/>
          </w:tcPr>
          <w:p>
            <w:pPr>
              <w:pStyle w:val="Normal"/>
            </w:pPr>
            <w:r>
              <w:rPr/>
              <w:t xml:space="preserve">Allowed between motivation elements; numeric strength is a signed integer</w:t>
            </w:r>
          </w:p>
        </w:tc>
        <w:tc>
          <w:tcPr>
            <w:tcW w:type="auto"/>
          </w:tcPr>
          <w:p>
            <w:pPr>
              <w:pStyle w:val="Normal"/>
            </w:pPr>
            <w:r>
              <w:rPr/>
              <w:t xml:space="preserve">Implementation (4)</w:t>
            </w:r>
          </w:p>
        </w:tc>
      </w:tr>
      <w:tr>
        <w:tc>
          <w:tcPr>
            <w:tcW w:type="auto"/>
          </w:tcPr>
          <w:p>
            <w:pPr>
              <w:pStyle w:val="Normal"/>
            </w:pPr>
            <w:r>
              <w:rPr/>
              <w:t xml:space="preserve">3.1 / 3.2 differences</w:t>
            </w:r>
          </w:p>
        </w:tc>
        <w:tc>
          <w:tcPr>
            <w:tcW w:type="auto"/>
          </w:tcPr>
          <w:p>
            <w:pPr>
              <w:pStyle w:val="Normal"/>
            </w:pPr>
            <w:r>
              <w:rPr/>
              <w:t xml:space="preserve">15 Application and Technology cells</w:t>
            </w:r>
          </w:p>
        </w:tc>
        <w:tc>
          <w:tcPr>
            <w:tcW w:type="auto"/>
          </w:tcPr>
          <w:p>
            <w:pPr>
              <w:pStyle w:val="Normal"/>
            </w:pPr>
            <w:r>
              <w:rPr/>
              <w:t xml:space="preserve">211 cells differ across all 61 types (including junction cells); only the 15 carry the per-relationship provisional note, the rest are covered by one general note</w:t>
            </w:r>
          </w:p>
        </w:tc>
        <w:tc>
          <w:tcPr>
            <w:tcW w:type="auto"/>
          </w:tcPr>
          <w:p>
            <w:pPr>
              <w:pStyle w:val="Normal"/>
            </w:pPr>
            <w:r>
              <w:rPr/>
              <w:t xml:space="preserve">Implementation rules table, all 3.2 changes provisional (22)</w:t>
            </w:r>
          </w:p>
        </w:tc>
      </w:tr>
      <w:tr>
        <w:tc>
          <w:tcPr>
            <w:tcW w:type="auto"/>
          </w:tcPr>
          <w:p>
            <w:pPr>
              <w:pStyle w:val="Normal"/>
            </w:pPr>
            <w:r>
              <w:rPr/>
              <w:t xml:space="preserve">Direction values</w:t>
            </w:r>
          </w:p>
        </w:tc>
        <w:tc>
          <w:tcPr>
            <w:tcW w:type="auto"/>
          </w:tcPr>
          <w:p>
            <w:pPr>
              <w:pStyle w:val="Normal"/>
            </w:pPr>
            <w:r>
              <w:rPr>
                <w:rStyle w:val="MdInlineCode"/>
              </w:rPr>
              <w:t xml:space="preserve">TB</w:t>
            </w:r>
            <w:r>
              <w:rPr/>
              <w:t xml:space="preserve">, </w:t>
            </w:r>
            <w:r>
              <w:rPr>
                <w:rStyle w:val="MdInlineCode"/>
              </w:rPr>
              <w:t xml:space="preserve">LR</w:t>
            </w:r>
          </w:p>
        </w:tc>
        <w:tc>
          <w:tcPr>
            <w:tcW w:type="auto"/>
          </w:tcPr>
          <w:p>
            <w:pPr>
              <w:pStyle w:val="Normal"/>
            </w:pPr>
            <w:r>
              <w:rPr>
                <w:rStyle w:val="MdInlineCode"/>
              </w:rPr>
              <w:t xml:space="preserve">TB</w:t>
            </w:r>
            <w:r>
              <w:rPr/>
              <w:t xml:space="preserve">, </w:t>
            </w:r>
            <w:r>
              <w:rPr>
                <w:rStyle w:val="MdInlineCode"/>
              </w:rPr>
              <w:t xml:space="preserve">LR</w:t>
            </w:r>
          </w:p>
        </w:tc>
        <w:tc>
          <w:tcPr>
            <w:tcW w:type="auto"/>
          </w:tcPr>
          <w:p>
            <w:pPr>
              <w:pStyle w:val="Normal"/>
            </w:pPr>
            <w:r>
              <w:rPr/>
              <w:t xml:space="preserve">Mermaid: </w:t>
            </w:r>
            <w:r>
              <w:rPr>
                <w:rStyle w:val="MdInlineCode"/>
              </w:rPr>
              <w:t xml:space="preserve">TB</w:t>
            </w:r>
            <w:r>
              <w:rPr/>
              <w:t xml:space="preserve">, </w:t>
            </w:r>
            <w:r>
              <w:rPr>
                <w:rStyle w:val="MdInlineCode"/>
              </w:rPr>
              <w:t xml:space="preserve">TD</w:t>
            </w:r>
            <w:r>
              <w:rPr/>
              <w:t xml:space="preserve">, </w:t>
            </w:r>
            <w:r>
              <w:rPr>
                <w:rStyle w:val="MdInlineCode"/>
              </w:rPr>
              <w:t xml:space="preserve">BT</w:t>
            </w:r>
            <w:r>
              <w:rPr/>
              <w:t xml:space="preserve">, </w:t>
            </w:r>
            <w:r>
              <w:rPr>
                <w:rStyle w:val="MdInlineCode"/>
              </w:rPr>
              <w:t xml:space="preserve">LR</w:t>
            </w:r>
            <w:r>
              <w:rPr/>
              <w:t xml:space="preserve">, </w:t>
            </w:r>
            <w:r>
              <w:rPr>
                <w:rStyle w:val="MdInlineCode"/>
              </w:rPr>
              <w:t xml:space="preserve">RL</w:t>
            </w:r>
            <w:r>
              <w:rPr/>
              <w:t xml:space="preserve"> (23)</w:t>
            </w:r>
          </w:p>
        </w:tc>
      </w:tr>
      <w:tr>
        <w:tc>
          <w:tcPr>
            <w:tcW w:type="auto"/>
          </w:tcPr>
          <w:p>
            <w:pPr>
              <w:pStyle w:val="Normal"/>
            </w:pPr>
            <w:r>
              <w:rPr/>
              <w:t xml:space="preserve">Comments</w:t>
            </w:r>
          </w:p>
        </w:tc>
        <w:tc>
          <w:tcPr>
            <w:tcW w:type="auto"/>
          </w:tcPr>
          <w:p>
            <w:pPr>
              <w:pStyle w:val="Normal"/>
            </w:pPr>
            <w:r>
              <w:rPr>
                <w:rStyle w:val="MdInlineCode"/>
              </w:rPr>
              <w:t xml:space="preserve">%%</w:t>
            </w:r>
            <w:r>
              <w:rPr/>
              <w:t xml:space="preserve"> lines</w:t>
            </w:r>
          </w:p>
        </w:tc>
        <w:tc>
          <w:tcPr>
            <w:tcW w:type="auto"/>
          </w:tcPr>
          <w:p>
            <w:pPr>
              <w:pStyle w:val="Normal"/>
            </w:pPr>
            <w:r>
              <w:rPr/>
              <w:t xml:space="preserve">Everything from </w:t>
            </w:r>
            <w:r>
              <w:rPr>
                <w:rStyle w:val="MdInlineCode"/>
              </w:rPr>
              <w:t xml:space="preserve">%%</w:t>
            </w:r>
            <w:r>
              <w:rPr/>
              <w:t xml:space="preserve"> to the end of the line is ignored, including inside a quoted label</w:t>
            </w:r>
          </w:p>
        </w:tc>
        <w:tc>
          <w:tcPr>
            <w:tcW w:type="auto"/>
          </w:tcPr>
          <w:p>
            <w:pPr>
              <w:pStyle w:val="Normal"/>
            </w:pPr>
            <w:r>
              <w:rPr/>
              <w:t xml:space="preserve">Implementation and Mermaid for trailing comments; Mermaid for labels, where </w:t>
            </w:r>
            <w:r>
              <w:rPr>
                <w:rStyle w:val="MdInlineCode"/>
              </w:rPr>
              <w:t xml:space="preserve">%%</w:t>
            </w:r>
            <w:r>
              <w:rPr/>
              <w:t xml:space="preserve"> is text (15)</w:t>
            </w:r>
          </w:p>
        </w:tc>
      </w:tr>
      <w:tr>
        <w:tc>
          <w:tcPr>
            <w:tcW w:type="auto"/>
          </w:tcPr>
          <w:p>
            <w:pPr>
              <w:pStyle w:val="Normal"/>
            </w:pPr>
            <w:r>
              <w:rPr/>
              <w:t xml:space="preserve">Label escapes</w:t>
            </w:r>
          </w:p>
        </w:tc>
        <w:tc>
          <w:tcPr>
            <w:tcW w:type="auto"/>
          </w:tcPr>
          <w:p>
            <w:pPr>
              <w:pStyle w:val="Normal"/>
            </w:pPr>
            <w:r>
              <w:rPr/>
              <w:t xml:space="preserve">Not defined</w:t>
            </w:r>
          </w:p>
        </w:tc>
        <w:tc>
          <w:tcPr>
            <w:tcW w:type="auto"/>
          </w:tcPr>
          <w:p>
            <w:pPr>
              <w:pStyle w:val="Normal"/>
            </w:pPr>
            <w:r>
              <w:rPr/>
              <w:t xml:space="preserve">Backslash escapes inside quotes; a backslash before any other character is dropped</w:t>
            </w:r>
          </w:p>
        </w:tc>
        <w:tc>
          <w:tcPr>
            <w:tcW w:type="auto"/>
          </w:tcPr>
          <w:p>
            <w:pPr>
              <w:pStyle w:val="Normal"/>
            </w:pPr>
            <w:r>
              <w:rPr/>
              <w:t xml:space="preserve">Implementation's </w:t>
            </w:r>
            <w:r>
              <w:rPr>
                <w:rStyle w:val="MdInlineCode"/>
              </w:rPr>
              <w:t xml:space="preserve">\"</w:t>
            </w:r>
            <w:r>
              <w:rPr/>
              <w:t xml:space="preserve">, </w:t>
            </w:r>
            <w:r>
              <w:rPr>
                <w:rStyle w:val="MdInlineCode"/>
              </w:rPr>
              <w:t xml:space="preserve">\'</w:t>
            </w:r>
            <w:r>
              <w:rPr/>
              <w:t xml:space="preserve"> and </w:t>
            </w:r>
            <w:r>
              <w:rPr>
                <w:rStyle w:val="MdInlineCode"/>
              </w:rPr>
              <w:t xml:space="preserve">\\</w:t>
            </w:r>
            <w:r>
              <w:rPr/>
              <w:t xml:space="preserve">, plus Mermaid's </w:t>
            </w:r>
            <w:r>
              <w:rPr>
                <w:rStyle w:val="MdInlineCode"/>
              </w:rPr>
              <w:t xml:space="preserve">\n</w:t>
            </w:r>
            <w:r>
              <w:rPr/>
              <w:t xml:space="preserve"> and entity codes; other backslashes kept (6, 7)</w:t>
            </w:r>
          </w:p>
        </w:tc>
      </w:tr>
      <w:tr>
        <w:tc>
          <w:tcPr>
            <w:tcW w:type="auto"/>
          </w:tcPr>
          <w:p>
            <w:pPr>
              <w:pStyle w:val="Normal"/>
            </w:pPr>
            <w:r>
              <w:rPr/>
              <w:t xml:space="preserve">Line breaks in labels</w:t>
            </w:r>
          </w:p>
        </w:tc>
        <w:tc>
          <w:tcPr>
            <w:tcW w:type="auto"/>
          </w:tcPr>
          <w:p>
            <w:pPr>
              <w:pStyle w:val="Normal"/>
            </w:pPr>
            <w:r>
              <w:rPr/>
              <w:t xml:space="preserve">Not defined</w:t>
            </w:r>
          </w:p>
        </w:tc>
        <w:tc>
          <w:tcPr>
            <w:tcW w:type="auto"/>
          </w:tcPr>
          <w:p>
            <w:pPr>
              <w:pStyle w:val="Normal"/>
            </w:pPr>
            <w:r>
              <w:rPr/>
              <w:t xml:space="preserve">Not defined (</w:t>
            </w:r>
            <w:r>
              <w:rPr>
                <w:rStyle w:val="MdInlineCode"/>
              </w:rPr>
              <w:t xml:space="preserve">&lt;br&gt;</w:t>
            </w:r>
            <w:r>
              <w:rPr/>
              <w:t xml:space="preserve"> is drawn as text)</w:t>
            </w:r>
          </w:p>
        </w:tc>
        <w:tc>
          <w:tcPr>
            <w:tcW w:type="auto"/>
          </w:tcPr>
          <w:p>
            <w:pPr>
              <w:pStyle w:val="Normal"/>
            </w:pPr>
            <w:r>
              <w:rPr/>
              <w:t xml:space="preserve">Mermaid: </w:t>
            </w:r>
            <w:r>
              <w:rPr>
                <w:rStyle w:val="MdInlineCode"/>
              </w:rPr>
              <w:t xml:space="preserve">&lt;br&gt;</w:t>
            </w:r>
            <w:r>
              <w:rPr/>
              <w:t xml:space="preserve"> forms and </w:t>
            </w:r>
            <w:r>
              <w:rPr>
                <w:rStyle w:val="MdInlineCode"/>
              </w:rPr>
              <w:t xml:space="preserve">\n</w:t>
            </w:r>
            <w:r>
              <w:rPr/>
              <w:t xml:space="preserve"> (6)</w:t>
            </w:r>
          </w:p>
        </w:tc>
      </w:tr>
      <w:tr>
        <w:tc>
          <w:tcPr>
            <w:tcW w:type="auto"/>
          </w:tcPr>
          <w:p>
            <w:pPr>
              <w:pStyle w:val="Normal"/>
            </w:pPr>
            <w:r>
              <w:rPr/>
              <w:t xml:space="preserve">Single-quoted and markdown labels</w:t>
            </w:r>
          </w:p>
        </w:tc>
        <w:tc>
          <w:tcPr>
            <w:tcW w:type="auto"/>
          </w:tcPr>
          <w:p>
            <w:pPr>
              <w:pStyle w:val="Normal"/>
            </w:pPr>
            <w:r>
              <w:rPr/>
              <w:t xml:space="preserve">Not defined</w:t>
            </w:r>
          </w:p>
        </w:tc>
        <w:tc>
          <w:tcPr>
            <w:tcW w:type="auto"/>
          </w:tcPr>
          <w:p>
            <w:pPr>
              <w:pStyle w:val="Normal"/>
            </w:pPr>
            <w:r>
              <w:rPr/>
              <w:t xml:space="preserve">Not accepted</w:t>
            </w:r>
          </w:p>
        </w:tc>
        <w:tc>
          <w:tcPr>
            <w:tcW w:type="auto"/>
          </w:tcPr>
          <w:p>
            <w:pPr>
              <w:pStyle w:val="Normal"/>
            </w:pPr>
            <w:r>
              <w:rPr/>
              <w:t xml:space="preserve">Mermaid (28, 29)</w:t>
            </w:r>
          </w:p>
        </w:tc>
      </w:tr>
      <w:tr>
        <w:tc>
          <w:tcPr>
            <w:tcW w:type="auto"/>
          </w:tcPr>
          <w:p>
            <w:pPr>
              <w:pStyle w:val="Normal"/>
            </w:pPr>
            <w:r>
              <w:rPr/>
              <w:t xml:space="preserve">Empty label </w:t>
            </w:r>
            <w:r>
              <w:rPr>
                <w:rStyle w:val="MdInlineCode"/>
              </w:rPr>
              <w:t xml:space="preserve">""</w:t>
            </w:r>
          </w:p>
        </w:tc>
        <w:tc>
          <w:tcPr>
            <w:tcW w:type="auto"/>
          </w:tcPr>
          <w:p>
            <w:pPr>
              <w:pStyle w:val="Normal"/>
            </w:pPr>
            <w:r>
              <w:rPr/>
              <w:t xml:space="preserve">Not defined</w:t>
            </w:r>
          </w:p>
        </w:tc>
        <w:tc>
          <w:tcPr>
            <w:tcW w:type="auto"/>
          </w:tcPr>
          <w:p>
            <w:pPr>
              <w:pStyle w:val="Normal"/>
            </w:pPr>
            <w:r>
              <w:rPr/>
              <w:t xml:space="preserve">No text</w:t>
            </w:r>
          </w:p>
        </w:tc>
        <w:tc>
          <w:tcPr>
            <w:tcW w:type="auto"/>
          </w:tcPr>
          <w:p>
            <w:pPr>
              <w:pStyle w:val="Normal"/>
            </w:pPr>
            <w:r>
              <w:rPr/>
              <w:t xml:space="preserve">Implementation (8)</w:t>
            </w:r>
          </w:p>
        </w:tc>
      </w:tr>
      <w:tr>
        <w:tc>
          <w:tcPr>
            <w:tcW w:type="auto"/>
          </w:tcPr>
          <w:p>
            <w:pPr>
              <w:pStyle w:val="Normal"/>
            </w:pPr>
            <w:r>
              <w:rPr/>
              <w:t xml:space="preserve">Styling</w:t>
            </w:r>
          </w:p>
        </w:tc>
        <w:tc>
          <w:tcPr>
            <w:tcW w:type="auto"/>
          </w:tcPr>
          <w:p>
            <w:pPr>
              <w:pStyle w:val="Normal"/>
            </w:pPr>
            <w:r>
              <w:rPr/>
              <w:t xml:space="preserve">Not defined</w:t>
            </w:r>
          </w:p>
        </w:tc>
        <w:tc>
          <w:tcPr>
            <w:tcW w:type="auto"/>
          </w:tcPr>
          <w:p>
            <w:pPr>
              <w:pStyle w:val="Normal"/>
            </w:pPr>
            <w:r>
              <w:rPr/>
              <w:t xml:space="preserve">Not defined</w:t>
            </w:r>
          </w:p>
        </w:tc>
        <w:tc>
          <w:tcPr>
            <w:tcW w:type="auto"/>
          </w:tcPr>
          <w:p>
            <w:pPr>
              <w:pStyle w:val="Normal"/>
            </w:pPr>
            <w:r>
              <w:rPr/>
              <w:t xml:space="preserve">Mermaid: </w:t>
            </w:r>
            <w:r>
              <w:rPr>
                <w:rStyle w:val="MdInlineCode"/>
              </w:rPr>
              <w:t xml:space="preserve">classDef</w:t>
            </w:r>
            <w:r>
              <w:rPr/>
              <w:t xml:space="preserve">, </w:t>
            </w:r>
            <w:r>
              <w:rPr>
                <w:rStyle w:val="MdInlineCode"/>
              </w:rPr>
              <w:t xml:space="preserve">class</w:t>
            </w:r>
            <w:r>
              <w:rPr/>
              <w:t xml:space="preserve">, </w:t>
            </w:r>
            <w:r>
              <w:rPr>
                <w:rStyle w:val="MdInlineCode"/>
              </w:rPr>
              <w:t xml:space="preserve">:::</w:t>
            </w:r>
            <w:r>
              <w:rPr/>
              <w:t xml:space="preserve">, </w:t>
            </w:r>
            <w:r>
              <w:rPr>
                <w:rStyle w:val="MdInlineCode"/>
              </w:rPr>
              <w:t xml:space="preserve">style</w:t>
            </w:r>
            <w:r>
              <w:rPr/>
              <w:t xml:space="preserve"> and </w:t>
            </w:r>
            <w:r>
              <w:rPr>
                <w:rStyle w:val="MdInlineCode"/>
              </w:rPr>
              <w:t xml:space="preserve">linkStyle</w:t>
            </w:r>
            <w:r>
              <w:rPr/>
              <w:t xml:space="preserve"> (9)</w:t>
            </w:r>
          </w:p>
        </w:tc>
      </w:tr>
      <w:tr>
        <w:tc>
          <w:tcPr>
            <w:tcW w:type="auto"/>
          </w:tcPr>
          <w:p>
            <w:pPr>
              <w:pStyle w:val="Normal"/>
            </w:pPr>
            <w:r>
              <w:rPr/>
              <w:t xml:space="preserve">Icon notation</w:t>
            </w:r>
          </w:p>
        </w:tc>
        <w:tc>
          <w:tcPr>
            <w:tcW w:type="auto"/>
          </w:tcPr>
          <w:p>
            <w:pPr>
              <w:pStyle w:val="Normal"/>
            </w:pPr>
            <w:r>
              <w:rPr/>
              <w:t xml:space="preserve">Open question</w:t>
            </w:r>
          </w:p>
        </w:tc>
        <w:tc>
          <w:tcPr>
            <w:tcW w:type="auto"/>
          </w:tcPr>
          <w:p>
            <w:pPr>
              <w:pStyle w:val="Normal"/>
            </w:pPr>
            <w:r>
              <w:rPr/>
              <w:t xml:space="preserve">Not supported</w:t>
            </w:r>
          </w:p>
        </w:tc>
        <w:tc>
          <w:tcPr>
            <w:tcW w:type="auto"/>
          </w:tcPr>
          <w:p>
            <w:pPr>
              <w:pStyle w:val="Normal"/>
            </w:pPr>
            <w:r>
              <w:rPr/>
              <w:t xml:space="preserve">Mermaid-style configuration key, </w:t>
            </w:r>
            <w:r>
              <w:rPr>
                <w:rStyle w:val="MdInlineCode"/>
              </w:rPr>
              <w:t xml:space="preserve">box</w:t>
            </w:r>
            <w:r>
              <w:rPr/>
              <w:t xml:space="preserve"> by default (10)</w:t>
            </w:r>
          </w:p>
        </w:tc>
      </w:tr>
      <w:tr>
        <w:tc>
          <w:tcPr>
            <w:tcW w:type="auto"/>
          </w:tcPr>
          <w:p>
            <w:pPr>
              <w:pStyle w:val="Normal"/>
            </w:pPr>
            <w:r>
              <w:rPr/>
              <w:t xml:space="preserve">Semicolons</w:t>
            </w:r>
          </w:p>
        </w:tc>
        <w:tc>
          <w:tcPr>
            <w:tcW w:type="auto"/>
          </w:tcPr>
          <w:p>
            <w:pPr>
              <w:pStyle w:val="Normal"/>
            </w:pPr>
            <w:r>
              <w:rPr/>
              <w:t xml:space="preserve">Not defined</w:t>
            </w:r>
          </w:p>
        </w:tc>
        <w:tc>
          <w:tcPr>
            <w:tcW w:type="auto"/>
          </w:tcPr>
          <w:p>
            <w:pPr>
              <w:pStyle w:val="Normal"/>
            </w:pPr>
            <w:r>
              <w:rPr/>
              <w:t xml:space="preserve">Not accepted (the line fails to parse)</w:t>
            </w:r>
          </w:p>
        </w:tc>
        <w:tc>
          <w:tcPr>
            <w:tcW w:type="auto"/>
          </w:tcPr>
          <w:p>
            <w:pPr>
              <w:pStyle w:val="Normal"/>
            </w:pPr>
            <w:r>
              <w:rPr/>
              <w:t xml:space="preserve">Mermaid: statement separator (11)</w:t>
            </w:r>
          </w:p>
        </w:tc>
      </w:tr>
      <w:tr>
        <w:tc>
          <w:tcPr>
            <w:tcW w:type="auto"/>
          </w:tcPr>
          <w:p>
            <w:pPr>
              <w:pStyle w:val="Normal"/>
            </w:pPr>
            <w:r>
              <w:rPr/>
              <w:t xml:space="preserve">Identifiers</w:t>
            </w:r>
          </w:p>
        </w:tc>
        <w:tc>
          <w:tcPr>
            <w:tcW w:type="auto"/>
          </w:tcPr>
          <w:p>
            <w:pPr>
              <w:pStyle w:val="Normal"/>
            </w:pPr>
            <w:r>
              <w:rPr/>
              <w:t xml:space="preserve">Not defined</w:t>
            </w:r>
          </w:p>
        </w:tc>
        <w:tc>
          <w:tcPr>
            <w:tcW w:type="auto"/>
          </w:tcPr>
          <w:p>
            <w:pPr>
              <w:pStyle w:val="Normal"/>
            </w:pPr>
            <w:r>
              <w:rPr>
                <w:rStyle w:val="MdInlineCode"/>
              </w:rPr>
              <w:t xml:space="preserve">[A-Za-z_][\w.]*</w:t>
            </w:r>
          </w:p>
        </w:tc>
        <w:tc>
          <w:tcPr>
            <w:tcW w:type="auto"/>
          </w:tcPr>
          <w:p>
            <w:pPr>
              <w:pStyle w:val="Normal"/>
            </w:pPr>
            <w:r>
              <w:rPr/>
              <w:t xml:space="preserve">Mermaid flowchart ids: letters, digits, </w:t>
            </w:r>
            <w:r>
              <w:rPr>
                <w:rStyle w:val="MdInlineCode"/>
              </w:rPr>
              <w:t xml:space="preserve">_</w:t>
            </w:r>
            <w:r>
              <w:rPr/>
              <w:t xml:space="preserve">, </w:t>
            </w:r>
            <w:r>
              <w:rPr>
                <w:rStyle w:val="MdInlineCode"/>
              </w:rPr>
              <w:t xml:space="preserve">.</w:t>
            </w:r>
            <w:r>
              <w:rPr/>
              <w:t xml:space="preserve">, </w:t>
            </w:r>
            <w:r>
              <w:rPr>
                <w:rStyle w:val="MdInlineCode"/>
              </w:rPr>
              <w:t xml:space="preserve">-</w:t>
            </w:r>
            <w:r>
              <w:rPr/>
              <w:t xml:space="preserve"> (12)</w:t>
            </w:r>
          </w:p>
        </w:tc>
      </w:tr>
      <w:tr>
        <w:tc>
          <w:tcPr>
            <w:tcW w:type="auto"/>
          </w:tcPr>
          <w:p>
            <w:pPr>
              <w:pStyle w:val="Normal"/>
            </w:pPr>
            <w:r>
              <w:rPr/>
              <w:t xml:space="preserve">Reserved words</w:t>
            </w:r>
          </w:p>
        </w:tc>
        <w:tc>
          <w:tcPr>
            <w:tcW w:type="auto"/>
          </w:tcPr>
          <w:p>
            <w:pPr>
              <w:pStyle w:val="Normal"/>
            </w:pPr>
            <w:r>
              <w:rPr/>
              <w:t xml:space="preserve">Not defined</w:t>
            </w:r>
          </w:p>
        </w:tc>
        <w:tc>
          <w:tcPr>
            <w:tcW w:type="auto"/>
          </w:tcPr>
          <w:p>
            <w:pPr>
              <w:pStyle w:val="Normal"/>
            </w:pPr>
            <w:r>
              <w:rPr/>
              <w:t xml:space="preserve">None; a relationship whose source is </w:t>
            </w:r>
            <w:r>
              <w:rPr>
                <w:rStyle w:val="MdInlineCode"/>
              </w:rPr>
              <w:t xml:space="preserve">title</w:t>
            </w:r>
            <w:r>
              <w:rPr/>
              <w:t xml:space="preserve"> is read as a </w:t>
            </w:r>
            <w:r>
              <w:rPr>
                <w:rStyle w:val="MdInlineCode"/>
              </w:rPr>
              <w:t xml:space="preserve">title</w:t>
            </w:r>
            <w:r>
              <w:rPr/>
              <w:t xml:space="preserve"> statement</w:t>
            </w:r>
          </w:p>
        </w:tc>
        <w:tc>
          <w:tcPr>
            <w:tcW w:type="auto"/>
          </w:tcPr>
          <w:p>
            <w:pPr>
              <w:pStyle w:val="Normal"/>
            </w:pPr>
            <w:r>
              <w:rPr/>
              <w:t xml:space="preserve">Statement keywords reserved, as Mermaid reserves its own (13)</w:t>
            </w:r>
          </w:p>
        </w:tc>
      </w:tr>
      <w:tr>
        <w:tc>
          <w:tcPr>
            <w:tcW w:type="auto"/>
          </w:tcPr>
          <w:p>
            <w:pPr>
              <w:pStyle w:val="Normal"/>
            </w:pPr>
            <w:r>
              <w:rPr/>
              <w:t xml:space="preserve">Letter case</w:t>
            </w:r>
          </w:p>
        </w:tc>
        <w:tc>
          <w:tcPr>
            <w:tcW w:type="auto"/>
          </w:tcPr>
          <w:p>
            <w:pPr>
              <w:pStyle w:val="Normal"/>
            </w:pPr>
            <w:r>
              <w:rPr/>
              <w:t xml:space="preserve">Not defined</w:t>
            </w:r>
          </w:p>
        </w:tc>
        <w:tc>
          <w:tcPr>
            <w:tcW w:type="auto"/>
          </w:tcPr>
          <w:p>
            <w:pPr>
              <w:pStyle w:val="Normal"/>
            </w:pPr>
            <w:r>
              <w:rPr/>
              <w:t xml:space="preserve">Header, directives, element types and relationship names case-insensitive; ids case-sensitive</w:t>
            </w:r>
          </w:p>
        </w:tc>
        <w:tc>
          <w:tcPr>
            <w:tcW w:type="auto"/>
          </w:tcPr>
          <w:p>
            <w:pPr>
              <w:pStyle w:val="Normal"/>
            </w:pPr>
            <w:r>
              <w:rPr/>
              <w:t xml:space="preserve">Implementation (14)</w:t>
            </w:r>
          </w:p>
        </w:tc>
      </w:tr>
      <w:tr>
        <w:tc>
          <w:tcPr>
            <w:tcW w:type="auto"/>
          </w:tcPr>
          <w:p>
            <w:pPr>
              <w:pStyle w:val="Normal"/>
            </w:pPr>
            <w:r>
              <w:rPr/>
              <w:t xml:space="preserve">Accessibility, frontmatter, </w:t>
            </w:r>
            <w:r>
              <w:rPr>
                <w:rStyle w:val="MdInlineCode"/>
              </w:rPr>
              <w:t xml:space="preserve">%%{init}%%</w:t>
            </w:r>
          </w:p>
        </w:tc>
        <w:tc>
          <w:tcPr>
            <w:tcW w:type="auto"/>
          </w:tcPr>
          <w:p>
            <w:pPr>
              <w:pStyle w:val="Normal"/>
            </w:pPr>
            <w:r>
              <w:rPr/>
              <w:t xml:space="preserve">Not defined</w:t>
            </w:r>
          </w:p>
        </w:tc>
        <w:tc>
          <w:tcPr>
            <w:tcW w:type="auto"/>
          </w:tcPr>
          <w:p>
            <w:pPr>
              <w:pStyle w:val="Normal"/>
            </w:pPr>
            <w:r>
              <w:rPr/>
              <w:t xml:space="preserve">Detection skips frontmatter and directives, but the parser rejects them</w:t>
            </w:r>
          </w:p>
        </w:tc>
        <w:tc>
          <w:tcPr>
            <w:tcW w:type="auto"/>
          </w:tcPr>
          <w:p>
            <w:pPr>
              <w:pStyle w:val="Normal"/>
            </w:pPr>
            <w:r>
              <w:rPr/>
              <w:t xml:space="preserve">Mermaid (25, 26, 27)</w:t>
            </w:r>
          </w:p>
        </w:tc>
      </w:tr>
      <w:tr>
        <w:tc>
          <w:tcPr>
            <w:tcW w:type="auto"/>
          </w:tcPr>
          <w:p>
            <w:pPr>
              <w:pStyle w:val="Normal"/>
            </w:pPr>
            <w:r>
              <w:rPr/>
              <w:t xml:space="preserve">Forward references</w:t>
            </w:r>
          </w:p>
        </w:tc>
        <w:tc>
          <w:tcPr>
            <w:tcW w:type="auto"/>
          </w:tcPr>
          <w:p>
            <w:pPr>
              <w:pStyle w:val="Normal"/>
            </w:pPr>
            <w:r>
              <w:rPr/>
              <w:t xml:space="preserve">Not defined</w:t>
            </w:r>
          </w:p>
        </w:tc>
        <w:tc>
          <w:tcPr>
            <w:tcW w:type="auto"/>
          </w:tcPr>
          <w:p>
            <w:pPr>
              <w:pStyle w:val="Normal"/>
            </w:pPr>
            <w:r>
              <w:rPr/>
              <w:t xml:space="preserve">Accepted</w:t>
            </w:r>
          </w:p>
        </w:tc>
        <w:tc>
          <w:tcPr>
            <w:tcW w:type="auto"/>
          </w:tcPr>
          <w:p>
            <w:pPr>
              <w:pStyle w:val="Normal"/>
            </w:pPr>
            <w:r>
              <w:rPr/>
              <w:t xml:space="preserve">Implementation (16)</w:t>
            </w:r>
          </w:p>
        </w:tc>
      </w:tr>
      <w:tr>
        <w:tc>
          <w:tcPr>
            <w:tcW w:type="auto"/>
          </w:tcPr>
          <w:p>
            <w:pPr>
              <w:pStyle w:val="Normal"/>
            </w:pPr>
            <w:r>
              <w:rPr/>
              <w:t xml:space="preserve">Repeated directives</w:t>
            </w:r>
          </w:p>
        </w:tc>
        <w:tc>
          <w:tcPr>
            <w:tcW w:type="auto"/>
          </w:tcPr>
          <w:p>
            <w:pPr>
              <w:pStyle w:val="Normal"/>
            </w:pPr>
            <w:r>
              <w:rPr/>
              <w:t xml:space="preserve">Not defined</w:t>
            </w:r>
          </w:p>
        </w:tc>
        <w:tc>
          <w:tcPr>
            <w:tcW w:type="auto"/>
          </w:tcPr>
          <w:p>
            <w:pPr>
              <w:pStyle w:val="Normal"/>
            </w:pPr>
            <w:r>
              <w:rPr/>
              <w:t xml:space="preserve">Last one wins</w:t>
            </w:r>
          </w:p>
        </w:tc>
        <w:tc>
          <w:tcPr>
            <w:tcW w:type="auto"/>
          </w:tcPr>
          <w:p>
            <w:pPr>
              <w:pStyle w:val="Normal"/>
            </w:pPr>
            <w:r>
              <w:rPr/>
              <w:t xml:space="preserve">Implementation (17)</w:t>
            </w:r>
          </w:p>
        </w:tc>
      </w:tr>
      <w:tr>
        <w:tc>
          <w:tcPr>
            <w:tcW w:type="auto"/>
          </w:tcPr>
          <w:p>
            <w:pPr>
              <w:pStyle w:val="Normal"/>
            </w:pPr>
            <w:r>
              <w:rPr/>
              <w:t xml:space="preserve">Redeclared ids</w:t>
            </w:r>
          </w:p>
        </w:tc>
        <w:tc>
          <w:tcPr>
            <w:tcW w:type="auto"/>
          </w:tcPr>
          <w:p>
            <w:pPr>
              <w:pStyle w:val="Normal"/>
            </w:pPr>
            <w:r>
              <w:rPr/>
              <w:t xml:space="preserve">Not defined</w:t>
            </w:r>
          </w:p>
        </w:tc>
        <w:tc>
          <w:tcPr>
            <w:tcW w:type="auto"/>
          </w:tcPr>
          <w:p>
            <w:pPr>
              <w:pStyle w:val="Normal"/>
            </w:pPr>
            <w:r>
              <w:rPr/>
              <w:t xml:space="preserve">Error ("duplicate element id")</w:t>
            </w:r>
          </w:p>
        </w:tc>
        <w:tc>
          <w:tcPr>
            <w:tcW w:type="auto"/>
          </w:tcPr>
          <w:p>
            <w:pPr>
              <w:pStyle w:val="Normal"/>
            </w:pPr>
            <w:r>
              <w:rPr/>
              <w:t xml:space="preserve">Mermaid for the same type, error for a different type (30)</w:t>
            </w:r>
          </w:p>
        </w:tc>
      </w:tr>
      <w:tr>
        <w:tc>
          <w:tcPr>
            <w:tcW w:type="auto"/>
          </w:tcPr>
          <w:p>
            <w:pPr>
              <w:pStyle w:val="Normal"/>
            </w:pPr>
            <w:r>
              <w:rPr/>
              <w:t xml:space="preserve">Duplicate and self relationships</w:t>
            </w:r>
          </w:p>
        </w:tc>
        <w:tc>
          <w:tcPr>
            <w:tcW w:type="auto"/>
          </w:tcPr>
          <w:p>
            <w:pPr>
              <w:pStyle w:val="Normal"/>
            </w:pPr>
            <w:r>
              <w:rPr/>
              <w:t xml:space="preserve">Not defined</w:t>
            </w:r>
          </w:p>
        </w:tc>
        <w:tc>
          <w:tcPr>
            <w:tcW w:type="auto"/>
          </w:tcPr>
          <w:p>
            <w:pPr>
              <w:pStyle w:val="Normal"/>
            </w:pPr>
            <w:r>
              <w:rPr/>
              <w:t xml:space="preserve">Accepted and drawn</w:t>
            </w:r>
          </w:p>
        </w:tc>
        <w:tc>
          <w:tcPr>
            <w:tcW w:type="auto"/>
          </w:tcPr>
          <w:p>
            <w:pPr>
              <w:pStyle w:val="Normal"/>
            </w:pPr>
            <w:r>
              <w:rPr/>
              <w:t xml:space="preserve">Implementation (20)</w:t>
            </w:r>
          </w:p>
        </w:tc>
      </w:tr>
    </w:tbl>
    <w:p>
      <w:pPr>
        <w:spacing w:before="180" w:after="180"/>
        <w:pBdr>
          <w:bottom w:val="single" w:color="808080" w:sz="6" w:space="1"/>
        </w:pBdr>
      </w:pPr>
      <w:r>
        <w:t xml:space="preserve"/>
      </w:r>
    </w:p>
    <w:p>
      <w:pPr>
        <w:pStyle w:val="Heading2"/>
      </w:pPr>
      <w:bookmarkStart w:name="Md_afc298d46bf744f6a5c92114234f9a81" w:id="192"/>
      <w:r>
        <w:rPr/>
        <w:t xml:space="preserve">Syntax decisions</w:t>
      </w:r>
      <w:bookmarkEnd w:id="192"/>
    </w:p>
    <w:p>
      <w:pPr>
        <w:pStyle w:val="Normal"/>
      </w:pPr>
      <w:r>
        <w:rPr/>
        <w:t xml:space="preserve">The catalogue was written with 22 open syntax questions. They were first decided with these principles, in order: (a) do not contradict what the reference parser already does unless it is clearly wrong; (b) follow an existing Mermaid convention where there is one; (c) keep the grammar small and unambiguous; (d) ArchiMate 3.2 by default, 3.1 selectable. Dave then ruled that </w:t>
      </w:r>
      <w:r>
        <w:rPr>
          <w:b/>
        </w:rPr>
        <w:t xml:space="preserve">anything that is normal Mermaid syntax must be accepted</w:t>
      </w:r>
      <w:r>
        <w:rPr/>
        <w:t xml:space="preserve">, which overrides (a) and (c) wherever they would reject a Mermaid form. Every decision was re-checked against that rule; rows 23 to 30 cover Mermaid forms that the original questions did not mention. The ArchiMate-specific grammar (element types, relationship forms, qualifiers and version rules) keeps its own decisions. When a decision changes, update the scenarios in its last column and the counts at the top.</w:t>
      </w:r>
    </w:p>
    <w:tbl>
      <w:tblPr>
        <w:tblStyle w:val="MdTable"/>
        <w:tblW w:w="5000" w:type="pct"/>
        <w:tblBorders>
          <w:top w:val="single" w:color="BFBFBF" w:sz="4"/>
          <w:bottom w:val="single" w:color="BFBFBF" w:sz="4"/>
          <w:left w:val="single" w:color="BFBFBF" w:sz="4"/>
          <w:right w:val="single" w:color="BFBFBF" w:sz="4"/>
          <w:insideH w:val="single" w:color="D9D9D9" w:sz="4"/>
          <w:insideV w:val="single" w:color="D9D9D9" w:sz="4"/>
        </w:tblBorders>
        <w:tblCellMar>
          <w:top w:w="80" w:type="dxa"/>
          <w:bottom w:w="80" w:type="dxa"/>
          <w:left w:w="120" w:type="dxa"/>
          <w:right w:w="120" w:type="dxa"/>
        </w:tblCellMar>
      </w:tblPr>
      <w:tr>
        <w:tc>
          <w:tcPr>
            <w:tcW w:type="auto"/>
          </w:tcPr>
          <w:p>
            <w:pPr>
              <w:pStyle w:val="Normal"/>
            </w:pPr>
            <w:r>
              <w:rPr/>
              <w:t xml:space="preserve">#</w:t>
            </w:r>
          </w:p>
        </w:tc>
        <w:tc>
          <w:tcPr>
            <w:tcW w:type="auto"/>
          </w:tcPr>
          <w:p>
            <w:pPr>
              <w:pStyle w:val="Normal"/>
            </w:pPr>
            <w:r>
              <w:rPr/>
              <w:t xml:space="preserve">Question</w:t>
            </w:r>
          </w:p>
        </w:tc>
        <w:tc>
          <w:tcPr>
            <w:tcW w:type="auto"/>
          </w:tcPr>
          <w:p>
            <w:pPr>
              <w:pStyle w:val="Normal"/>
            </w:pPr>
            <w:r>
              <w:rPr/>
              <w:t xml:space="preserve">Status</w:t>
            </w:r>
          </w:p>
        </w:tc>
        <w:tc>
          <w:tcPr>
            <w:tcW w:type="auto"/>
          </w:tcPr>
          <w:p>
            <w:pPr>
              <w:pStyle w:val="Normal"/>
            </w:pPr>
            <w:r>
              <w:rPr/>
              <w:t xml:space="preserve">Decision</w:t>
            </w:r>
          </w:p>
        </w:tc>
        <w:tc>
          <w:tcPr>
            <w:tcW w:type="auto"/>
          </w:tcPr>
          <w:p>
            <w:pPr>
              <w:pStyle w:val="Normal"/>
            </w:pPr>
            <w:r>
              <w:rPr/>
              <w:t xml:space="preserve">Reason</w:t>
            </w:r>
          </w:p>
        </w:tc>
        <w:tc>
          <w:tcPr>
            <w:tcW w:type="auto"/>
          </w:tcPr>
          <w:p>
            <w:pPr>
              <w:pStyle w:val="Normal"/>
            </w:pPr>
            <w:r>
              <w:rPr/>
              <w:t xml:space="preserve">Scenarios affected</w:t>
            </w:r>
          </w:p>
        </w:tc>
      </w:tr>
      <w:tr>
        <w:tc>
          <w:tcPr>
            <w:tcW w:type="auto"/>
          </w:tcPr>
          <w:p>
            <w:pPr>
              <w:pStyle w:val="Normal"/>
            </w:pPr>
            <w:r>
              <w:rPr/>
              <w:t xml:space="preserve">1</w:t>
            </w:r>
          </w:p>
        </w:tc>
        <w:tc>
          <w:tcPr>
            <w:tcW w:type="auto"/>
          </w:tcPr>
          <w:p>
            <w:pPr>
              <w:pStyle w:val="Normal"/>
            </w:pPr>
            <w:r>
              <w:rPr/>
              <w:t xml:space="preserve">Element type names outside Application and Technology; hyphen-free and CamelCase spellings</w:t>
            </w:r>
          </w:p>
        </w:tc>
        <w:tc>
          <w:tcPr>
            <w:tcW w:type="auto"/>
          </w:tcPr>
          <w:p>
            <w:pPr>
              <w:pStyle w:val="Normal"/>
            </w:pPr>
            <w:r>
              <w:rPr/>
              <w:t xml:space="preserve">Unchanged</w:t>
            </w:r>
          </w:p>
        </w:tc>
        <w:tc>
          <w:tcPr>
            <w:tcW w:type="auto"/>
          </w:tcPr>
          <w:p>
            <w:pPr>
              <w:pStyle w:val="Normal"/>
            </w:pPr>
            <w:r>
              <w:rPr/>
              <w:t xml:space="preserve">The 61 kebab-case names of the reference implementation are the canonical names. Hyphen-free spellings and the specification's CamelCase names are accepted too, in any letter case.</w:t>
            </w:r>
          </w:p>
        </w:tc>
        <w:tc>
          <w:tcPr>
            <w:tcW w:type="auto"/>
          </w:tcPr>
          <w:p>
            <w:pPr>
              <w:pStyle w:val="Normal"/>
            </w:pPr>
            <w:r>
              <w:rPr/>
              <w:t xml:space="preserve">This is what the parser does, and the design study already accepts CamelCase. ArchiMate-specific.</w:t>
            </w:r>
          </w:p>
        </w:tc>
        <w:tc>
          <w:tcPr>
            <w:tcW w:type="auto"/>
          </w:tcPr>
          <w:p>
            <w:pPr>
              <w:pStyle w:val="Normal"/>
            </w:pPr>
            <w:r>
              <w:rPr/>
              <w:t xml:space="preserve">A11–A36, A98, A103</w:t>
            </w:r>
          </w:p>
        </w:tc>
      </w:tr>
      <w:tr>
        <w:tc>
          <w:tcPr>
            <w:tcW w:type="auto"/>
          </w:tcPr>
          <w:p>
            <w:pPr>
              <w:pStyle w:val="Normal"/>
            </w:pPr>
            <w:r>
              <w:rPr/>
              <w:t xml:space="preserve">2</w:t>
            </w:r>
          </w:p>
        </w:tc>
        <w:tc>
          <w:tcPr>
            <w:tcW w:type="auto"/>
          </w:tcPr>
          <w:p>
            <w:pPr>
              <w:pStyle w:val="Normal"/>
            </w:pPr>
            <w:r>
              <w:rPr/>
              <w:t xml:space="preserve">Junction spellings, meaning of a bare </w:t>
            </w:r>
            <w:r>
              <w:rPr>
                <w:rStyle w:val="MdInlineCode"/>
              </w:rPr>
              <w:t xml:space="preserve">junction</w:t>
            </w:r>
            <w:r>
              <w:rPr/>
              <w:t xml:space="preserve">, junction labels</w:t>
            </w:r>
          </w:p>
        </w:tc>
        <w:tc>
          <w:tcPr>
            <w:tcW w:type="auto"/>
          </w:tcPr>
          <w:p>
            <w:pPr>
              <w:pStyle w:val="Normal"/>
            </w:pPr>
            <w:r>
              <w:rPr/>
              <w:t xml:space="preserve">Unchanged</w:t>
            </w:r>
          </w:p>
        </w:tc>
        <w:tc>
          <w:tcPr>
            <w:tcW w:type="auto"/>
          </w:tcPr>
          <w:p>
            <w:pPr>
              <w:pStyle w:val="Normal"/>
            </w:pPr>
            <w:r>
              <w:rPr/>
              <w:t xml:space="preserve">Write </w:t>
            </w:r>
            <w:r>
              <w:rPr>
                <w:rStyle w:val="MdInlineCode"/>
              </w:rPr>
              <w:t xml:space="preserve">and-junction</w:t>
            </w:r>
            <w:r>
              <w:rPr/>
              <w:t xml:space="preserve"> or </w:t>
            </w:r>
            <w:r>
              <w:rPr>
                <w:rStyle w:val="MdInlineCode"/>
              </w:rPr>
              <w:t xml:space="preserve">or-junction</w:t>
            </w:r>
            <w:r>
              <w:rPr/>
              <w:t xml:space="preserve">. A bare </w:t>
            </w:r>
            <w:r>
              <w:rPr>
                <w:rStyle w:val="MdInlineCode"/>
              </w:rPr>
              <w:t xml:space="preserve">junction</w:t>
            </w:r>
            <w:r>
              <w:rPr/>
              <w:t xml:space="preserve"> is an and-junction, and </w:t>
            </w:r>
            <w:r>
              <w:rPr>
                <w:rStyle w:val="MdInlineCode"/>
              </w:rPr>
              <w:t xml:space="preserve">junction-and</w:t>
            </w:r>
            <w:r>
              <w:rPr/>
              <w:t xml:space="preserve">, </w:t>
            </w:r>
            <w:r>
              <w:rPr>
                <w:rStyle w:val="MdInlineCode"/>
              </w:rPr>
              <w:t xml:space="preserve">junction-or</w:t>
            </w:r>
            <w:r>
              <w:rPr/>
              <w:t xml:space="preserve"> and the hyphen-free forms stay as accepted aliases. A junction may have a label, drawn in small text beside the circle.</w:t>
            </w:r>
          </w:p>
        </w:tc>
        <w:tc>
          <w:tcPr>
            <w:tcW w:type="auto"/>
          </w:tcPr>
          <w:p>
            <w:pPr>
              <w:pStyle w:val="Normal"/>
            </w:pPr>
            <w:r>
              <w:rPr/>
              <w:t xml:space="preserve">Parser and renderer behaviour; the specification's default junction is an and-junction.</w:t>
            </w:r>
          </w:p>
        </w:tc>
        <w:tc>
          <w:tcPr>
            <w:tcW w:type="auto"/>
          </w:tcPr>
          <w:p>
            <w:pPr>
              <w:pStyle w:val="Normal"/>
            </w:pPr>
            <w:r>
              <w:rPr/>
              <w:t xml:space="preserve">A35, A36, A47, A48, A73, A107, A112</w:t>
            </w:r>
          </w:p>
        </w:tc>
      </w:tr>
      <w:tr>
        <w:tc>
          <w:tcPr>
            <w:tcW w:type="auto"/>
          </w:tcPr>
          <w:p>
            <w:pPr>
              <w:pStyle w:val="Normal"/>
            </w:pPr>
            <w:r>
              <w:rPr/>
              <w:t xml:space="preserve">3</w:t>
            </w:r>
          </w:p>
        </w:tc>
        <w:tc>
          <w:tcPr>
            <w:tcW w:type="auto"/>
          </w:tcPr>
          <w:p>
            <w:pPr>
              <w:pStyle w:val="Normal"/>
            </w:pPr>
            <w:r>
              <w:rPr/>
              <w:t xml:space="preserve">Is </w:t>
            </w:r>
            <w:r>
              <w:rPr>
                <w:rStyle w:val="MdInlineCode"/>
              </w:rPr>
              <w:t xml:space="preserve">group</w:t>
            </w:r>
            <w:r>
              <w:rPr/>
              <w:t xml:space="preserve"> visual only or a Grouping element? May a group sit in an element?</w:t>
            </w:r>
          </w:p>
        </w:tc>
        <w:tc>
          <w:tcPr>
            <w:tcW w:type="auto"/>
          </w:tcPr>
          <w:p>
            <w:pPr>
              <w:pStyle w:val="Normal"/>
            </w:pPr>
            <w:r>
              <w:rPr/>
              <w:t xml:space="preserve">Unchanged</w:t>
            </w:r>
          </w:p>
        </w:tc>
        <w:tc>
          <w:tcPr>
            <w:tcW w:type="auto"/>
          </w:tcPr>
          <w:p>
            <w:pPr>
              <w:pStyle w:val="Normal"/>
            </w:pPr>
            <w:r>
              <w:rPr>
                <w:rStyle w:val="MdInlineCode"/>
              </w:rPr>
              <w:t xml:space="preserve">group</w:t>
            </w:r>
            <w:r>
              <w:rPr/>
              <w:t xml:space="preserve"> is shorthand for a Grouping element and can take part in relationships. </w:t>
            </w:r>
            <w:r>
              <w:rPr>
                <w:rStyle w:val="MdInlineCode"/>
              </w:rPr>
              <w:t xml:space="preserve">in</w:t>
            </w:r>
            <w:r>
              <w:rPr/>
              <w:t xml:space="preserve"> may name a group or any element; a group placed in an element follows the normal nesting-warning rule.</w:t>
            </w:r>
          </w:p>
        </w:tc>
        <w:tc>
          <w:tcPr>
            <w:tcW w:type="auto"/>
          </w:tcPr>
          <w:p>
            <w:pPr>
              <w:pStyle w:val="Normal"/>
            </w:pPr>
            <w:r>
              <w:rPr/>
              <w:t xml:space="preserve">Parser behaviour; </w:t>
            </w:r>
            <w:r>
              <w:rPr>
                <w:rStyle w:val="MdInlineCode"/>
              </w:rPr>
              <w:t xml:space="preserve">in</w:t>
            </w:r>
            <w:r>
              <w:rPr/>
              <w:t xml:space="preserve"> for containment also matches Mermaid's architecture diagrams.</w:t>
            </w:r>
          </w:p>
        </w:tc>
        <w:tc>
          <w:tcPr>
            <w:tcW w:type="auto"/>
          </w:tcPr>
          <w:p>
            <w:pPr>
              <w:pStyle w:val="Normal"/>
            </w:pPr>
            <w:r>
              <w:rPr/>
              <w:t xml:space="preserve">A32, A33, A56, A58, A61, A62, A73, A93, A111, A114, A127</w:t>
            </w:r>
          </w:p>
        </w:tc>
      </w:tr>
      <w:tr>
        <w:tc>
          <w:tcPr>
            <w:tcW w:type="auto"/>
          </w:tcPr>
          <w:p>
            <w:pPr>
              <w:pStyle w:val="Normal"/>
            </w:pPr>
            <w:r>
              <w:rPr/>
              <w:t xml:space="preserve">4</w:t>
            </w:r>
          </w:p>
        </w:tc>
        <w:tc>
          <w:tcPr>
            <w:tcW w:type="auto"/>
          </w:tcPr>
          <w:p>
            <w:pPr>
              <w:pStyle w:val="Normal"/>
            </w:pPr>
            <w:r>
              <w:rPr/>
              <w:t xml:space="preserve">Influence strength values and drawing</w:t>
            </w:r>
          </w:p>
        </w:tc>
        <w:tc>
          <w:tcPr>
            <w:tcW w:type="auto"/>
          </w:tcPr>
          <w:p>
            <w:pPr>
              <w:pStyle w:val="Normal"/>
            </w:pPr>
            <w:r>
              <w:rPr/>
              <w:t xml:space="preserve">Unchanged</w:t>
            </w:r>
          </w:p>
        </w:tc>
        <w:tc>
          <w:tcPr>
            <w:tcW w:type="auto"/>
          </w:tcPr>
          <w:p>
            <w:pPr>
              <w:pStyle w:val="Normal"/>
            </w:pPr>
            <w:r>
              <w:rPr/>
              <w:t xml:space="preserve">The qualifier is </w:t>
            </w:r>
            <w:r>
              <w:rPr>
                <w:rStyle w:val="MdInlineCode"/>
              </w:rPr>
              <w:t xml:space="preserve">+</w:t>
            </w:r>
            <w:r>
              <w:rPr/>
              <w:t xml:space="preserve">, </w:t>
            </w:r>
            <w:r>
              <w:rPr>
                <w:rStyle w:val="MdInlineCode"/>
              </w:rPr>
              <w:t xml:space="preserve">-</w:t>
            </w:r>
            <w:r>
              <w:rPr/>
              <w:t xml:space="preserve">, </w:t>
            </w:r>
            <w:r>
              <w:rPr>
                <w:rStyle w:val="MdInlineCode"/>
              </w:rPr>
              <w:t xml:space="preserve">++</w:t>
            </w:r>
            <w:r>
              <w:rPr/>
              <w:t xml:space="preserve">, </w:t>
            </w:r>
            <w:r>
              <w:rPr>
                <w:rStyle w:val="MdInlineCode"/>
              </w:rPr>
              <w:t xml:space="preserve">--</w:t>
            </w:r>
            <w:r>
              <w:rPr/>
              <w:t xml:space="preserve"> or a signed whole number such as </w:t>
            </w:r>
            <w:r>
              <w:rPr>
                <w:rStyle w:val="MdInlineCode"/>
              </w:rPr>
              <w:t xml:space="preserve">3</w:t>
            </w:r>
            <w:r>
              <w:rPr/>
              <w:t xml:space="preserve">, </w:t>
            </w:r>
            <w:r>
              <w:rPr>
                <w:rStyle w:val="MdInlineCode"/>
              </w:rPr>
              <w:t xml:space="preserve">-2</w:t>
            </w:r>
            <w:r>
              <w:rPr/>
              <w:t xml:space="preserve"> or </w:t>
            </w:r>
            <w:r>
              <w:rPr>
                <w:rStyle w:val="MdInlineCode"/>
              </w:rPr>
              <w:t xml:space="preserve">+1</w:t>
            </w:r>
            <w:r>
              <w:rPr/>
              <w:t xml:space="preserve">. Decimals and words are errors. The qualifier is drawn as text beside the line.</w:t>
            </w:r>
          </w:p>
        </w:tc>
        <w:tc>
          <w:tcPr>
            <w:tcW w:type="auto"/>
          </w:tcPr>
          <w:p>
            <w:pPr>
              <w:pStyle w:val="Normal"/>
            </w:pPr>
            <w:r>
              <w:rPr/>
              <w:t xml:space="preserve">Parser behaviour. ArchiMate-specific.</w:t>
            </w:r>
          </w:p>
        </w:tc>
        <w:tc>
          <w:tcPr>
            <w:tcW w:type="auto"/>
          </w:tcPr>
          <w:p>
            <w:pPr>
              <w:pStyle w:val="Normal"/>
            </w:pPr>
            <w:r>
              <w:rPr/>
              <w:t xml:space="preserve">A27, A29, A41, A42, A46, A68, A74, A81, A91, A116</w:t>
            </w:r>
          </w:p>
        </w:tc>
      </w:tr>
      <w:tr>
        <w:tc>
          <w:tcPr>
            <w:tcW w:type="auto"/>
          </w:tcPr>
          <w:p>
            <w:pPr>
              <w:pStyle w:val="Normal"/>
            </w:pPr>
            <w:r>
              <w:rPr/>
              <w:t xml:space="preserve">5</w:t>
            </w:r>
          </w:p>
        </w:tc>
        <w:tc>
          <w:tcPr>
            <w:tcW w:type="auto"/>
          </w:tcPr>
          <w:p>
            <w:pPr>
              <w:pStyle w:val="Normal"/>
            </w:pPr>
            <w:r>
              <w:rPr/>
              <w:t xml:space="preserve">Other undirected or two-way relationship forms</w:t>
            </w:r>
          </w:p>
        </w:tc>
        <w:tc>
          <w:tcPr>
            <w:tcW w:type="auto"/>
          </w:tcPr>
          <w:p>
            <w:pPr>
              <w:pStyle w:val="Normal"/>
            </w:pPr>
            <w:r>
              <w:rPr/>
              <w:t xml:space="preserve">Unchanged</w:t>
            </w:r>
          </w:p>
        </w:tc>
        <w:tc>
          <w:tcPr>
            <w:tcW w:type="auto"/>
          </w:tcPr>
          <w:p>
            <w:pPr>
              <w:pStyle w:val="Normal"/>
            </w:pPr>
            <w:r>
              <w:rPr/>
              <w:t xml:space="preserve">None. Only association has an undirected form (the default) and a directed form, </w:t>
            </w:r>
            <w:r>
              <w:rPr>
                <w:rStyle w:val="MdInlineCode"/>
              </w:rPr>
              <w:t xml:space="preserve">association(directed)</w:t>
            </w:r>
            <w:r>
              <w:rPr/>
              <w:t xml:space="preserve">.</w:t>
            </w:r>
          </w:p>
        </w:tc>
        <w:tc>
          <w:tcPr>
            <w:tcW w:type="auto"/>
          </w:tcPr>
          <w:p>
            <w:pPr>
              <w:pStyle w:val="Normal"/>
            </w:pPr>
            <w:r>
              <w:rPr/>
              <w:t xml:space="preserve">The specification has no other undirected relationship. ArchiMate-specific.</w:t>
            </w:r>
          </w:p>
        </w:tc>
        <w:tc>
          <w:tcPr>
            <w:tcW w:type="auto"/>
          </w:tcPr>
          <w:p>
            <w:pPr>
              <w:pStyle w:val="Normal"/>
            </w:pPr>
            <w:r>
              <w:rPr/>
              <w:t xml:space="preserve">A45, A74, A91</w:t>
            </w:r>
          </w:p>
        </w:tc>
      </w:tr>
      <w:tr>
        <w:tc>
          <w:tcPr>
            <w:tcW w:type="auto"/>
          </w:tcPr>
          <w:p>
            <w:pPr>
              <w:pStyle w:val="Normal"/>
            </w:pPr>
            <w:r>
              <w:rPr/>
              <w:t xml:space="preserve">6</w:t>
            </w:r>
          </w:p>
        </w:tc>
        <w:tc>
          <w:tcPr>
            <w:tcW w:type="auto"/>
          </w:tcPr>
          <w:p>
            <w:pPr>
              <w:pStyle w:val="Normal"/>
            </w:pPr>
            <w:r>
              <w:rPr/>
              <w:t xml:space="preserve">Explicit line breaks in labels</w:t>
            </w:r>
          </w:p>
        </w:tc>
        <w:tc>
          <w:tcPr>
            <w:tcW w:type="auto"/>
          </w:tcPr>
          <w:p>
            <w:pPr>
              <w:pStyle w:val="Normal"/>
            </w:pPr>
            <w:r>
              <w:rPr/>
              <w:t xml:space="preserve">Revised</w:t>
            </w:r>
          </w:p>
        </w:tc>
        <w:tc>
          <w:tcPr>
            <w:tcW w:type="auto"/>
          </w:tcPr>
          <w:p>
            <w:pPr>
              <w:pStyle w:val="Normal"/>
            </w:pPr>
            <w:r>
              <w:rPr>
                <w:rStyle w:val="MdInlineCode"/>
              </w:rPr>
              <w:t xml:space="preserve">&lt;br&gt;</w:t>
            </w:r>
            <w:r>
              <w:rPr/>
              <w:t xml:space="preserve">, </w:t>
            </w:r>
            <w:r>
              <w:rPr>
                <w:rStyle w:val="MdInlineCode"/>
              </w:rPr>
              <w:t xml:space="preserve">&lt;br/&gt;</w:t>
            </w:r>
            <w:r>
              <w:rPr/>
              <w:t xml:space="preserve"> and </w:t>
            </w:r>
            <w:r>
              <w:rPr>
                <w:rStyle w:val="MdInlineCode"/>
              </w:rPr>
              <w:t xml:space="preserve">&lt;br /&gt;</w:t>
            </w:r>
            <w:r>
              <w:rPr/>
              <w:t xml:space="preserve"> (any letter case) and </w:t>
            </w:r>
            <w:r>
              <w:rPr>
                <w:rStyle w:val="MdInlineCode"/>
              </w:rPr>
              <w:t xml:space="preserve">\n</w:t>
            </w:r>
            <w:r>
              <w:rPr/>
              <w:t xml:space="preserve"> break element, group and relationship labels. A literal backslash and </w:t>
            </w:r>
            <w:r>
              <w:rPr>
                <w:rStyle w:val="MdInlineCode"/>
              </w:rPr>
              <w:t xml:space="preserve">n</w:t>
            </w:r>
            <w:r>
              <w:rPr/>
              <w:t xml:space="preserve"> is written </w:t>
            </w:r>
            <w:r>
              <w:rPr>
                <w:rStyle w:val="MdInlineCode"/>
              </w:rPr>
              <w:t xml:space="preserve">\\n</w:t>
            </w:r>
            <w:r>
              <w:rPr/>
              <w:t xml:space="preserve">. The title stays on one line.</w:t>
            </w:r>
          </w:p>
        </w:tc>
        <w:tc>
          <w:tcPr>
            <w:tcW w:type="auto"/>
          </w:tcPr>
          <w:p>
            <w:pPr>
              <w:pStyle w:val="Normal"/>
            </w:pPr>
            <w:r>
              <w:rPr/>
              <w:t xml:space="preserve">Mermaid uses both: </w:t>
            </w:r>
            <w:r>
              <w:rPr>
                <w:rStyle w:val="MdInlineCode"/>
              </w:rPr>
              <w:t xml:space="preserve">&lt;br&gt;</w:t>
            </w:r>
            <w:r>
              <w:rPr/>
              <w:t xml:space="preserve"> in labels and </w:t>
            </w:r>
            <w:r>
              <w:rPr>
                <w:rStyle w:val="MdInlineCode"/>
              </w:rPr>
              <w:t xml:space="preserve">\n</w:t>
            </w:r>
            <w:r>
              <w:rPr/>
              <w:t xml:space="preserve"> in several diagram types.</w:t>
            </w:r>
          </w:p>
        </w:tc>
        <w:tc>
          <w:tcPr>
            <w:tcW w:type="auto"/>
          </w:tcPr>
          <w:p>
            <w:pPr>
              <w:pStyle w:val="Normal"/>
            </w:pPr>
            <w:r>
              <w:rPr/>
              <w:t xml:space="preserve">A56, A125</w:t>
            </w:r>
          </w:p>
        </w:tc>
      </w:tr>
      <w:tr>
        <w:tc>
          <w:tcPr>
            <w:tcW w:type="auto"/>
          </w:tcPr>
          <w:p>
            <w:pPr>
              <w:pStyle w:val="Normal"/>
            </w:pPr>
            <w:r>
              <w:rPr/>
              <w:t xml:space="preserve">7</w:t>
            </w:r>
          </w:p>
        </w:tc>
        <w:tc>
          <w:tcPr>
            <w:tcW w:type="auto"/>
          </w:tcPr>
          <w:p>
            <w:pPr>
              <w:pStyle w:val="Normal"/>
            </w:pPr>
            <w:r>
              <w:rPr/>
              <w:t xml:space="preserve">Double quotes and </w:t>
            </w:r>
            <w:r>
              <w:rPr>
                <w:rStyle w:val="MdInlineCode"/>
              </w:rPr>
              <w:t xml:space="preserve">%%</w:t>
            </w:r>
            <w:r>
              <w:rPr/>
              <w:t xml:space="preserve"> inside labels</w:t>
            </w:r>
          </w:p>
        </w:tc>
        <w:tc>
          <w:tcPr>
            <w:tcW w:type="auto"/>
          </w:tcPr>
          <w:p>
            <w:pPr>
              <w:pStyle w:val="Normal"/>
            </w:pPr>
            <w:r>
              <w:rPr/>
              <w:t xml:space="preserve">Revised</w:t>
            </w:r>
          </w:p>
        </w:tc>
        <w:tc>
          <w:tcPr>
            <w:tcW w:type="auto"/>
          </w:tcPr>
          <w:p>
            <w:pPr>
              <w:pStyle w:val="Normal"/>
            </w:pPr>
            <w:r>
              <w:rPr>
                <w:rStyle w:val="MdInlineCode"/>
              </w:rPr>
              <w:t xml:space="preserve">\"</w:t>
            </w:r>
            <w:r>
              <w:rPr/>
              <w:t xml:space="preserve"> (and </w:t>
            </w:r>
            <w:r>
              <w:rPr>
                <w:rStyle w:val="MdInlineCode"/>
              </w:rPr>
              <w:t xml:space="preserve">\'</w:t>
            </w:r>
            <w:r>
              <w:rPr/>
              <w:t xml:space="preserve">, </w:t>
            </w:r>
            <w:r>
              <w:rPr>
                <w:rStyle w:val="MdInlineCode"/>
              </w:rPr>
              <w:t xml:space="preserve">\\</w:t>
            </w:r>
            <w:r>
              <w:rPr/>
              <w:t xml:space="preserve">) work as in the parser, alongside Mermaid entity codes such as </w:t>
            </w:r>
            <w:r>
              <w:rPr>
                <w:rStyle w:val="MdInlineCode"/>
              </w:rPr>
              <w:t xml:space="preserve">#quot;</w:t>
            </w:r>
            <w:r>
              <w:rPr/>
              <w:t xml:space="preserve">, </w:t>
            </w:r>
            <w:r>
              <w:rPr>
                <w:rStyle w:val="MdInlineCode"/>
              </w:rPr>
              <w:t xml:space="preserve">#name;</w:t>
            </w:r>
            <w:r>
              <w:rPr/>
              <w:t xml:space="preserve"> and </w:t>
            </w:r>
            <w:r>
              <w:rPr>
                <w:rStyle w:val="MdInlineCode"/>
              </w:rPr>
              <w:t xml:space="preserve">#123;</w:t>
            </w:r>
            <w:r>
              <w:rPr/>
              <w:t xml:space="preserve">. A backslash before any other character stays as typed, so </w:t>
            </w:r>
            <w:r>
              <w:rPr>
                <w:rStyle w:val="MdInlineCode"/>
              </w:rPr>
              <w:t xml:space="preserve">C:\data</w:t>
            </w:r>
            <w:r>
              <w:rPr/>
              <w:t xml:space="preserve"> keeps its backslash. </w:t>
            </w:r>
            <w:r>
              <w:rPr>
                <w:rStyle w:val="MdInlineCode"/>
              </w:rPr>
              <w:t xml:space="preserve">%%</w:t>
            </w:r>
            <w:r>
              <w:rPr/>
              <w:t xml:space="preserve"> inside a quoted label is text.</w:t>
            </w:r>
          </w:p>
        </w:tc>
        <w:tc>
          <w:tcPr>
            <w:tcW w:type="auto"/>
          </w:tcPr>
          <w:p>
            <w:pPr>
              <w:pStyle w:val="Normal"/>
            </w:pPr>
            <w:r>
              <w:rPr/>
              <w:t xml:space="preserve">Keeps the parser's escapes and adds Mermaid's. Keeping other backslashes fixes the parser silently dropping them from paths, and </w:t>
            </w:r>
            <w:r>
              <w:rPr>
                <w:rStyle w:val="MdInlineCode"/>
              </w:rPr>
              <w:t xml:space="preserve">%%</w:t>
            </w:r>
            <w:r>
              <w:rPr/>
              <w:t xml:space="preserve"> in a label must not be cut off.</w:t>
            </w:r>
          </w:p>
        </w:tc>
        <w:tc>
          <w:tcPr>
            <w:tcW w:type="auto"/>
          </w:tcPr>
          <w:p>
            <w:pPr>
              <w:pStyle w:val="Normal"/>
            </w:pPr>
            <w:r>
              <w:rPr/>
              <w:t xml:space="preserve">A57, A125, A51</w:t>
            </w:r>
          </w:p>
        </w:tc>
      </w:tr>
      <w:tr>
        <w:tc>
          <w:tcPr>
            <w:tcW w:type="auto"/>
          </w:tcPr>
          <w:p>
            <w:pPr>
              <w:pStyle w:val="Normal"/>
            </w:pPr>
            <w:r>
              <w:rPr/>
              <w:t xml:space="preserve">8</w:t>
            </w:r>
          </w:p>
        </w:tc>
        <w:tc>
          <w:tcPr>
            <w:tcW w:type="auto"/>
          </w:tcPr>
          <w:p>
            <w:pPr>
              <w:pStyle w:val="Normal"/>
            </w:pPr>
            <w:r>
              <w:rPr/>
              <w:t xml:space="preserve">Does </w:t>
            </w:r>
            <w:r>
              <w:rPr>
                <w:rStyle w:val="MdInlineCode"/>
              </w:rPr>
              <w:t xml:space="preserve">""</w:t>
            </w:r>
            <w:r>
              <w:rPr/>
              <w:t xml:space="preserve"> mean no text or the id?</w:t>
            </w:r>
          </w:p>
        </w:tc>
        <w:tc>
          <w:tcPr>
            <w:tcW w:type="auto"/>
          </w:tcPr>
          <w:p>
            <w:pPr>
              <w:pStyle w:val="Normal"/>
            </w:pPr>
            <w:r>
              <w:rPr/>
              <w:t xml:space="preserve">Unchanged</w:t>
            </w:r>
          </w:p>
        </w:tc>
        <w:tc>
          <w:tcPr>
            <w:tcW w:type="auto"/>
          </w:tcPr>
          <w:p>
            <w:pPr>
              <w:pStyle w:val="Normal"/>
            </w:pPr>
            <w:r>
              <w:rPr/>
              <w:t xml:space="preserve">No text; the box is still drawn at its minimum size. Leaving the label out uses the id.</w:t>
            </w:r>
          </w:p>
        </w:tc>
        <w:tc>
          <w:tcPr>
            <w:tcW w:type="auto"/>
          </w:tcPr>
          <w:p>
            <w:pPr>
              <w:pStyle w:val="Normal"/>
            </w:pPr>
            <w:r>
              <w:rPr/>
              <w:t xml:space="preserve">Parser behaviour.</w:t>
            </w:r>
          </w:p>
        </w:tc>
        <w:tc>
          <w:tcPr>
            <w:tcW w:type="auto"/>
          </w:tcPr>
          <w:p>
            <w:pPr>
              <w:pStyle w:val="Normal"/>
            </w:pPr>
            <w:r>
              <w:rPr/>
              <w:t xml:space="preserve">A02, A53</w:t>
            </w:r>
          </w:p>
        </w:tc>
      </w:tr>
      <w:tr>
        <w:tc>
          <w:tcPr>
            <w:tcW w:type="auto"/>
          </w:tcPr>
          <w:p>
            <w:pPr>
              <w:pStyle w:val="Normal"/>
            </w:pPr>
            <w:r>
              <w:rPr/>
              <w:t xml:space="preserve">9</w:t>
            </w:r>
          </w:p>
        </w:tc>
        <w:tc>
          <w:tcPr>
            <w:tcW w:type="auto"/>
          </w:tcPr>
          <w:p>
            <w:pPr>
              <w:pStyle w:val="Normal"/>
            </w:pPr>
            <w:r>
              <w:rPr/>
              <w:t xml:space="preserve">Styling hooks</w:t>
            </w:r>
          </w:p>
        </w:tc>
        <w:tc>
          <w:tcPr>
            <w:tcW w:type="auto"/>
          </w:tcPr>
          <w:p>
            <w:pPr>
              <w:pStyle w:val="Normal"/>
            </w:pPr>
            <w:r>
              <w:rPr/>
              <w:t xml:space="preserve">Revised</w:t>
            </w:r>
          </w:p>
        </w:tc>
        <w:tc>
          <w:tcPr>
            <w:tcW w:type="auto"/>
          </w:tcPr>
          <w:p>
            <w:pPr>
              <w:pStyle w:val="Normal"/>
            </w:pPr>
            <w:r>
              <w:rPr>
                <w:rStyle w:val="MdInlineCode"/>
              </w:rPr>
              <w:t xml:space="preserve">classDef</w:t>
            </w:r>
            <w:r>
              <w:rPr/>
              <w:t xml:space="preserve"> (including </w:t>
            </w:r>
            <w:r>
              <w:rPr>
                <w:rStyle w:val="MdInlineCode"/>
              </w:rPr>
              <w:t xml:space="preserve">classDef default</w:t>
            </w:r>
            <w:r>
              <w:rPr/>
              <w:t xml:space="preserve"> and several names at once), </w:t>
            </w:r>
            <w:r>
              <w:rPr>
                <w:rStyle w:val="MdInlineCode"/>
              </w:rPr>
              <w:t xml:space="preserve">class</w:t>
            </w:r>
            <w:r>
              <w:rPr/>
              <w:t xml:space="preserve">, </w:t>
            </w:r>
            <w:r>
              <w:rPr>
                <w:rStyle w:val="MdInlineCode"/>
              </w:rPr>
              <w:t xml:space="preserve">:::className</w:t>
            </w:r>
            <w:r>
              <w:rPr/>
              <w:t xml:space="preserve">, </w:t>
            </w:r>
            <w:r>
              <w:rPr>
                <w:rStyle w:val="MdInlineCode"/>
              </w:rPr>
              <w:t xml:space="preserve">style</w:t>
            </w:r>
            <w:r>
              <w:rPr/>
              <w:t xml:space="preserve"> and </w:t>
            </w:r>
            <w:r>
              <w:rPr>
                <w:rStyle w:val="MdInlineCode"/>
              </w:rPr>
              <w:t xml:space="preserve">linkStyle</w:t>
            </w:r>
            <w:r>
              <w:rPr/>
              <w:t xml:space="preserve">, as in Mermaid flowcharts. </w:t>
            </w:r>
            <w:r>
              <w:rPr>
                <w:rStyle w:val="MdInlineCode"/>
              </w:rPr>
              <w:t xml:space="preserve">:::</w:t>
            </w:r>
            <w:r>
              <w:rPr/>
              <w:t xml:space="preserve"> may follow an id or a label, and may be attached to an element named in a relationship line. </w:t>
            </w:r>
            <w:r>
              <w:rPr>
                <w:rStyle w:val="MdInlineCode"/>
              </w:rPr>
              <w:t xml:space="preserve">linkStyle</w:t>
            </w:r>
            <w:r>
              <w:rPr/>
              <w:t xml:space="preserve"> takes a list of numbers or </w:t>
            </w:r>
            <w:r>
              <w:rPr>
                <w:rStyle w:val="MdInlineCode"/>
              </w:rPr>
              <w:t xml:space="preserve">default</w:t>
            </w:r>
            <w:r>
              <w:rPr/>
              <w:t xml:space="preserve">, an optional </w:t>
            </w:r>
            <w:r>
              <w:rPr>
                <w:rStyle w:val="MdInlineCode"/>
              </w:rPr>
              <w:t xml:space="preserve">interpolate &lt;curve&gt;</w:t>
            </w:r>
            <w:r>
              <w:rPr/>
              <w:t xml:space="preserve">, and any property Mermaid accepts for links, with </w:t>
            </w:r>
            <w:r>
              <w:rPr>
                <w:rStyle w:val="MdInlineCode"/>
              </w:rPr>
              <w:t xml:space="preserve">\,</w:t>
            </w:r>
            <w:r>
              <w:rPr/>
              <w:t xml:space="preserve"> for a comma in a value. A class that is never defined is quietly ignored. </w:t>
            </w:r>
            <w:r>
              <w:rPr>
                <w:rStyle w:val="MdInlineCode"/>
              </w:rPr>
              <w:t xml:space="preserve">class</w:t>
            </w:r>
            <w:r>
              <w:rPr/>
              <w:t xml:space="preserve"> or </w:t>
            </w:r>
            <w:r>
              <w:rPr>
                <w:rStyle w:val="MdInlineCode"/>
              </w:rPr>
              <w:t xml:space="preserve">style</w:t>
            </w:r>
            <w:r>
              <w:rPr/>
              <w:t xml:space="preserve"> naming an undeclared element is ignored with a warning, because an element needs a type and cannot be created by styling. A </w:t>
            </w:r>
            <w:r>
              <w:rPr>
                <w:rStyle w:val="MdInlineCode"/>
              </w:rPr>
              <w:t xml:space="preserve">linkStyle</w:t>
            </w:r>
            <w:r>
              <w:rPr/>
              <w:t xml:space="preserve"> number with no relationship is an error, as in Mermaid. Styling never changes an outline shape, an icon or an end mark.</w:t>
            </w:r>
          </w:p>
        </w:tc>
        <w:tc>
          <w:tcPr>
            <w:tcW w:type="auto"/>
          </w:tcPr>
          <w:p>
            <w:pPr>
              <w:pStyle w:val="Normal"/>
            </w:pPr>
            <w:r>
              <w:rPr/>
              <w:t xml:space="preserve">Mermaid convention throughout.</w:t>
            </w:r>
          </w:p>
        </w:tc>
        <w:tc>
          <w:tcPr>
            <w:tcW w:type="auto"/>
          </w:tcPr>
          <w:p>
            <w:pPr>
              <w:pStyle w:val="Normal"/>
            </w:pPr>
            <w:r>
              <w:rPr/>
              <w:t xml:space="preserve">A75, A76, A101, A124, A128, A129, A130</w:t>
            </w:r>
          </w:p>
        </w:tc>
      </w:tr>
      <w:tr>
        <w:tc>
          <w:tcPr>
            <w:tcW w:type="auto"/>
          </w:tcPr>
          <w:p>
            <w:pPr>
              <w:pStyle w:val="Normal"/>
            </w:pPr>
            <w:r>
              <w:rPr/>
              <w:t xml:space="preserve">10</w:t>
            </w:r>
          </w:p>
        </w:tc>
        <w:tc>
          <w:tcPr>
            <w:tcW w:type="auto"/>
          </w:tcPr>
          <w:p>
            <w:pPr>
              <w:pStyle w:val="Normal"/>
            </w:pPr>
            <w:r>
              <w:rPr/>
              <w:t xml:space="preserve">Icon (large-symbol) notation switch</w:t>
            </w:r>
          </w:p>
        </w:tc>
        <w:tc>
          <w:tcPr>
            <w:tcW w:type="auto"/>
          </w:tcPr>
          <w:p>
            <w:pPr>
              <w:pStyle w:val="Normal"/>
            </w:pPr>
            <w:r>
              <w:rPr/>
              <w:t xml:space="preserve">Revised</w:t>
            </w:r>
          </w:p>
        </w:tc>
        <w:tc>
          <w:tcPr>
            <w:tcW w:type="auto"/>
          </w:tcPr>
          <w:p>
            <w:pPr>
              <w:pStyle w:val="Normal"/>
            </w:pPr>
            <w:r>
              <w:rPr/>
              <w:t xml:space="preserve">No statement. The notation is a rendering option set through Mermaid configuration, </w:t>
            </w:r>
            <w:r>
              <w:rPr>
                <w:rStyle w:val="MdInlineCode"/>
              </w:rPr>
              <w:t xml:space="preserve">config.enterprise.notation: box</w:t>
            </w:r>
            <w:r>
              <w:rPr/>
              <w:t xml:space="preserve"> (default) or </w:t>
            </w:r>
            <w:r>
              <w:rPr>
                <w:rStyle w:val="MdInlineCode"/>
              </w:rPr>
              <w:t xml:space="preserve">icon</w:t>
            </w:r>
            <w:r>
              <w:rPr/>
              <w:t xml:space="preserve">, in the frontmatter or a </w:t>
            </w:r>
            <w:r>
              <w:rPr>
                <w:rStyle w:val="MdInlineCode"/>
              </w:rPr>
              <w:t xml:space="preserve">%%{init}%%</w:t>
            </w:r>
            <w:r>
              <w:rPr/>
              <w:t xml:space="preserve"> directive. A renderer without the large symbols may ignore it.</w:t>
            </w:r>
          </w:p>
        </w:tc>
        <w:tc>
          <w:tcPr>
            <w:tcW w:type="auto"/>
          </w:tcPr>
          <w:p>
            <w:pPr>
              <w:pStyle w:val="Normal"/>
            </w:pPr>
            <w:r>
              <w:rPr/>
              <w:t xml:space="preserve">Mermaid sets rendering options through configuration, so no new grammar is needed.</w:t>
            </w:r>
          </w:p>
        </w:tc>
        <w:tc>
          <w:tcPr>
            <w:tcW w:type="auto"/>
          </w:tcPr>
          <w:p>
            <w:pPr>
              <w:pStyle w:val="Normal"/>
            </w:pPr>
            <w:r>
              <w:rPr/>
              <w:t xml:space="preserve">A77, A118</w:t>
            </w:r>
          </w:p>
        </w:tc>
      </w:tr>
      <w:tr>
        <w:tc>
          <w:tcPr>
            <w:tcW w:type="auto"/>
          </w:tcPr>
          <w:p>
            <w:pPr>
              <w:pStyle w:val="Normal"/>
            </w:pPr>
            <w:r>
              <w:rPr/>
              <w:t xml:space="preserve">11</w:t>
            </w:r>
          </w:p>
        </w:tc>
        <w:tc>
          <w:tcPr>
            <w:tcW w:type="auto"/>
          </w:tcPr>
          <w:p>
            <w:pPr>
              <w:pStyle w:val="Normal"/>
            </w:pPr>
            <w:r>
              <w:rPr/>
              <w:t xml:space="preserve">Semicolons as statement separators</w:t>
            </w:r>
          </w:p>
        </w:tc>
        <w:tc>
          <w:tcPr>
            <w:tcW w:type="auto"/>
          </w:tcPr>
          <w:p>
            <w:pPr>
              <w:pStyle w:val="Normal"/>
            </w:pPr>
            <w:r>
              <w:rPr/>
              <w:t xml:space="preserve">Revised</w:t>
            </w:r>
          </w:p>
        </w:tc>
        <w:tc>
          <w:tcPr>
            <w:tcW w:type="auto"/>
          </w:tcPr>
          <w:p>
            <w:pPr>
              <w:pStyle w:val="Normal"/>
            </w:pPr>
            <w:r>
              <w:rPr/>
              <w:t xml:space="preserve">Accepted. </w:t>
            </w:r>
            <w:r>
              <w:rPr>
                <w:rStyle w:val="MdInlineCode"/>
              </w:rPr>
              <w:t xml:space="preserve">;</w:t>
            </w:r>
            <w:r>
              <w:rPr/>
              <w:t xml:space="preserve"> ends a statement and may separate several statements on one line, including the header. A </w:t>
            </w:r>
            <w:r>
              <w:rPr>
                <w:rStyle w:val="MdInlineCode"/>
              </w:rPr>
              <w:t xml:space="preserve">;</w:t>
            </w:r>
            <w:r>
              <w:rPr/>
              <w:t xml:space="preserve"> inside a label, and in </w:t>
            </w:r>
            <w:r>
              <w:rPr>
                <w:rStyle w:val="MdInlineCode"/>
              </w:rPr>
              <w:t xml:space="preserve">title</w:t>
            </w:r>
            <w:r>
              <w:rPr/>
              <w:t xml:space="preserve">, </w:t>
            </w:r>
            <w:r>
              <w:rPr>
                <w:rStyle w:val="MdInlineCode"/>
              </w:rPr>
              <w:t xml:space="preserve">accTitle</w:t>
            </w:r>
            <w:r>
              <w:rPr/>
              <w:t xml:space="preserve"> or </w:t>
            </w:r>
            <w:r>
              <w:rPr>
                <w:rStyle w:val="MdInlineCode"/>
              </w:rPr>
              <w:t xml:space="preserve">accDescr</w:t>
            </w:r>
            <w:r>
              <w:rPr/>
              <w:t xml:space="preserve"> text, is text.</w:t>
            </w:r>
          </w:p>
        </w:tc>
        <w:tc>
          <w:tcPr>
            <w:tcW w:type="auto"/>
          </w:tcPr>
          <w:p>
            <w:pPr>
              <w:pStyle w:val="Normal"/>
            </w:pPr>
            <w:r>
              <w:rPr/>
              <w:t xml:space="preserve">Mermaid flowchart convention (</w:t>
            </w:r>
            <w:r>
              <w:rPr>
                <w:rStyle w:val="MdInlineCode"/>
              </w:rPr>
              <w:t xml:space="preserve">graph TD; A--&gt;B</w:t>
            </w:r>
            <w:r>
              <w:rPr/>
              <w:t xml:space="preserve">).</w:t>
            </w:r>
          </w:p>
        </w:tc>
        <w:tc>
          <w:tcPr>
            <w:tcW w:type="auto"/>
          </w:tcPr>
          <w:p>
            <w:pPr>
              <w:pStyle w:val="Normal"/>
            </w:pPr>
            <w:r>
              <w:rPr/>
              <w:t xml:space="preserve">A101, A123, A51, A120</w:t>
            </w:r>
          </w:p>
        </w:tc>
      </w:tr>
      <w:tr>
        <w:tc>
          <w:tcPr>
            <w:tcW w:type="auto"/>
          </w:tcPr>
          <w:p>
            <w:pPr>
              <w:pStyle w:val="Normal"/>
            </w:pPr>
            <w:r>
              <w:rPr/>
              <w:t xml:space="preserve">12</w:t>
            </w:r>
          </w:p>
        </w:tc>
        <w:tc>
          <w:tcPr>
            <w:tcW w:type="auto"/>
          </w:tcPr>
          <w:p>
            <w:pPr>
              <w:pStyle w:val="Normal"/>
            </w:pPr>
            <w:r>
              <w:rPr/>
              <w:t xml:space="preserve">Quoted identifiers and the identifier character set</w:t>
            </w:r>
          </w:p>
        </w:tc>
        <w:tc>
          <w:tcPr>
            <w:tcW w:type="auto"/>
          </w:tcPr>
          <w:p>
            <w:pPr>
              <w:pStyle w:val="Normal"/>
            </w:pPr>
            <w:r>
              <w:rPr/>
              <w:t xml:space="preserve">Revised</w:t>
            </w:r>
          </w:p>
        </w:tc>
        <w:tc>
          <w:tcPr>
            <w:tcW w:type="auto"/>
          </w:tcPr>
          <w:p>
            <w:pPr>
              <w:pStyle w:val="Normal"/>
            </w:pPr>
            <w:r>
              <w:rPr/>
              <w:t xml:space="preserve">Ids may use any letters (including non-Latin), digits, </w:t>
            </w:r>
            <w:r>
              <w:rPr>
                <w:rStyle w:val="MdInlineCode"/>
              </w:rPr>
              <w:t xml:space="preserve">_</w:t>
            </w:r>
            <w:r>
              <w:rPr/>
              <w:t xml:space="preserve">, </w:t>
            </w:r>
            <w:r>
              <w:rPr>
                <w:rStyle w:val="MdInlineCode"/>
              </w:rPr>
              <w:t xml:space="preserve">.</w:t>
            </w:r>
            <w:r>
              <w:rPr/>
              <w:t xml:space="preserve"> and </w:t>
            </w:r>
            <w:r>
              <w:rPr>
                <w:rStyle w:val="MdInlineCode"/>
              </w:rPr>
              <w:t xml:space="preserve">-</w:t>
            </w:r>
            <w:r>
              <w:rPr/>
              <w:t xml:space="preserve">, may start with a digit, must not start with </w:t>
            </w:r>
            <w:r>
              <w:rPr>
                <w:rStyle w:val="MdInlineCode"/>
              </w:rPr>
              <w:t xml:space="preserve">.</w:t>
            </w:r>
            <w:r>
              <w:rPr/>
              <w:t xml:space="preserve"> or </w:t>
            </w:r>
            <w:r>
              <w:rPr>
                <w:rStyle w:val="MdInlineCode"/>
              </w:rPr>
              <w:t xml:space="preserve">-</w:t>
            </w:r>
            <w:r>
              <w:rPr/>
              <w:t xml:space="preserve">, and are case-sensitive. Quoted identifiers are still errors.</w:t>
            </w:r>
          </w:p>
        </w:tc>
        <w:tc>
          <w:tcPr>
            <w:tcW w:type="auto"/>
          </w:tcPr>
          <w:p>
            <w:pPr>
              <w:pStyle w:val="Normal"/>
            </w:pPr>
            <w:r>
              <w:rPr/>
              <w:t xml:space="preserve">Matches Mermaid flowchart node ids, which also cannot be quoted.</w:t>
            </w:r>
          </w:p>
        </w:tc>
        <w:tc>
          <w:tcPr>
            <w:tcW w:type="auto"/>
          </w:tcPr>
          <w:p>
            <w:pPr>
              <w:pStyle w:val="Normal"/>
            </w:pPr>
            <w:r>
              <w:rPr/>
              <w:t xml:space="preserve">A100, A102</w:t>
            </w:r>
          </w:p>
        </w:tc>
      </w:tr>
      <w:tr>
        <w:tc>
          <w:tcPr>
            <w:tcW w:type="auto"/>
          </w:tcPr>
          <w:p>
            <w:pPr>
              <w:pStyle w:val="Normal"/>
            </w:pPr>
            <w:r>
              <w:rPr/>
              <w:t xml:space="preserve">13</w:t>
            </w:r>
          </w:p>
        </w:tc>
        <w:tc>
          <w:tcPr>
            <w:tcW w:type="auto"/>
          </w:tcPr>
          <w:p>
            <w:pPr>
              <w:pStyle w:val="Normal"/>
            </w:pPr>
            <w:r>
              <w:rPr/>
              <w:t xml:space="preserve">Ids that equal a keyword</w:t>
            </w:r>
          </w:p>
        </w:tc>
        <w:tc>
          <w:tcPr>
            <w:tcW w:type="auto"/>
          </w:tcPr>
          <w:p>
            <w:pPr>
              <w:pStyle w:val="Normal"/>
            </w:pPr>
            <w:r>
              <w:rPr/>
              <w:t xml:space="preserve">Revised</w:t>
            </w:r>
          </w:p>
        </w:tc>
        <w:tc>
          <w:tcPr>
            <w:tcW w:type="auto"/>
          </w:tcPr>
          <w:p>
            <w:pPr>
              <w:pStyle w:val="Normal"/>
            </w:pPr>
            <w:r>
              <w:rPr>
                <w:rStyle w:val="MdInlineCode"/>
              </w:rPr>
              <w:t xml:space="preserve">title</w:t>
            </w:r>
            <w:r>
              <w:rPr/>
              <w:t xml:space="preserve">, </w:t>
            </w:r>
            <w:r>
              <w:rPr>
                <w:rStyle w:val="MdInlineCode"/>
              </w:rPr>
              <w:t xml:space="preserve">version</w:t>
            </w:r>
            <w:r>
              <w:rPr/>
              <w:t xml:space="preserve">, </w:t>
            </w:r>
            <w:r>
              <w:rPr>
                <w:rStyle w:val="MdInlineCode"/>
              </w:rPr>
              <w:t xml:space="preserve">direction</w:t>
            </w:r>
            <w:r>
              <w:rPr/>
              <w:t xml:space="preserve">, </w:t>
            </w:r>
            <w:r>
              <w:rPr>
                <w:rStyle w:val="MdInlineCode"/>
              </w:rPr>
              <w:t xml:space="preserve">group</w:t>
            </w:r>
            <w:r>
              <w:rPr/>
              <w:t xml:space="preserve">, </w:t>
            </w:r>
            <w:r>
              <w:rPr>
                <w:rStyle w:val="MdInlineCode"/>
              </w:rPr>
              <w:t xml:space="preserve">in</w:t>
            </w:r>
            <w:r>
              <w:rPr/>
              <w:t xml:space="preserve">, </w:t>
            </w:r>
            <w:r>
              <w:rPr>
                <w:rStyle w:val="MdInlineCode"/>
              </w:rPr>
              <w:t xml:space="preserve">classDef</w:t>
            </w:r>
            <w:r>
              <w:rPr/>
              <w:t xml:space="preserve">, </w:t>
            </w:r>
            <w:r>
              <w:rPr>
                <w:rStyle w:val="MdInlineCode"/>
              </w:rPr>
              <w:t xml:space="preserve">class</w:t>
            </w:r>
            <w:r>
              <w:rPr/>
              <w:t xml:space="preserve">, </w:t>
            </w:r>
            <w:r>
              <w:rPr>
                <w:rStyle w:val="MdInlineCode"/>
              </w:rPr>
              <w:t xml:space="preserve">style</w:t>
            </w:r>
            <w:r>
              <w:rPr/>
              <w:t xml:space="preserve">, </w:t>
            </w:r>
            <w:r>
              <w:rPr>
                <w:rStyle w:val="MdInlineCode"/>
              </w:rPr>
              <w:t xml:space="preserve">linkStyle</w:t>
            </w:r>
            <w:r>
              <w:rPr/>
              <w:t xml:space="preserve">, </w:t>
            </w:r>
            <w:r>
              <w:rPr>
                <w:rStyle w:val="MdInlineCode"/>
              </w:rPr>
              <w:t xml:space="preserve">accTitle</w:t>
            </w:r>
            <w:r>
              <w:rPr/>
              <w:t xml:space="preserve"> and </w:t>
            </w:r>
            <w:r>
              <w:rPr>
                <w:rStyle w:val="MdInlineCode"/>
              </w:rPr>
              <w:t xml:space="preserve">accDescr</w:t>
            </w:r>
            <w:r>
              <w:rPr/>
              <w:t xml:space="preserve"> are reserved in any letter case and cannot be ids. Words that only start with one, such as </w:t>
            </w:r>
            <w:r>
              <w:rPr>
                <w:rStyle w:val="MdInlineCode"/>
              </w:rPr>
              <w:t xml:space="preserve">titleBar</w:t>
            </w:r>
            <w:r>
              <w:rPr/>
              <w:t xml:space="preserve"> or </w:t>
            </w:r>
            <w:r>
              <w:rPr>
                <w:rStyle w:val="MdInlineCode"/>
              </w:rPr>
              <w:t xml:space="preserve">inbox</w:t>
            </w:r>
            <w:r>
              <w:rPr/>
              <w:t xml:space="preserve">, are fine, and element type names are not reserved. </w:t>
            </w:r>
            <w:r>
              <w:rPr>
                <w:rStyle w:val="MdInlineCode"/>
              </w:rPr>
              <w:t xml:space="preserve">notation</w:t>
            </w:r>
            <w:r>
              <w:rPr/>
              <w:t xml:space="preserve"> is no longer reserved.</w:t>
            </w:r>
          </w:p>
        </w:tc>
        <w:tc>
          <w:tcPr>
            <w:tcW w:type="auto"/>
          </w:tcPr>
          <w:p>
            <w:pPr>
              <w:pStyle w:val="Normal"/>
            </w:pPr>
            <w:r>
              <w:rPr/>
              <w:t xml:space="preserve">Mermaid also reserves its statement keywords (for example </w:t>
            </w:r>
            <w:r>
              <w:rPr>
                <w:rStyle w:val="MdInlineCode"/>
              </w:rPr>
              <w:t xml:space="preserve">class</w:t>
            </w:r>
            <w:r>
              <w:rPr/>
              <w:t xml:space="preserve"> and </w:t>
            </w:r>
            <w:r>
              <w:rPr>
                <w:rStyle w:val="MdInlineCode"/>
              </w:rPr>
              <w:t xml:space="preserve">style</w:t>
            </w:r>
            <w:r>
              <w:rPr/>
              <w:t xml:space="preserve"> in flowcharts); in the parser a relationship starting with </w:t>
            </w:r>
            <w:r>
              <w:rPr>
                <w:rStyle w:val="MdInlineCode"/>
              </w:rPr>
              <w:t xml:space="preserve">title</w:t>
            </w:r>
            <w:r>
              <w:rPr/>
              <w:t xml:space="preserve"> is silently read as a title.</w:t>
            </w:r>
          </w:p>
        </w:tc>
        <w:tc>
          <w:tcPr>
            <w:tcW w:type="auto"/>
          </w:tcPr>
          <w:p>
            <w:pPr>
              <w:pStyle w:val="Normal"/>
            </w:pPr>
            <w:r>
              <w:rPr/>
              <w:t xml:space="preserve">A90, A100</w:t>
            </w:r>
          </w:p>
        </w:tc>
      </w:tr>
      <w:tr>
        <w:tc>
          <w:tcPr>
            <w:tcW w:type="auto"/>
          </w:tcPr>
          <w:p>
            <w:pPr>
              <w:pStyle w:val="Normal"/>
            </w:pPr>
            <w:r>
              <w:rPr/>
              <w:t xml:space="preserve">14</w:t>
            </w:r>
          </w:p>
        </w:tc>
        <w:tc>
          <w:tcPr>
            <w:tcW w:type="auto"/>
          </w:tcPr>
          <w:p>
            <w:pPr>
              <w:pStyle w:val="Normal"/>
            </w:pPr>
            <w:r>
              <w:rPr/>
              <w:t xml:space="preserve">Header aliases and letter case</w:t>
            </w:r>
          </w:p>
        </w:tc>
        <w:tc>
          <w:tcPr>
            <w:tcW w:type="auto"/>
          </w:tcPr>
          <w:p>
            <w:pPr>
              <w:pStyle w:val="Normal"/>
            </w:pPr>
            <w:r>
              <w:rPr/>
              <w:t xml:space="preserve">Unchanged</w:t>
            </w:r>
          </w:p>
        </w:tc>
        <w:tc>
          <w:tcPr>
            <w:tcW w:type="auto"/>
          </w:tcPr>
          <w:p>
            <w:pPr>
              <w:pStyle w:val="Normal"/>
            </w:pPr>
            <w:r>
              <w:rPr/>
              <w:t xml:space="preserve">The header is </w:t>
            </w:r>
            <w:r>
              <w:rPr>
                <w:rStyle w:val="MdInlineCode"/>
              </w:rPr>
              <w:t xml:space="preserve">enterprise</w:t>
            </w:r>
            <w:r>
              <w:rPr/>
              <w:t xml:space="preserve"> or </w:t>
            </w:r>
            <w:r>
              <w:rPr>
                <w:rStyle w:val="MdInlineCode"/>
              </w:rPr>
              <w:t xml:space="preserve">enterprise-beta</w:t>
            </w:r>
            <w:r>
              <w:rPr/>
              <w:t xml:space="preserve">, in any letter case, optionally followed by a direction (row 24). Directive keywords, element types and relationship names are case-insensitive; ids are case-sensitive. </w:t>
            </w:r>
            <w:r>
              <w:rPr>
                <w:rStyle w:val="MdInlineCode"/>
              </w:rPr>
              <w:t xml:space="preserve">archimate</w:t>
            </w:r>
            <w:r>
              <w:rPr/>
              <w:t xml:space="preserve"> and </w:t>
            </w:r>
            <w:r>
              <w:rPr>
                <w:rStyle w:val="MdInlineCode"/>
              </w:rPr>
              <w:t xml:space="preserve">archimate-beta</w:t>
            </w:r>
            <w:r>
              <w:rPr/>
              <w:t xml:space="preserve"> are not accepted.</w:t>
            </w:r>
          </w:p>
        </w:tc>
        <w:tc>
          <w:tcPr>
            <w:tcW w:type="auto"/>
          </w:tcPr>
          <w:p>
            <w:pPr>
              <w:pStyle w:val="Normal"/>
            </w:pPr>
            <w:r>
              <w:rPr/>
              <w:t xml:space="preserve">Parser behaviour; </w:t>
            </w:r>
            <w:r>
              <w:rPr>
                <w:rStyle w:val="MdInlineCode"/>
              </w:rPr>
              <w:t xml:space="preserve">-beta</w:t>
            </w:r>
            <w:r>
              <w:rPr/>
              <w:t xml:space="preserve"> is the Mermaid convention for a new diagram type.</w:t>
            </w:r>
          </w:p>
        </w:tc>
        <w:tc>
          <w:tcPr>
            <w:tcW w:type="auto"/>
          </w:tcPr>
          <w:p>
            <w:pPr>
              <w:pStyle w:val="Normal"/>
            </w:pPr>
            <w:r>
              <w:rPr/>
              <w:t xml:space="preserve">A103, A121, A123</w:t>
            </w:r>
          </w:p>
        </w:tc>
      </w:tr>
      <w:tr>
        <w:tc>
          <w:tcPr>
            <w:tcW w:type="auto"/>
          </w:tcPr>
          <w:p>
            <w:pPr>
              <w:pStyle w:val="Normal"/>
            </w:pPr>
            <w:r>
              <w:rPr/>
              <w:t xml:space="preserve">15</w:t>
            </w:r>
          </w:p>
        </w:tc>
        <w:tc>
          <w:tcPr>
            <w:tcW w:type="auto"/>
          </w:tcPr>
          <w:p>
            <w:pPr>
              <w:pStyle w:val="Normal"/>
            </w:pPr>
            <w:r>
              <w:rPr/>
              <w:t xml:space="preserve">Trailing comments</w:t>
            </w:r>
          </w:p>
        </w:tc>
        <w:tc>
          <w:tcPr>
            <w:tcW w:type="auto"/>
          </w:tcPr>
          <w:p>
            <w:pPr>
              <w:pStyle w:val="Normal"/>
            </w:pPr>
            <w:r>
              <w:rPr/>
              <w:t xml:space="preserve">Revised</w:t>
            </w:r>
          </w:p>
        </w:tc>
        <w:tc>
          <w:tcPr>
            <w:tcW w:type="auto"/>
          </w:tcPr>
          <w:p>
            <w:pPr>
              <w:pStyle w:val="Normal"/>
            </w:pPr>
            <w:r>
              <w:rPr/>
              <w:t xml:space="preserve">Accepted. </w:t>
            </w:r>
            <w:r>
              <w:rPr>
                <w:rStyle w:val="MdInlineCode"/>
              </w:rPr>
              <w:t xml:space="preserve">%%</w:t>
            </w:r>
            <w:r>
              <w:rPr/>
              <w:t xml:space="preserve"> starts a comment on its own line or after any statement, including the header, and the comment runs to the end of the line. Inside a quoted label </w:t>
            </w:r>
            <w:r>
              <w:rPr>
                <w:rStyle w:val="MdInlineCode"/>
              </w:rPr>
              <w:t xml:space="preserve">%%</w:t>
            </w:r>
            <w:r>
              <w:rPr/>
              <w:t xml:space="preserve"> is text. In </w:t>
            </w:r>
            <w:r>
              <w:rPr>
                <w:rStyle w:val="MdInlineCode"/>
              </w:rPr>
              <w:t xml:space="preserve">title</w:t>
            </w:r>
            <w:r>
              <w:rPr/>
              <w:t xml:space="preserve">, </w:t>
            </w:r>
            <w:r>
              <w:rPr>
                <w:rStyle w:val="MdInlineCode"/>
              </w:rPr>
              <w:t xml:space="preserve">accTitle</w:t>
            </w:r>
            <w:r>
              <w:rPr/>
              <w:t xml:space="preserve"> and </w:t>
            </w:r>
            <w:r>
              <w:rPr>
                <w:rStyle w:val="MdInlineCode"/>
              </w:rPr>
              <w:t xml:space="preserve">accDescr</w:t>
            </w:r>
            <w:r>
              <w:rPr/>
              <w:t xml:space="preserve"> text, </w:t>
            </w:r>
            <w:r>
              <w:rPr>
                <w:rStyle w:val="MdInlineCode"/>
              </w:rPr>
              <w:t xml:space="preserve">%%</w:t>
            </w:r>
            <w:r>
              <w:rPr/>
              <w:t xml:space="preserve"> starts a comment, as in Mermaid.</w:t>
            </w:r>
          </w:p>
        </w:tc>
        <w:tc>
          <w:tcPr>
            <w:tcW w:type="auto"/>
          </w:tcPr>
          <w:p>
            <w:pPr>
              <w:pStyle w:val="Normal"/>
            </w:pPr>
            <w:r>
              <w:rPr/>
              <w:t xml:space="preserve">Mermaid and the parser both accept trailing comments; the parser's one fault, cutting labels at </w:t>
            </w:r>
            <w:r>
              <w:rPr>
                <w:rStyle w:val="MdInlineCode"/>
              </w:rPr>
              <w:t xml:space="preserve">%%</w:t>
            </w:r>
            <w:r>
              <w:rPr/>
              <w:t xml:space="preserve">, is fixed.</w:t>
            </w:r>
          </w:p>
        </w:tc>
        <w:tc>
          <w:tcPr>
            <w:tcW w:type="auto"/>
          </w:tcPr>
          <w:p>
            <w:pPr>
              <w:pStyle w:val="Normal"/>
            </w:pPr>
            <w:r>
              <w:rPr/>
              <w:t xml:space="preserve">A96, A57, A94, A95</w:t>
            </w:r>
          </w:p>
        </w:tc>
      </w:tr>
      <w:tr>
        <w:tc>
          <w:tcPr>
            <w:tcW w:type="auto"/>
          </w:tcPr>
          <w:p>
            <w:pPr>
              <w:pStyle w:val="Normal"/>
            </w:pPr>
            <w:r>
              <w:rPr/>
              <w:t xml:space="preserve">16</w:t>
            </w:r>
          </w:p>
        </w:tc>
        <w:tc>
          <w:tcPr>
            <w:tcW w:type="auto"/>
          </w:tcPr>
          <w:p>
            <w:pPr>
              <w:pStyle w:val="Normal"/>
            </w:pPr>
            <w:r>
              <w:rPr/>
              <w:t xml:space="preserve">Forward references</w:t>
            </w:r>
          </w:p>
        </w:tc>
        <w:tc>
          <w:tcPr>
            <w:tcW w:type="auto"/>
          </w:tcPr>
          <w:p>
            <w:pPr>
              <w:pStyle w:val="Normal"/>
            </w:pPr>
            <w:r>
              <w:rPr/>
              <w:t xml:space="preserve">Unchanged</w:t>
            </w:r>
          </w:p>
        </w:tc>
        <w:tc>
          <w:tcPr>
            <w:tcW w:type="auto"/>
          </w:tcPr>
          <w:p>
            <w:pPr>
              <w:pStyle w:val="Normal"/>
            </w:pPr>
            <w:r>
              <w:rPr/>
              <w:t xml:space="preserve">Allowed. Relationship, </w:t>
            </w:r>
            <w:r>
              <w:rPr>
                <w:rStyle w:val="MdInlineCode"/>
              </w:rPr>
              <w:t xml:space="preserve">in</w:t>
            </w:r>
            <w:r>
              <w:rPr/>
              <w:t xml:space="preserve">, </w:t>
            </w:r>
            <w:r>
              <w:rPr>
                <w:rStyle w:val="MdInlineCode"/>
              </w:rPr>
              <w:t xml:space="preserve">class</w:t>
            </w:r>
            <w:r>
              <w:rPr/>
              <w:t xml:space="preserve">, </w:t>
            </w:r>
            <w:r>
              <w:rPr>
                <w:rStyle w:val="MdInlineCode"/>
              </w:rPr>
              <w:t xml:space="preserve">style</w:t>
            </w:r>
            <w:r>
              <w:rPr/>
              <w:t xml:space="preserve"> and </w:t>
            </w:r>
            <w:r>
              <w:rPr>
                <w:rStyle w:val="MdInlineCode"/>
              </w:rPr>
              <w:t xml:space="preserve">:::</w:t>
            </w:r>
            <w:r>
              <w:rPr/>
              <w:t xml:space="preserve"> references are resolved after the whole block is read.</w:t>
            </w:r>
          </w:p>
        </w:tc>
        <w:tc>
          <w:tcPr>
            <w:tcW w:type="auto"/>
          </w:tcPr>
          <w:p>
            <w:pPr>
              <w:pStyle w:val="Normal"/>
            </w:pPr>
            <w:r>
              <w:rPr/>
              <w:t xml:space="preserve">Parser behaviour; declaration order does not matter in Mermaid flowcharts either.</w:t>
            </w:r>
          </w:p>
        </w:tc>
        <w:tc>
          <w:tcPr>
            <w:tcW w:type="auto"/>
          </w:tcPr>
          <w:p>
            <w:pPr>
              <w:pStyle w:val="Normal"/>
            </w:pPr>
            <w:r>
              <w:rPr/>
              <w:t xml:space="preserve">A99</w:t>
            </w:r>
          </w:p>
        </w:tc>
      </w:tr>
      <w:tr>
        <w:tc>
          <w:tcPr>
            <w:tcW w:type="auto"/>
          </w:tcPr>
          <w:p>
            <w:pPr>
              <w:pStyle w:val="Normal"/>
            </w:pPr>
            <w:r>
              <w:rPr/>
              <w:t xml:space="preserve">17</w:t>
            </w:r>
          </w:p>
        </w:tc>
        <w:tc>
          <w:tcPr>
            <w:tcW w:type="auto"/>
          </w:tcPr>
          <w:p>
            <w:pPr>
              <w:pStyle w:val="Normal"/>
            </w:pPr>
            <w:r>
              <w:rPr/>
              <w:t xml:space="preserve">Repeated </w:t>
            </w:r>
            <w:r>
              <w:rPr>
                <w:rStyle w:val="MdInlineCode"/>
              </w:rPr>
              <w:t xml:space="preserve">title</w:t>
            </w:r>
            <w:r>
              <w:rPr/>
              <w:t xml:space="preserve">, </w:t>
            </w:r>
            <w:r>
              <w:rPr>
                <w:rStyle w:val="MdInlineCode"/>
              </w:rPr>
              <w:t xml:space="preserve">version</w:t>
            </w:r>
            <w:r>
              <w:rPr/>
              <w:t xml:space="preserve"> or </w:t>
            </w:r>
            <w:r>
              <w:rPr>
                <w:rStyle w:val="MdInlineCode"/>
              </w:rPr>
              <w:t xml:space="preserve">direction</w:t>
            </w:r>
          </w:p>
        </w:tc>
        <w:tc>
          <w:tcPr>
            <w:tcW w:type="auto"/>
          </w:tcPr>
          <w:p>
            <w:pPr>
              <w:pStyle w:val="Normal"/>
            </w:pPr>
            <w:r>
              <w:rPr/>
              <w:t xml:space="preserve">Unchanged</w:t>
            </w:r>
          </w:p>
        </w:tc>
        <w:tc>
          <w:tcPr>
            <w:tcW w:type="auto"/>
          </w:tcPr>
          <w:p>
            <w:pPr>
              <w:pStyle w:val="Normal"/>
            </w:pPr>
            <w:r>
              <w:rPr/>
              <w:t xml:space="preserve">The last one wins and applies to the whole diagram, with no diagnostic. A </w:t>
            </w:r>
            <w:r>
              <w:rPr>
                <w:rStyle w:val="MdInlineCode"/>
              </w:rPr>
              <w:t xml:space="preserve">title</w:t>
            </w:r>
            <w:r>
              <w:rPr/>
              <w:t xml:space="preserve"> statement replaces a frontmatter title.</w:t>
            </w:r>
          </w:p>
        </w:tc>
        <w:tc>
          <w:tcPr>
            <w:tcW w:type="auto"/>
          </w:tcPr>
          <w:p>
            <w:pPr>
              <w:pStyle w:val="Normal"/>
            </w:pPr>
            <w:r>
              <w:rPr/>
              <w:t xml:space="preserve">Parser behaviour; Mermaid also keeps the last value.</w:t>
            </w:r>
          </w:p>
        </w:tc>
        <w:tc>
          <w:tcPr>
            <w:tcW w:type="auto"/>
          </w:tcPr>
          <w:p>
            <w:pPr>
              <w:pStyle w:val="Normal"/>
            </w:pPr>
            <w:r>
              <w:rPr/>
              <w:t xml:space="preserve">A09, A118, A120, A122</w:t>
            </w:r>
          </w:p>
        </w:tc>
      </w:tr>
      <w:tr>
        <w:tc>
          <w:tcPr>
            <w:tcW w:type="auto"/>
          </w:tcPr>
          <w:p>
            <w:pPr>
              <w:pStyle w:val="Normal"/>
            </w:pPr>
            <w:r>
              <w:rPr/>
              <w:t xml:space="preserve">18</w:t>
            </w:r>
          </w:p>
        </w:tc>
        <w:tc>
          <w:tcPr>
            <w:tcW w:type="auto"/>
          </w:tcPr>
          <w:p>
            <w:pPr>
              <w:pStyle w:val="Normal"/>
            </w:pPr>
            <w:r>
              <w:rPr/>
              <w:t xml:space="preserve">Relationships on relationships</w:t>
            </w:r>
          </w:p>
        </w:tc>
        <w:tc>
          <w:tcPr>
            <w:tcW w:type="auto"/>
          </w:tcPr>
          <w:p>
            <w:pPr>
              <w:pStyle w:val="Normal"/>
            </w:pPr>
            <w:r>
              <w:rPr/>
              <w:t xml:space="preserve">Unchanged</w:t>
            </w:r>
          </w:p>
        </w:tc>
        <w:tc>
          <w:tcPr>
            <w:tcW w:type="auto"/>
          </w:tcPr>
          <w:p>
            <w:pPr>
              <w:pStyle w:val="Normal"/>
            </w:pPr>
            <w:r>
              <w:rPr/>
              <w:t xml:space="preserve">Not supported; relationships have no ids. A junction covers the common case of joining relationships.</w:t>
            </w:r>
          </w:p>
        </w:tc>
        <w:tc>
          <w:tcPr>
            <w:tcW w:type="auto"/>
          </w:tcPr>
          <w:p>
            <w:pPr>
              <w:pStyle w:val="Normal"/>
            </w:pPr>
            <w:r>
              <w:rPr/>
              <w:t xml:space="preserve">ArchiMate-specific and rarely needed in document diagrams. Mermaid's edge ids (</w:t>
            </w:r>
            <w:r>
              <w:rPr>
                <w:rStyle w:val="MdInlineCode"/>
              </w:rPr>
              <w:t xml:space="preserve">e1@--&gt;</w:t>
            </w:r>
            <w:r>
              <w:rPr/>
              <w:t xml:space="preserve">) belong to flowchart arrows, which this kind does not use.</w:t>
            </w:r>
          </w:p>
        </w:tc>
        <w:tc>
          <w:tcPr>
            <w:tcW w:type="auto"/>
          </w:tcPr>
          <w:p>
            <w:pPr>
              <w:pStyle w:val="Normal"/>
            </w:pPr>
            <w:r>
              <w:rPr/>
              <w:t xml:space="preserve">none</w:t>
            </w:r>
          </w:p>
        </w:tc>
      </w:tr>
      <w:tr>
        <w:tc>
          <w:tcPr>
            <w:tcW w:type="auto"/>
          </w:tcPr>
          <w:p>
            <w:pPr>
              <w:pStyle w:val="Normal"/>
            </w:pPr>
            <w:r>
              <w:rPr/>
              <w:t xml:space="preserve">19</w:t>
            </w:r>
          </w:p>
        </w:tc>
        <w:tc>
          <w:tcPr>
            <w:tcW w:type="auto"/>
          </w:tcPr>
          <w:p>
            <w:pPr>
              <w:pStyle w:val="Normal"/>
            </w:pPr>
            <w:r>
              <w:rPr/>
              <w:t xml:space="preserve">Marking derived relationships</w:t>
            </w:r>
          </w:p>
        </w:tc>
        <w:tc>
          <w:tcPr>
            <w:tcW w:type="auto"/>
          </w:tcPr>
          <w:p>
            <w:pPr>
              <w:pStyle w:val="Normal"/>
            </w:pPr>
            <w:r>
              <w:rPr/>
              <w:t xml:space="preserve">Unchanged</w:t>
            </w:r>
          </w:p>
        </w:tc>
        <w:tc>
          <w:tcPr>
            <w:tcW w:type="auto"/>
          </w:tcPr>
          <w:p>
            <w:pPr>
              <w:pStyle w:val="Normal"/>
            </w:pPr>
            <w:r>
              <w:rPr/>
              <w:t xml:space="preserve">No special syntax. A derived relationship is an ordinary relationship; use its label, a </w:t>
            </w:r>
            <w:r>
              <w:rPr>
                <w:rStyle w:val="MdInlineCode"/>
              </w:rPr>
              <w:t xml:space="preserve">linkStyle</w:t>
            </w:r>
            <w:r>
              <w:rPr/>
              <w:t xml:space="preserve"> or a class if it needs to stand out.</w:t>
            </w:r>
          </w:p>
        </w:tc>
        <w:tc>
          <w:tcPr>
            <w:tcW w:type="auto"/>
          </w:tcPr>
          <w:p>
            <w:pPr>
              <w:pStyle w:val="Normal"/>
            </w:pPr>
            <w:r>
              <w:rPr/>
              <w:t xml:space="preserve">The notation has no separate symbol for derivation.</w:t>
            </w:r>
          </w:p>
        </w:tc>
        <w:tc>
          <w:tcPr>
            <w:tcW w:type="auto"/>
          </w:tcPr>
          <w:p>
            <w:pPr>
              <w:pStyle w:val="Normal"/>
            </w:pPr>
            <w:r>
              <w:rPr/>
              <w:t xml:space="preserve">A70, A71, A72</w:t>
            </w:r>
          </w:p>
        </w:tc>
      </w:tr>
      <w:tr>
        <w:tc>
          <w:tcPr>
            <w:tcW w:type="auto"/>
          </w:tcPr>
          <w:p>
            <w:pPr>
              <w:pStyle w:val="Normal"/>
            </w:pPr>
            <w:r>
              <w:rPr/>
              <w:t xml:space="preserve">20</w:t>
            </w:r>
          </w:p>
        </w:tc>
        <w:tc>
          <w:tcPr>
            <w:tcW w:type="auto"/>
          </w:tcPr>
          <w:p>
            <w:pPr>
              <w:pStyle w:val="Normal"/>
            </w:pPr>
            <w:r>
              <w:rPr/>
              <w:t xml:space="preserve">Identical parallel relationships and self-relationships</w:t>
            </w:r>
          </w:p>
        </w:tc>
        <w:tc>
          <w:tcPr>
            <w:tcW w:type="auto"/>
          </w:tcPr>
          <w:p>
            <w:pPr>
              <w:pStyle w:val="Normal"/>
            </w:pPr>
            <w:r>
              <w:rPr/>
              <w:t xml:space="preserve">Unchanged</w:t>
            </w:r>
          </w:p>
        </w:tc>
        <w:tc>
          <w:tcPr>
            <w:tcW w:type="auto"/>
          </w:tcPr>
          <w:p>
            <w:pPr>
              <w:pStyle w:val="Normal"/>
            </w:pPr>
            <w:r>
              <w:rPr/>
              <w:t xml:space="preserve">Both are kept and drawn: parallel relationships separately, and a self-relationship as a loop when the rules table allows that type from the element type to itself.</w:t>
            </w:r>
          </w:p>
        </w:tc>
        <w:tc>
          <w:tcPr>
            <w:tcW w:type="auto"/>
          </w:tcPr>
          <w:p>
            <w:pPr>
              <w:pStyle w:val="Normal"/>
            </w:pPr>
            <w:r>
              <w:rPr/>
              <w:t xml:space="preserve">Parser behaviour; Mermaid also draws repeated links.</w:t>
            </w:r>
          </w:p>
        </w:tc>
        <w:tc>
          <w:tcPr>
            <w:tcW w:type="auto"/>
          </w:tcPr>
          <w:p>
            <w:pPr>
              <w:pStyle w:val="Normal"/>
            </w:pPr>
            <w:r>
              <w:rPr/>
              <w:t xml:space="preserve">A107, A108</w:t>
            </w:r>
          </w:p>
        </w:tc>
      </w:tr>
      <w:tr>
        <w:tc>
          <w:tcPr>
            <w:tcW w:type="auto"/>
          </w:tcPr>
          <w:p>
            <w:pPr>
              <w:pStyle w:val="Normal"/>
            </w:pPr>
            <w:r>
              <w:rPr/>
              <w:t xml:space="preserve">21</w:t>
            </w:r>
          </w:p>
        </w:tc>
        <w:tc>
          <w:tcPr>
            <w:tcW w:type="auto"/>
          </w:tcPr>
          <w:p>
            <w:pPr>
              <w:pStyle w:val="Normal"/>
            </w:pPr>
            <w:r>
              <w:rPr/>
              <w:t xml:space="preserve">Rendering an empty diagram</w:t>
            </w:r>
          </w:p>
        </w:tc>
        <w:tc>
          <w:tcPr>
            <w:tcW w:type="auto"/>
          </w:tcPr>
          <w:p>
            <w:pPr>
              <w:pStyle w:val="Normal"/>
            </w:pPr>
            <w:r>
              <w:rPr/>
              <w:t xml:space="preserve">Unchanged</w:t>
            </w:r>
          </w:p>
        </w:tc>
        <w:tc>
          <w:tcPr>
            <w:tcW w:type="auto"/>
          </w:tcPr>
          <w:p>
            <w:pPr>
              <w:pStyle w:val="Normal"/>
            </w:pPr>
            <w:r>
              <w:rPr/>
              <w:t xml:space="preserve">Valid. It renders a small blank canvas, with the title if one is given, not an error placeholder.</w:t>
            </w:r>
          </w:p>
        </w:tc>
        <w:tc>
          <w:tcPr>
            <w:tcW w:type="auto"/>
          </w:tcPr>
          <w:p>
            <w:pPr>
              <w:pStyle w:val="Normal"/>
            </w:pPr>
            <w:r>
              <w:rPr/>
              <w:t xml:space="preserve">Parser and renderer behaviour.</w:t>
            </w:r>
          </w:p>
        </w:tc>
        <w:tc>
          <w:tcPr>
            <w:tcW w:type="auto"/>
          </w:tcPr>
          <w:p>
            <w:pPr>
              <w:pStyle w:val="Normal"/>
            </w:pPr>
            <w:r>
              <w:rPr/>
              <w:t xml:space="preserve">A01</w:t>
            </w:r>
          </w:p>
        </w:tc>
      </w:tr>
      <w:tr>
        <w:tc>
          <w:tcPr>
            <w:tcW w:type="auto"/>
          </w:tcPr>
          <w:p>
            <w:pPr>
              <w:pStyle w:val="Normal"/>
            </w:pPr>
            <w:r>
              <w:rPr/>
              <w:t xml:space="preserve">22</w:t>
            </w:r>
          </w:p>
        </w:tc>
        <w:tc>
          <w:tcPr>
            <w:tcW w:type="auto"/>
          </w:tcPr>
          <w:p>
            <w:pPr>
              <w:pStyle w:val="Normal"/>
            </w:pPr>
            <w:r>
              <w:rPr>
                <w:rStyle w:val="MdInlineCode"/>
              </w:rPr>
              <w:t xml:space="preserve">version</w:t>
            </w:r>
            <w:r>
              <w:rPr/>
              <w:t xml:space="preserve"> values</w:t>
            </w:r>
          </w:p>
        </w:tc>
        <w:tc>
          <w:tcPr>
            <w:tcW w:type="auto"/>
          </w:tcPr>
          <w:p>
            <w:pPr>
              <w:pStyle w:val="Normal"/>
            </w:pPr>
            <w:r>
              <w:rPr/>
              <w:t xml:space="preserve">Unchanged</w:t>
            </w:r>
          </w:p>
        </w:tc>
        <w:tc>
          <w:tcPr>
            <w:tcW w:type="auto"/>
          </w:tcPr>
          <w:p>
            <w:pPr>
              <w:pStyle w:val="Normal"/>
            </w:pPr>
            <w:r>
              <w:rPr/>
              <w:t xml:space="preserve">Only </w:t>
            </w:r>
            <w:r>
              <w:rPr>
                <w:rStyle w:val="MdInlineCode"/>
              </w:rPr>
              <w:t xml:space="preserve">3.1</w:t>
            </w:r>
            <w:r>
              <w:rPr/>
              <w:t xml:space="preserve"> and </w:t>
            </w:r>
            <w:r>
              <w:rPr>
                <w:rStyle w:val="MdInlineCode"/>
              </w:rPr>
              <w:t xml:space="preserve">3.2</w:t>
            </w:r>
            <w:r>
              <w:rPr/>
              <w:t xml:space="preserve">, default </w:t>
            </w:r>
            <w:r>
              <w:rPr>
                <w:rStyle w:val="MdInlineCode"/>
              </w:rPr>
              <w:t xml:space="preserve">3.2</w:t>
            </w:r>
            <w:r>
              <w:rPr/>
              <w:t xml:space="preserve">. Any other value, such as </w:t>
            </w:r>
            <w:r>
              <w:rPr>
                <w:rStyle w:val="MdInlineCode"/>
              </w:rPr>
              <w:t xml:space="preserve">3</w:t>
            </w:r>
            <w:r>
              <w:rPr/>
              <w:t xml:space="preserve"> or </w:t>
            </w:r>
            <w:r>
              <w:rPr>
                <w:rStyle w:val="MdInlineCode"/>
              </w:rPr>
              <w:t xml:space="preserve">4.0</w:t>
            </w:r>
            <w:r>
              <w:rPr/>
              <w:t xml:space="preserve">, is an error. ArchiMate 4 is out of scope for this catalogue.</w:t>
            </w:r>
          </w:p>
        </w:tc>
        <w:tc>
          <w:tcPr>
            <w:tcW w:type="auto"/>
          </w:tcPr>
          <w:p>
            <w:pPr>
              <w:pStyle w:val="Normal"/>
            </w:pPr>
            <w:r>
              <w:rPr/>
              <w:t xml:space="preserve">Principle (d) and parser behaviour. ArchiMate-specific.</w:t>
            </w:r>
          </w:p>
        </w:tc>
        <w:tc>
          <w:tcPr>
            <w:tcW w:type="auto"/>
          </w:tcPr>
          <w:p>
            <w:pPr>
              <w:pStyle w:val="Normal"/>
            </w:pPr>
            <w:r>
              <w:rPr/>
              <w:t xml:space="preserve">A05, A06, A09, A84–A88, A92</w:t>
            </w:r>
          </w:p>
        </w:tc>
      </w:tr>
      <w:tr>
        <w:tc>
          <w:tcPr>
            <w:tcW w:type="auto"/>
          </w:tcPr>
          <w:p>
            <w:pPr>
              <w:pStyle w:val="Normal"/>
            </w:pPr>
            <w:r>
              <w:rPr/>
              <w:t xml:space="preserve">23</w:t>
            </w:r>
          </w:p>
        </w:tc>
        <w:tc>
          <w:tcPr>
            <w:tcW w:type="auto"/>
          </w:tcPr>
          <w:p>
            <w:pPr>
              <w:pStyle w:val="Normal"/>
            </w:pPr>
            <w:r>
              <w:rPr>
                <w:rStyle w:val="MdInlineCode"/>
              </w:rPr>
              <w:t xml:space="preserve">direction</w:t>
            </w:r>
            <w:r>
              <w:rPr/>
              <w:t xml:space="preserve"> values</w:t>
            </w:r>
          </w:p>
        </w:tc>
        <w:tc>
          <w:tcPr>
            <w:tcW w:type="auto"/>
          </w:tcPr>
          <w:p>
            <w:pPr>
              <w:pStyle w:val="Normal"/>
            </w:pPr>
            <w:r>
              <w:rPr/>
              <w:t xml:space="preserve">New</w:t>
            </w:r>
          </w:p>
        </w:tc>
        <w:tc>
          <w:tcPr>
            <w:tcW w:type="auto"/>
          </w:tcPr>
          <w:p>
            <w:pPr>
              <w:pStyle w:val="Normal"/>
            </w:pPr>
            <w:r>
              <w:rPr>
                <w:rStyle w:val="MdInlineCode"/>
              </w:rPr>
              <w:t xml:space="preserve">TB</w:t>
            </w:r>
            <w:r>
              <w:rPr/>
              <w:t xml:space="preserve">, </w:t>
            </w:r>
            <w:r>
              <w:rPr>
                <w:rStyle w:val="MdInlineCode"/>
              </w:rPr>
              <w:t xml:space="preserve">TD</w:t>
            </w:r>
            <w:r>
              <w:rPr/>
              <w:t xml:space="preserve">, </w:t>
            </w:r>
            <w:r>
              <w:rPr>
                <w:rStyle w:val="MdInlineCode"/>
              </w:rPr>
              <w:t xml:space="preserve">BT</w:t>
            </w:r>
            <w:r>
              <w:rPr/>
              <w:t xml:space="preserve">, </w:t>
            </w:r>
            <w:r>
              <w:rPr>
                <w:rStyle w:val="MdInlineCode"/>
              </w:rPr>
              <w:t xml:space="preserve">LR</w:t>
            </w:r>
            <w:r>
              <w:rPr/>
              <w:t xml:space="preserve"> and </w:t>
            </w:r>
            <w:r>
              <w:rPr>
                <w:rStyle w:val="MdInlineCode"/>
              </w:rPr>
              <w:t xml:space="preserve">RL</w:t>
            </w:r>
            <w:r>
              <w:rPr/>
              <w:t xml:space="preserve">, in any letter case; </w:t>
            </w:r>
            <w:r>
              <w:rPr>
                <w:rStyle w:val="MdInlineCode"/>
              </w:rPr>
              <w:t xml:space="preserve">TD</w:t>
            </w:r>
            <w:r>
              <w:rPr/>
              <w:t xml:space="preserve"> is the same as </w:t>
            </w:r>
            <w:r>
              <w:rPr>
                <w:rStyle w:val="MdInlineCode"/>
              </w:rPr>
              <w:t xml:space="preserve">TB</w:t>
            </w:r>
            <w:r>
              <w:rPr/>
              <w:t xml:space="preserve">. Anything else is an error.</w:t>
            </w:r>
          </w:p>
        </w:tc>
        <w:tc>
          <w:tcPr>
            <w:tcW w:type="auto"/>
          </w:tcPr>
          <w:p>
            <w:pPr>
              <w:pStyle w:val="Normal"/>
            </w:pPr>
            <w:r>
              <w:rPr/>
              <w:t xml:space="preserve">Mermaid's direction values.</w:t>
            </w:r>
          </w:p>
        </w:tc>
        <w:tc>
          <w:tcPr>
            <w:tcW w:type="auto"/>
          </w:tcPr>
          <w:p>
            <w:pPr>
              <w:pStyle w:val="Normal"/>
            </w:pPr>
            <w:r>
              <w:rPr/>
              <w:t xml:space="preserve">A07, A08, A92, A122, A123</w:t>
            </w:r>
          </w:p>
        </w:tc>
      </w:tr>
      <w:tr>
        <w:tc>
          <w:tcPr>
            <w:tcW w:type="auto"/>
          </w:tcPr>
          <w:p>
            <w:pPr>
              <w:pStyle w:val="Normal"/>
            </w:pPr>
            <w:r>
              <w:rPr/>
              <w:t xml:space="preserve">24</w:t>
            </w:r>
          </w:p>
        </w:tc>
        <w:tc>
          <w:tcPr>
            <w:tcW w:type="auto"/>
          </w:tcPr>
          <w:p>
            <w:pPr>
              <w:pStyle w:val="Normal"/>
            </w:pPr>
            <w:r>
              <w:rPr/>
              <w:t xml:space="preserve">Direction on the header line</w:t>
            </w:r>
          </w:p>
        </w:tc>
        <w:tc>
          <w:tcPr>
            <w:tcW w:type="auto"/>
          </w:tcPr>
          <w:p>
            <w:pPr>
              <w:pStyle w:val="Normal"/>
            </w:pPr>
            <w:r>
              <w:rPr/>
              <w:t xml:space="preserve">New</w:t>
            </w:r>
          </w:p>
        </w:tc>
        <w:tc>
          <w:tcPr>
            <w:tcW w:type="auto"/>
          </w:tcPr>
          <w:p>
            <w:pPr>
              <w:pStyle w:val="Normal"/>
            </w:pPr>
            <w:r>
              <w:rPr>
                <w:rStyle w:val="MdInlineCode"/>
              </w:rPr>
              <w:t xml:space="preserve">enterprise LR</w:t>
            </w:r>
            <w:r>
              <w:rPr/>
              <w:t xml:space="preserve"> (or any other direction value) is the same as </w:t>
            </w:r>
            <w:r>
              <w:rPr>
                <w:rStyle w:val="MdInlineCode"/>
              </w:rPr>
              <w:t xml:space="preserve">enterprise</w:t>
            </w:r>
            <w:r>
              <w:rPr/>
              <w:t xml:space="preserve"> followed by </w:t>
            </w:r>
            <w:r>
              <w:rPr>
                <w:rStyle w:val="MdInlineCode"/>
              </w:rPr>
              <w:t xml:space="preserve">direction LR</w:t>
            </w:r>
            <w:r>
              <w:rPr/>
              <w:t xml:space="preserve">.</w:t>
            </w:r>
          </w:p>
        </w:tc>
        <w:tc>
          <w:tcPr>
            <w:tcW w:type="auto"/>
          </w:tcPr>
          <w:p>
            <w:pPr>
              <w:pStyle w:val="Normal"/>
            </w:pPr>
            <w:r>
              <w:rPr/>
              <w:t xml:space="preserve">Mermaid convention (</w:t>
            </w:r>
            <w:r>
              <w:rPr>
                <w:rStyle w:val="MdInlineCode"/>
              </w:rPr>
              <w:t xml:space="preserve">flowchart LR</w:t>
            </w:r>
            <w:r>
              <w:rPr/>
              <w:t xml:space="preserve">).</w:t>
            </w:r>
          </w:p>
        </w:tc>
        <w:tc>
          <w:tcPr>
            <w:tcW w:type="auto"/>
          </w:tcPr>
          <w:p>
            <w:pPr>
              <w:pStyle w:val="Normal"/>
            </w:pPr>
            <w:r>
              <w:rPr/>
              <w:t xml:space="preserve">A121, A123</w:t>
            </w:r>
          </w:p>
        </w:tc>
      </w:tr>
      <w:tr>
        <w:tc>
          <w:tcPr>
            <w:tcW w:type="auto"/>
          </w:tcPr>
          <w:p>
            <w:pPr>
              <w:pStyle w:val="Normal"/>
            </w:pPr>
            <w:r>
              <w:rPr/>
              <w:t xml:space="preserve">25</w:t>
            </w:r>
          </w:p>
        </w:tc>
        <w:tc>
          <w:tcPr>
            <w:tcW w:type="auto"/>
          </w:tcPr>
          <w:p>
            <w:pPr>
              <w:pStyle w:val="Normal"/>
            </w:pPr>
            <w:r>
              <w:rPr/>
              <w:t xml:space="preserve">Accessibility statements</w:t>
            </w:r>
          </w:p>
        </w:tc>
        <w:tc>
          <w:tcPr>
            <w:tcW w:type="auto"/>
          </w:tcPr>
          <w:p>
            <w:pPr>
              <w:pStyle w:val="Normal"/>
            </w:pPr>
            <w:r>
              <w:rPr/>
              <w:t xml:space="preserve">New</w:t>
            </w:r>
          </w:p>
        </w:tc>
        <w:tc>
          <w:tcPr>
            <w:tcW w:type="auto"/>
          </w:tcPr>
          <w:p>
            <w:pPr>
              <w:pStyle w:val="Normal"/>
            </w:pPr>
            <w:r>
              <w:rPr>
                <w:rStyle w:val="MdInlineCode"/>
              </w:rPr>
              <w:t xml:space="preserve">accTitle: text</w:t>
            </w:r>
            <w:r>
              <w:rPr/>
              <w:t xml:space="preserve">, </w:t>
            </w:r>
            <w:r>
              <w:rPr>
                <w:rStyle w:val="MdInlineCode"/>
              </w:rPr>
              <w:t xml:space="preserve">accDescr: text</w:t>
            </w:r>
            <w:r>
              <w:rPr/>
              <w:t xml:space="preserve"> and </w:t>
            </w:r>
            <w:r>
              <w:rPr>
                <w:rStyle w:val="MdInlineCode"/>
              </w:rPr>
              <w:t xml:space="preserve">accDescr { … }</w:t>
            </w:r>
            <w:r>
              <w:rPr/>
              <w:t xml:space="preserve"> over several lines are accepted. They become the SVG's accessible title and description and the DOCX image's alternative text, and are not drawn.</w:t>
            </w:r>
          </w:p>
        </w:tc>
        <w:tc>
          <w:tcPr>
            <w:tcW w:type="auto"/>
          </w:tcPr>
          <w:p>
            <w:pPr>
              <w:pStyle w:val="Normal"/>
            </w:pPr>
            <w:r>
              <w:rPr/>
              <w:t xml:space="preserve">Mermaid convention, available in every diagram type.</w:t>
            </w:r>
          </w:p>
        </w:tc>
        <w:tc>
          <w:tcPr>
            <w:tcW w:type="auto"/>
          </w:tcPr>
          <w:p>
            <w:pPr>
              <w:pStyle w:val="Normal"/>
            </w:pPr>
            <w:r>
              <w:rPr/>
              <w:t xml:space="preserve">A120</w:t>
            </w:r>
          </w:p>
        </w:tc>
      </w:tr>
      <w:tr>
        <w:tc>
          <w:tcPr>
            <w:tcW w:type="auto"/>
          </w:tcPr>
          <w:p>
            <w:pPr>
              <w:pStyle w:val="Normal"/>
            </w:pPr>
            <w:r>
              <w:rPr/>
              <w:t xml:space="preserve">26</w:t>
            </w:r>
          </w:p>
        </w:tc>
        <w:tc>
          <w:tcPr>
            <w:tcW w:type="auto"/>
          </w:tcPr>
          <w:p>
            <w:pPr>
              <w:pStyle w:val="Normal"/>
            </w:pPr>
            <w:r>
              <w:rPr/>
              <w:t xml:space="preserve">Frontmatter</w:t>
            </w:r>
          </w:p>
        </w:tc>
        <w:tc>
          <w:tcPr>
            <w:tcW w:type="auto"/>
          </w:tcPr>
          <w:p>
            <w:pPr>
              <w:pStyle w:val="Normal"/>
            </w:pPr>
            <w:r>
              <w:rPr/>
              <w:t xml:space="preserve">New</w:t>
            </w:r>
          </w:p>
        </w:tc>
        <w:tc>
          <w:tcPr>
            <w:tcW w:type="auto"/>
          </w:tcPr>
          <w:p>
            <w:pPr>
              <w:pStyle w:val="Normal"/>
            </w:pPr>
            <w:r>
              <w:rPr/>
              <w:t xml:space="preserve">A YAML block between </w:t>
            </w:r>
            <w:r>
              <w:rPr>
                <w:rStyle w:val="MdInlineCode"/>
              </w:rPr>
              <w:t xml:space="preserve">---</w:t>
            </w:r>
            <w:r>
              <w:rPr/>
              <w:t xml:space="preserve"> lines at the very start of the block may set </w:t>
            </w:r>
            <w:r>
              <w:rPr>
                <w:rStyle w:val="MdInlineCode"/>
              </w:rPr>
              <w:t xml:space="preserve">title</w:t>
            </w:r>
            <w:r>
              <w:rPr/>
              <w:t xml:space="preserve"> and </w:t>
            </w:r>
            <w:r>
              <w:rPr>
                <w:rStyle w:val="MdInlineCode"/>
              </w:rPr>
              <w:t xml:space="preserve">config</w:t>
            </w:r>
            <w:r>
              <w:rPr/>
              <w:t xml:space="preserve">; unknown keys are ignored. Frontmatter lines count in block-relative line numbers.</w:t>
            </w:r>
          </w:p>
        </w:tc>
        <w:tc>
          <w:tcPr>
            <w:tcW w:type="auto"/>
          </w:tcPr>
          <w:p>
            <w:pPr>
              <w:pStyle w:val="Normal"/>
            </w:pPr>
            <w:r>
              <w:rPr/>
              <w:t xml:space="preserve">Mermaid convention.</w:t>
            </w:r>
          </w:p>
        </w:tc>
        <w:tc>
          <w:tcPr>
            <w:tcW w:type="auto"/>
          </w:tcPr>
          <w:p>
            <w:pPr>
              <w:pStyle w:val="Normal"/>
            </w:pPr>
            <w:r>
              <w:rPr/>
              <w:t xml:space="preserve">A77, A118</w:t>
            </w:r>
          </w:p>
        </w:tc>
      </w:tr>
      <w:tr>
        <w:tc>
          <w:tcPr>
            <w:tcW w:type="auto"/>
          </w:tcPr>
          <w:p>
            <w:pPr>
              <w:pStyle w:val="Normal"/>
            </w:pPr>
            <w:r>
              <w:rPr/>
              <w:t xml:space="preserve">27</w:t>
            </w:r>
          </w:p>
        </w:tc>
        <w:tc>
          <w:tcPr>
            <w:tcW w:type="auto"/>
          </w:tcPr>
          <w:p>
            <w:pPr>
              <w:pStyle w:val="Normal"/>
            </w:pPr>
            <w:r>
              <w:rPr>
                <w:rStyle w:val="MdInlineCode"/>
              </w:rPr>
              <w:t xml:space="preserve">%%{init}%%</w:t>
            </w:r>
            <w:r>
              <w:rPr/>
              <w:t xml:space="preserve"> directives</w:t>
            </w:r>
          </w:p>
        </w:tc>
        <w:tc>
          <w:tcPr>
            <w:tcW w:type="auto"/>
          </w:tcPr>
          <w:p>
            <w:pPr>
              <w:pStyle w:val="Normal"/>
            </w:pPr>
            <w:r>
              <w:rPr/>
              <w:t xml:space="preserve">New</w:t>
            </w:r>
          </w:p>
        </w:tc>
        <w:tc>
          <w:tcPr>
            <w:tcW w:type="auto"/>
          </w:tcPr>
          <w:p>
            <w:pPr>
              <w:pStyle w:val="Normal"/>
            </w:pPr>
            <w:r>
              <w:rPr/>
              <w:t xml:space="preserve">Accepted anywhere in the block, on one line or spread over several, and read as configuration. They never cause a diagnostic.</w:t>
            </w:r>
          </w:p>
        </w:tc>
        <w:tc>
          <w:tcPr>
            <w:tcW w:type="auto"/>
          </w:tcPr>
          <w:p>
            <w:pPr>
              <w:pStyle w:val="Normal"/>
            </w:pPr>
            <w:r>
              <w:rPr/>
              <w:t xml:space="preserve">Mermaid convention.</w:t>
            </w:r>
          </w:p>
        </w:tc>
        <w:tc>
          <w:tcPr>
            <w:tcW w:type="auto"/>
          </w:tcPr>
          <w:p>
            <w:pPr>
              <w:pStyle w:val="Normal"/>
            </w:pPr>
            <w:r>
              <w:rPr/>
              <w:t xml:space="preserve">A119</w:t>
            </w:r>
          </w:p>
        </w:tc>
      </w:tr>
      <w:tr>
        <w:tc>
          <w:tcPr>
            <w:tcW w:type="auto"/>
          </w:tcPr>
          <w:p>
            <w:pPr>
              <w:pStyle w:val="Normal"/>
            </w:pPr>
            <w:r>
              <w:rPr/>
              <w:t xml:space="preserve">28</w:t>
            </w:r>
          </w:p>
        </w:tc>
        <w:tc>
          <w:tcPr>
            <w:tcW w:type="auto"/>
          </w:tcPr>
          <w:p>
            <w:pPr>
              <w:pStyle w:val="Normal"/>
            </w:pPr>
            <w:r>
              <w:rPr/>
              <w:t xml:space="preserve">Single-quoted labels</w:t>
            </w:r>
          </w:p>
        </w:tc>
        <w:tc>
          <w:tcPr>
            <w:tcW w:type="auto"/>
          </w:tcPr>
          <w:p>
            <w:pPr>
              <w:pStyle w:val="Normal"/>
            </w:pPr>
            <w:r>
              <w:rPr/>
              <w:t xml:space="preserve">New</w:t>
            </w:r>
          </w:p>
        </w:tc>
        <w:tc>
          <w:tcPr>
            <w:tcW w:type="auto"/>
          </w:tcPr>
          <w:p>
            <w:pPr>
              <w:pStyle w:val="Normal"/>
            </w:pPr>
            <w:r>
              <w:rPr/>
              <w:t xml:space="preserve">A label may use single quotes; inside them </w:t>
            </w:r>
            <w:r>
              <w:rPr>
                <w:rStyle w:val="MdInlineCode"/>
              </w:rPr>
              <w:t xml:space="preserve">"</w:t>
            </w:r>
            <w:r>
              <w:rPr/>
              <w:t xml:space="preserve"> is ordinary text and </w:t>
            </w:r>
            <w:r>
              <w:rPr>
                <w:rStyle w:val="MdInlineCode"/>
              </w:rPr>
              <w:t xml:space="preserve">\'</w:t>
            </w:r>
            <w:r>
              <w:rPr/>
              <w:t xml:space="preserve"> gives an apostrophe.</w:t>
            </w:r>
          </w:p>
        </w:tc>
        <w:tc>
          <w:tcPr>
            <w:tcW w:type="auto"/>
          </w:tcPr>
          <w:p>
            <w:pPr>
              <w:pStyle w:val="Normal"/>
            </w:pPr>
            <w:r>
              <w:rPr/>
              <w:t xml:space="preserve">Mermaid's newer grammars accept both quote styles.</w:t>
            </w:r>
          </w:p>
        </w:tc>
        <w:tc>
          <w:tcPr>
            <w:tcW w:type="auto"/>
          </w:tcPr>
          <w:p>
            <w:pPr>
              <w:pStyle w:val="Normal"/>
            </w:pPr>
            <w:r>
              <w:rPr/>
              <w:t xml:space="preserve">A125</w:t>
            </w:r>
          </w:p>
        </w:tc>
      </w:tr>
      <w:tr>
        <w:tc>
          <w:tcPr>
            <w:tcW w:type="auto"/>
          </w:tcPr>
          <w:p>
            <w:pPr>
              <w:pStyle w:val="Normal"/>
            </w:pPr>
            <w:r>
              <w:rPr/>
              <w:t xml:space="preserve">29</w:t>
            </w:r>
          </w:p>
        </w:tc>
        <w:tc>
          <w:tcPr>
            <w:tcW w:type="auto"/>
          </w:tcPr>
          <w:p>
            <w:pPr>
              <w:pStyle w:val="Normal"/>
            </w:pPr>
            <w:r>
              <w:rPr/>
              <w:t xml:space="preserve">Markdown strings</w:t>
            </w:r>
          </w:p>
        </w:tc>
        <w:tc>
          <w:tcPr>
            <w:tcW w:type="auto"/>
          </w:tcPr>
          <w:p>
            <w:pPr>
              <w:pStyle w:val="Normal"/>
            </w:pPr>
            <w:r>
              <w:rPr/>
              <w:t xml:space="preserve">New</w:t>
            </w:r>
          </w:p>
        </w:tc>
        <w:tc>
          <w:tcPr>
            <w:tcW w:type="auto"/>
          </w:tcPr>
          <w:p>
            <w:pPr>
              <w:pStyle w:val="Normal"/>
            </w:pPr>
            <w:r>
              <w:rPr/>
              <w:t xml:space="preserve">A label written </w:t>
            </w:r>
            <w:r>
              <w:rPr>
                <w:rStyle w:val="MdInlineCode"/>
              </w:rPr>
              <w:t xml:space="preserve">"`…`"</w:t>
            </w:r>
            <w:r>
              <w:rPr/>
              <w:t xml:space="preserve"> is a Mermaid markdown string: </w:t>
            </w:r>
            <w:r>
              <w:rPr>
                <w:rStyle w:val="MdInlineCode"/>
              </w:rPr>
              <w:t xml:space="preserve">**bold**</w:t>
            </w:r>
            <w:r>
              <w:rPr/>
              <w:t xml:space="preserve"> and </w:t>
            </w:r>
            <w:r>
              <w:rPr>
                <w:rStyle w:val="MdInlineCode"/>
              </w:rPr>
              <w:t xml:space="preserve">*italic*</w:t>
            </w:r>
            <w:r>
              <w:rPr/>
              <w:t xml:space="preserve"> are drawn, text wraps automatically, and the string may continue over several source lines, where a source line break is a label line break. Diagnostics use the line where the statement starts.</w:t>
            </w:r>
          </w:p>
        </w:tc>
        <w:tc>
          <w:tcPr>
            <w:tcW w:type="auto"/>
          </w:tcPr>
          <w:p>
            <w:pPr>
              <w:pStyle w:val="Normal"/>
            </w:pPr>
            <w:r>
              <w:rPr/>
              <w:t xml:space="preserve">Mermaid convention for node, edge and subgraph labels.</w:t>
            </w:r>
          </w:p>
        </w:tc>
        <w:tc>
          <w:tcPr>
            <w:tcW w:type="auto"/>
          </w:tcPr>
          <w:p>
            <w:pPr>
              <w:pStyle w:val="Normal"/>
            </w:pPr>
            <w:r>
              <w:rPr/>
              <w:t xml:space="preserve">A126</w:t>
            </w:r>
          </w:p>
        </w:tc>
      </w:tr>
      <w:tr>
        <w:tc>
          <w:tcPr>
            <w:tcW w:type="auto"/>
          </w:tcPr>
          <w:p>
            <w:pPr>
              <w:pStyle w:val="Normal"/>
            </w:pPr>
            <w:r>
              <w:rPr/>
              <w:t xml:space="preserve">30</w:t>
            </w:r>
          </w:p>
        </w:tc>
        <w:tc>
          <w:tcPr>
            <w:tcW w:type="auto"/>
          </w:tcPr>
          <w:p>
            <w:pPr>
              <w:pStyle w:val="Normal"/>
            </w:pPr>
            <w:r>
              <w:rPr/>
              <w:t xml:space="preserve">Declaring an id twice</w:t>
            </w:r>
          </w:p>
        </w:tc>
        <w:tc>
          <w:tcPr>
            <w:tcW w:type="auto"/>
          </w:tcPr>
          <w:p>
            <w:pPr>
              <w:pStyle w:val="Normal"/>
            </w:pPr>
            <w:r>
              <w:rPr/>
              <w:t xml:space="preserve">New</w:t>
            </w:r>
          </w:p>
        </w:tc>
        <w:tc>
          <w:tcPr>
            <w:tcW w:type="auto"/>
          </w:tcPr>
          <w:p>
            <w:pPr>
              <w:pStyle w:val="Normal"/>
            </w:pPr>
            <w:r>
              <w:rPr/>
              <w:t xml:space="preserve">A second declaration with the same element type is the same element: a given label or container replaces the earlier one. A second declaration with a different element type is an error.</w:t>
            </w:r>
          </w:p>
        </w:tc>
        <w:tc>
          <w:tcPr>
            <w:tcW w:type="auto"/>
          </w:tcPr>
          <w:p>
            <w:pPr>
              <w:pStyle w:val="Normal"/>
            </w:pPr>
            <w:r>
              <w:rPr/>
              <w:t xml:space="preserve">Mermaid treats a repeated node id as the same node. An ArchiMate element can only have one type.</w:t>
            </w:r>
          </w:p>
        </w:tc>
        <w:tc>
          <w:tcPr>
            <w:tcW w:type="auto"/>
          </w:tcPr>
          <w:p>
            <w:pPr>
              <w:pStyle w:val="Normal"/>
            </w:pPr>
            <w:r>
              <w:rPr/>
              <w:t xml:space="preserve">A90, A127</w:t>
            </w:r>
          </w:p>
        </w:tc>
      </w:tr>
    </w:tbl>
    <w:p>
      <w:pPr>
        <w:pStyle w:val="Heading3"/>
      </w:pPr>
      <w:bookmarkStart w:name="Md_a7c1f9bb30394179a8621623c7bee2c8" w:id="193"/>
      <w:r>
        <w:rPr/>
        <w:t xml:space="preserve">Remaining differences from Mermaid</w:t>
      </w:r>
      <w:bookmarkEnd w:id="193"/>
    </w:p>
    <w:p>
      <w:pPr>
        <w:pStyle w:val="Normal"/>
      </w:pPr>
      <w:r>
        <w:rPr/>
        <w:t xml:space="preserve">These are the places where the enterprise kind still does not accept something that Mermaid accepts somewhere. Each one follows from the ArchiMate-specific grammar or from elements needing a type.</w:t>
      </w:r>
    </w:p>
    <w:p>
      <w:pPr>
        <w:pStyle w:val="Normal"/>
        <w:numPr>
          <w:ilvl w:val="0"/>
          <w:numId w:val="169"/>
        </w:numPr>
      </w:pPr>
      <w:r>
        <w:rPr/>
        <w:t xml:space="preserve">Elements and relationships use the ArchiMate statement forms, not flowchart node shapes (</w:t>
      </w:r>
      <w:r>
        <w:rPr>
          <w:rStyle w:val="MdInlineCode"/>
        </w:rPr>
        <w:t xml:space="preserve">A[label]</w:t>
      </w:r>
      <w:r>
        <w:rPr/>
        <w:t xml:space="preserve">, </w:t>
      </w:r>
      <w:r>
        <w:rPr>
          <w:rStyle w:val="MdInlineCode"/>
        </w:rPr>
        <w:t xml:space="preserve">A(label)</w:t>
      </w:r>
      <w:r>
        <w:rPr/>
        <w:t xml:space="preserve">, </w:t>
      </w:r>
      <w:r>
        <w:rPr>
          <w:rStyle w:val="MdInlineCode"/>
        </w:rPr>
        <w:t xml:space="preserve">A@{ shape: … }</w:t>
      </w:r>
      <w:r>
        <w:rPr/>
        <w:t xml:space="preserve">) or flowchart arrows (</w:t>
      </w:r>
      <w:r>
        <w:rPr>
          <w:rStyle w:val="MdInlineCode"/>
        </w:rPr>
        <w:t xml:space="preserve">--&gt;</w:t>
      </w:r>
      <w:r>
        <w:rPr/>
        <w:t xml:space="preserve">, </w:t>
      </w:r>
      <w:r>
        <w:rPr>
          <w:rStyle w:val="MdInlineCode"/>
        </w:rPr>
        <w:t xml:space="preserve">-.-&gt;</w:t>
      </w:r>
      <w:r>
        <w:rPr/>
        <w:t xml:space="preserve">, </w:t>
      </w:r>
      <w:r>
        <w:rPr>
          <w:rStyle w:val="MdInlineCode"/>
        </w:rPr>
        <w:t xml:space="preserve">==&gt;</w:t>
      </w:r>
      <w:r>
        <w:rPr/>
        <w:t xml:space="preserve">, </w:t>
      </w:r>
      <w:r>
        <w:rPr>
          <w:rStyle w:val="MdInlineCode"/>
        </w:rPr>
        <w:t xml:space="preserve">A &amp; B --&gt; C</w:t>
      </w:r>
      <w:r>
        <w:rPr/>
        <w:t xml:space="preserve">). The relationship arrow needs a space on each side.</w:t>
      </w:r>
    </w:p>
    <w:p>
      <w:pPr>
        <w:pStyle w:val="Normal"/>
        <w:numPr>
          <w:ilvl w:val="0"/>
          <w:numId w:val="169"/>
        </w:numPr>
      </w:pPr>
      <w:r>
        <w:rPr/>
        <w:t xml:space="preserve">Flowchart edge ids (</w:t>
      </w:r>
      <w:r>
        <w:rPr>
          <w:rStyle w:val="MdInlineCode"/>
        </w:rPr>
        <w:t xml:space="preserve">A e1@--&gt; B</w:t>
      </w:r>
      <w:r>
        <w:rPr/>
        <w:t xml:space="preserve">) and </w:t>
      </w:r>
      <w:r>
        <w:rPr>
          <w:rStyle w:val="MdInlineCode"/>
        </w:rPr>
        <w:t xml:space="preserve">@{ … }</w:t>
      </w:r>
      <w:r>
        <w:rPr/>
        <w:t xml:space="preserve"> metadata are not accepted, so a relationship cannot be named in </w:t>
      </w:r>
      <w:r>
        <w:rPr>
          <w:rStyle w:val="MdInlineCode"/>
        </w:rPr>
        <w:t xml:space="preserve">class</w:t>
      </w:r>
      <w:r>
        <w:rPr/>
        <w:t xml:space="preserve"> or </w:t>
      </w:r>
      <w:r>
        <w:rPr>
          <w:rStyle w:val="MdInlineCode"/>
        </w:rPr>
        <w:t xml:space="preserve">style</w:t>
      </w:r>
      <w:r>
        <w:rPr/>
        <w:t xml:space="preserve">; use </w:t>
      </w:r>
      <w:r>
        <w:rPr>
          <w:rStyle w:val="MdInlineCode"/>
        </w:rPr>
        <w:t xml:space="preserve">linkStyle</w:t>
      </w:r>
      <w:r>
        <w:rPr/>
        <w:t xml:space="preserve">.</w:t>
      </w:r>
    </w:p>
    <w:p>
      <w:pPr>
        <w:pStyle w:val="Normal"/>
        <w:numPr>
          <w:ilvl w:val="0"/>
          <w:numId w:val="169"/>
        </w:numPr>
      </w:pPr>
      <w:r>
        <w:rPr>
          <w:rStyle w:val="MdInlineCode"/>
        </w:rPr>
        <w:t xml:space="preserve">subgraph … end</w:t>
      </w:r>
      <w:r>
        <w:rPr/>
        <w:t xml:space="preserve"> blocks are not accepted; containment uses </w:t>
      </w:r>
      <w:r>
        <w:rPr>
          <w:rStyle w:val="MdInlineCode"/>
        </w:rPr>
        <w:t xml:space="preserve">group</w:t>
      </w:r>
      <w:r>
        <w:rPr/>
        <w:t xml:space="preserve"> and </w:t>
      </w:r>
      <w:r>
        <w:rPr>
          <w:rStyle w:val="MdInlineCode"/>
        </w:rPr>
        <w:t xml:space="preserve">in</w:t>
      </w:r>
      <w:r>
        <w:rPr/>
        <w:t xml:space="preserve">, as in Mermaid's architecture diagrams.</w:t>
      </w:r>
    </w:p>
    <w:p>
      <w:pPr>
        <w:pStyle w:val="Normal"/>
        <w:numPr>
          <w:ilvl w:val="0"/>
          <w:numId w:val="169"/>
        </w:numPr>
      </w:pPr>
      <w:r>
        <w:rPr>
          <w:rStyle w:val="MdInlineCode"/>
        </w:rPr>
        <w:t xml:space="preserve">click</w:t>
      </w:r>
      <w:r>
        <w:rPr/>
        <w:t xml:space="preserve">, </w:t>
      </w:r>
      <w:r>
        <w:rPr>
          <w:rStyle w:val="MdInlineCode"/>
        </w:rPr>
        <w:t xml:space="preserve">callback</w:t>
      </w:r>
      <w:r>
        <w:rPr/>
        <w:t xml:space="preserve"> and link (</w:t>
      </w:r>
      <w:r>
        <w:rPr>
          <w:rStyle w:val="MdInlineCode"/>
        </w:rPr>
        <w:t xml:space="preserve">href</w:t>
      </w:r>
      <w:r>
        <w:rPr/>
        <w:t xml:space="preserve">) statements are not accepted.</w:t>
      </w:r>
    </w:p>
    <w:p>
      <w:pPr>
        <w:pStyle w:val="Normal"/>
        <w:numPr>
          <w:ilvl w:val="0"/>
          <w:numId w:val="169"/>
        </w:numPr>
      </w:pPr>
      <w:r>
        <w:rPr/>
        <w:t xml:space="preserve">A relationship or </w:t>
      </w:r>
      <w:r>
        <w:rPr>
          <w:rStyle w:val="MdInlineCode"/>
        </w:rPr>
        <w:t xml:space="preserve">in</w:t>
      </w:r>
      <w:r>
        <w:rPr/>
        <w:t xml:space="preserve"> naming an undeclared id is an error, and </w:t>
      </w:r>
      <w:r>
        <w:rPr>
          <w:rStyle w:val="MdInlineCode"/>
        </w:rPr>
        <w:t xml:space="preserve">class</w:t>
      </w:r>
      <w:r>
        <w:rPr/>
        <w:t xml:space="preserve"> or </w:t>
      </w:r>
      <w:r>
        <w:rPr>
          <w:rStyle w:val="MdInlineCode"/>
        </w:rPr>
        <w:t xml:space="preserve">style</w:t>
      </w:r>
      <w:r>
        <w:rPr/>
        <w:t xml:space="preserve"> naming one is a warning. Mermaid would create a plain node, but an enterprise element needs an element type.</w:t>
      </w:r>
    </w:p>
    <w:p>
      <w:pPr>
        <w:pStyle w:val="Normal"/>
        <w:numPr>
          <w:ilvl w:val="0"/>
          <w:numId w:val="169"/>
        </w:numPr>
      </w:pPr>
      <w:r>
        <w:rPr/>
        <w:t xml:space="preserve">Declaring an id again with a different element type is an error, where Mermaid would let the later shape win.</w:t>
      </w:r>
    </w:p>
    <w:p>
      <w:pPr>
        <w:pStyle w:val="Normal"/>
        <w:numPr>
          <w:ilvl w:val="0"/>
          <w:numId w:val="169"/>
        </w:numPr>
      </w:pPr>
      <w:r>
        <w:rPr/>
        <w:t xml:space="preserve">Quoted identifiers are errors. Flowcharts do not accept them either, but some other Mermaid diagrams (for example entity relationship diagrams) do.</w:t>
      </w:r>
    </w:p>
    <w:p>
      <w:pPr>
        <w:pStyle w:val="Normal"/>
        <w:numPr>
          <w:ilvl w:val="0"/>
          <w:numId w:val="169"/>
        </w:numPr>
      </w:pPr>
      <w:r>
        <w:rPr/>
        <w:t xml:space="preserve">Statement keywords are reserved and cannot be ids (row 13).</w:t>
      </w:r>
    </w:p>
    <w:p>
      <w:pPr>
        <w:pStyle w:val="Normal"/>
        <w:numPr>
          <w:ilvl w:val="0"/>
          <w:numId w:val="169"/>
        </w:numPr>
      </w:pPr>
      <w:r>
        <w:rPr/>
        <w:t xml:space="preserve">The undocumented flowchart direction symbols </w:t>
      </w:r>
      <w:r>
        <w:rPr>
          <w:rStyle w:val="MdInlineCode"/>
        </w:rPr>
        <w:t xml:space="preserve">&gt;</w:t>
      </w:r>
      <w:r>
        <w:rPr/>
        <w:t xml:space="preserve">, </w:t>
      </w:r>
      <w:r>
        <w:rPr>
          <w:rStyle w:val="MdInlineCode"/>
        </w:rPr>
        <w:t xml:space="preserve">&lt;</w:t>
      </w:r>
      <w:r>
        <w:rPr/>
        <w:t xml:space="preserve">, </w:t>
      </w:r>
      <w:r>
        <w:rPr>
          <w:rStyle w:val="MdInlineCode"/>
        </w:rPr>
        <w:t xml:space="preserve">^</w:t>
      </w:r>
      <w:r>
        <w:rPr/>
        <w:t xml:space="preserve"> and </w:t>
      </w:r>
      <w:r>
        <w:rPr>
          <w:rStyle w:val="MdInlineCode"/>
        </w:rPr>
        <w:t xml:space="preserve">v</w:t>
      </w:r>
      <w:r>
        <w:rPr/>
        <w:t xml:space="preserve"> are not accepted; only the five documented direction values are.</w:t>
      </w:r>
    </w:p>
    <w:p>
      <w:pPr>
        <w:pStyle w:val="Normal"/>
        <w:numPr>
          <w:ilvl w:val="0"/>
          <w:numId w:val="169"/>
        </w:numPr>
      </w:pPr>
      <w:r>
        <w:rPr/>
        <w:t xml:space="preserve">Block-relative line numbers count frontmatter and directive lines, whereas Mermaid's own error messages count from after the frontmatter. This changes only how errors are reported.</w:t>
      </w:r>
    </w:p>
    <w:p>
      <w:pPr>
        <w:pStyle w:val="Heading3"/>
      </w:pPr>
      <w:bookmarkStart w:name="Md_364d24310cf140c89079fb710847795a" w:id="194"/>
      <w:r>
        <w:rPr/>
        <w:t xml:space="preserve">A164 - Hints: recreation of a real diagram</w:t>
      </w:r>
      <w:bookmarkEnd w:id="194"/>
    </w:p>
    <w:p>
      <w:pPr>
        <w:pStyle w:val="Normal"/>
      </w:pPr>
      <w:r>
        <w:rPr/>
        <w:t xml:space="preserve">A placement-hints recreation test of a real business capability diagram (roles, services and processes), redrawn from a picture with the original arrangement kept by hints: roles in a row along the top, services in a row beneath them, processes under their services, and dashed groups wrapped around their member processes. Only our own line and node formatting is used; the picture's colours are not copied. Source labels are kept as written, including "Annoucements". Elements are declared first, relationships later.</w:t>
      </w:r>
    </w:p>
    <w:p>
      <w:pPr>
        <w:pStyle w:val="Normal"/>
        <w:numPr>
          <w:ilvl w:val="0"/>
          <w:numId w:val="170"/>
        </w:numPr>
      </w:pPr>
      <w:r>
        <w:rPr>
          <w:b/>
        </w:rPr>
        <w:t xml:space="preserve">Recognition:</w:t>
      </w:r>
      <w:r>
        <w:rPr/>
        <w:t xml:space="preserve"> </w:t>
      </w:r>
      <w:r>
        <w:rPr>
          <w:rStyle w:val="MdInlineCode"/>
        </w:rPr>
        <w:t xml:space="preserve">Business.Role</w:t>
      </w:r>
      <w:r>
        <w:rPr/>
        <w:t xml:space="preserve">, </w:t>
      </w:r>
      <w:r>
        <w:rPr>
          <w:rStyle w:val="MdInlineCode"/>
        </w:rPr>
        <w:t xml:space="preserve">Business.Service</w:t>
      </w:r>
      <w:r>
        <w:rPr/>
        <w:t xml:space="preserve">, </w:t>
      </w:r>
      <w:r>
        <w:rPr>
          <w:rStyle w:val="MdInlineCode"/>
        </w:rPr>
        <w:t xml:space="preserve">Business.Process</w:t>
      </w:r>
      <w:r>
        <w:rPr/>
        <w:t xml:space="preserve">, </w:t>
      </w:r>
      <w:r>
        <w:rPr>
          <w:rStyle w:val="MdInlineCode"/>
        </w:rPr>
        <w:t xml:space="preserve">Group</w:t>
      </w:r>
      <w:r>
        <w:rPr/>
        <w:t xml:space="preserve">, </w:t>
      </w:r>
      <w:r>
        <w:rPr>
          <w:rStyle w:val="MdInlineCode"/>
        </w:rPr>
        <w:t xml:space="preserve">Relationship.Serving</w:t>
      </w:r>
      <w:r>
        <w:rPr/>
        <w:t xml:space="preserve">, </w:t>
      </w:r>
      <w:r>
        <w:rPr>
          <w:rStyle w:val="MdInlineCode"/>
        </w:rPr>
        <w:t xml:space="preserve">Relationship.Realization</w:t>
      </w:r>
      <w:r>
        <w:rPr/>
        <w:t xml:space="preserve">, </w:t>
      </w:r>
      <w:r>
        <w:rPr>
          <w:rStyle w:val="MdInlineCode"/>
        </w:rPr>
        <w:t xml:space="preserve">Relationship.Specialization</w:t>
      </w:r>
    </w:p>
    <w:p>
      <w:pPr>
        <w:pStyle w:val="Normal"/>
        <w:numPr>
          <w:ilvl w:val="0"/>
          <w:numId w:val="170"/>
        </w:numPr>
      </w:pPr>
      <w:r>
        <w:rPr>
          <w:b/>
        </w:rPr>
        <w:t xml:space="preserve">Rendering:</w:t>
      </w:r>
      <w:r>
        <w:rPr/>
        <w:t xml:space="preserve"> </w:t>
      </w:r>
      <w:r>
        <w:rPr>
          <w:rStyle w:val="MdInlineCode"/>
        </w:rPr>
        <w:t xml:space="preserve">Layout.Hints</w:t>
      </w:r>
      <w:r>
        <w:rPr/>
        <w:t xml:space="preserve">, </w:t>
      </w:r>
      <w:r>
        <w:rPr>
          <w:rStyle w:val="MdInlineCode"/>
        </w:rPr>
        <w:t xml:space="preserve">Layout.PortPlacement</w:t>
      </w:r>
      <w:r>
        <w:rPr/>
        <w:t xml:space="preserve">, </w:t>
      </w:r>
      <w:r>
        <w:rPr>
          <w:rStyle w:val="MdInlineCode"/>
        </w:rPr>
        <w:t xml:space="preserve">Layout.Direction</w:t>
      </w:r>
    </w:p>
    <w:p>
      <w:pPr>
        <w:pStyle w:val="Normal"/>
        <w:numPr>
          <w:ilvl w:val="0"/>
          <w:numId w:val="170"/>
        </w:numPr>
      </w:pPr>
      <w:r>
        <w:rPr>
          <w:b/>
        </w:rPr>
        <w:t xml:space="preserve">Expected:</w:t>
      </w:r>
      <w:r>
        <w:rPr/>
        <w:t xml:space="preserve"> valid. Every hint is honoured, dropped and reported, or ignored and reported, as rule 2.21 says. There are no overlaps, and lines are straight or rounded orthogonal. Notes: SDT Explorer is hinted right of the Registered Roles group, because its peer must be in the same group (rule 2.21(c)). Three serving lines and two realization lines end on a group frame, as in the picture. The picture shows the lines from View Annoucements and View Knowledge Material meeting at one point on Content Consumption and Feedback, so only the first carries a line hint (one port per line, rule 2.21(d)). The two lines from Track Task Progress and Update Task Details run to different services. All labels were readable; the title of the dashed group "Collaboration Management Service" wraps onto two lines in the picture.</w:t>
      </w:r>
    </w:p>
    <w:p>
      <w:pPr>
        <w:pStyle w:val="Normal"/>
        <w:jc w:val="center"/>
      </w:pPr>
      <w:r>
        <w:drawing>
          <wp:inline xmlns:wp="http://schemas.openxmlformats.org/drawingml/2006/wordprocessingDrawing" distT="0" distB="0" distL="0" distR="0">
            <wp:extent cx="5220000" cy="1822771"/>
            <wp:effectExtent l="0" t="0" r="0" b="0"/>
            <wp:docPr id="146" name="Mermaid diagram 14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c9e8bd17ccf448e"/>
                    <a:stretch>
                      <a:fillRect/>
                    </a:stretch>
                  </pic:blipFill>
                  <pic:spPr>
                    <a:xfrm>
                      <a:off x="0" y="0"/>
                      <a:ext cx="5220000" cy="1822771"/>
                    </a:xfrm>
                    <a:prstGeom prst="rect">
                      <a:avLst/>
                    </a:prstGeom>
                  </pic:spPr>
                </pic:pic>
              </a:graphicData>
            </a:graphic>
          </wp:inline>
        </w:drawing>
      </w:r>
    </w:p>
    <w:p>
      <w:pPr>
        <w:pStyle w:val="Heading3"/>
      </w:pPr>
      <w:bookmarkStart w:name="Md_e7c19365564940228d3d34025fe87aec" w:id="195"/>
      <w:r>
        <w:rPr/>
        <w:t xml:space="preserve">A165 - Hints: recreation of a business context diagram with motivation elements</w:t>
      </w:r>
      <w:bookmarkEnd w:id="195"/>
    </w:p>
    <w:p>
      <w:pPr>
        <w:pStyle w:val="Normal"/>
      </w:pPr>
      <w:r>
        <w:rPr/>
        <w:t xml:space="preserve">A placement-hints recreation test of a real programme business context diagram, redrawn from a picture: motivation groups (requirements, values, drivers, goals) at the top, a programme group holding four use-case groups (roles in a row, processes beneath, then drivers, goals and outcomes), a group of outcomes, and a group of business services. Only our own line and node formatting is used; the picture's colours are not copied. Source labels are kept as written, including "decisons", "Informatinn" and "identifcation". Elements are declared first, relationships later.</w:t>
      </w:r>
    </w:p>
    <w:p>
      <w:pPr>
        <w:pStyle w:val="Normal"/>
        <w:numPr>
          <w:ilvl w:val="0"/>
          <w:numId w:val="171"/>
        </w:numPr>
      </w:pPr>
      <w:r>
        <w:rPr>
          <w:b/>
        </w:rPr>
        <w:t xml:space="preserve">Recognition:</w:t>
      </w:r>
      <w:r>
        <w:rPr/>
        <w:t xml:space="preserve"> </w:t>
      </w:r>
      <w:r>
        <w:rPr>
          <w:rStyle w:val="MdInlineCode"/>
        </w:rPr>
        <w:t xml:space="preserve">Business.Role</w:t>
      </w:r>
      <w:r>
        <w:rPr/>
        <w:t xml:space="preserve">, </w:t>
      </w:r>
      <w:r>
        <w:rPr>
          <w:rStyle w:val="MdInlineCode"/>
        </w:rPr>
        <w:t xml:space="preserve">Business.Process</w:t>
      </w:r>
      <w:r>
        <w:rPr/>
        <w:t xml:space="preserve">, </w:t>
      </w:r>
      <w:r>
        <w:rPr>
          <w:rStyle w:val="MdInlineCode"/>
        </w:rPr>
        <w:t xml:space="preserve">Business.Service</w:t>
      </w:r>
      <w:r>
        <w:rPr/>
        <w:t xml:space="preserve">, </w:t>
      </w:r>
      <w:r>
        <w:rPr>
          <w:rStyle w:val="MdInlineCode"/>
        </w:rPr>
        <w:t xml:space="preserve">Motivation.Driver</w:t>
      </w:r>
      <w:r>
        <w:rPr/>
        <w:t xml:space="preserve">, </w:t>
      </w:r>
      <w:r>
        <w:rPr>
          <w:rStyle w:val="MdInlineCode"/>
        </w:rPr>
        <w:t xml:space="preserve">Motivation.Goal</w:t>
      </w:r>
      <w:r>
        <w:rPr/>
        <w:t xml:space="preserve">, </w:t>
      </w:r>
      <w:r>
        <w:rPr>
          <w:rStyle w:val="MdInlineCode"/>
        </w:rPr>
        <w:t xml:space="preserve">Motivation.Outcome</w:t>
      </w:r>
      <w:r>
        <w:rPr/>
        <w:t xml:space="preserve">, </w:t>
      </w:r>
      <w:r>
        <w:rPr>
          <w:rStyle w:val="MdInlineCode"/>
        </w:rPr>
        <w:t xml:space="preserve">Motivation.Value</w:t>
      </w:r>
      <w:r>
        <w:rPr/>
        <w:t xml:space="preserve">, </w:t>
      </w:r>
      <w:r>
        <w:rPr>
          <w:rStyle w:val="MdInlineCode"/>
        </w:rPr>
        <w:t xml:space="preserve">Motivation.Requirement</w:t>
      </w:r>
      <w:r>
        <w:rPr/>
        <w:t xml:space="preserve">, </w:t>
      </w:r>
      <w:r>
        <w:rPr>
          <w:rStyle w:val="MdInlineCode"/>
        </w:rPr>
        <w:t xml:space="preserve">Group</w:t>
      </w:r>
      <w:r>
        <w:rPr/>
        <w:t xml:space="preserve">, </w:t>
      </w:r>
      <w:r>
        <w:rPr>
          <w:rStyle w:val="MdInlineCode"/>
        </w:rPr>
        <w:t xml:space="preserve">Relationship.Triggering</w:t>
      </w:r>
      <w:r>
        <w:rPr/>
        <w:t xml:space="preserve">, </w:t>
      </w:r>
      <w:r>
        <w:rPr>
          <w:rStyle w:val="MdInlineCode"/>
        </w:rPr>
        <w:t xml:space="preserve">Relationship.Serving</w:t>
      </w:r>
      <w:r>
        <w:rPr/>
        <w:t xml:space="preserve">, </w:t>
      </w:r>
      <w:r>
        <w:rPr>
          <w:rStyle w:val="MdInlineCode"/>
        </w:rPr>
        <w:t xml:space="preserve">Relationship.Influence</w:t>
      </w:r>
      <w:r>
        <w:rPr/>
        <w:t xml:space="preserve">, </w:t>
      </w:r>
      <w:r>
        <w:rPr>
          <w:rStyle w:val="MdInlineCode"/>
        </w:rPr>
        <w:t xml:space="preserve">Relationship.Realization</w:t>
      </w:r>
    </w:p>
    <w:p>
      <w:pPr>
        <w:pStyle w:val="Normal"/>
        <w:numPr>
          <w:ilvl w:val="0"/>
          <w:numId w:val="171"/>
        </w:numPr>
      </w:pPr>
      <w:r>
        <w:rPr>
          <w:b/>
        </w:rPr>
        <w:t xml:space="preserve">Rendering:</w:t>
      </w:r>
      <w:r>
        <w:rPr/>
        <w:t xml:space="preserve"> </w:t>
      </w:r>
      <w:r>
        <w:rPr>
          <w:rStyle w:val="MdInlineCode"/>
        </w:rPr>
        <w:t xml:space="preserve">Layout.Hints</w:t>
      </w:r>
      <w:r>
        <w:rPr/>
        <w:t xml:space="preserve">, </w:t>
      </w:r>
      <w:r>
        <w:rPr>
          <w:rStyle w:val="MdInlineCode"/>
        </w:rPr>
        <w:t xml:space="preserve">Layout.Nesting</w:t>
      </w:r>
      <w:r>
        <w:rPr/>
        <w:t xml:space="preserve">, </w:t>
      </w:r>
      <w:r>
        <w:rPr>
          <w:rStyle w:val="MdInlineCode"/>
        </w:rPr>
        <w:t xml:space="preserve">Layout.GroupEndpoints</w:t>
      </w:r>
    </w:p>
    <w:p>
      <w:pPr>
        <w:pStyle w:val="Normal"/>
        <w:numPr>
          <w:ilvl w:val="0"/>
          <w:numId w:val="171"/>
        </w:numPr>
      </w:pPr>
      <w:r>
        <w:rPr>
          <w:b/>
        </w:rPr>
        <w:t xml:space="preserve">Expected:</w:t>
      </w:r>
      <w:r>
        <w:rPr/>
        <w:t xml:space="preserve"> valid. Every hint is honoured, dropped and reported, or ignored and reported, as rule 2.21 says. There are no overlaps, and lines are straight or rounded orthogonal. Notes: the picture's dashed lines between groups are read as influence and the dotted line with a hollow head as realization. Open-headed solid lines are serving and filled-headed solid lines triggering. The services group serves the IP&amp;A group in the picture (a line to a group frame, rule 4.9).</w:t>
      </w:r>
    </w:p>
    <w:p>
      <w:pPr>
        <w:pStyle w:val="Normal"/>
        <w:jc w:val="center"/>
      </w:pPr>
      <w:r>
        <w:drawing>
          <wp:inline xmlns:wp="http://schemas.openxmlformats.org/drawingml/2006/wordprocessingDrawing" distT="0" distB="0" distL="0" distR="0">
            <wp:extent cx="5220000" cy="4287328"/>
            <wp:effectExtent l="0" t="0" r="0" b="0"/>
            <wp:docPr id="147" name="Mermaid diagram 14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7fc0ebc601d4f72"/>
                    <a:stretch>
                      <a:fillRect/>
                    </a:stretch>
                  </pic:blipFill>
                  <pic:spPr>
                    <a:xfrm>
                      <a:off x="0" y="0"/>
                      <a:ext cx="5220000" cy="4287328"/>
                    </a:xfrm>
                    <a:prstGeom prst="rect">
                      <a:avLst/>
                    </a:prstGeom>
                  </pic:spPr>
                </pic:pic>
              </a:graphicData>
            </a:graphic>
          </wp:inline>
        </w:drawing>
      </w:r>
    </w:p>
    <w:p>
      <w:pPr>
        <w:pStyle w:val="Heading3"/>
      </w:pPr>
      <w:bookmarkStart w:name="Md_a9e24b212d9d47b8b73475d020247f4a" w:id="196"/>
      <w:r>
        <w:rPr/>
        <w:t xml:space="preserve">A166 - Hints: recreation of a systems scope diagram with a key</w:t>
      </w:r>
      <w:bookmarkEnd w:id="196"/>
    </w:p>
    <w:p>
      <w:pPr>
        <w:pStyle w:val="Normal"/>
      </w:pPr>
      <w:r>
        <w:rPr/>
        <w:t xml:space="preserve">A placement-hints recreation test of a real systems scope picture: a key, a group of systems with a nested sub-group, a second group of other systems, and two callout notes pointing at one system each. The picture's green, red and yellow fills are not copied (no per-node colours); their meaning is written into each label instead. The key boxes and the two callouts are notes, and each callout is joined to its system by a plain connection. Elements are declared first, relationships later.</w:t>
      </w:r>
    </w:p>
    <w:p>
      <w:pPr>
        <w:pStyle w:val="Normal"/>
        <w:numPr>
          <w:ilvl w:val="0"/>
          <w:numId w:val="172"/>
        </w:numPr>
      </w:pPr>
      <w:r>
        <w:rPr>
          <w:b/>
        </w:rPr>
        <w:t xml:space="preserve">Recognition:</w:t>
      </w:r>
      <w:r>
        <w:rPr/>
        <w:t xml:space="preserve"> </w:t>
      </w:r>
      <w:r>
        <w:rPr>
          <w:rStyle w:val="MdInlineCode"/>
        </w:rPr>
        <w:t xml:space="preserve">Application.Component</w:t>
      </w:r>
      <w:r>
        <w:rPr/>
        <w:t xml:space="preserve">, </w:t>
      </w:r>
      <w:r>
        <w:rPr>
          <w:rStyle w:val="MdInlineCode"/>
        </w:rPr>
        <w:t xml:space="preserve">Business.Process</w:t>
      </w:r>
      <w:r>
        <w:rPr/>
        <w:t xml:space="preserve">, </w:t>
      </w:r>
      <w:r>
        <w:rPr>
          <w:rStyle w:val="MdInlineCode"/>
        </w:rPr>
        <w:t xml:space="preserve">Note</w:t>
      </w:r>
      <w:r>
        <w:rPr/>
        <w:t xml:space="preserve">, </w:t>
      </w:r>
      <w:r>
        <w:rPr>
          <w:rStyle w:val="MdInlineCode"/>
        </w:rPr>
        <w:t xml:space="preserve">Group</w:t>
      </w:r>
      <w:r>
        <w:rPr/>
        <w:t xml:space="preserve">, </w:t>
      </w:r>
      <w:r>
        <w:rPr>
          <w:rStyle w:val="MdInlineCode"/>
        </w:rPr>
        <w:t xml:space="preserve">Connection.Plain</w:t>
      </w:r>
    </w:p>
    <w:p>
      <w:pPr>
        <w:pStyle w:val="Normal"/>
        <w:numPr>
          <w:ilvl w:val="0"/>
          <w:numId w:val="172"/>
        </w:numPr>
      </w:pPr>
      <w:r>
        <w:rPr>
          <w:b/>
        </w:rPr>
        <w:t xml:space="preserve">Rendering:</w:t>
      </w:r>
      <w:r>
        <w:rPr/>
        <w:t xml:space="preserve"> </w:t>
      </w:r>
      <w:r>
        <w:rPr>
          <w:rStyle w:val="MdInlineCode"/>
        </w:rPr>
        <w:t xml:space="preserve">Layout.Hints</w:t>
      </w:r>
      <w:r>
        <w:rPr/>
        <w:t xml:space="preserve">, </w:t>
      </w:r>
      <w:r>
        <w:rPr>
          <w:rStyle w:val="MdInlineCode"/>
        </w:rPr>
        <w:t xml:space="preserve">Layout.Nesting</w:t>
      </w:r>
      <w:r>
        <w:rPr/>
        <w:t xml:space="preserve">, </w:t>
      </w:r>
      <w:r>
        <w:rPr>
          <w:rStyle w:val="MdInlineCode"/>
        </w:rPr>
        <w:t xml:space="preserve">Layout.LineHints</w:t>
      </w:r>
      <w:r>
        <w:rPr/>
        <w:t xml:space="preserve">, </w:t>
      </w:r>
      <w:r>
        <w:rPr>
          <w:rStyle w:val="MdInlineCode"/>
        </w:rPr>
        <w:t xml:space="preserve">Layout.Notes</w:t>
      </w:r>
    </w:p>
    <w:p>
      <w:pPr>
        <w:pStyle w:val="Normal"/>
        <w:numPr>
          <w:ilvl w:val="0"/>
          <w:numId w:val="172"/>
        </w:numPr>
      </w:pPr>
      <w:r>
        <w:rPr>
          <w:b/>
        </w:rPr>
        <w:t xml:space="preserve">Expected:</w:t>
      </w:r>
      <w:r>
        <w:rPr/>
        <w:t xml:space="preserve"> valid. Every hint is honoured, dropped and reported, or ignored and reported, as rule 2.21 says. There are no overlaps, and lines are straight or rounded orthogonal. Notes: the picture is not drawn in ArchiMate, so the element types are the closest reading (systems as application components, creation processes as business processes). Label line breaks in the picture are not copied where they fall after a slash. The key colour meaning is added to each label as a suffix. The key boxes and callouts are notes; the plain connections are not relationships.</w:t>
      </w:r>
    </w:p>
    <w:p>
      <w:pPr>
        <w:pStyle w:val="Normal"/>
        <w:jc w:val="center"/>
      </w:pPr>
      <w:r>
        <w:drawing>
          <wp:inline xmlns:wp="http://schemas.openxmlformats.org/drawingml/2006/wordprocessingDrawing" distT="0" distB="0" distL="0" distR="0">
            <wp:extent cx="5220000" cy="3971481"/>
            <wp:effectExtent l="0" t="0" r="0" b="0"/>
            <wp:docPr id="148" name="Mermaid diagram 14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97e4c994abe4bfb"/>
                    <a:stretch>
                      <a:fillRect/>
                    </a:stretch>
                  </pic:blipFill>
                  <pic:spPr>
                    <a:xfrm>
                      <a:off x="0" y="0"/>
                      <a:ext cx="5220000" cy="3971481"/>
                    </a:xfrm>
                    <a:prstGeom prst="rect">
                      <a:avLst/>
                    </a:prstGeom>
                  </pic:spPr>
                </pic:pic>
              </a:graphicData>
            </a:graphic>
          </wp:inline>
        </w:drawing>
      </w:r>
    </w:p>
    <w:p>
      <w:pPr>
        <w:pStyle w:val="Heading3"/>
      </w:pPr>
      <w:bookmarkStart w:name="Md_05b5dd61544847888009c963d5ad4870" w:id="197"/>
      <w:r>
        <w:rPr/>
        <w:t xml:space="preserve">A167 - Hints: recreation of a locations, stakeholders and roles diagram</w:t>
      </w:r>
      <w:bookmarkEnd w:id="197"/>
    </w:p>
    <w:p>
      <w:pPr>
        <w:pStyle w:val="Normal"/>
      </w:pPr>
      <w:r>
        <w:rPr/>
        <w:t xml:space="preserve">A placement-hints recreation test of a real diagram of locations, stakeholder groups, registered roles, platform management roles, processes, an application component and the hosting nodes. Locations aggregate the stakeholder groups, the groups are assigned to roles, and the nodes are composed from locations as drawn. The stakeholder groups are empty groups in the picture and stay empty here. Only our own line and node formatting is used. Elements are declared first, relationships later.</w:t>
      </w:r>
    </w:p>
    <w:p>
      <w:pPr>
        <w:pStyle w:val="Normal"/>
        <w:numPr>
          <w:ilvl w:val="0"/>
          <w:numId w:val="173"/>
        </w:numPr>
      </w:pPr>
      <w:r>
        <w:rPr>
          <w:b/>
        </w:rPr>
        <w:t xml:space="preserve">Recognition:</w:t>
      </w:r>
      <w:r>
        <w:rPr/>
        <w:t xml:space="preserve"> </w:t>
      </w:r>
      <w:r>
        <w:rPr>
          <w:rStyle w:val="MdInlineCode"/>
        </w:rPr>
        <w:t xml:space="preserve">Business.Actor</w:t>
      </w:r>
      <w:r>
        <w:rPr/>
        <w:t xml:space="preserve">, </w:t>
      </w:r>
      <w:r>
        <w:rPr>
          <w:rStyle w:val="MdInlineCode"/>
        </w:rPr>
        <w:t xml:space="preserve">Business.Role</w:t>
      </w:r>
      <w:r>
        <w:rPr/>
        <w:t xml:space="preserve">, </w:t>
      </w:r>
      <w:r>
        <w:rPr>
          <w:rStyle w:val="MdInlineCode"/>
        </w:rPr>
        <w:t xml:space="preserve">Business.Process</w:t>
      </w:r>
      <w:r>
        <w:rPr/>
        <w:t xml:space="preserve">, </w:t>
      </w:r>
      <w:r>
        <w:rPr>
          <w:rStyle w:val="MdInlineCode"/>
        </w:rPr>
        <w:t xml:space="preserve">Application.Component</w:t>
      </w:r>
      <w:r>
        <w:rPr/>
        <w:t xml:space="preserve">, </w:t>
      </w:r>
      <w:r>
        <w:rPr>
          <w:rStyle w:val="MdInlineCode"/>
        </w:rPr>
        <w:t xml:space="preserve">Technology.Node</w:t>
      </w:r>
      <w:r>
        <w:rPr/>
        <w:t xml:space="preserve">, </w:t>
      </w:r>
      <w:r>
        <w:rPr>
          <w:rStyle w:val="MdInlineCode"/>
        </w:rPr>
        <w:t xml:space="preserve">Location</w:t>
      </w:r>
      <w:r>
        <w:rPr/>
        <w:t xml:space="preserve">, </w:t>
      </w:r>
      <w:r>
        <w:rPr>
          <w:rStyle w:val="MdInlineCode"/>
        </w:rPr>
        <w:t xml:space="preserve">Group</w:t>
      </w:r>
      <w:r>
        <w:rPr/>
        <w:t xml:space="preserve">, </w:t>
      </w:r>
      <w:r>
        <w:rPr>
          <w:rStyle w:val="MdInlineCode"/>
        </w:rPr>
        <w:t xml:space="preserve">Relationship.Aggregation</w:t>
      </w:r>
      <w:r>
        <w:rPr/>
        <w:t xml:space="preserve">, </w:t>
      </w:r>
      <w:r>
        <w:rPr>
          <w:rStyle w:val="MdInlineCode"/>
        </w:rPr>
        <w:t xml:space="preserve">Relationship.Assignment</w:t>
      </w:r>
      <w:r>
        <w:rPr/>
        <w:t xml:space="preserve">, </w:t>
      </w:r>
      <w:r>
        <w:rPr>
          <w:rStyle w:val="MdInlineCode"/>
        </w:rPr>
        <w:t xml:space="preserve">Relationship.Specialization</w:t>
      </w:r>
      <w:r>
        <w:rPr/>
        <w:t xml:space="preserve">, </w:t>
      </w:r>
      <w:r>
        <w:rPr>
          <w:rStyle w:val="MdInlineCode"/>
        </w:rPr>
        <w:t xml:space="preserve">Relationship.Serving</w:t>
      </w:r>
      <w:r>
        <w:rPr/>
        <w:t xml:space="preserve">, </w:t>
      </w:r>
      <w:r>
        <w:rPr>
          <w:rStyle w:val="MdInlineCode"/>
        </w:rPr>
        <w:t xml:space="preserve">Relationship.Composition</w:t>
      </w:r>
    </w:p>
    <w:p>
      <w:pPr>
        <w:pStyle w:val="Normal"/>
        <w:numPr>
          <w:ilvl w:val="0"/>
          <w:numId w:val="173"/>
        </w:numPr>
      </w:pPr>
      <w:r>
        <w:rPr>
          <w:b/>
        </w:rPr>
        <w:t xml:space="preserve">Rendering:</w:t>
      </w:r>
      <w:r>
        <w:rPr/>
        <w:t xml:space="preserve"> </w:t>
      </w:r>
      <w:r>
        <w:rPr>
          <w:rStyle w:val="MdInlineCode"/>
        </w:rPr>
        <w:t xml:space="preserve">Layout.Hints</w:t>
      </w:r>
      <w:r>
        <w:rPr/>
        <w:t xml:space="preserve">, </w:t>
      </w:r>
      <w:r>
        <w:rPr>
          <w:rStyle w:val="MdInlineCode"/>
        </w:rPr>
        <w:t xml:space="preserve">Layout.GroupEndpoints</w:t>
      </w:r>
      <w:r>
        <w:rPr/>
        <w:t xml:space="preserve">, </w:t>
      </w:r>
      <w:r>
        <w:rPr>
          <w:rStyle w:val="MdInlineCode"/>
        </w:rPr>
        <w:t xml:space="preserve">Layout.LineHints</w:t>
      </w:r>
    </w:p>
    <w:p>
      <w:pPr>
        <w:pStyle w:val="Normal"/>
        <w:numPr>
          <w:ilvl w:val="0"/>
          <w:numId w:val="173"/>
        </w:numPr>
      </w:pPr>
      <w:r>
        <w:rPr>
          <w:b/>
        </w:rPr>
        <w:t xml:space="preserve">Expected:</w:t>
      </w:r>
      <w:r>
        <w:rPr/>
        <w:t xml:space="preserve"> valid. Every hint is honoured, dropped and reported, or ignored and reported, as rule 2.21 says. There are no overlaps, and lines are straight or rounded orthogonal. Notes: the aggregation lines from Australia to the group frames, and the assignment lines from the groups to roles, use group endpoints (rule 4.9). The two location-to-node composition lines are drawn with the diamond on the location end, so the location is the source.</w:t>
      </w:r>
    </w:p>
    <w:p>
      <w:pPr>
        <w:pStyle w:val="Normal"/>
        <w:jc w:val="center"/>
      </w:pPr>
      <w:r>
        <w:drawing>
          <wp:inline xmlns:wp="http://schemas.openxmlformats.org/drawingml/2006/wordprocessingDrawing" distT="0" distB="0" distL="0" distR="0">
            <wp:extent cx="5220000" cy="2936250"/>
            <wp:effectExtent l="0" t="0" r="0" b="0"/>
            <wp:docPr id="149" name="Mermaid diagram 14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971cb2a4db384d8a"/>
                    <a:stretch>
                      <a:fillRect/>
                    </a:stretch>
                  </pic:blipFill>
                  <pic:spPr>
                    <a:xfrm>
                      <a:off x="0" y="0"/>
                      <a:ext cx="5220000" cy="2936250"/>
                    </a:xfrm>
                    <a:prstGeom prst="rect">
                      <a:avLst/>
                    </a:prstGeom>
                  </pic:spPr>
                </pic:pic>
              </a:graphicData>
            </a:graphic>
          </wp:inline>
        </w:drawing>
      </w:r>
    </w:p>
    <w:p>
      <w:pPr>
        <w:pStyle w:val="Heading3"/>
      </w:pPr>
      <w:bookmarkStart w:name="Md_a1bbc5fe83734252ba26b68815a9e908" w:id="198"/>
      <w:r>
        <w:rPr/>
        <w:t xml:space="preserve">A168 - Hints: recreation of a custodians, consumers and role assignment diagram</w:t>
      </w:r>
      <w:bookmarkEnd w:id="198"/>
    </w:p>
    <w:p>
      <w:pPr>
        <w:pStyle w:val="Normal"/>
      </w:pPr>
      <w:r>
        <w:rPr/>
        <w:t xml:space="preserve">A placement-hints recreation test of a real diagram of data custodians and consumers, stakeholder groups, registered roles and two operation groups, with assignments from the actors and groups to roles, three specializations, and two labelled lines. The picture's notes are declared as notes and joined by plain connections; the note that sits on a line in the picture is the label of that line, not a note. Only our own line and node formatting is used. Elements are declared first, relationships later.</w:t>
      </w:r>
    </w:p>
    <w:p>
      <w:pPr>
        <w:pStyle w:val="Normal"/>
        <w:numPr>
          <w:ilvl w:val="0"/>
          <w:numId w:val="174"/>
        </w:numPr>
      </w:pPr>
      <w:r>
        <w:rPr>
          <w:b/>
        </w:rPr>
        <w:t xml:space="preserve">Recognition:</w:t>
      </w:r>
      <w:r>
        <w:rPr/>
        <w:t xml:space="preserve"> </w:t>
      </w:r>
      <w:r>
        <w:rPr>
          <w:rStyle w:val="MdInlineCode"/>
        </w:rPr>
        <w:t xml:space="preserve">Business.Actor</w:t>
      </w:r>
      <w:r>
        <w:rPr/>
        <w:t xml:space="preserve">, </w:t>
      </w:r>
      <w:r>
        <w:rPr>
          <w:rStyle w:val="MdInlineCode"/>
        </w:rPr>
        <w:t xml:space="preserve">Business.Role</w:t>
      </w:r>
      <w:r>
        <w:rPr/>
        <w:t xml:space="preserve">, </w:t>
      </w:r>
      <w:r>
        <w:rPr>
          <w:rStyle w:val="MdInlineCode"/>
        </w:rPr>
        <w:t xml:space="preserve">Note</w:t>
      </w:r>
      <w:r>
        <w:rPr/>
        <w:t xml:space="preserve">, </w:t>
      </w:r>
      <w:r>
        <w:rPr>
          <w:rStyle w:val="MdInlineCode"/>
        </w:rPr>
        <w:t xml:space="preserve">Group</w:t>
      </w:r>
      <w:r>
        <w:rPr/>
        <w:t xml:space="preserve">, </w:t>
      </w:r>
      <w:r>
        <w:rPr>
          <w:rStyle w:val="MdInlineCode"/>
        </w:rPr>
        <w:t xml:space="preserve">Relationship.Assignment</w:t>
      </w:r>
      <w:r>
        <w:rPr/>
        <w:t xml:space="preserve">, </w:t>
      </w:r>
      <w:r>
        <w:rPr>
          <w:rStyle w:val="MdInlineCode"/>
        </w:rPr>
        <w:t xml:space="preserve">Relationship.Specialization</w:t>
      </w:r>
      <w:r>
        <w:rPr/>
        <w:t xml:space="preserve">, </w:t>
      </w:r>
      <w:r>
        <w:rPr>
          <w:rStyle w:val="MdInlineCode"/>
        </w:rPr>
        <w:t xml:space="preserve">Relationship.Serving</w:t>
      </w:r>
      <w:r>
        <w:rPr/>
        <w:t xml:space="preserve">, </w:t>
      </w:r>
      <w:r>
        <w:rPr>
          <w:rStyle w:val="MdInlineCode"/>
        </w:rPr>
        <w:t xml:space="preserve">Connection.Plain</w:t>
      </w:r>
    </w:p>
    <w:p>
      <w:pPr>
        <w:pStyle w:val="Normal"/>
        <w:numPr>
          <w:ilvl w:val="0"/>
          <w:numId w:val="174"/>
        </w:numPr>
      </w:pPr>
      <w:r>
        <w:rPr>
          <w:b/>
        </w:rPr>
        <w:t xml:space="preserve">Rendering:</w:t>
      </w:r>
      <w:r>
        <w:rPr/>
        <w:t xml:space="preserve"> </w:t>
      </w:r>
      <w:r>
        <w:rPr>
          <w:rStyle w:val="MdInlineCode"/>
        </w:rPr>
        <w:t xml:space="preserve">Layout.Hints</w:t>
      </w:r>
      <w:r>
        <w:rPr/>
        <w:t xml:space="preserve">, </w:t>
      </w:r>
      <w:r>
        <w:rPr>
          <w:rStyle w:val="MdInlineCode"/>
        </w:rPr>
        <w:t xml:space="preserve">Layout.GroupEndpoints</w:t>
      </w:r>
      <w:r>
        <w:rPr/>
        <w:t xml:space="preserve">, </w:t>
      </w:r>
      <w:r>
        <w:rPr>
          <w:rStyle w:val="MdInlineCode"/>
        </w:rPr>
        <w:t xml:space="preserve">Layout.LineHints</w:t>
      </w:r>
      <w:r>
        <w:rPr/>
        <w:t xml:space="preserve">, </w:t>
      </w:r>
      <w:r>
        <w:rPr>
          <w:rStyle w:val="MdInlineCode"/>
        </w:rPr>
        <w:t xml:space="preserve">Layout.RelationshipLabels</w:t>
      </w:r>
      <w:r>
        <w:rPr/>
        <w:t xml:space="preserve">, </w:t>
      </w:r>
      <w:r>
        <w:rPr>
          <w:rStyle w:val="MdInlineCode"/>
        </w:rPr>
        <w:t xml:space="preserve">Layout.Notes</w:t>
      </w:r>
    </w:p>
    <w:p>
      <w:pPr>
        <w:pStyle w:val="Normal"/>
        <w:numPr>
          <w:ilvl w:val="0"/>
          <w:numId w:val="174"/>
        </w:numPr>
      </w:pPr>
      <w:r>
        <w:rPr>
          <w:b/>
        </w:rPr>
        <w:t xml:space="preserve">Expected:</w:t>
      </w:r>
      <w:r>
        <w:rPr/>
        <w:t xml:space="preserve"> valid. Every hint is honoured, dropped and reported, or ignored and reported, as rule 2.21 says. There are no overlaps, and lines are straight or rounded orthogonal. Notes: the red border of the first note is not copied. The "Subject to privilege" note of the picture sits on a line, so it is the label of the Analyst to Collaborator line and is not declared as a note. Both "And others. ..." notes are members of their groups. The labelled "Reports to" and "Subject to privilege" lines are read as serving with open heads. The "Reports to" line runs from the platform support manager to the Landgate manager as drawn. The platform support manager has two assignment lines, one to the security custodian and one to the administrator.</w:t>
      </w:r>
    </w:p>
    <w:p>
      <w:pPr>
        <w:pStyle w:val="Normal"/>
        <w:jc w:val="center"/>
      </w:pPr>
      <w:r>
        <w:drawing>
          <wp:inline xmlns:wp="http://schemas.openxmlformats.org/drawingml/2006/wordprocessingDrawing" distT="0" distB="0" distL="0" distR="0">
            <wp:extent cx="5220000" cy="2936250"/>
            <wp:effectExtent l="0" t="0" r="0" b="0"/>
            <wp:docPr id="150" name="Mermaid diagram 15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xmlns:r="http://schemas.openxmlformats.org/officeDocument/2006/relationships" r:embed="Re22e8ed575ea42b3"/>
                    <a:stretch>
                      <a:fillRect/>
                    </a:stretch>
                  </pic:blipFill>
                  <pic:spPr>
                    <a:xfrm>
                      <a:off x="0" y="0"/>
                      <a:ext cx="5220000" cy="2936250"/>
                    </a:xfrm>
                    <a:prstGeom prst="rect">
                      <a:avLst/>
                    </a:prstGeom>
                  </pic:spPr>
                </pic:pic>
              </a:graphicData>
            </a:graphic>
          </wp:inline>
        </w:drawing>
      </w:r>
    </w:p>
    <w:p>
      <w:pPr>
        <w:pStyle w:val="Heading3"/>
      </w:pPr>
      <w:bookmarkStart w:name="Md_c42cafa5b3f9485a83001b90cc41535b" w:id="199"/>
      <w:r>
        <w:rPr/>
        <w:t xml:space="preserve">A169 - Hints: recreation of a referral agency actors and roles diagram</w:t>
      </w:r>
      <w:bookmarkEnd w:id="199"/>
    </w:p>
    <w:p>
      <w:pPr>
        <w:pStyle w:val="Normal"/>
      </w:pPr>
      <w:r>
        <w:rPr/>
        <w:t xml:space="preserve">A placement-hints recreation test of a real diagram of use-case roles in one group, referral agency officers who are assigned to those roles and to registered roles in another group, and a note. One officer's line ends on the group frame itself. Only our own line and node formatting is used. Elements are declared first, relationships later.</w:t>
      </w:r>
    </w:p>
    <w:p>
      <w:pPr>
        <w:pStyle w:val="Normal"/>
        <w:numPr>
          <w:ilvl w:val="0"/>
          <w:numId w:val="175"/>
        </w:numPr>
      </w:pPr>
      <w:r>
        <w:rPr>
          <w:b/>
        </w:rPr>
        <w:t xml:space="preserve">Recognition:</w:t>
      </w:r>
      <w:r>
        <w:rPr/>
        <w:t xml:space="preserve"> </w:t>
      </w:r>
      <w:r>
        <w:rPr>
          <w:rStyle w:val="MdInlineCode"/>
        </w:rPr>
        <w:t xml:space="preserve">Business.Actor</w:t>
      </w:r>
      <w:r>
        <w:rPr/>
        <w:t xml:space="preserve">, </w:t>
      </w:r>
      <w:r>
        <w:rPr>
          <w:rStyle w:val="MdInlineCode"/>
        </w:rPr>
        <w:t xml:space="preserve">Business.Role</w:t>
      </w:r>
      <w:r>
        <w:rPr/>
        <w:t xml:space="preserve">, </w:t>
      </w:r>
      <w:r>
        <w:rPr>
          <w:rStyle w:val="MdInlineCode"/>
        </w:rPr>
        <w:t xml:space="preserve">Note</w:t>
      </w:r>
      <w:r>
        <w:rPr/>
        <w:t xml:space="preserve">, </w:t>
      </w:r>
      <w:r>
        <w:rPr>
          <w:rStyle w:val="MdInlineCode"/>
        </w:rPr>
        <w:t xml:space="preserve">Group</w:t>
      </w:r>
      <w:r>
        <w:rPr/>
        <w:t xml:space="preserve">, </w:t>
      </w:r>
      <w:r>
        <w:rPr>
          <w:rStyle w:val="MdInlineCode"/>
        </w:rPr>
        <w:t xml:space="preserve">Relationship.Assignment</w:t>
      </w:r>
      <w:r>
        <w:rPr/>
        <w:t xml:space="preserve">, </w:t>
      </w:r>
      <w:r>
        <w:rPr>
          <w:rStyle w:val="MdInlineCode"/>
        </w:rPr>
        <w:t xml:space="preserve">Relationship.Specialization</w:t>
      </w:r>
      <w:r>
        <w:rPr/>
        <w:t xml:space="preserve">, </w:t>
      </w:r>
      <w:r>
        <w:rPr>
          <w:rStyle w:val="MdInlineCode"/>
        </w:rPr>
        <w:t xml:space="preserve">Relationship.Serving</w:t>
      </w:r>
      <w:r>
        <w:rPr/>
        <w:t xml:space="preserve">, </w:t>
      </w:r>
      <w:r>
        <w:rPr>
          <w:rStyle w:val="MdInlineCode"/>
        </w:rPr>
        <w:t xml:space="preserve">Connection.Plain</w:t>
      </w:r>
    </w:p>
    <w:p>
      <w:pPr>
        <w:pStyle w:val="Normal"/>
        <w:numPr>
          <w:ilvl w:val="0"/>
          <w:numId w:val="175"/>
        </w:numPr>
      </w:pPr>
      <w:r>
        <w:rPr>
          <w:b/>
        </w:rPr>
        <w:t xml:space="preserve">Rendering:</w:t>
      </w:r>
      <w:r>
        <w:rPr/>
        <w:t xml:space="preserve"> </w:t>
      </w:r>
      <w:r>
        <w:rPr>
          <w:rStyle w:val="MdInlineCode"/>
        </w:rPr>
        <w:t xml:space="preserve">Layout.Hints</w:t>
      </w:r>
      <w:r>
        <w:rPr/>
        <w:t xml:space="preserve">, </w:t>
      </w:r>
      <w:r>
        <w:rPr>
          <w:rStyle w:val="MdInlineCode"/>
        </w:rPr>
        <w:t xml:space="preserve">Layout.GroupEndpoints</w:t>
      </w:r>
      <w:r>
        <w:rPr/>
        <w:t xml:space="preserve">, </w:t>
      </w:r>
      <w:r>
        <w:rPr>
          <w:rStyle w:val="MdInlineCode"/>
        </w:rPr>
        <w:t xml:space="preserve">Layout.LineHints</w:t>
      </w:r>
      <w:r>
        <w:rPr/>
        <w:t xml:space="preserve">, </w:t>
      </w:r>
      <w:r>
        <w:rPr>
          <w:rStyle w:val="MdInlineCode"/>
        </w:rPr>
        <w:t xml:space="preserve">Layout.Notes</w:t>
      </w:r>
    </w:p>
    <w:p>
      <w:pPr>
        <w:pStyle w:val="Normal"/>
        <w:numPr>
          <w:ilvl w:val="0"/>
          <w:numId w:val="175"/>
        </w:numPr>
      </w:pPr>
      <w:r>
        <w:rPr>
          <w:b/>
        </w:rPr>
        <w:t xml:space="preserve">Expected:</w:t>
      </w:r>
      <w:r>
        <w:rPr/>
        <w:t xml:space="preserve"> valid. Every hint is honoured, dropped and reported, or ignored and reported, as rule 2.21 says. There are no overlaps, and lines are straight or rounded orthogonal. Notes: the DPLH Admin Officer line ends on the DAW group frame (rule 4.9). The line from the Western Power Representative to the Referral Agency role has an arrowhead at the role only. The note is joined to SDT Collaborator by a plain connection, which is not a relationship. "Subject to privilege" is the label of a serving line, not a note. The group title "DAW Use Case Business Context" is cut off in the picture and is written in full.</w:t>
      </w:r>
    </w:p>
    <w:p>
      <w:pPr>
        <w:pStyle w:val="Normal"/>
        <w:jc w:val="center"/>
      </w:pPr>
      <w:r>
        <w:drawing>
          <wp:inline xmlns:wp="http://schemas.openxmlformats.org/drawingml/2006/wordprocessingDrawing" distT="0" distB="0" distL="0" distR="0">
            <wp:extent cx="5220000" cy="1221139"/>
            <wp:effectExtent l="0" t="0" r="0" b="0"/>
            <wp:docPr id="151" name="Mermaid diagram 15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8c2f4307ae754456"/>
                    <a:stretch>
                      <a:fillRect/>
                    </a:stretch>
                  </pic:blipFill>
                  <pic:spPr>
                    <a:xfrm>
                      <a:off x="0" y="0"/>
                      <a:ext cx="5220000" cy="1221139"/>
                    </a:xfrm>
                    <a:prstGeom prst="rect">
                      <a:avLst/>
                    </a:prstGeom>
                  </pic:spPr>
                </pic:pic>
              </a:graphicData>
            </a:graphic>
          </wp:inline>
        </w:drawing>
      </w:r>
    </w:p>
    <w:p>
      <w:pPr>
        <w:pStyle w:val="Heading3"/>
      </w:pPr>
      <w:bookmarkStart w:name="Md_fd7a215ab72d48e3833d1ada307a4f20" w:id="200"/>
      <w:r>
        <w:rPr/>
        <w:t xml:space="preserve">A170 - Legend: on, default bottom-right</w:t>
      </w:r>
      <w:bookmarkEnd w:id="200"/>
    </w:p>
    <w:p>
      <w:pPr>
        <w:pStyle w:val="Normal"/>
      </w:pPr>
      <w:r>
        <w:rPr/>
        <w:t xml:space="preserve">For the legend feature. A small business process with the legend turned on and no position.</w:t>
      </w:r>
    </w:p>
    <w:p>
      <w:pPr>
        <w:pStyle w:val="Normal"/>
        <w:numPr>
          <w:ilvl w:val="0"/>
          <w:numId w:val="176"/>
        </w:numPr>
      </w:pPr>
      <w:r>
        <w:rPr>
          <w:b/>
        </w:rPr>
        <w:t xml:space="preserve">Recognition:</w:t>
      </w:r>
      <w:r>
        <w:rPr/>
        <w:t xml:space="preserve"> </w:t>
      </w:r>
      <w:r>
        <w:rPr>
          <w:rStyle w:val="MdInlineCode"/>
        </w:rPr>
        <w:t xml:space="preserve">Config.Frontmatter</w:t>
      </w:r>
      <w:r>
        <w:rPr/>
        <w:t xml:space="preserve">, </w:t>
      </w:r>
      <w:r>
        <w:rPr>
          <w:rStyle w:val="MdInlineCode"/>
        </w:rPr>
        <w:t xml:space="preserve">Config.Legend.On</w:t>
      </w:r>
      <w:r>
        <w:rPr/>
        <w:t xml:space="preserve">, </w:t>
      </w:r>
      <w:r>
        <w:rPr>
          <w:rStyle w:val="MdInlineCode"/>
        </w:rPr>
        <w:t xml:space="preserve">Business.Actor</w:t>
      </w:r>
      <w:r>
        <w:rPr/>
        <w:t xml:space="preserve">, </w:t>
      </w:r>
      <w:r>
        <w:rPr>
          <w:rStyle w:val="MdInlineCode"/>
        </w:rPr>
        <w:t xml:space="preserve">Business.Process</w:t>
      </w:r>
      <w:r>
        <w:rPr/>
        <w:t xml:space="preserve">, </w:t>
      </w:r>
      <w:r>
        <w:rPr>
          <w:rStyle w:val="MdInlineCode"/>
        </w:rPr>
        <w:t xml:space="preserve">Business.Service</w:t>
      </w:r>
      <w:r>
        <w:rPr/>
        <w:t xml:space="preserve">, </w:t>
      </w:r>
      <w:r>
        <w:rPr>
          <w:rStyle w:val="MdInlineCode"/>
        </w:rPr>
        <w:t xml:space="preserve">Relationship.Assignment</w:t>
      </w:r>
      <w:r>
        <w:rPr/>
        <w:t xml:space="preserve">, </w:t>
      </w:r>
      <w:r>
        <w:rPr>
          <w:rStyle w:val="MdInlineCode"/>
        </w:rPr>
        <w:t xml:space="preserve">Relationship.Triggering</w:t>
      </w:r>
      <w:r>
        <w:rPr/>
        <w:t xml:space="preserve">, </w:t>
      </w:r>
      <w:r>
        <w:rPr>
          <w:rStyle w:val="MdInlineCode"/>
        </w:rPr>
        <w:t xml:space="preserve">Relationship.Realization</w:t>
      </w:r>
    </w:p>
    <w:p>
      <w:pPr>
        <w:pStyle w:val="Normal"/>
        <w:numPr>
          <w:ilvl w:val="0"/>
          <w:numId w:val="176"/>
        </w:numPr>
      </w:pPr>
      <w:r>
        <w:rPr>
          <w:b/>
        </w:rPr>
        <w:t xml:space="preserve">Rendering:</w:t>
      </w:r>
      <w:r>
        <w:rPr/>
        <w:t xml:space="preserve"> </w:t>
      </w:r>
      <w:r>
        <w:rPr>
          <w:rStyle w:val="MdInlineCode"/>
        </w:rPr>
        <w:t xml:space="preserve">Layout.Legend</w:t>
      </w:r>
    </w:p>
    <w:p>
      <w:pPr>
        <w:pStyle w:val="Normal"/>
        <w:numPr>
          <w:ilvl w:val="0"/>
          <w:numId w:val="176"/>
        </w:numPr>
      </w:pPr>
      <w:r>
        <w:rPr>
          <w:b/>
        </w:rPr>
        <w:t xml:space="preserve">Expected:</w:t>
      </w:r>
      <w:r>
        <w:rPr/>
        <w:t xml:space="preserve"> valid. The main layout is identical to the same diagram with no legend. A framed group titled Legend sits outside the bottom-right corner of the main bounds, one grid step clear. It lists Business actor, Business process, Business service, then Assignment, Triggering and Realization.</w:t>
      </w:r>
    </w:p>
    <w:p>
      <w:pPr>
        <w:pStyle w:val="Normal"/>
        <w:jc w:val="center"/>
      </w:pPr>
      <w:r>
        <w:drawing>
          <wp:inline xmlns:wp="http://schemas.openxmlformats.org/drawingml/2006/wordprocessingDrawing" distT="0" distB="0" distL="0" distR="0">
            <wp:extent cx="3737302" cy="6480000"/>
            <wp:effectExtent l="0" t="0" r="0" b="0"/>
            <wp:docPr id="152" name="Mermaid diagram 15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1812e7b5f5c3429f"/>
                    <a:stretch>
                      <a:fillRect/>
                    </a:stretch>
                  </pic:blipFill>
                  <pic:spPr>
                    <a:xfrm>
                      <a:off x="0" y="0"/>
                      <a:ext cx="3737302" cy="6480000"/>
                    </a:xfrm>
                    <a:prstGeom prst="rect">
                      <a:avLst/>
                    </a:prstGeom>
                  </pic:spPr>
                </pic:pic>
              </a:graphicData>
            </a:graphic>
          </wp:inline>
        </w:drawing>
      </w:r>
    </w:p>
    <w:p>
      <w:pPr>
        <w:pStyle w:val="Heading3"/>
      </w:pPr>
      <w:bookmarkStart w:name="Md_a33f7ac9da584fa1b08a6ed3bacb9f6d" w:id="201"/>
      <w:r>
        <w:rPr/>
        <w:t xml:space="preserve">A171 - Legend: top-left</w:t>
      </w:r>
      <w:bookmarkEnd w:id="201"/>
    </w:p>
    <w:p>
      <w:pPr>
        <w:pStyle w:val="Normal"/>
      </w:pPr>
      <w:r>
        <w:rPr/>
        <w:t xml:space="preserve">For the legend feature. Application services realised by components, with the legend top-left.</w:t>
      </w:r>
    </w:p>
    <w:p>
      <w:pPr>
        <w:pStyle w:val="Normal"/>
        <w:numPr>
          <w:ilvl w:val="0"/>
          <w:numId w:val="177"/>
        </w:numPr>
      </w:pPr>
      <w:r>
        <w:rPr>
          <w:b/>
        </w:rPr>
        <w:t xml:space="preserve">Recognition:</w:t>
      </w:r>
      <w:r>
        <w:rPr/>
        <w:t xml:space="preserve"> </w:t>
      </w:r>
      <w:r>
        <w:rPr>
          <w:rStyle w:val="MdInlineCode"/>
        </w:rPr>
        <w:t xml:space="preserve">Config.Legend.Position</w:t>
      </w:r>
      <w:r>
        <w:rPr/>
        <w:t xml:space="preserve">, </w:t>
      </w:r>
      <w:r>
        <w:rPr>
          <w:rStyle w:val="MdInlineCode"/>
        </w:rPr>
        <w:t xml:space="preserve">Application.Component</w:t>
      </w:r>
      <w:r>
        <w:rPr/>
        <w:t xml:space="preserve">, </w:t>
      </w:r>
      <w:r>
        <w:rPr>
          <w:rStyle w:val="MdInlineCode"/>
        </w:rPr>
        <w:t xml:space="preserve">Application.Service</w:t>
      </w:r>
      <w:r>
        <w:rPr/>
        <w:t xml:space="preserve">, </w:t>
      </w:r>
      <w:r>
        <w:rPr>
          <w:rStyle w:val="MdInlineCode"/>
        </w:rPr>
        <w:t xml:space="preserve">Application.Interface</w:t>
      </w:r>
      <w:r>
        <w:rPr/>
        <w:t xml:space="preserve">, </w:t>
      </w:r>
      <w:r>
        <w:rPr>
          <w:rStyle w:val="MdInlineCode"/>
        </w:rPr>
        <w:t xml:space="preserve">Relationship.Realization</w:t>
      </w:r>
      <w:r>
        <w:rPr/>
        <w:t xml:space="preserve">, </w:t>
      </w:r>
      <w:r>
        <w:rPr>
          <w:rStyle w:val="MdInlineCode"/>
        </w:rPr>
        <w:t xml:space="preserve">Relationship.Serving</w:t>
      </w:r>
      <w:r>
        <w:rPr/>
        <w:t xml:space="preserve">, </w:t>
      </w:r>
      <w:r>
        <w:rPr>
          <w:rStyle w:val="MdInlineCode"/>
        </w:rPr>
        <w:t xml:space="preserve">Relationship.Composition</w:t>
      </w:r>
    </w:p>
    <w:p>
      <w:pPr>
        <w:pStyle w:val="Normal"/>
        <w:numPr>
          <w:ilvl w:val="0"/>
          <w:numId w:val="177"/>
        </w:numPr>
      </w:pPr>
      <w:r>
        <w:rPr>
          <w:b/>
        </w:rPr>
        <w:t xml:space="preserve">Rendering:</w:t>
      </w:r>
      <w:r>
        <w:rPr/>
        <w:t xml:space="preserve"> </w:t>
      </w:r>
      <w:r>
        <w:rPr>
          <w:rStyle w:val="MdInlineCode"/>
        </w:rPr>
        <w:t xml:space="preserve">Layout.Legend</w:t>
      </w:r>
    </w:p>
    <w:p>
      <w:pPr>
        <w:pStyle w:val="Normal"/>
        <w:numPr>
          <w:ilvl w:val="0"/>
          <w:numId w:val="177"/>
        </w:numPr>
      </w:pPr>
      <w:r>
        <w:rPr>
          <w:b/>
        </w:rPr>
        <w:t xml:space="preserve">Expected:</w:t>
      </w:r>
      <w:r>
        <w:rPr/>
        <w:t xml:space="preserve"> valid. The legend sits outside the top-left corner of the main bounds, one grid step clear; the main layout is unchanged. It lists Application component, Application service, Application interface, then Realization, Composition and Serving.</w:t>
      </w:r>
    </w:p>
    <w:p>
      <w:pPr>
        <w:pStyle w:val="Normal"/>
        <w:jc w:val="center"/>
      </w:pPr>
      <w:r>
        <w:drawing>
          <wp:inline xmlns:wp="http://schemas.openxmlformats.org/drawingml/2006/wordprocessingDrawing" distT="0" distB="0" distL="0" distR="0">
            <wp:extent cx="5220000" cy="5979567"/>
            <wp:effectExtent l="0" t="0" r="0" b="0"/>
            <wp:docPr id="153" name="Mermaid diagram 15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34020e07d1e4aa8"/>
                    <a:stretch>
                      <a:fillRect/>
                    </a:stretch>
                  </pic:blipFill>
                  <pic:spPr>
                    <a:xfrm>
                      <a:off x="0" y="0"/>
                      <a:ext cx="5220000" cy="5979567"/>
                    </a:xfrm>
                    <a:prstGeom prst="rect">
                      <a:avLst/>
                    </a:prstGeom>
                  </pic:spPr>
                </pic:pic>
              </a:graphicData>
            </a:graphic>
          </wp:inline>
        </w:drawing>
      </w:r>
    </w:p>
    <w:p>
      <w:pPr>
        <w:pStyle w:val="Heading3"/>
      </w:pPr>
      <w:bookmarkStart w:name="Md_7eb37d86ae894ef2b055f38abc2312a4" w:id="202"/>
      <w:r>
        <w:rPr/>
        <w:t xml:space="preserve">A172 - Legend: top-right</w:t>
      </w:r>
      <w:bookmarkEnd w:id="202"/>
    </w:p>
    <w:p>
      <w:pPr>
        <w:pStyle w:val="Normal"/>
      </w:pPr>
      <w:r>
        <w:rPr/>
        <w:t xml:space="preserve">For the legend feature. A small technology stack with the legend top-right.</w:t>
      </w:r>
    </w:p>
    <w:p>
      <w:pPr>
        <w:pStyle w:val="Normal"/>
        <w:numPr>
          <w:ilvl w:val="0"/>
          <w:numId w:val="178"/>
        </w:numPr>
      </w:pPr>
      <w:r>
        <w:rPr>
          <w:b/>
        </w:rPr>
        <w:t xml:space="preserve">Recognition:</w:t>
      </w:r>
      <w:r>
        <w:rPr/>
        <w:t xml:space="preserve"> </w:t>
      </w:r>
      <w:r>
        <w:rPr>
          <w:rStyle w:val="MdInlineCode"/>
        </w:rPr>
        <w:t xml:space="preserve">Config.Legend.Position</w:t>
      </w:r>
      <w:r>
        <w:rPr/>
        <w:t xml:space="preserve">, </w:t>
      </w:r>
      <w:r>
        <w:rPr>
          <w:rStyle w:val="MdInlineCode"/>
        </w:rPr>
        <w:t xml:space="preserve">Technology.Node</w:t>
      </w:r>
      <w:r>
        <w:rPr/>
        <w:t xml:space="preserve">, </w:t>
      </w:r>
      <w:r>
        <w:rPr>
          <w:rStyle w:val="MdInlineCode"/>
        </w:rPr>
        <w:t xml:space="preserve">Technology.Device</w:t>
      </w:r>
      <w:r>
        <w:rPr/>
        <w:t xml:space="preserve">, </w:t>
      </w:r>
      <w:r>
        <w:rPr>
          <w:rStyle w:val="MdInlineCode"/>
        </w:rPr>
        <w:t xml:space="preserve">Technology.SystemSoftware</w:t>
      </w:r>
      <w:r>
        <w:rPr/>
        <w:t xml:space="preserve">, </w:t>
      </w:r>
      <w:r>
        <w:rPr>
          <w:rStyle w:val="MdInlineCode"/>
        </w:rPr>
        <w:t xml:space="preserve">Technology.Service</w:t>
      </w:r>
      <w:r>
        <w:rPr/>
        <w:t xml:space="preserve">, </w:t>
      </w:r>
      <w:r>
        <w:rPr>
          <w:rStyle w:val="MdInlineCode"/>
        </w:rPr>
        <w:t xml:space="preserve">Relationship.Composition</w:t>
      </w:r>
      <w:r>
        <w:rPr/>
        <w:t xml:space="preserve">, </w:t>
      </w:r>
      <w:r>
        <w:rPr>
          <w:rStyle w:val="MdInlineCode"/>
        </w:rPr>
        <w:t xml:space="preserve">Relationship.Assignment</w:t>
      </w:r>
      <w:r>
        <w:rPr/>
        <w:t xml:space="preserve">, </w:t>
      </w:r>
      <w:r>
        <w:rPr>
          <w:rStyle w:val="MdInlineCode"/>
        </w:rPr>
        <w:t xml:space="preserve">Relationship.Realization</w:t>
      </w:r>
    </w:p>
    <w:p>
      <w:pPr>
        <w:pStyle w:val="Normal"/>
        <w:numPr>
          <w:ilvl w:val="0"/>
          <w:numId w:val="178"/>
        </w:numPr>
      </w:pPr>
      <w:r>
        <w:rPr>
          <w:b/>
        </w:rPr>
        <w:t xml:space="preserve">Rendering:</w:t>
      </w:r>
      <w:r>
        <w:rPr/>
        <w:t xml:space="preserve"> </w:t>
      </w:r>
      <w:r>
        <w:rPr>
          <w:rStyle w:val="MdInlineCode"/>
        </w:rPr>
        <w:t xml:space="preserve">Layout.Legend</w:t>
      </w:r>
    </w:p>
    <w:p>
      <w:pPr>
        <w:pStyle w:val="Normal"/>
        <w:numPr>
          <w:ilvl w:val="0"/>
          <w:numId w:val="178"/>
        </w:numPr>
      </w:pPr>
      <w:r>
        <w:rPr>
          <w:b/>
        </w:rPr>
        <w:t xml:space="preserve">Expected:</w:t>
      </w:r>
      <w:r>
        <w:rPr/>
        <w:t xml:space="preserve"> valid. The legend sits outside the top-right corner of the main bounds, one grid step clear; the main layout is unchanged. It lists Node, Device, System software, Technology service, then Composition, Assignment and Realization.</w:t>
      </w:r>
    </w:p>
    <w:p>
      <w:pPr>
        <w:pStyle w:val="Normal"/>
        <w:jc w:val="center"/>
      </w:pPr>
      <w:r>
        <w:drawing>
          <wp:inline xmlns:wp="http://schemas.openxmlformats.org/drawingml/2006/wordprocessingDrawing" distT="0" distB="0" distL="0" distR="0">
            <wp:extent cx="3357108" cy="6480000"/>
            <wp:effectExtent l="0" t="0" r="0" b="0"/>
            <wp:docPr id="154" name="Mermaid diagram 15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1fba1f68d4c4108"/>
                    <a:stretch>
                      <a:fillRect/>
                    </a:stretch>
                  </pic:blipFill>
                  <pic:spPr>
                    <a:xfrm>
                      <a:off x="0" y="0"/>
                      <a:ext cx="3357108" cy="6480000"/>
                    </a:xfrm>
                    <a:prstGeom prst="rect">
                      <a:avLst/>
                    </a:prstGeom>
                  </pic:spPr>
                </pic:pic>
              </a:graphicData>
            </a:graphic>
          </wp:inline>
        </w:drawing>
      </w:r>
    </w:p>
    <w:p>
      <w:pPr>
        <w:pStyle w:val="Heading3"/>
      </w:pPr>
      <w:bookmarkStart w:name="Md_caddcdcbd366484a86be542d8a8a912c" w:id="203"/>
      <w:r>
        <w:rPr/>
        <w:t xml:space="preserve">A173 - Legend: bottom-left</w:t>
      </w:r>
      <w:bookmarkEnd w:id="203"/>
    </w:p>
    <w:p>
      <w:pPr>
        <w:pStyle w:val="Normal"/>
      </w:pPr>
      <w:r>
        <w:rPr/>
        <w:t xml:space="preserve">For the legend feature. Data access by two applications, with the legend bottom-left.</w:t>
      </w:r>
    </w:p>
    <w:p>
      <w:pPr>
        <w:pStyle w:val="Normal"/>
        <w:numPr>
          <w:ilvl w:val="0"/>
          <w:numId w:val="179"/>
        </w:numPr>
      </w:pPr>
      <w:r>
        <w:rPr>
          <w:b/>
        </w:rPr>
        <w:t xml:space="preserve">Recognition:</w:t>
      </w:r>
      <w:r>
        <w:rPr/>
        <w:t xml:space="preserve"> </w:t>
      </w:r>
      <w:r>
        <w:rPr>
          <w:rStyle w:val="MdInlineCode"/>
        </w:rPr>
        <w:t xml:space="preserve">Config.Legend.Position</w:t>
      </w:r>
      <w:r>
        <w:rPr/>
        <w:t xml:space="preserve">, </w:t>
      </w:r>
      <w:r>
        <w:rPr>
          <w:rStyle w:val="MdInlineCode"/>
        </w:rPr>
        <w:t xml:space="preserve">Application.Component</w:t>
      </w:r>
      <w:r>
        <w:rPr/>
        <w:t xml:space="preserve">, </w:t>
      </w:r>
      <w:r>
        <w:rPr>
          <w:rStyle w:val="MdInlineCode"/>
        </w:rPr>
        <w:t xml:space="preserve">Data.Object</w:t>
      </w:r>
      <w:r>
        <w:rPr/>
        <w:t xml:space="preserve">, </w:t>
      </w:r>
      <w:r>
        <w:rPr>
          <w:rStyle w:val="MdInlineCode"/>
        </w:rPr>
        <w:t xml:space="preserve">Relationship.Access</w:t>
      </w:r>
      <w:r>
        <w:rPr/>
        <w:t xml:space="preserve">, </w:t>
      </w:r>
      <w:r>
        <w:rPr>
          <w:rStyle w:val="MdInlineCode"/>
        </w:rPr>
        <w:t xml:space="preserve">Relationship.Flow</w:t>
      </w:r>
    </w:p>
    <w:p>
      <w:pPr>
        <w:pStyle w:val="Normal"/>
        <w:numPr>
          <w:ilvl w:val="0"/>
          <w:numId w:val="179"/>
        </w:numPr>
      </w:pPr>
      <w:r>
        <w:rPr>
          <w:b/>
        </w:rPr>
        <w:t xml:space="preserve">Rendering:</w:t>
      </w:r>
      <w:r>
        <w:rPr/>
        <w:t xml:space="preserve"> </w:t>
      </w:r>
      <w:r>
        <w:rPr>
          <w:rStyle w:val="MdInlineCode"/>
        </w:rPr>
        <w:t xml:space="preserve">Layout.Legend</w:t>
      </w:r>
    </w:p>
    <w:p>
      <w:pPr>
        <w:pStyle w:val="Normal"/>
        <w:numPr>
          <w:ilvl w:val="0"/>
          <w:numId w:val="179"/>
        </w:numPr>
      </w:pPr>
      <w:r>
        <w:rPr>
          <w:b/>
        </w:rPr>
        <w:t xml:space="preserve">Expected:</w:t>
      </w:r>
      <w:r>
        <w:rPr/>
        <w:t xml:space="preserve"> valid. The legend sits outside the bottom-left corner of the main bounds, one grid step clear; the main layout is unchanged. It lists Application component, Data object, then Access and Flow. Read and write access draw different arrowheads, so each is a separate Access entry (Access (write), Access (read)) in order of first use.</w:t>
      </w:r>
    </w:p>
    <w:p>
      <w:pPr>
        <w:pStyle w:val="Normal"/>
        <w:jc w:val="center"/>
      </w:pPr>
      <w:r>
        <w:drawing>
          <wp:inline xmlns:wp="http://schemas.openxmlformats.org/drawingml/2006/wordprocessingDrawing" distT="0" distB="0" distL="0" distR="0">
            <wp:extent cx="5220000" cy="2929127"/>
            <wp:effectExtent l="0" t="0" r="0" b="0"/>
            <wp:docPr id="155" name="Mermaid diagram 15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973481e7c076415c"/>
                    <a:stretch>
                      <a:fillRect/>
                    </a:stretch>
                  </pic:blipFill>
                  <pic:spPr>
                    <a:xfrm>
                      <a:off x="0" y="0"/>
                      <a:ext cx="5220000" cy="2929127"/>
                    </a:xfrm>
                    <a:prstGeom prst="rect">
                      <a:avLst/>
                    </a:prstGeom>
                  </pic:spPr>
                </pic:pic>
              </a:graphicData>
            </a:graphic>
          </wp:inline>
        </w:drawing>
      </w:r>
    </w:p>
    <w:p>
      <w:pPr>
        <w:pStyle w:val="Heading3"/>
      </w:pPr>
      <w:bookmarkStart w:name="Md_95fe0210af2c45a6ae108a4294a7f314" w:id="204"/>
      <w:r>
        <w:rPr/>
        <w:t xml:space="preserve">A174 - Legend: below</w:t>
      </w:r>
      <w:bookmarkEnd w:id="204"/>
    </w:p>
    <w:p>
      <w:pPr>
        <w:pStyle w:val="Normal"/>
      </w:pPr>
      <w:r>
        <w:rPr/>
        <w:t xml:space="preserve">For the legend feature. Motivation elements with the legend centred below the diagram.</w:t>
      </w:r>
    </w:p>
    <w:p>
      <w:pPr>
        <w:pStyle w:val="Normal"/>
        <w:numPr>
          <w:ilvl w:val="0"/>
          <w:numId w:val="180"/>
        </w:numPr>
      </w:pPr>
      <w:r>
        <w:rPr>
          <w:b/>
        </w:rPr>
        <w:t xml:space="preserve">Recognition:</w:t>
      </w:r>
      <w:r>
        <w:rPr/>
        <w:t xml:space="preserve"> </w:t>
      </w:r>
      <w:r>
        <w:rPr>
          <w:rStyle w:val="MdInlineCode"/>
        </w:rPr>
        <w:t xml:space="preserve">Config.Legend.Position</w:t>
      </w:r>
      <w:r>
        <w:rPr/>
        <w:t xml:space="preserve">, </w:t>
      </w:r>
      <w:r>
        <w:rPr>
          <w:rStyle w:val="MdInlineCode"/>
        </w:rPr>
        <w:t xml:space="preserve">Motivation.Stakeholder</w:t>
      </w:r>
      <w:r>
        <w:rPr/>
        <w:t xml:space="preserve">, </w:t>
      </w:r>
      <w:r>
        <w:rPr>
          <w:rStyle w:val="MdInlineCode"/>
        </w:rPr>
        <w:t xml:space="preserve">Motivation.Driver</w:t>
      </w:r>
      <w:r>
        <w:rPr/>
        <w:t xml:space="preserve">, </w:t>
      </w:r>
      <w:r>
        <w:rPr>
          <w:rStyle w:val="MdInlineCode"/>
        </w:rPr>
        <w:t xml:space="preserve">Motivation.Goal</w:t>
      </w:r>
      <w:r>
        <w:rPr/>
        <w:t xml:space="preserve">, </w:t>
      </w:r>
      <w:r>
        <w:rPr>
          <w:rStyle w:val="MdInlineCode"/>
        </w:rPr>
        <w:t xml:space="preserve">Relationship.Association</w:t>
      </w:r>
      <w:r>
        <w:rPr/>
        <w:t xml:space="preserve">, </w:t>
      </w:r>
      <w:r>
        <w:rPr>
          <w:rStyle w:val="MdInlineCode"/>
        </w:rPr>
        <w:t xml:space="preserve">Relationship.Influence</w:t>
      </w:r>
    </w:p>
    <w:p>
      <w:pPr>
        <w:pStyle w:val="Normal"/>
        <w:numPr>
          <w:ilvl w:val="0"/>
          <w:numId w:val="180"/>
        </w:numPr>
      </w:pPr>
      <w:r>
        <w:rPr>
          <w:b/>
        </w:rPr>
        <w:t xml:space="preserve">Rendering:</w:t>
      </w:r>
      <w:r>
        <w:rPr/>
        <w:t xml:space="preserve"> </w:t>
      </w:r>
      <w:r>
        <w:rPr>
          <w:rStyle w:val="MdInlineCode"/>
        </w:rPr>
        <w:t xml:space="preserve">Layout.Legend</w:t>
      </w:r>
    </w:p>
    <w:p>
      <w:pPr>
        <w:pStyle w:val="Normal"/>
        <w:numPr>
          <w:ilvl w:val="0"/>
          <w:numId w:val="180"/>
        </w:numPr>
      </w:pPr>
      <w:r>
        <w:rPr>
          <w:b/>
        </w:rPr>
        <w:t xml:space="preserve">Expected:</w:t>
      </w:r>
      <w:r>
        <w:rPr/>
        <w:t xml:space="preserve"> valid. The legend is centred under the main bounds, one grid step clear; the main layout is unchanged. It lists Stakeholder, Driver, Goal, then Association and Influence.</w:t>
      </w:r>
    </w:p>
    <w:p>
      <w:pPr>
        <w:pStyle w:val="Normal"/>
        <w:jc w:val="center"/>
      </w:pPr>
      <w:r>
        <w:drawing>
          <wp:inline xmlns:wp="http://schemas.openxmlformats.org/drawingml/2006/wordprocessingDrawing" distT="0" distB="0" distL="0" distR="0">
            <wp:extent cx="4047679" cy="6480000"/>
            <wp:effectExtent l="0" t="0" r="0" b="0"/>
            <wp:docPr id="156" name="Mermaid diagram 15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7d884cdad8df45b5"/>
                    <a:stretch>
                      <a:fillRect/>
                    </a:stretch>
                  </pic:blipFill>
                  <pic:spPr>
                    <a:xfrm>
                      <a:off x="0" y="0"/>
                      <a:ext cx="4047679" cy="6480000"/>
                    </a:xfrm>
                    <a:prstGeom prst="rect">
                      <a:avLst/>
                    </a:prstGeom>
                  </pic:spPr>
                </pic:pic>
              </a:graphicData>
            </a:graphic>
          </wp:inline>
        </w:drawing>
      </w:r>
    </w:p>
    <w:p>
      <w:pPr>
        <w:pStyle w:val="Heading3"/>
      </w:pPr>
      <w:bookmarkStart w:name="Md_0186729eb8ca43678e8f0ce21c8736d9" w:id="205"/>
      <w:r>
        <w:rPr/>
        <w:t xml:space="preserve">A175 - Legend: right</w:t>
      </w:r>
      <w:bookmarkEnd w:id="205"/>
    </w:p>
    <w:p>
      <w:pPr>
        <w:pStyle w:val="Normal"/>
      </w:pPr>
      <w:r>
        <w:rPr/>
        <w:t xml:space="preserve">For the legend feature. Product composition and aggregation with the legend centred to the right of the diagram.</w:t>
      </w:r>
    </w:p>
    <w:p>
      <w:pPr>
        <w:pStyle w:val="Normal"/>
        <w:numPr>
          <w:ilvl w:val="0"/>
          <w:numId w:val="181"/>
        </w:numPr>
      </w:pPr>
      <w:r>
        <w:rPr>
          <w:b/>
        </w:rPr>
        <w:t xml:space="preserve">Recognition:</w:t>
      </w:r>
      <w:r>
        <w:rPr/>
        <w:t xml:space="preserve"> </w:t>
      </w:r>
      <w:r>
        <w:rPr>
          <w:rStyle w:val="MdInlineCode"/>
        </w:rPr>
        <w:t xml:space="preserve">Config.Legend.Position</w:t>
      </w:r>
      <w:r>
        <w:rPr/>
        <w:t xml:space="preserve">, </w:t>
      </w:r>
      <w:r>
        <w:rPr>
          <w:rStyle w:val="MdInlineCode"/>
        </w:rPr>
        <w:t xml:space="preserve">Business.Product</w:t>
      </w:r>
      <w:r>
        <w:rPr/>
        <w:t xml:space="preserve">, </w:t>
      </w:r>
      <w:r>
        <w:rPr>
          <w:rStyle w:val="MdInlineCode"/>
        </w:rPr>
        <w:t xml:space="preserve">Business.Service</w:t>
      </w:r>
      <w:r>
        <w:rPr/>
        <w:t xml:space="preserve">, </w:t>
      </w:r>
      <w:r>
        <w:rPr>
          <w:rStyle w:val="MdInlineCode"/>
        </w:rPr>
        <w:t xml:space="preserve">Business.Object</w:t>
      </w:r>
      <w:r>
        <w:rPr/>
        <w:t xml:space="preserve">, </w:t>
      </w:r>
      <w:r>
        <w:rPr>
          <w:rStyle w:val="MdInlineCode"/>
        </w:rPr>
        <w:t xml:space="preserve">Relationship.Aggregation</w:t>
      </w:r>
      <w:r>
        <w:rPr/>
        <w:t xml:space="preserve">, </w:t>
      </w:r>
      <w:r>
        <w:rPr>
          <w:rStyle w:val="MdInlineCode"/>
        </w:rPr>
        <w:t xml:space="preserve">Relationship.Composition</w:t>
      </w:r>
    </w:p>
    <w:p>
      <w:pPr>
        <w:pStyle w:val="Normal"/>
        <w:numPr>
          <w:ilvl w:val="0"/>
          <w:numId w:val="181"/>
        </w:numPr>
      </w:pPr>
      <w:r>
        <w:rPr>
          <w:b/>
        </w:rPr>
        <w:t xml:space="preserve">Rendering:</w:t>
      </w:r>
      <w:r>
        <w:rPr/>
        <w:t xml:space="preserve"> </w:t>
      </w:r>
      <w:r>
        <w:rPr>
          <w:rStyle w:val="MdInlineCode"/>
        </w:rPr>
        <w:t xml:space="preserve">Layout.Legend</w:t>
      </w:r>
    </w:p>
    <w:p>
      <w:pPr>
        <w:pStyle w:val="Normal"/>
        <w:numPr>
          <w:ilvl w:val="0"/>
          <w:numId w:val="181"/>
        </w:numPr>
      </w:pPr>
      <w:r>
        <w:rPr>
          <w:b/>
        </w:rPr>
        <w:t xml:space="preserve">Expected:</w:t>
      </w:r>
      <w:r>
        <w:rPr/>
        <w:t xml:space="preserve"> valid. The legend is centred beside the right edge of the main bounds, one grid step clear; the main layout is unchanged. It lists Product, Business service, Business object, then Aggregation and Composition.</w:t>
      </w:r>
    </w:p>
    <w:p>
      <w:pPr>
        <w:pStyle w:val="Normal"/>
        <w:jc w:val="center"/>
      </w:pPr>
      <w:r>
        <w:drawing>
          <wp:inline xmlns:wp="http://schemas.openxmlformats.org/drawingml/2006/wordprocessingDrawing" distT="0" distB="0" distL="0" distR="0">
            <wp:extent cx="5220000" cy="1457208"/>
            <wp:effectExtent l="0" t="0" r="0" b="0"/>
            <wp:docPr id="157" name="Mermaid diagram 15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b8fb7bc445bd4919"/>
                    <a:stretch>
                      <a:fillRect/>
                    </a:stretch>
                  </pic:blipFill>
                  <pic:spPr>
                    <a:xfrm>
                      <a:off x="0" y="0"/>
                      <a:ext cx="5220000" cy="1457208"/>
                    </a:xfrm>
                    <a:prstGeom prst="rect">
                      <a:avLst/>
                    </a:prstGeom>
                  </pic:spPr>
                </pic:pic>
              </a:graphicData>
            </a:graphic>
          </wp:inline>
        </w:drawing>
      </w:r>
    </w:p>
    <w:p>
      <w:pPr>
        <w:pStyle w:val="Heading3"/>
      </w:pPr>
      <w:bookmarkStart w:name="Md_28e33329f8e14067af9a29eb46a7dd1a" w:id="206"/>
      <w:r>
        <w:rPr/>
        <w:t xml:space="preserve">A176 - Legend: table mode</w:t>
      </w:r>
      <w:bookmarkEnd w:id="206"/>
    </w:p>
    <w:p>
      <w:pPr>
        <w:pStyle w:val="Normal"/>
      </w:pPr>
      <w:r>
        <w:rPr/>
        <w:t xml:space="preserve">For the legend feature. Event-driven ordering with the legend as a Word table.</w:t>
      </w:r>
    </w:p>
    <w:p>
      <w:pPr>
        <w:pStyle w:val="Normal"/>
        <w:numPr>
          <w:ilvl w:val="0"/>
          <w:numId w:val="182"/>
        </w:numPr>
      </w:pPr>
      <w:r>
        <w:rPr>
          <w:b/>
        </w:rPr>
        <w:t xml:space="preserve">Recognition:</w:t>
      </w:r>
      <w:r>
        <w:rPr/>
        <w:t xml:space="preserve"> </w:t>
      </w:r>
      <w:r>
        <w:rPr>
          <w:rStyle w:val="MdInlineCode"/>
        </w:rPr>
        <w:t xml:space="preserve">Config.Legend.Table</w:t>
      </w:r>
      <w:r>
        <w:rPr/>
        <w:t xml:space="preserve">, </w:t>
      </w:r>
      <w:r>
        <w:rPr>
          <w:rStyle w:val="MdInlineCode"/>
        </w:rPr>
        <w:t xml:space="preserve">Business.Event</w:t>
      </w:r>
      <w:r>
        <w:rPr/>
        <w:t xml:space="preserve">, </w:t>
      </w:r>
      <w:r>
        <w:rPr>
          <w:rStyle w:val="MdInlineCode"/>
        </w:rPr>
        <w:t xml:space="preserve">Business.Process</w:t>
      </w:r>
      <w:r>
        <w:rPr/>
        <w:t xml:space="preserve">, </w:t>
      </w:r>
      <w:r>
        <w:rPr>
          <w:rStyle w:val="MdInlineCode"/>
        </w:rPr>
        <w:t xml:space="preserve">Application.Service</w:t>
      </w:r>
      <w:r>
        <w:rPr/>
        <w:t xml:space="preserve">, </w:t>
      </w:r>
      <w:r>
        <w:rPr>
          <w:rStyle w:val="MdInlineCode"/>
        </w:rPr>
        <w:t xml:space="preserve">Relationship.Triggering</w:t>
      </w:r>
      <w:r>
        <w:rPr/>
        <w:t xml:space="preserve">, </w:t>
      </w:r>
      <w:r>
        <w:rPr>
          <w:rStyle w:val="MdInlineCode"/>
        </w:rPr>
        <w:t xml:space="preserve">Relationship.Serving</w:t>
      </w:r>
      <w:r>
        <w:rPr/>
        <w:t xml:space="preserve">, </w:t>
      </w:r>
      <w:r>
        <w:rPr>
          <w:rStyle w:val="MdInlineCode"/>
        </w:rPr>
        <w:t xml:space="preserve">Relationship.Flow</w:t>
      </w:r>
    </w:p>
    <w:p>
      <w:pPr>
        <w:pStyle w:val="Normal"/>
        <w:numPr>
          <w:ilvl w:val="0"/>
          <w:numId w:val="182"/>
        </w:numPr>
      </w:pPr>
      <w:r>
        <w:rPr>
          <w:b/>
        </w:rPr>
        <w:t xml:space="preserve">Rendering:</w:t>
      </w:r>
      <w:r>
        <w:rPr/>
        <w:t xml:space="preserve"> </w:t>
      </w:r>
      <w:r>
        <w:rPr>
          <w:rStyle w:val="MdInlineCode"/>
        </w:rPr>
        <w:t xml:space="preserve">Layout.Legend</w:t>
      </w:r>
    </w:p>
    <w:p>
      <w:pPr>
        <w:pStyle w:val="Normal"/>
        <w:numPr>
          <w:ilvl w:val="0"/>
          <w:numId w:val="182"/>
        </w:numPr>
      </w:pPr>
      <w:r>
        <w:rPr>
          <w:b/>
        </w:rPr>
        <w:t xml:space="preserve">Expected:</w:t>
      </w:r>
      <w:r>
        <w:rPr/>
        <w:t xml:space="preserve"> valid. No legend is drawn in the image, and the image is identical to the same diagram with no legend. A two-column table (Symbol, Type) follows the diagram with rows Business event, Business process, Application service, Triggering, Flow and Serving.</w:t>
      </w:r>
    </w:p>
    <w:p>
      <w:pPr>
        <w:pStyle w:val="Normal"/>
        <w:jc w:val="center"/>
      </w:pPr>
      <w:r>
        <w:drawing>
          <wp:inline xmlns:wp="http://schemas.openxmlformats.org/drawingml/2006/wordprocessingDrawing" distT="0" distB="0" distL="0" distR="0">
            <wp:extent cx="4724400" cy="3581400"/>
            <wp:effectExtent l="0" t="0" r="0" b="0"/>
            <wp:docPr id="158" name="Mermaid diagram 15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537ed18899f4a9a"/>
                    <a:stretch>
                      <a:fillRect/>
                    </a:stretch>
                  </pic:blipFill>
                  <pic:spPr>
                    <a:xfrm>
                      <a:off x="0" y="0"/>
                      <a:ext cx="4724400" cy="3581400"/>
                    </a:xfrm>
                    <a:prstGeom prst="rect">
                      <a:avLst/>
                    </a:prstGeom>
                  </pic:spPr>
                </pic:pic>
              </a:graphicData>
            </a:graphic>
          </wp:inline>
        </w:drawing>
      </w:r>
    </w:p>
    <w:tbl>
      <w:tblPr>
        <w:tblStyle w:val="TableGrid"/>
        <w:tblW w:w="0" w:type="auto"/>
      </w:tblPr>
      <w:tr>
        <w:tc>
          <w:p>
            <w:pPr>
              <w:pStyle w:val="Normal"/>
            </w:pPr>
            <w:r>
              <w:rPr>
                <w:b/>
              </w:rPr>
              <w:t>Symbol</w:t>
            </w:r>
          </w:p>
        </w:tc>
        <w:tc>
          <w:p>
            <w:pPr>
              <w:pStyle w:val="Normal"/>
            </w:pPr>
            <w:r>
              <w:rPr>
                <w:b/>
              </w:rPr>
              <w:t>Type</w:t>
            </w:r>
          </w:p>
        </w:tc>
      </w:tr>
      <w:tr>
        <w:tc>
          <w:p>
            <w:pPr>
              <w:pStyle w:val="Normal"/>
            </w:pPr>
            <w:r>
              <w:t>◇ ─── ▷</w:t>
            </w:r>
          </w:p>
        </w:tc>
        <w:tc>
          <w:p>
            <w:pPr>
              <w:pStyle w:val="Normal"/>
            </w:pPr>
            <w:r>
              <w:t>Business event</w:t>
            </w:r>
          </w:p>
        </w:tc>
      </w:tr>
      <w:tr>
        <w:tc>
          <w:p>
            <w:pPr>
              <w:pStyle w:val="Normal"/>
            </w:pPr>
            <w:r>
              <w:t>◇ ─── ▷</w:t>
            </w:r>
          </w:p>
        </w:tc>
        <w:tc>
          <w:p>
            <w:pPr>
              <w:pStyle w:val="Normal"/>
            </w:pPr>
            <w:r>
              <w:t>Business process</w:t>
            </w:r>
          </w:p>
        </w:tc>
      </w:tr>
      <w:tr>
        <w:tc>
          <w:p>
            <w:pPr>
              <w:pStyle w:val="Normal"/>
            </w:pPr>
            <w:r>
              <w:t>◇ ─── ▷</w:t>
            </w:r>
          </w:p>
        </w:tc>
        <w:tc>
          <w:p>
            <w:pPr>
              <w:pStyle w:val="Normal"/>
            </w:pPr>
            <w:r>
              <w:t>Application service</w:t>
            </w:r>
          </w:p>
        </w:tc>
      </w:tr>
      <w:tr>
        <w:tc>
          <w:p>
            <w:pPr>
              <w:pStyle w:val="Normal"/>
            </w:pPr>
            <w:r>
              <w:t>◇ ─── ▷</w:t>
            </w:r>
          </w:p>
        </w:tc>
        <w:tc>
          <w:p>
            <w:pPr>
              <w:pStyle w:val="Normal"/>
            </w:pPr>
            <w:r>
              <w:t>Triggering</w:t>
            </w:r>
          </w:p>
        </w:tc>
      </w:tr>
      <w:tr>
        <w:tc>
          <w:p>
            <w:pPr>
              <w:pStyle w:val="Normal"/>
            </w:pPr>
            <w:r>
              <w:t>◇ ─── ▷</w:t>
            </w:r>
          </w:p>
        </w:tc>
        <w:tc>
          <w:p>
            <w:pPr>
              <w:pStyle w:val="Normal"/>
            </w:pPr>
            <w:r>
              <w:t>Flow</w:t>
            </w:r>
          </w:p>
        </w:tc>
      </w:tr>
      <w:tr>
        <w:tc>
          <w:p>
            <w:pPr>
              <w:pStyle w:val="Normal"/>
            </w:pPr>
            <w:r>
              <w:t>◇ ─── ▷</w:t>
            </w:r>
          </w:p>
        </w:tc>
        <w:tc>
          <w:p>
            <w:pPr>
              <w:pStyle w:val="Normal"/>
            </w:pPr>
            <w:r>
              <w:t>Serving</w:t>
            </w:r>
          </w:p>
        </w:tc>
      </w:tr>
    </w:tbl>
    <w:p>
      <w:pPr>
        <w:pStyle w:val="Heading3"/>
      </w:pPr>
      <w:bookmarkStart w:name="Md_bf0aa1629d2b487c92bb4ef66fa065b1" w:id="207"/>
      <w:r>
        <w:rPr/>
        <w:t xml:space="preserve">A177 - Legend: hint position right-of a node</w:t>
      </w:r>
      <w:bookmarkEnd w:id="207"/>
    </w:p>
    <w:p>
      <w:pPr>
        <w:pStyle w:val="Normal"/>
      </w:pPr>
      <w:r>
        <w:rPr/>
        <w:t xml:space="preserve">For the legend feature. A two-layer chain with the legend placed by a hint beside one node.</w:t>
      </w:r>
    </w:p>
    <w:p>
      <w:pPr>
        <w:pStyle w:val="Normal"/>
        <w:numPr>
          <w:ilvl w:val="0"/>
          <w:numId w:val="183"/>
        </w:numPr>
      </w:pPr>
      <w:r>
        <w:rPr>
          <w:b/>
        </w:rPr>
        <w:t xml:space="preserve">Recognition:</w:t>
      </w:r>
      <w:r>
        <w:rPr/>
        <w:t xml:space="preserve"> </w:t>
      </w:r>
      <w:r>
        <w:rPr>
          <w:rStyle w:val="MdInlineCode"/>
        </w:rPr>
        <w:t xml:space="preserve">Config.Legend.Hint</w:t>
      </w:r>
      <w:r>
        <w:rPr/>
        <w:t xml:space="preserve">, </w:t>
      </w:r>
      <w:r>
        <w:rPr>
          <w:rStyle w:val="MdInlineCode"/>
        </w:rPr>
        <w:t xml:space="preserve">Business.Role</w:t>
      </w:r>
      <w:r>
        <w:rPr/>
        <w:t xml:space="preserve">, </w:t>
      </w:r>
      <w:r>
        <w:rPr>
          <w:rStyle w:val="MdInlineCode"/>
        </w:rPr>
        <w:t xml:space="preserve">Business.Process</w:t>
      </w:r>
      <w:r>
        <w:rPr/>
        <w:t xml:space="preserve">, </w:t>
      </w:r>
      <w:r>
        <w:rPr>
          <w:rStyle w:val="MdInlineCode"/>
        </w:rPr>
        <w:t xml:space="preserve">Application.Component</w:t>
      </w:r>
      <w:r>
        <w:rPr/>
        <w:t xml:space="preserve">, </w:t>
      </w:r>
      <w:r>
        <w:rPr>
          <w:rStyle w:val="MdInlineCode"/>
        </w:rPr>
        <w:t xml:space="preserve">Relationship.Assignment</w:t>
      </w:r>
      <w:r>
        <w:rPr/>
        <w:t xml:space="preserve">, </w:t>
      </w:r>
      <w:r>
        <w:rPr>
          <w:rStyle w:val="MdInlineCode"/>
        </w:rPr>
        <w:t xml:space="preserve">Relationship.Serving</w:t>
      </w:r>
    </w:p>
    <w:p>
      <w:pPr>
        <w:pStyle w:val="Normal"/>
        <w:numPr>
          <w:ilvl w:val="0"/>
          <w:numId w:val="183"/>
        </w:numPr>
      </w:pPr>
      <w:r>
        <w:rPr>
          <w:b/>
        </w:rPr>
        <w:t xml:space="preserve">Rendering:</w:t>
      </w:r>
      <w:r>
        <w:rPr/>
        <w:t xml:space="preserve"> </w:t>
      </w:r>
      <w:r>
        <w:rPr>
          <w:rStyle w:val="MdInlineCode"/>
        </w:rPr>
        <w:t xml:space="preserve">Layout.Legend</w:t>
      </w:r>
    </w:p>
    <w:p>
      <w:pPr>
        <w:pStyle w:val="Normal"/>
        <w:numPr>
          <w:ilvl w:val="0"/>
          <w:numId w:val="183"/>
        </w:numPr>
      </w:pPr>
      <w:r>
        <w:rPr>
          <w:b/>
        </w:rPr>
        <w:t xml:space="preserve">Expected:</w:t>
      </w:r>
      <w:r>
        <w:rPr/>
        <w:t xml:space="preserve"> valid. The legend sits to the right of node api, outside the right edge of the main bounds, one grid step clear; the main layout is unchanged. It lists Business role, Business process, Application component, then Assignment and Serving.</w:t>
      </w:r>
    </w:p>
    <w:p>
      <w:pPr>
        <w:pStyle w:val="Normal"/>
        <w:jc w:val="center"/>
      </w:pPr>
      <w:r>
        <w:drawing>
          <wp:inline xmlns:wp="http://schemas.openxmlformats.org/drawingml/2006/wordprocessingDrawing" distT="0" distB="0" distL="0" distR="0">
            <wp:extent cx="5220000" cy="1889247"/>
            <wp:effectExtent l="0" t="0" r="0" b="0"/>
            <wp:docPr id="159" name="Mermaid diagram 15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3828abe4a47b4a72"/>
                    <a:stretch>
                      <a:fillRect/>
                    </a:stretch>
                  </pic:blipFill>
                  <pic:spPr>
                    <a:xfrm>
                      <a:off x="0" y="0"/>
                      <a:ext cx="5220000" cy="1889247"/>
                    </a:xfrm>
                    <a:prstGeom prst="rect">
                      <a:avLst/>
                    </a:prstGeom>
                  </pic:spPr>
                </pic:pic>
              </a:graphicData>
            </a:graphic>
          </wp:inline>
        </w:drawing>
      </w:r>
    </w:p>
    <w:p>
      <w:pPr>
        <w:pStyle w:val="Heading3"/>
      </w:pPr>
      <w:bookmarkStart w:name="Md_246d1e2730d7411e92e6ceb063af0775" w:id="208"/>
      <w:r>
        <w:rPr/>
        <w:t xml:space="preserve">A178 - Legend: explicitly off</w:t>
      </w:r>
      <w:bookmarkEnd w:id="208"/>
    </w:p>
    <w:p>
      <w:pPr>
        <w:pStyle w:val="Normal"/>
      </w:pPr>
      <w:r>
        <w:rPr/>
        <w:t xml:space="preserve">For the legend feature. The legend is set off explicitly.</w:t>
      </w:r>
    </w:p>
    <w:p>
      <w:pPr>
        <w:pStyle w:val="Normal"/>
        <w:numPr>
          <w:ilvl w:val="0"/>
          <w:numId w:val="184"/>
        </w:numPr>
      </w:pPr>
      <w:r>
        <w:rPr>
          <w:b/>
        </w:rPr>
        <w:t xml:space="preserve">Recognition:</w:t>
      </w:r>
      <w:r>
        <w:rPr/>
        <w:t xml:space="preserve"> </w:t>
      </w:r>
      <w:r>
        <w:rPr>
          <w:rStyle w:val="MdInlineCode"/>
        </w:rPr>
        <w:t xml:space="preserve">Config.Legend.Off</w:t>
      </w:r>
      <w:r>
        <w:rPr/>
        <w:t xml:space="preserve">, </w:t>
      </w:r>
      <w:r>
        <w:rPr>
          <w:rStyle w:val="MdInlineCode"/>
        </w:rPr>
        <w:t xml:space="preserve">Application.Component</w:t>
      </w:r>
      <w:r>
        <w:rPr/>
        <w:t xml:space="preserve">, </w:t>
      </w:r>
      <w:r>
        <w:rPr>
          <w:rStyle w:val="MdInlineCode"/>
        </w:rPr>
        <w:t xml:space="preserve">Application.Service</w:t>
      </w:r>
      <w:r>
        <w:rPr/>
        <w:t xml:space="preserve">, </w:t>
      </w:r>
      <w:r>
        <w:rPr>
          <w:rStyle w:val="MdInlineCode"/>
        </w:rPr>
        <w:t xml:space="preserve">Technology.Node</w:t>
      </w:r>
      <w:r>
        <w:rPr/>
        <w:t xml:space="preserve">, </w:t>
      </w:r>
      <w:r>
        <w:rPr>
          <w:rStyle w:val="MdInlineCode"/>
        </w:rPr>
        <w:t xml:space="preserve">Technology.Service</w:t>
      </w:r>
      <w:r>
        <w:rPr/>
        <w:t xml:space="preserve">, </w:t>
      </w:r>
      <w:r>
        <w:rPr>
          <w:rStyle w:val="MdInlineCode"/>
        </w:rPr>
        <w:t xml:space="preserve">Relationship.Realization</w:t>
      </w:r>
      <w:r>
        <w:rPr/>
        <w:t xml:space="preserve">, </w:t>
      </w:r>
      <w:r>
        <w:rPr>
          <w:rStyle w:val="MdInlineCode"/>
        </w:rPr>
        <w:t xml:space="preserve">Relationship.Serving</w:t>
      </w:r>
    </w:p>
    <w:p>
      <w:pPr>
        <w:pStyle w:val="Normal"/>
        <w:numPr>
          <w:ilvl w:val="0"/>
          <w:numId w:val="184"/>
        </w:numPr>
      </w:pPr>
      <w:r>
        <w:rPr>
          <w:b/>
        </w:rPr>
        <w:t xml:space="preserve">Rendering:</w:t>
      </w:r>
      <w:r>
        <w:rPr/>
        <w:t xml:space="preserve"> </w:t>
      </w:r>
      <w:r>
        <w:rPr>
          <w:rStyle w:val="MdInlineCode"/>
        </w:rPr>
        <w:t xml:space="preserve">Layout.Legend</w:t>
      </w:r>
    </w:p>
    <w:p>
      <w:pPr>
        <w:pStyle w:val="Normal"/>
        <w:numPr>
          <w:ilvl w:val="0"/>
          <w:numId w:val="184"/>
        </w:numPr>
      </w:pPr>
      <w:r>
        <w:rPr>
          <w:b/>
        </w:rPr>
        <w:t xml:space="preserve">Expected:</w:t>
      </w:r>
      <w:r>
        <w:rPr/>
        <w:t xml:space="preserve"> valid. No legend and no table are produced. The output is identical to the same diagram with no legend setting.</w:t>
      </w:r>
    </w:p>
    <w:p>
      <w:pPr>
        <w:pStyle w:val="Normal"/>
        <w:jc w:val="center"/>
      </w:pPr>
      <w:r>
        <w:drawing>
          <wp:inline xmlns:wp="http://schemas.openxmlformats.org/drawingml/2006/wordprocessingDrawing" distT="0" distB="0" distL="0" distR="0">
            <wp:extent cx="1581150" cy="4152900"/>
            <wp:effectExtent l="0" t="0" r="0" b="0"/>
            <wp:docPr id="160" name="Mermaid diagram 16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52d619d773cd4dd4"/>
                    <a:stretch>
                      <a:fillRect/>
                    </a:stretch>
                  </pic:blipFill>
                  <pic:spPr>
                    <a:xfrm>
                      <a:off x="0" y="0"/>
                      <a:ext cx="1581150" cy="4152900"/>
                    </a:xfrm>
                    <a:prstGeom prst="rect">
                      <a:avLst/>
                    </a:prstGeom>
                  </pic:spPr>
                </pic:pic>
              </a:graphicData>
            </a:graphic>
          </wp:inline>
        </w:drawing>
      </w:r>
    </w:p>
    <w:p>
      <w:pPr>
        <w:pStyle w:val="Heading3"/>
      </w:pPr>
      <w:bookmarkStart w:name="Md_08818680463746cb86d1cd2e673e3a03" w:id="209"/>
      <w:r>
        <w:rPr/>
        <w:t xml:space="preserve">A179 - Legend: notes, plain connections and a group</w:t>
      </w:r>
      <w:bookmarkEnd w:id="209"/>
    </w:p>
    <w:p>
      <w:pPr>
        <w:pStyle w:val="Normal"/>
      </w:pPr>
      <w:r>
        <w:rPr/>
        <w:t xml:space="preserve">For the legend feature. A group of application components with a note, a plain connection and several relationship types, with the legend on.</w:t>
      </w:r>
    </w:p>
    <w:p>
      <w:pPr>
        <w:pStyle w:val="Normal"/>
        <w:numPr>
          <w:ilvl w:val="0"/>
          <w:numId w:val="185"/>
        </w:numPr>
      </w:pPr>
      <w:r>
        <w:rPr>
          <w:b/>
        </w:rPr>
        <w:t xml:space="preserve">Recognition:</w:t>
      </w:r>
      <w:r>
        <w:rPr/>
        <w:t xml:space="preserve"> </w:t>
      </w:r>
      <w:r>
        <w:rPr>
          <w:rStyle w:val="MdInlineCode"/>
        </w:rPr>
        <w:t xml:space="preserve">Config.Legend.On</w:t>
      </w:r>
      <w:r>
        <w:rPr/>
        <w:t xml:space="preserve">, </w:t>
      </w:r>
      <w:r>
        <w:rPr>
          <w:rStyle w:val="MdInlineCode"/>
        </w:rPr>
        <w:t xml:space="preserve">Group</w:t>
      </w:r>
      <w:r>
        <w:rPr/>
        <w:t xml:space="preserve">, </w:t>
      </w:r>
      <w:r>
        <w:rPr>
          <w:rStyle w:val="MdInlineCode"/>
        </w:rPr>
        <w:t xml:space="preserve">Note</w:t>
      </w:r>
      <w:r>
        <w:rPr/>
        <w:t xml:space="preserve">, </w:t>
      </w:r>
      <w:r>
        <w:rPr>
          <w:rStyle w:val="MdInlineCode"/>
        </w:rPr>
        <w:t xml:space="preserve">Connection.Plain</w:t>
      </w:r>
      <w:r>
        <w:rPr/>
        <w:t xml:space="preserve">, </w:t>
      </w:r>
      <w:r>
        <w:rPr>
          <w:rStyle w:val="MdInlineCode"/>
        </w:rPr>
        <w:t xml:space="preserve">Application.Component</w:t>
      </w:r>
      <w:r>
        <w:rPr/>
        <w:t xml:space="preserve">, </w:t>
      </w:r>
      <w:r>
        <w:rPr>
          <w:rStyle w:val="MdInlineCode"/>
        </w:rPr>
        <w:t xml:space="preserve">Application.Service</w:t>
      </w:r>
      <w:r>
        <w:rPr/>
        <w:t xml:space="preserve">, </w:t>
      </w:r>
      <w:r>
        <w:rPr>
          <w:rStyle w:val="MdInlineCode"/>
        </w:rPr>
        <w:t xml:space="preserve">Data.Object</w:t>
      </w:r>
      <w:r>
        <w:rPr/>
        <w:t xml:space="preserve">, </w:t>
      </w:r>
      <w:r>
        <w:rPr>
          <w:rStyle w:val="MdInlineCode"/>
        </w:rPr>
        <w:t xml:space="preserve">Relationship.Composition</w:t>
      </w:r>
      <w:r>
        <w:rPr/>
        <w:t xml:space="preserve">, </w:t>
      </w:r>
      <w:r>
        <w:rPr>
          <w:rStyle w:val="MdInlineCode"/>
        </w:rPr>
        <w:t xml:space="preserve">Relationship.Realization</w:t>
      </w:r>
      <w:r>
        <w:rPr/>
        <w:t xml:space="preserve">, </w:t>
      </w:r>
      <w:r>
        <w:rPr>
          <w:rStyle w:val="MdInlineCode"/>
        </w:rPr>
        <w:t xml:space="preserve">Relationship.Serving</w:t>
      </w:r>
      <w:r>
        <w:rPr/>
        <w:t xml:space="preserve">, </w:t>
      </w:r>
      <w:r>
        <w:rPr>
          <w:rStyle w:val="MdInlineCode"/>
        </w:rPr>
        <w:t xml:space="preserve">Relationship.Access</w:t>
      </w:r>
      <w:r>
        <w:rPr/>
        <w:t xml:space="preserve">, </w:t>
      </w:r>
      <w:r>
        <w:rPr>
          <w:rStyle w:val="MdInlineCode"/>
        </w:rPr>
        <w:t xml:space="preserve">Relationship.Flow</w:t>
      </w:r>
    </w:p>
    <w:p>
      <w:pPr>
        <w:pStyle w:val="Normal"/>
        <w:numPr>
          <w:ilvl w:val="0"/>
          <w:numId w:val="185"/>
        </w:numPr>
      </w:pPr>
      <w:r>
        <w:rPr>
          <w:b/>
        </w:rPr>
        <w:t xml:space="preserve">Rendering:</w:t>
      </w:r>
      <w:r>
        <w:rPr/>
        <w:t xml:space="preserve"> </w:t>
      </w:r>
      <w:r>
        <w:rPr>
          <w:rStyle w:val="MdInlineCode"/>
        </w:rPr>
        <w:t xml:space="preserve">Layout.Legend</w:t>
      </w:r>
    </w:p>
    <w:p>
      <w:pPr>
        <w:pStyle w:val="Normal"/>
        <w:numPr>
          <w:ilvl w:val="0"/>
          <w:numId w:val="185"/>
        </w:numPr>
      </w:pPr>
      <w:r>
        <w:rPr>
          <w:b/>
        </w:rPr>
        <w:t xml:space="preserve">Expected:</w:t>
      </w:r>
      <w:r>
        <w:rPr/>
        <w:t xml:space="preserve"> valid. The legend sits outside the bottom-right corner, one grid step clear; the main layout is unchanged. It lists Group, Application component, Application service, Data object, Note, then Composition, Realization, Access (readwrite), Flow, Serving and Plain connection.</w:t>
      </w:r>
    </w:p>
    <w:p>
      <w:pPr>
        <w:pStyle w:val="Normal"/>
        <w:jc w:val="center"/>
      </w:pPr>
      <w:r>
        <w:drawing>
          <wp:inline xmlns:wp="http://schemas.openxmlformats.org/drawingml/2006/wordprocessingDrawing" distT="0" distB="0" distL="0" distR="0">
            <wp:extent cx="3833407" cy="6480000"/>
            <wp:effectExtent l="0" t="0" r="0" b="0"/>
            <wp:docPr id="161" name="Mermaid diagram 16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png" descr="Mermaid diagram"/>
                    <pic:cNvPicPr/>
                  </pic:nvPicPr>
                  <pic:blipFill>
                    <a:blip xmlns:r="http://schemas.openxmlformats.org/officeDocument/2006/relationships" r:embed="R21e688ec90d04968"/>
                    <a:stretch>
                      <a:fillRect/>
                    </a:stretch>
                  </pic:blipFill>
                  <pic:spPr>
                    <a:xfrm>
                      <a:off x="0" y="0"/>
                      <a:ext cx="3833407" cy="6480000"/>
                    </a:xfrm>
                    <a:prstGeom prst="rect">
                      <a:avLst/>
                    </a:prstGeom>
                  </pic:spPr>
                </pic:pic>
              </a:graphicData>
            </a:graphic>
          </wp:inline>
        </w:drawing>
      </w:r>
    </w:p>
  </w:body>
</w:document>
</file>

<file path=word/numbering.xml><?xml version="1.0" encoding="utf-8"?>
<w:numbering xmlns:w="http://schemas.openxmlformats.org/wordprocessingml/2006/main">
  <w:abstractNum w:abstractNumId="1">
    <w:nsid w:val="00000001"/>
    <w:multiLevelType w:val="multilevel"/>
    <w:tmpl w:val="0000100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
    <w:nsid w:val="00000002"/>
    <w:multiLevelType w:val="multilevel"/>
    <w:tmpl w:val="00001002"/>
    <w:lvl w:ilvl="0">
      <w:start w:val="1"/>
      <w:numFmt w:val="decimal"/>
      <w:lvlText w:val="%1."/>
      <w:pPr>
        <w:ind w:left="720" w:hanging="360"/>
      </w:pPr>
    </w:lvl>
    <w:lvl w:ilvl="1">
      <w:start w:val="1"/>
      <w:numFmt w:val="decimal"/>
      <w:lvlText w:val="%2."/>
      <w:pPr>
        <w:ind w:left="1080" w:hanging="360"/>
      </w:pPr>
    </w:lvl>
    <w:lvl w:ilvl="2">
      <w:start w:val="1"/>
      <w:numFmt w:val="decimal"/>
      <w:lvlText w:val="%3."/>
      <w:pPr>
        <w:ind w:left="1440" w:hanging="360"/>
      </w:pPr>
    </w:lvl>
    <w:lvl w:ilvl="3">
      <w:start w:val="1"/>
      <w:numFmt w:val="decimal"/>
      <w:lvlText w:val="%4."/>
      <w:pPr>
        <w:ind w:left="1800" w:hanging="360"/>
      </w:pPr>
    </w:lvl>
    <w:lvl w:ilvl="4">
      <w:start w:val="1"/>
      <w:numFmt w:val="decimal"/>
      <w:lvlText w:val="%5."/>
      <w:pPr>
        <w:ind w:left="2160" w:hanging="360"/>
      </w:pPr>
    </w:lvl>
    <w:lvl w:ilvl="5">
      <w:start w:val="1"/>
      <w:numFmt w:val="decimal"/>
      <w:lvlText w:val="%6."/>
      <w:pPr>
        <w:ind w:left="2520" w:hanging="360"/>
      </w:pPr>
    </w:lvl>
    <w:lvl w:ilvl="6">
      <w:start w:val="1"/>
      <w:numFmt w:val="decimal"/>
      <w:lvlText w:val="%7."/>
      <w:pPr>
        <w:ind w:left="2880" w:hanging="360"/>
      </w:pPr>
    </w:lvl>
    <w:lvl w:ilvl="7">
      <w:start w:val="1"/>
      <w:numFmt w:val="decimal"/>
      <w:lvlText w:val="%8."/>
      <w:pPr>
        <w:ind w:left="3240" w:hanging="360"/>
      </w:pPr>
    </w:lvl>
    <w:lvl w:ilvl="8">
      <w:start w:val="1"/>
      <w:numFmt w:val="decimal"/>
      <w:lvlText w:val="%9."/>
      <w:pPr>
        <w:ind w:left="3600" w:hanging="360"/>
      </w:pPr>
    </w:lvl>
  </w:abstractNum>
  <w:abstractNum w:abstractNumId="3">
    <w:nsid w:val="00000003"/>
    <w:multiLevelType w:val="multilevel"/>
    <w:tmpl w:val="0000100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
    <w:nsid w:val="00000004"/>
    <w:multiLevelType w:val="multilevel"/>
    <w:tmpl w:val="0000100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
    <w:nsid w:val="00000005"/>
    <w:multiLevelType w:val="multilevel"/>
    <w:tmpl w:val="0000100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
    <w:nsid w:val="00000006"/>
    <w:multiLevelType w:val="multilevel"/>
    <w:tmpl w:val="0000100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
    <w:nsid w:val="00000007"/>
    <w:multiLevelType w:val="multilevel"/>
    <w:tmpl w:val="0000100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
    <w:nsid w:val="00000008"/>
    <w:multiLevelType w:val="multilevel"/>
    <w:tmpl w:val="0000100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
    <w:nsid w:val="00000009"/>
    <w:multiLevelType w:val="multilevel"/>
    <w:tmpl w:val="0000100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
    <w:nsid w:val="0000000A"/>
    <w:multiLevelType w:val="multilevel"/>
    <w:tmpl w:val="0000100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
    <w:nsid w:val="0000000B"/>
    <w:multiLevelType w:val="multilevel"/>
    <w:tmpl w:val="0000100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
    <w:nsid w:val="0000000C"/>
    <w:multiLevelType w:val="multilevel"/>
    <w:tmpl w:val="0000100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
    <w:nsid w:val="0000000D"/>
    <w:multiLevelType w:val="multilevel"/>
    <w:tmpl w:val="0000100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
    <w:nsid w:val="0000000E"/>
    <w:multiLevelType w:val="multilevel"/>
    <w:tmpl w:val="0000100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
    <w:nsid w:val="0000000F"/>
    <w:multiLevelType w:val="multilevel"/>
    <w:tmpl w:val="0000100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
    <w:nsid w:val="00000010"/>
    <w:multiLevelType w:val="multilevel"/>
    <w:tmpl w:val="0000101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
    <w:nsid w:val="00000011"/>
    <w:multiLevelType w:val="multilevel"/>
    <w:tmpl w:val="0000101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
    <w:nsid w:val="00000012"/>
    <w:multiLevelType w:val="multilevel"/>
    <w:tmpl w:val="0000101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9">
    <w:nsid w:val="00000013"/>
    <w:multiLevelType w:val="multilevel"/>
    <w:tmpl w:val="0000101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0">
    <w:nsid w:val="00000014"/>
    <w:multiLevelType w:val="multilevel"/>
    <w:tmpl w:val="0000101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1">
    <w:nsid w:val="00000015"/>
    <w:multiLevelType w:val="multilevel"/>
    <w:tmpl w:val="0000101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2">
    <w:nsid w:val="00000016"/>
    <w:multiLevelType w:val="multilevel"/>
    <w:tmpl w:val="0000101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3">
    <w:nsid w:val="00000017"/>
    <w:multiLevelType w:val="multilevel"/>
    <w:tmpl w:val="0000101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4">
    <w:nsid w:val="00000018"/>
    <w:multiLevelType w:val="multilevel"/>
    <w:tmpl w:val="0000101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5">
    <w:nsid w:val="00000019"/>
    <w:multiLevelType w:val="multilevel"/>
    <w:tmpl w:val="0000101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6">
    <w:nsid w:val="0000001A"/>
    <w:multiLevelType w:val="multilevel"/>
    <w:tmpl w:val="0000101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7">
    <w:nsid w:val="0000001B"/>
    <w:multiLevelType w:val="multilevel"/>
    <w:tmpl w:val="0000101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8">
    <w:nsid w:val="0000001C"/>
    <w:multiLevelType w:val="multilevel"/>
    <w:tmpl w:val="0000101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29">
    <w:nsid w:val="0000001D"/>
    <w:multiLevelType w:val="multilevel"/>
    <w:tmpl w:val="0000101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0">
    <w:nsid w:val="0000001E"/>
    <w:multiLevelType w:val="multilevel"/>
    <w:tmpl w:val="0000101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1">
    <w:nsid w:val="0000001F"/>
    <w:multiLevelType w:val="multilevel"/>
    <w:tmpl w:val="0000101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2">
    <w:nsid w:val="00000020"/>
    <w:multiLevelType w:val="multilevel"/>
    <w:tmpl w:val="0000102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3">
    <w:nsid w:val="00000021"/>
    <w:multiLevelType w:val="multilevel"/>
    <w:tmpl w:val="0000102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4">
    <w:nsid w:val="00000022"/>
    <w:multiLevelType w:val="multilevel"/>
    <w:tmpl w:val="0000102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5">
    <w:nsid w:val="00000023"/>
    <w:multiLevelType w:val="multilevel"/>
    <w:tmpl w:val="0000102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6">
    <w:nsid w:val="00000024"/>
    <w:multiLevelType w:val="multilevel"/>
    <w:tmpl w:val="0000102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7">
    <w:nsid w:val="00000025"/>
    <w:multiLevelType w:val="multilevel"/>
    <w:tmpl w:val="0000102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8">
    <w:nsid w:val="00000026"/>
    <w:multiLevelType w:val="multilevel"/>
    <w:tmpl w:val="0000102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39">
    <w:nsid w:val="00000027"/>
    <w:multiLevelType w:val="multilevel"/>
    <w:tmpl w:val="0000102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0">
    <w:nsid w:val="00000028"/>
    <w:multiLevelType w:val="multilevel"/>
    <w:tmpl w:val="0000102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1">
    <w:nsid w:val="00000029"/>
    <w:multiLevelType w:val="multilevel"/>
    <w:tmpl w:val="0000102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2">
    <w:nsid w:val="0000002A"/>
    <w:multiLevelType w:val="multilevel"/>
    <w:tmpl w:val="0000102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3">
    <w:nsid w:val="0000002B"/>
    <w:multiLevelType w:val="multilevel"/>
    <w:tmpl w:val="0000102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4">
    <w:nsid w:val="0000002C"/>
    <w:multiLevelType w:val="multilevel"/>
    <w:tmpl w:val="0000102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5">
    <w:nsid w:val="0000002D"/>
    <w:multiLevelType w:val="multilevel"/>
    <w:tmpl w:val="0000102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6">
    <w:nsid w:val="0000002E"/>
    <w:multiLevelType w:val="multilevel"/>
    <w:tmpl w:val="0000102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7">
    <w:nsid w:val="0000002F"/>
    <w:multiLevelType w:val="multilevel"/>
    <w:tmpl w:val="0000102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8">
    <w:nsid w:val="00000030"/>
    <w:multiLevelType w:val="multilevel"/>
    <w:tmpl w:val="0000103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49">
    <w:nsid w:val="00000031"/>
    <w:multiLevelType w:val="multilevel"/>
    <w:tmpl w:val="0000103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0">
    <w:nsid w:val="00000032"/>
    <w:multiLevelType w:val="multilevel"/>
    <w:tmpl w:val="0000103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1">
    <w:nsid w:val="00000033"/>
    <w:multiLevelType w:val="multilevel"/>
    <w:tmpl w:val="0000103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2">
    <w:nsid w:val="00000034"/>
    <w:multiLevelType w:val="multilevel"/>
    <w:tmpl w:val="0000103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3">
    <w:nsid w:val="00000035"/>
    <w:multiLevelType w:val="multilevel"/>
    <w:tmpl w:val="0000103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4">
    <w:nsid w:val="00000036"/>
    <w:multiLevelType w:val="multilevel"/>
    <w:tmpl w:val="0000103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5">
    <w:nsid w:val="00000037"/>
    <w:multiLevelType w:val="multilevel"/>
    <w:tmpl w:val="0000103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6">
    <w:nsid w:val="00000038"/>
    <w:multiLevelType w:val="multilevel"/>
    <w:tmpl w:val="0000103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7">
    <w:nsid w:val="00000039"/>
    <w:multiLevelType w:val="multilevel"/>
    <w:tmpl w:val="0000103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8">
    <w:nsid w:val="0000003A"/>
    <w:multiLevelType w:val="multilevel"/>
    <w:tmpl w:val="0000103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59">
    <w:nsid w:val="0000003B"/>
    <w:multiLevelType w:val="multilevel"/>
    <w:tmpl w:val="0000103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0">
    <w:nsid w:val="0000003C"/>
    <w:multiLevelType w:val="multilevel"/>
    <w:tmpl w:val="0000103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1">
    <w:nsid w:val="0000003D"/>
    <w:multiLevelType w:val="multilevel"/>
    <w:tmpl w:val="0000103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2">
    <w:nsid w:val="0000003E"/>
    <w:multiLevelType w:val="multilevel"/>
    <w:tmpl w:val="0000103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3">
    <w:nsid w:val="0000003F"/>
    <w:multiLevelType w:val="multilevel"/>
    <w:tmpl w:val="0000103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4">
    <w:nsid w:val="00000040"/>
    <w:multiLevelType w:val="multilevel"/>
    <w:tmpl w:val="0000104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5">
    <w:nsid w:val="00000041"/>
    <w:multiLevelType w:val="multilevel"/>
    <w:tmpl w:val="0000104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6">
    <w:nsid w:val="00000042"/>
    <w:multiLevelType w:val="multilevel"/>
    <w:tmpl w:val="0000104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7">
    <w:nsid w:val="00000043"/>
    <w:multiLevelType w:val="multilevel"/>
    <w:tmpl w:val="0000104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8">
    <w:nsid w:val="00000044"/>
    <w:multiLevelType w:val="multilevel"/>
    <w:tmpl w:val="0000104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69">
    <w:nsid w:val="00000045"/>
    <w:multiLevelType w:val="multilevel"/>
    <w:tmpl w:val="0000104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0">
    <w:nsid w:val="00000046"/>
    <w:multiLevelType w:val="multilevel"/>
    <w:tmpl w:val="0000104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1">
    <w:nsid w:val="00000047"/>
    <w:multiLevelType w:val="multilevel"/>
    <w:tmpl w:val="0000104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2">
    <w:nsid w:val="00000048"/>
    <w:multiLevelType w:val="multilevel"/>
    <w:tmpl w:val="0000104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3">
    <w:nsid w:val="00000049"/>
    <w:multiLevelType w:val="multilevel"/>
    <w:tmpl w:val="0000104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4">
    <w:nsid w:val="0000004A"/>
    <w:multiLevelType w:val="multilevel"/>
    <w:tmpl w:val="0000104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5">
    <w:nsid w:val="0000004B"/>
    <w:multiLevelType w:val="multilevel"/>
    <w:tmpl w:val="0000104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6">
    <w:nsid w:val="0000004C"/>
    <w:multiLevelType w:val="multilevel"/>
    <w:tmpl w:val="0000104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7">
    <w:nsid w:val="0000004D"/>
    <w:multiLevelType w:val="multilevel"/>
    <w:tmpl w:val="0000104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8">
    <w:nsid w:val="0000004E"/>
    <w:multiLevelType w:val="multilevel"/>
    <w:tmpl w:val="0000104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79">
    <w:nsid w:val="0000004F"/>
    <w:multiLevelType w:val="multilevel"/>
    <w:tmpl w:val="0000104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0">
    <w:nsid w:val="00000050"/>
    <w:multiLevelType w:val="multilevel"/>
    <w:tmpl w:val="0000105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1">
    <w:nsid w:val="00000051"/>
    <w:multiLevelType w:val="multilevel"/>
    <w:tmpl w:val="0000105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2">
    <w:nsid w:val="00000052"/>
    <w:multiLevelType w:val="multilevel"/>
    <w:tmpl w:val="0000105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3">
    <w:nsid w:val="00000053"/>
    <w:multiLevelType w:val="multilevel"/>
    <w:tmpl w:val="0000105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4">
    <w:nsid w:val="00000054"/>
    <w:multiLevelType w:val="multilevel"/>
    <w:tmpl w:val="0000105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5">
    <w:nsid w:val="00000055"/>
    <w:multiLevelType w:val="multilevel"/>
    <w:tmpl w:val="0000105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6">
    <w:nsid w:val="00000056"/>
    <w:multiLevelType w:val="multilevel"/>
    <w:tmpl w:val="0000105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7">
    <w:nsid w:val="00000057"/>
    <w:multiLevelType w:val="multilevel"/>
    <w:tmpl w:val="0000105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8">
    <w:nsid w:val="00000058"/>
    <w:multiLevelType w:val="multilevel"/>
    <w:tmpl w:val="0000105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89">
    <w:nsid w:val="00000059"/>
    <w:multiLevelType w:val="multilevel"/>
    <w:tmpl w:val="0000105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0">
    <w:nsid w:val="0000005A"/>
    <w:multiLevelType w:val="multilevel"/>
    <w:tmpl w:val="0000105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1">
    <w:nsid w:val="0000005B"/>
    <w:multiLevelType w:val="multilevel"/>
    <w:tmpl w:val="0000105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2">
    <w:nsid w:val="0000005C"/>
    <w:multiLevelType w:val="multilevel"/>
    <w:tmpl w:val="0000105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3">
    <w:nsid w:val="0000005D"/>
    <w:multiLevelType w:val="multilevel"/>
    <w:tmpl w:val="0000105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4">
    <w:nsid w:val="0000005E"/>
    <w:multiLevelType w:val="multilevel"/>
    <w:tmpl w:val="0000105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5">
    <w:nsid w:val="0000005F"/>
    <w:multiLevelType w:val="multilevel"/>
    <w:tmpl w:val="0000105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6">
    <w:nsid w:val="00000060"/>
    <w:multiLevelType w:val="multilevel"/>
    <w:tmpl w:val="0000106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7">
    <w:nsid w:val="00000061"/>
    <w:multiLevelType w:val="multilevel"/>
    <w:tmpl w:val="0000106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8">
    <w:nsid w:val="00000062"/>
    <w:multiLevelType w:val="multilevel"/>
    <w:tmpl w:val="0000106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99">
    <w:nsid w:val="00000063"/>
    <w:multiLevelType w:val="multilevel"/>
    <w:tmpl w:val="0000106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0">
    <w:nsid w:val="00000064"/>
    <w:multiLevelType w:val="multilevel"/>
    <w:tmpl w:val="0000106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1">
    <w:nsid w:val="00000065"/>
    <w:multiLevelType w:val="multilevel"/>
    <w:tmpl w:val="0000106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2">
    <w:nsid w:val="00000066"/>
    <w:multiLevelType w:val="multilevel"/>
    <w:tmpl w:val="0000106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3">
    <w:nsid w:val="00000067"/>
    <w:multiLevelType w:val="multilevel"/>
    <w:tmpl w:val="0000106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4">
    <w:nsid w:val="00000068"/>
    <w:multiLevelType w:val="multilevel"/>
    <w:tmpl w:val="0000106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5">
    <w:nsid w:val="00000069"/>
    <w:multiLevelType w:val="multilevel"/>
    <w:tmpl w:val="0000106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6">
    <w:nsid w:val="0000006A"/>
    <w:multiLevelType w:val="multilevel"/>
    <w:tmpl w:val="0000106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7">
    <w:nsid w:val="0000006B"/>
    <w:multiLevelType w:val="multilevel"/>
    <w:tmpl w:val="0000106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8">
    <w:nsid w:val="0000006C"/>
    <w:multiLevelType w:val="multilevel"/>
    <w:tmpl w:val="0000106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09">
    <w:nsid w:val="0000006D"/>
    <w:multiLevelType w:val="multilevel"/>
    <w:tmpl w:val="0000106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0">
    <w:nsid w:val="0000006E"/>
    <w:multiLevelType w:val="multilevel"/>
    <w:tmpl w:val="0000106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1">
    <w:nsid w:val="0000006F"/>
    <w:multiLevelType w:val="multilevel"/>
    <w:tmpl w:val="0000106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2">
    <w:nsid w:val="00000070"/>
    <w:multiLevelType w:val="multilevel"/>
    <w:tmpl w:val="0000107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3">
    <w:nsid w:val="00000071"/>
    <w:multiLevelType w:val="multilevel"/>
    <w:tmpl w:val="0000107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4">
    <w:nsid w:val="00000072"/>
    <w:multiLevelType w:val="multilevel"/>
    <w:tmpl w:val="0000107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5">
    <w:nsid w:val="00000073"/>
    <w:multiLevelType w:val="multilevel"/>
    <w:tmpl w:val="0000107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6">
    <w:nsid w:val="00000074"/>
    <w:multiLevelType w:val="multilevel"/>
    <w:tmpl w:val="0000107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7">
    <w:nsid w:val="00000075"/>
    <w:multiLevelType w:val="multilevel"/>
    <w:tmpl w:val="0000107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8">
    <w:nsid w:val="00000076"/>
    <w:multiLevelType w:val="multilevel"/>
    <w:tmpl w:val="0000107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19">
    <w:nsid w:val="00000077"/>
    <w:multiLevelType w:val="multilevel"/>
    <w:tmpl w:val="0000107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0">
    <w:nsid w:val="00000078"/>
    <w:multiLevelType w:val="multilevel"/>
    <w:tmpl w:val="0000107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1">
    <w:nsid w:val="00000079"/>
    <w:multiLevelType w:val="multilevel"/>
    <w:tmpl w:val="0000107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2">
    <w:nsid w:val="0000007A"/>
    <w:multiLevelType w:val="multilevel"/>
    <w:tmpl w:val="0000107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3">
    <w:nsid w:val="0000007B"/>
    <w:multiLevelType w:val="multilevel"/>
    <w:tmpl w:val="0000107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4">
    <w:nsid w:val="0000007C"/>
    <w:multiLevelType w:val="multilevel"/>
    <w:tmpl w:val="0000107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5">
    <w:nsid w:val="0000007D"/>
    <w:multiLevelType w:val="multilevel"/>
    <w:tmpl w:val="0000107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6">
    <w:nsid w:val="0000007E"/>
    <w:multiLevelType w:val="multilevel"/>
    <w:tmpl w:val="0000107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7">
    <w:nsid w:val="0000007F"/>
    <w:multiLevelType w:val="multilevel"/>
    <w:tmpl w:val="0000107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8">
    <w:nsid w:val="00000080"/>
    <w:multiLevelType w:val="multilevel"/>
    <w:tmpl w:val="0000108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29">
    <w:nsid w:val="00000081"/>
    <w:multiLevelType w:val="multilevel"/>
    <w:tmpl w:val="0000108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0">
    <w:nsid w:val="00000082"/>
    <w:multiLevelType w:val="multilevel"/>
    <w:tmpl w:val="0000108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1">
    <w:nsid w:val="00000083"/>
    <w:multiLevelType w:val="multilevel"/>
    <w:tmpl w:val="0000108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2">
    <w:nsid w:val="00000084"/>
    <w:multiLevelType w:val="multilevel"/>
    <w:tmpl w:val="0000108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3">
    <w:nsid w:val="00000085"/>
    <w:multiLevelType w:val="multilevel"/>
    <w:tmpl w:val="0000108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4">
    <w:nsid w:val="00000086"/>
    <w:multiLevelType w:val="multilevel"/>
    <w:tmpl w:val="0000108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5">
    <w:nsid w:val="00000087"/>
    <w:multiLevelType w:val="multilevel"/>
    <w:tmpl w:val="0000108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6">
    <w:nsid w:val="00000088"/>
    <w:multiLevelType w:val="multilevel"/>
    <w:tmpl w:val="0000108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7">
    <w:nsid w:val="00000089"/>
    <w:multiLevelType w:val="multilevel"/>
    <w:tmpl w:val="0000108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8">
    <w:nsid w:val="0000008A"/>
    <w:multiLevelType w:val="multilevel"/>
    <w:tmpl w:val="0000108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39">
    <w:nsid w:val="0000008B"/>
    <w:multiLevelType w:val="multilevel"/>
    <w:tmpl w:val="0000108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0">
    <w:nsid w:val="0000008C"/>
    <w:multiLevelType w:val="multilevel"/>
    <w:tmpl w:val="0000108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1">
    <w:nsid w:val="0000008D"/>
    <w:multiLevelType w:val="multilevel"/>
    <w:tmpl w:val="0000108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2">
    <w:nsid w:val="0000008E"/>
    <w:multiLevelType w:val="multilevel"/>
    <w:tmpl w:val="0000108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3">
    <w:nsid w:val="0000008F"/>
    <w:multiLevelType w:val="multilevel"/>
    <w:tmpl w:val="0000108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4">
    <w:nsid w:val="00000090"/>
    <w:multiLevelType w:val="multilevel"/>
    <w:tmpl w:val="0000109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5">
    <w:nsid w:val="00000091"/>
    <w:multiLevelType w:val="multilevel"/>
    <w:tmpl w:val="0000109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6">
    <w:nsid w:val="00000092"/>
    <w:multiLevelType w:val="multilevel"/>
    <w:tmpl w:val="0000109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7">
    <w:nsid w:val="00000093"/>
    <w:multiLevelType w:val="multilevel"/>
    <w:tmpl w:val="0000109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8">
    <w:nsid w:val="00000094"/>
    <w:multiLevelType w:val="multilevel"/>
    <w:tmpl w:val="0000109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49">
    <w:nsid w:val="00000095"/>
    <w:multiLevelType w:val="multilevel"/>
    <w:tmpl w:val="0000109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0">
    <w:nsid w:val="00000096"/>
    <w:multiLevelType w:val="multilevel"/>
    <w:tmpl w:val="0000109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1">
    <w:nsid w:val="00000097"/>
    <w:multiLevelType w:val="multilevel"/>
    <w:tmpl w:val="0000109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2">
    <w:nsid w:val="00000098"/>
    <w:multiLevelType w:val="multilevel"/>
    <w:tmpl w:val="0000109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3">
    <w:nsid w:val="00000099"/>
    <w:multiLevelType w:val="multilevel"/>
    <w:tmpl w:val="0000109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4">
    <w:nsid w:val="0000009A"/>
    <w:multiLevelType w:val="multilevel"/>
    <w:tmpl w:val="0000109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5">
    <w:nsid w:val="0000009B"/>
    <w:multiLevelType w:val="multilevel"/>
    <w:tmpl w:val="0000109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6">
    <w:nsid w:val="0000009C"/>
    <w:multiLevelType w:val="multilevel"/>
    <w:tmpl w:val="0000109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7">
    <w:nsid w:val="0000009D"/>
    <w:multiLevelType w:val="multilevel"/>
    <w:tmpl w:val="0000109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8">
    <w:nsid w:val="0000009E"/>
    <w:multiLevelType w:val="multilevel"/>
    <w:tmpl w:val="0000109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59">
    <w:nsid w:val="0000009F"/>
    <w:multiLevelType w:val="multilevel"/>
    <w:tmpl w:val="0000109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0">
    <w:nsid w:val="000000A0"/>
    <w:multiLevelType w:val="multilevel"/>
    <w:tmpl w:val="000010A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1">
    <w:nsid w:val="000000A1"/>
    <w:multiLevelType w:val="multilevel"/>
    <w:tmpl w:val="000010A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2">
    <w:nsid w:val="000000A2"/>
    <w:multiLevelType w:val="multilevel"/>
    <w:tmpl w:val="000010A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3">
    <w:nsid w:val="000000A3"/>
    <w:multiLevelType w:val="multilevel"/>
    <w:tmpl w:val="000010A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4">
    <w:nsid w:val="000000A4"/>
    <w:multiLevelType w:val="multilevel"/>
    <w:tmpl w:val="000010A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5">
    <w:nsid w:val="000000A5"/>
    <w:multiLevelType w:val="multilevel"/>
    <w:tmpl w:val="000010A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6">
    <w:nsid w:val="000000A6"/>
    <w:multiLevelType w:val="multilevel"/>
    <w:tmpl w:val="000010A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7">
    <w:nsid w:val="000000A7"/>
    <w:multiLevelType w:val="multilevel"/>
    <w:tmpl w:val="000010A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8">
    <w:nsid w:val="000000A8"/>
    <w:multiLevelType w:val="multilevel"/>
    <w:tmpl w:val="000010A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69">
    <w:nsid w:val="000000A9"/>
    <w:multiLevelType w:val="multilevel"/>
    <w:tmpl w:val="000010A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0">
    <w:nsid w:val="000000AA"/>
    <w:multiLevelType w:val="multilevel"/>
    <w:tmpl w:val="000010AA"/>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1">
    <w:nsid w:val="000000AB"/>
    <w:multiLevelType w:val="multilevel"/>
    <w:tmpl w:val="000010AB"/>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2">
    <w:nsid w:val="000000AC"/>
    <w:multiLevelType w:val="multilevel"/>
    <w:tmpl w:val="000010AC"/>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3">
    <w:nsid w:val="000000AD"/>
    <w:multiLevelType w:val="multilevel"/>
    <w:tmpl w:val="000010AD"/>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4">
    <w:nsid w:val="000000AE"/>
    <w:multiLevelType w:val="multilevel"/>
    <w:tmpl w:val="000010AE"/>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5">
    <w:nsid w:val="000000AF"/>
    <w:multiLevelType w:val="multilevel"/>
    <w:tmpl w:val="000010AF"/>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6">
    <w:nsid w:val="000000B0"/>
    <w:multiLevelType w:val="multilevel"/>
    <w:tmpl w:val="000010B0"/>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7">
    <w:nsid w:val="000000B1"/>
    <w:multiLevelType w:val="multilevel"/>
    <w:tmpl w:val="000010B1"/>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8">
    <w:nsid w:val="000000B2"/>
    <w:multiLevelType w:val="multilevel"/>
    <w:tmpl w:val="000010B2"/>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79">
    <w:nsid w:val="000000B3"/>
    <w:multiLevelType w:val="multilevel"/>
    <w:tmpl w:val="000010B3"/>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0">
    <w:nsid w:val="000000B4"/>
    <w:multiLevelType w:val="multilevel"/>
    <w:tmpl w:val="000010B4"/>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1">
    <w:nsid w:val="000000B5"/>
    <w:multiLevelType w:val="multilevel"/>
    <w:tmpl w:val="000010B5"/>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2">
    <w:nsid w:val="000000B6"/>
    <w:multiLevelType w:val="multilevel"/>
    <w:tmpl w:val="000010B6"/>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3">
    <w:nsid w:val="000000B7"/>
    <w:multiLevelType w:val="multilevel"/>
    <w:tmpl w:val="000010B7"/>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4">
    <w:nsid w:val="000000B8"/>
    <w:multiLevelType w:val="multilevel"/>
    <w:tmpl w:val="000010B8"/>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abstractNum w:abstractNumId="185">
    <w:nsid w:val="000000B9"/>
    <w:multiLevelType w:val="multilevel"/>
    <w:tmpl w:val="000010B9"/>
    <w:lvl w:ilvl="0">
      <w:start w:val="1"/>
      <w:numFmt w:val="bullet"/>
      <w:lvlText w:val=""/>
      <w:pPr>
        <w:ind w:left="720" w:hanging="360"/>
      </w:pPr>
      <w:rPr>
        <w:rFonts w:ascii="Symbol" w:hAnsi="Symbol"/>
      </w:rPr>
    </w:lvl>
    <w:lvl w:ilvl="1">
      <w:start w:val="1"/>
      <w:numFmt w:val="bullet"/>
      <w:lvlText w:val=""/>
      <w:pPr>
        <w:ind w:left="1080" w:hanging="360"/>
      </w:pPr>
      <w:rPr>
        <w:rFonts w:ascii="Symbol" w:hAnsi="Symbol"/>
      </w:rPr>
    </w:lvl>
    <w:lvl w:ilvl="2">
      <w:start w:val="1"/>
      <w:numFmt w:val="bullet"/>
      <w:lvlText w:val=""/>
      <w:pPr>
        <w:ind w:left="1440" w:hanging="360"/>
      </w:pPr>
      <w:rPr>
        <w:rFonts w:ascii="Symbol" w:hAnsi="Symbol"/>
      </w:rPr>
    </w:lvl>
    <w:lvl w:ilvl="3">
      <w:start w:val="1"/>
      <w:numFmt w:val="bullet"/>
      <w:lvlText w:val=""/>
      <w:pPr>
        <w:ind w:left="1800" w:hanging="360"/>
      </w:pPr>
      <w:rPr>
        <w:rFonts w:ascii="Symbol" w:hAnsi="Symbol"/>
      </w:rPr>
    </w:lvl>
    <w:lvl w:ilvl="4">
      <w:start w:val="1"/>
      <w:numFmt w:val="bullet"/>
      <w:lvlText w:val=""/>
      <w:pPr>
        <w:ind w:left="2160" w:hanging="360"/>
      </w:pPr>
      <w:rPr>
        <w:rFonts w:ascii="Symbol" w:hAnsi="Symbol"/>
      </w:rPr>
    </w:lvl>
    <w:lvl w:ilvl="5">
      <w:start w:val="1"/>
      <w:numFmt w:val="bullet"/>
      <w:lvlText w:val=""/>
      <w:pPr>
        <w:ind w:left="2520" w:hanging="360"/>
      </w:pPr>
      <w:rPr>
        <w:rFonts w:ascii="Symbol" w:hAnsi="Symbol"/>
      </w:rPr>
    </w:lvl>
    <w:lvl w:ilvl="6">
      <w:start w:val="1"/>
      <w:numFmt w:val="bullet"/>
      <w:lvlText w:val=""/>
      <w:pPr>
        <w:ind w:left="2880" w:hanging="360"/>
      </w:pPr>
      <w:rPr>
        <w:rFonts w:ascii="Symbol" w:hAnsi="Symbol"/>
      </w:rPr>
    </w:lvl>
    <w:lvl w:ilvl="7">
      <w:start w:val="1"/>
      <w:numFmt w:val="bullet"/>
      <w:lvlText w:val=""/>
      <w:pPr>
        <w:ind w:left="3240" w:hanging="360"/>
      </w:pPr>
      <w:rPr>
        <w:rFonts w:ascii="Symbol" w:hAnsi="Symbol"/>
      </w:rPr>
    </w:lvl>
    <w:lvl w:ilvl="8">
      <w:start w:val="1"/>
      <w:numFmt w:val="bullet"/>
      <w:lvlText w:val=""/>
      <w:pPr>
        <w:ind w:left="3600" w:hanging="36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bering>
</file>

<file path=word/styles.xml><?xml version="1.0" encoding="utf-8"?>
<w:styles xmlns:w="http://schemas.openxmlformats.org/wordprocessingml/2006/main">
  <w:docDefaults>
    <w:rPrDefault>
      <w:rPr>
        <w:rFonts w:ascii="Calibri" w:hAnsi="Calibri" w:eastAsia="Calibri"/>
        <w:sz w:val="22"/>
        <w:szCs w:val="22"/>
      </w:rPr>
    </w:rPrDefault>
  </w:docDefaults>
  <w:style w:type="paragraph" w:styleId="Normal" w:default="true" w:customStyle="true">
    <w:name w:val="Normal"/>
    <w:qFormat/>
    <w:uiPriority w:val="0"/>
    <w:unhideWhenUsed/>
    <w:rPr>
      <w:rFonts w:ascii="Calibri" w:hAnsi="Calibri" w:eastAsia="Calibri"/>
      <w:sz w:val="22"/>
      <w:szCs w:val="22"/>
    </w:rPr>
  </w:style>
  <w:style w:type="paragraph" w:styleId="Heading1" w:default="false" w:customStyle="true">
    <w:name w:val="Heading 1"/>
    <w:basedOn w:val="Normal"/>
    <w:next w:val="Normal"/>
    <w:uiPriority w:val="1"/>
    <w:unhideWhenUsed/>
    <w:rPr>
      <w:b/>
      <w:rFonts w:ascii="Calibri" w:hAnsi="Calibri" w:eastAsia="Calibri"/>
      <w:sz w:val="32"/>
      <w:szCs w:val="32"/>
    </w:rPr>
  </w:style>
  <w:style w:type="paragraph" w:styleId="Heading2" w:default="false" w:customStyle="true">
    <w:name w:val="Heading 2"/>
    <w:basedOn w:val="Normal"/>
    <w:next w:val="Normal"/>
    <w:uiPriority w:val="2"/>
    <w:unhideWhenUsed/>
    <w:rPr>
      <w:b/>
      <w:rFonts w:ascii="Calibri" w:hAnsi="Calibri" w:eastAsia="Calibri"/>
      <w:sz w:val="26"/>
      <w:szCs w:val="26"/>
    </w:rPr>
  </w:style>
  <w:style w:type="paragraph" w:styleId="Heading3" w:default="false" w:customStyle="true">
    <w:name w:val="Heading 3"/>
    <w:basedOn w:val="Normal"/>
    <w:next w:val="Normal"/>
    <w:uiPriority w:val="3"/>
    <w:unhideWhenUsed/>
    <w:rPr>
      <w:b/>
      <w:rFonts w:ascii="Calibri" w:hAnsi="Calibri" w:eastAsia="Calibri"/>
      <w:sz w:val="24"/>
      <w:szCs w:val="24"/>
    </w:rPr>
  </w:style>
  <w:style w:type="paragraph" w:styleId="Heading4" w:default="false" w:customStyle="true">
    <w:name w:val="Heading 4"/>
    <w:basedOn w:val="Normal"/>
    <w:next w:val="Normal"/>
    <w:uiPriority w:val="4"/>
    <w:unhideWhenUsed/>
    <w:rPr>
      <w:b/>
      <w:rFonts w:ascii="Calibri" w:hAnsi="Calibri" w:eastAsia="Calibri"/>
      <w:sz w:val="22"/>
      <w:szCs w:val="22"/>
    </w:rPr>
  </w:style>
  <w:style w:type="paragraph" w:styleId="Heading5" w:default="false" w:customStyle="true">
    <w:name w:val="Heading 5"/>
    <w:basedOn w:val="Normal"/>
    <w:next w:val="Normal"/>
    <w:uiPriority w:val="5"/>
    <w:unhideWhenUsed/>
    <w:rPr>
      <w:b/>
      <w:rFonts w:ascii="Calibri" w:hAnsi="Calibri" w:eastAsia="Calibri"/>
      <w:sz w:val="20"/>
      <w:szCs w:val="20"/>
    </w:rPr>
  </w:style>
  <w:style w:type="paragraph" w:styleId="Heading6" w:default="false" w:customStyle="true">
    <w:name w:val="Heading 6"/>
    <w:basedOn w:val="Normal"/>
    <w:next w:val="Normal"/>
    <w:uiPriority w:val="6"/>
    <w:unhideWhenUsed/>
    <w:rPr>
      <w:b/>
      <w:rFonts w:ascii="Calibri" w:hAnsi="Calibri" w:eastAsia="Calibri"/>
      <w:sz w:val="20"/>
      <w:szCs w:val="20"/>
    </w:rPr>
  </w:style>
  <w:style w:type="paragraph" w:styleId="IntenseQuote" w:customStyle="true">
    <w:name w:val="Intense Quote"/>
    <w:basedOn w:val="Normal"/>
    <w:next w:val="Normal"/>
    <w:uiPriority w:val="29"/>
    <w:unhideWhenUsed/>
    <w:pPr>
      <w:ind w:left="720" w:right="360"/>
      <w:spacing w:before="120" w:after="120"/>
    </w:pPr>
    <w:rPr>
      <w:i/>
      <w:color w:val="404040"/>
    </w:rPr>
  </w:style>
  <w:style w:type="paragraph" w:styleId="MdCodeBlock" w:customStyle="true">
    <w:name w:val="Md Code Block"/>
    <w:basedOn w:val="Normal"/>
    <w:next w:val="Normal"/>
    <w:uiPriority w:val="99"/>
    <w:unhideWhenUsed/>
    <w:pPr>
      <w:spacing w:before="120" w:after="120"/>
      <w:ind w:left="360"/>
      <w:shd w:val="clear" w:fill="F2F2F2"/>
    </w:pPr>
    <w:rPr>
      <w:rFonts w:ascii="Consolas" w:hAnsi="Consolas"/>
      <w:sz w:val="20"/>
      <w:szCs w:val="20"/>
      <w:noProof/>
    </w:rPr>
  </w:style>
  <w:style w:type="character" w:styleId="MdInlineCode" w:customStyle="true">
    <w:name w:val="Md Inline Code"/>
    <w:uiPriority w:val="99"/>
    <w:unhideWhenUsed/>
    <w:rPr>
      <w:rFonts w:ascii="Consolas" w:hAnsi="Consolas"/>
      <w:sz w:val="20"/>
      <w:szCs w:val="20"/>
    </w:rPr>
  </w:style>
  <w:style w:type="character" w:styleId="Hyperlink">
    <w:name w:val="Hyperlink"/>
    <w:uiPriority w:val="99"/>
    <w:unhideWhenUsed/>
    <w:rPr>
      <w:color w:val="0563C1"/>
      <w:u w:val="single"/>
    </w:rPr>
  </w:style>
</w:styles>
</file>

<file path=word/_rels/document.xml.rels>&#65279;<?xml version="1.0" encoding="utf-8"?><Relationships xmlns="http://schemas.openxmlformats.org/package/2006/relationships"><Relationship Type="http://schemas.openxmlformats.org/officeDocument/2006/relationships/styles" Target="/word/styles.xml" Id="R60b5094cdb794f7e" /><Relationship Type="http://schemas.openxmlformats.org/officeDocument/2006/relationships/numbering" Target="/word/numbering.xml" Id="Ra6b8f0f4102e46c5" /><Relationship Type="http://schemas.openxmlformats.org/officeDocument/2006/relationships/image" Target="/media/image.png" Id="R2812dfb23cbf427a" /><Relationship Type="http://schemas.openxmlformats.org/officeDocument/2006/relationships/image" Target="/media/image2.png" Id="R040b33f5d2744211" /><Relationship Type="http://schemas.openxmlformats.org/officeDocument/2006/relationships/image" Target="/media/image3.png" Id="Rfc9fd9cbe31b4dea" /><Relationship Type="http://schemas.openxmlformats.org/officeDocument/2006/relationships/image" Target="/media/image4.png" Id="Ra749b376c3e1446c" /><Relationship Type="http://schemas.openxmlformats.org/officeDocument/2006/relationships/image" Target="/media/image5.png" Id="R558db22379c24425" /><Relationship Type="http://schemas.openxmlformats.org/officeDocument/2006/relationships/image" Target="/media/image6.png" Id="Rfbb93fff70ac43a3" /><Relationship Type="http://schemas.openxmlformats.org/officeDocument/2006/relationships/image" Target="/media/image7.png" Id="R3dc68c53260d4a4f" /><Relationship Type="http://schemas.openxmlformats.org/officeDocument/2006/relationships/image" Target="/media/image8.png" Id="Ra30d292d2f08417c" /><Relationship Type="http://schemas.openxmlformats.org/officeDocument/2006/relationships/image" Target="/media/image9.png" Id="R0e327d3ac5504a9e" /><Relationship Type="http://schemas.openxmlformats.org/officeDocument/2006/relationships/image" Target="/media/image10.png" Id="R1509b960562b41ef" /><Relationship Type="http://schemas.openxmlformats.org/officeDocument/2006/relationships/image" Target="/media/image11.png" Id="Rca6e98a47b434c14" /><Relationship Type="http://schemas.openxmlformats.org/officeDocument/2006/relationships/image" Target="/media/image12.png" Id="Rf8cca5aab6104ed4" /><Relationship Type="http://schemas.openxmlformats.org/officeDocument/2006/relationships/image" Target="/media/image13.png" Id="Rb78f0f288b14481b" /><Relationship Type="http://schemas.openxmlformats.org/officeDocument/2006/relationships/image" Target="/media/image14.png" Id="Rdbe28d6b5e33423a" /><Relationship Type="http://schemas.openxmlformats.org/officeDocument/2006/relationships/image" Target="/media/image15.png" Id="R30cd9a4cb708461d" /><Relationship Type="http://schemas.openxmlformats.org/officeDocument/2006/relationships/image" Target="/media/image16.png" Id="Rb022b2ebc83740c1" /><Relationship Type="http://schemas.openxmlformats.org/officeDocument/2006/relationships/image" Target="/media/image17.png" Id="Reff22eb99d85422c" /><Relationship Type="http://schemas.openxmlformats.org/officeDocument/2006/relationships/image" Target="/media/image18.png" Id="Rc7317848141c4533" /><Relationship Type="http://schemas.openxmlformats.org/officeDocument/2006/relationships/image" Target="/media/image19.png" Id="R090d1a73ea2b4b08" /><Relationship Type="http://schemas.openxmlformats.org/officeDocument/2006/relationships/image" Target="/media/image20.png" Id="Rc55343942d314c53" /><Relationship Type="http://schemas.openxmlformats.org/officeDocument/2006/relationships/image" Target="/media/image21.png" Id="R77dfad0a1a3844c8" /><Relationship Type="http://schemas.openxmlformats.org/officeDocument/2006/relationships/image" Target="/media/image22.png" Id="R152ab455210948a7" /><Relationship Type="http://schemas.openxmlformats.org/officeDocument/2006/relationships/image" Target="/media/image23.png" Id="R5da73ecd814545a5" /><Relationship Type="http://schemas.openxmlformats.org/officeDocument/2006/relationships/image" Target="/media/image24.png" Id="R8000baf2490a4475" /><Relationship Type="http://schemas.openxmlformats.org/officeDocument/2006/relationships/image" Target="/media/image25.png" Id="Rb82abcd2284741d6" /><Relationship Type="http://schemas.openxmlformats.org/officeDocument/2006/relationships/image" Target="/media/image26.png" Id="Rca04291132a2400f" /><Relationship Type="http://schemas.openxmlformats.org/officeDocument/2006/relationships/image" Target="/media/image27.png" Id="R74df50f670a54fee" /><Relationship Type="http://schemas.openxmlformats.org/officeDocument/2006/relationships/image" Target="/media/image28.png" Id="R06accc8754274acc" /><Relationship Type="http://schemas.openxmlformats.org/officeDocument/2006/relationships/image" Target="/media/image29.png" Id="R6f87264717014ea7" /><Relationship Type="http://schemas.openxmlformats.org/officeDocument/2006/relationships/image" Target="/media/image30.png" Id="Re6ce113e1b924af8" /><Relationship Type="http://schemas.openxmlformats.org/officeDocument/2006/relationships/image" Target="/media/image31.png" Id="Ra9adf31a78864508" /><Relationship Type="http://schemas.openxmlformats.org/officeDocument/2006/relationships/image" Target="/media/image32.png" Id="R43d75d0010aa4c90" /><Relationship Type="http://schemas.openxmlformats.org/officeDocument/2006/relationships/image" Target="/media/image33.png" Id="Rc125ac4c9aaa43c0" /><Relationship Type="http://schemas.openxmlformats.org/officeDocument/2006/relationships/image" Target="/media/image34.png" Id="R0e60f3bb2d324164" /><Relationship Type="http://schemas.openxmlformats.org/officeDocument/2006/relationships/image" Target="/media/image35.png" Id="Re273af4b1ae04ac1" /><Relationship Type="http://schemas.openxmlformats.org/officeDocument/2006/relationships/image" Target="/media/image36.png" Id="Rcdea3f063c984248" /><Relationship Type="http://schemas.openxmlformats.org/officeDocument/2006/relationships/image" Target="/media/image37.png" Id="R4b5caf380985450d" /><Relationship Type="http://schemas.openxmlformats.org/officeDocument/2006/relationships/image" Target="/media/image38.png" Id="R5b35039373c14470" /><Relationship Type="http://schemas.openxmlformats.org/officeDocument/2006/relationships/image" Target="/media/image39.png" Id="Reb4c4a02f3c443d9" /><Relationship Type="http://schemas.openxmlformats.org/officeDocument/2006/relationships/image" Target="/media/image40.png" Id="Rc580d89951aa40cb" /><Relationship Type="http://schemas.openxmlformats.org/officeDocument/2006/relationships/image" Target="/media/image41.png" Id="Rb06c0e74dfe04918" /><Relationship Type="http://schemas.openxmlformats.org/officeDocument/2006/relationships/image" Target="/media/image42.png" Id="R5627dc632890410d" /><Relationship Type="http://schemas.openxmlformats.org/officeDocument/2006/relationships/image" Target="/media/image43.png" Id="R685fbb84b50946e1" /><Relationship Type="http://schemas.openxmlformats.org/officeDocument/2006/relationships/image" Target="/media/image44.png" Id="R55d05e99cf844435" /><Relationship Type="http://schemas.openxmlformats.org/officeDocument/2006/relationships/image" Target="/media/image45.png" Id="Re8d5cbf634664ff6" /><Relationship Type="http://schemas.openxmlformats.org/officeDocument/2006/relationships/image" Target="/media/image46.png" Id="R7c641497cfb54ad7" /><Relationship Type="http://schemas.openxmlformats.org/officeDocument/2006/relationships/image" Target="/media/image47.png" Id="R6f0d3976053c4f65" /><Relationship Type="http://schemas.openxmlformats.org/officeDocument/2006/relationships/image" Target="/media/image48.png" Id="R1492c3f140384ea3" /><Relationship Type="http://schemas.openxmlformats.org/officeDocument/2006/relationships/image" Target="/media/image49.png" Id="Rb3c9e9cab0a04f45" /><Relationship Type="http://schemas.openxmlformats.org/officeDocument/2006/relationships/image" Target="/media/image50.png" Id="Rb04b5acd63094b4e" /><Relationship Type="http://schemas.openxmlformats.org/officeDocument/2006/relationships/image" Target="/media/image51.png" Id="Rea9cf2673ff244e2" /><Relationship Type="http://schemas.openxmlformats.org/officeDocument/2006/relationships/image" Target="/media/image52.png" Id="Re4173c9c72ec4b69" /><Relationship Type="http://schemas.openxmlformats.org/officeDocument/2006/relationships/image" Target="/media/image53.png" Id="R5b46f973d1f240ba" /><Relationship Type="http://schemas.openxmlformats.org/officeDocument/2006/relationships/image" Target="/media/image54.png" Id="Rf5d8061ee8e44e27" /><Relationship Type="http://schemas.openxmlformats.org/officeDocument/2006/relationships/image" Target="/media/image55.png" Id="Raa7ec6644a574c70" /><Relationship Type="http://schemas.openxmlformats.org/officeDocument/2006/relationships/image" Target="/media/image56.png" Id="Rca52415cd2ca4191" /><Relationship Type="http://schemas.openxmlformats.org/officeDocument/2006/relationships/image" Target="/media/image57.png" Id="Ra0991ac70b844825" /><Relationship Type="http://schemas.openxmlformats.org/officeDocument/2006/relationships/image" Target="/media/image58.png" Id="Rbfb2b75fc23342b9" /><Relationship Type="http://schemas.openxmlformats.org/officeDocument/2006/relationships/image" Target="/media/image59.png" Id="R8584d286d8c6416f" /><Relationship Type="http://schemas.openxmlformats.org/officeDocument/2006/relationships/image" Target="/media/image60.png" Id="R7f7f352e72eb44c0" /><Relationship Type="http://schemas.openxmlformats.org/officeDocument/2006/relationships/image" Target="/media/image61.png" Id="R434a66029b004280" /><Relationship Type="http://schemas.openxmlformats.org/officeDocument/2006/relationships/image" Target="/media/image62.png" Id="Rf2de0f29836040f7" /><Relationship Type="http://schemas.openxmlformats.org/officeDocument/2006/relationships/image" Target="/media/image63.png" Id="Rde255e53e6cf4eaf" /><Relationship Type="http://schemas.openxmlformats.org/officeDocument/2006/relationships/image" Target="/media/image64.png" Id="R7ed03a05839a46e9" /><Relationship Type="http://schemas.openxmlformats.org/officeDocument/2006/relationships/image" Target="/media/image65.png" Id="Rb0c12028f53d4d1a" /><Relationship Type="http://schemas.openxmlformats.org/officeDocument/2006/relationships/image" Target="/media/image66.png" Id="Rf2809295d7e8406d" /><Relationship Type="http://schemas.openxmlformats.org/officeDocument/2006/relationships/image" Target="/media/image67.png" Id="Rc298bf9270294e6c" /><Relationship Type="http://schemas.openxmlformats.org/officeDocument/2006/relationships/image" Target="/media/image68.png" Id="Rdde1fbac47ed4ce1" /><Relationship Type="http://schemas.openxmlformats.org/officeDocument/2006/relationships/image" Target="/media/image69.png" Id="R0c25823f23464843" /><Relationship Type="http://schemas.openxmlformats.org/officeDocument/2006/relationships/image" Target="/media/image70.png" Id="Ra25d7653b79a4189" /><Relationship Type="http://schemas.openxmlformats.org/officeDocument/2006/relationships/image" Target="/media/image71.png" Id="R76421cc72a3941b0" /><Relationship Type="http://schemas.openxmlformats.org/officeDocument/2006/relationships/image" Target="/media/image72.png" Id="R142da218fc6b4fa5" /><Relationship Type="http://schemas.openxmlformats.org/officeDocument/2006/relationships/image" Target="/media/image73.png" Id="R6b78ec6017a44510" /><Relationship Type="http://schemas.openxmlformats.org/officeDocument/2006/relationships/image" Target="/media/image74.png" Id="R45cd36492f254eda" /><Relationship Type="http://schemas.openxmlformats.org/officeDocument/2006/relationships/image" Target="/media/image75.png" Id="Rde4dedbc4d8a4c2b" /><Relationship Type="http://schemas.openxmlformats.org/officeDocument/2006/relationships/image" Target="/media/image76.png" Id="R925ab85bebd84c39" /><Relationship Type="http://schemas.openxmlformats.org/officeDocument/2006/relationships/image" Target="/media/image77.png" Id="R653bb5f6583c4554" /><Relationship Type="http://schemas.openxmlformats.org/officeDocument/2006/relationships/image" Target="/media/image78.png" Id="R6a7be5d908a84d9d" /><Relationship Type="http://schemas.openxmlformats.org/officeDocument/2006/relationships/image" Target="/media/image79.png" Id="R7a74a42851b6450d" /><Relationship Type="http://schemas.openxmlformats.org/officeDocument/2006/relationships/image" Target="/media/image80.png" Id="R02b595ab29d74400" /><Relationship Type="http://schemas.openxmlformats.org/officeDocument/2006/relationships/image" Target="/media/image81.png" Id="Rb02b378b243f4fbb" /><Relationship Type="http://schemas.openxmlformats.org/officeDocument/2006/relationships/image" Target="/media/image82.png" Id="R4b0444d6235e4192" /><Relationship Type="http://schemas.openxmlformats.org/officeDocument/2006/relationships/image" Target="/media/image83.png" Id="R9493692a19914e54" /><Relationship Type="http://schemas.openxmlformats.org/officeDocument/2006/relationships/image" Target="/media/image84.png" Id="Rae2be6e563594884" /><Relationship Type="http://schemas.openxmlformats.org/officeDocument/2006/relationships/image" Target="/media/image85.png" Id="R2f2ae8d32dd342f6" /><Relationship Type="http://schemas.openxmlformats.org/officeDocument/2006/relationships/image" Target="/media/image86.png" Id="R2245e5df5aa94a07" /><Relationship Type="http://schemas.openxmlformats.org/officeDocument/2006/relationships/image" Target="/media/image87.png" Id="R0dd54c2b5a504288" /><Relationship Type="http://schemas.openxmlformats.org/officeDocument/2006/relationships/image" Target="/media/image88.png" Id="R512fe36052374751" /><Relationship Type="http://schemas.openxmlformats.org/officeDocument/2006/relationships/image" Target="/media/image89.png" Id="R7239b34d952f4f7f" /><Relationship Type="http://schemas.openxmlformats.org/officeDocument/2006/relationships/image" Target="/media/image90.png" Id="R4c3b1a57f7d24731" /><Relationship Type="http://schemas.openxmlformats.org/officeDocument/2006/relationships/image" Target="/media/image91.png" Id="R45dbce5246e7436e" /><Relationship Type="http://schemas.openxmlformats.org/officeDocument/2006/relationships/image" Target="/media/image92.png" Id="Rd4cb1ea7d72e438a" /><Relationship Type="http://schemas.openxmlformats.org/officeDocument/2006/relationships/image" Target="/media/image93.png" Id="R227a8ab8238040c8" /><Relationship Type="http://schemas.openxmlformats.org/officeDocument/2006/relationships/image" Target="/media/image94.png" Id="R4ef90413f1134e04" /><Relationship Type="http://schemas.openxmlformats.org/officeDocument/2006/relationships/image" Target="/media/image95.png" Id="R07b0371e3cc74e27" /><Relationship Type="http://schemas.openxmlformats.org/officeDocument/2006/relationships/image" Target="/media/image96.png" Id="Rceaac9b6515949df" /><Relationship Type="http://schemas.openxmlformats.org/officeDocument/2006/relationships/image" Target="/media/image97.png" Id="R9cafe89530874db2" /><Relationship Type="http://schemas.openxmlformats.org/officeDocument/2006/relationships/image" Target="/media/image98.png" Id="R987b7878e1b64dc1" /><Relationship Type="http://schemas.openxmlformats.org/officeDocument/2006/relationships/image" Target="/media/image99.png" Id="R9bd063a7bfc74117" /><Relationship Type="http://schemas.openxmlformats.org/officeDocument/2006/relationships/image" Target="/media/image100.png" Id="Rba6904e01e71465f" /><Relationship Type="http://schemas.openxmlformats.org/officeDocument/2006/relationships/image" Target="/media/image101.png" Id="R8044612623db4e1f" /><Relationship Type="http://schemas.openxmlformats.org/officeDocument/2006/relationships/image" Target="/media/image102.png" Id="R5f53a09371414ea3" /><Relationship Type="http://schemas.openxmlformats.org/officeDocument/2006/relationships/image" Target="/media/image103.png" Id="R58f8bbfef8194fef" /><Relationship Type="http://schemas.openxmlformats.org/officeDocument/2006/relationships/image" Target="/media/image104.png" Id="Rdad14475f57d4910" /><Relationship Type="http://schemas.openxmlformats.org/officeDocument/2006/relationships/image" Target="/media/image105.png" Id="R1d81db92f53d4903" /><Relationship Type="http://schemas.openxmlformats.org/officeDocument/2006/relationships/image" Target="/media/image106.png" Id="R3d80a5435d524650" /><Relationship Type="http://schemas.openxmlformats.org/officeDocument/2006/relationships/image" Target="/media/image107.png" Id="Rc362de7bebbd443d" /><Relationship Type="http://schemas.openxmlformats.org/officeDocument/2006/relationships/image" Target="/media/image108.png" Id="Rcc7f5e21db664115" /><Relationship Type="http://schemas.openxmlformats.org/officeDocument/2006/relationships/image" Target="/media/image109.png" Id="R13c7f08ed8bc493e" /><Relationship Type="http://schemas.openxmlformats.org/officeDocument/2006/relationships/image" Target="/media/image110.png" Id="R7d4023f8ac0b4607" /><Relationship Type="http://schemas.openxmlformats.org/officeDocument/2006/relationships/image" Target="/media/image111.png" Id="R6073c4f5f8a94bbb" /><Relationship Type="http://schemas.openxmlformats.org/officeDocument/2006/relationships/image" Target="/media/image112.png" Id="Rc9f8a7b0ddd54ce3" /><Relationship Type="http://schemas.openxmlformats.org/officeDocument/2006/relationships/image" Target="/media/image113.png" Id="Rc0f4bd501c534262" /><Relationship Type="http://schemas.openxmlformats.org/officeDocument/2006/relationships/image" Target="/media/image114.png" Id="R8033211b8f05453a" /><Relationship Type="http://schemas.openxmlformats.org/officeDocument/2006/relationships/image" Target="/media/image115.png" Id="R24e5d46a1cd948c2" /><Relationship Type="http://schemas.openxmlformats.org/officeDocument/2006/relationships/image" Target="/media/image116.png" Id="Re1956dab2a1843f8" /><Relationship Type="http://schemas.openxmlformats.org/officeDocument/2006/relationships/image" Target="/media/image117.png" Id="Ra77df48b7bfd49b7" /><Relationship Type="http://schemas.openxmlformats.org/officeDocument/2006/relationships/image" Target="/media/image118.png" Id="R9e74a5bd4be147af" /><Relationship Type="http://schemas.openxmlformats.org/officeDocument/2006/relationships/image" Target="/media/image119.png" Id="R404af3f626344cec" /><Relationship Type="http://schemas.openxmlformats.org/officeDocument/2006/relationships/image" Target="/media/image120.png" Id="R610a566ad6e1438f" /><Relationship Type="http://schemas.openxmlformats.org/officeDocument/2006/relationships/image" Target="/media/image121.png" Id="R676ece3088884ff2" /><Relationship Type="http://schemas.openxmlformats.org/officeDocument/2006/relationships/image" Target="/media/image122.png" Id="R0a657fcf821648fd" /><Relationship Type="http://schemas.openxmlformats.org/officeDocument/2006/relationships/image" Target="/media/image123.png" Id="R56db1dde0d2447da" /><Relationship Type="http://schemas.openxmlformats.org/officeDocument/2006/relationships/image" Target="/media/image.svg" Id="R2d603c0ef4a74d94" /><Relationship Type="http://schemas.openxmlformats.org/officeDocument/2006/relationships/image" Target="/media/image124.png" Id="R533cc42dddf84b5d" /><Relationship Type="http://schemas.openxmlformats.org/officeDocument/2006/relationships/image" Target="/media/image125.png" Id="R20c2fdf6646d43af" /><Relationship Type="http://schemas.openxmlformats.org/officeDocument/2006/relationships/image" Target="/media/image126.png" Id="Ra9cbd80243964f54" /><Relationship Type="http://schemas.openxmlformats.org/officeDocument/2006/relationships/image" Target="/media/image127.png" Id="Re344897c718e4ea6" /><Relationship Type="http://schemas.openxmlformats.org/officeDocument/2006/relationships/image" Target="/media/image128.png" Id="Rdba043acd0f24f0f" /><Relationship Type="http://schemas.openxmlformats.org/officeDocument/2006/relationships/image" Target="/media/image129.png" Id="R1adc686f29fb426f" /><Relationship Type="http://schemas.openxmlformats.org/officeDocument/2006/relationships/image" Target="/media/image130.png" Id="R1d5c02bf9da44252" /><Relationship Type="http://schemas.openxmlformats.org/officeDocument/2006/relationships/image" Target="/media/image131.png" Id="R3918e21fc5434bc1" /><Relationship Type="http://schemas.openxmlformats.org/officeDocument/2006/relationships/image" Target="/media/image132.png" Id="R019348aeef414606" /><Relationship Type="http://schemas.openxmlformats.org/officeDocument/2006/relationships/image" Target="/media/image133.png" Id="R6537ef5cebff4795" /><Relationship Type="http://schemas.openxmlformats.org/officeDocument/2006/relationships/image" Target="/media/image134.png" Id="R3b93c10040cf4554" /><Relationship Type="http://schemas.openxmlformats.org/officeDocument/2006/relationships/image" Target="/media/image135.png" Id="Rb4c3f9c32833456d" /><Relationship Type="http://schemas.openxmlformats.org/officeDocument/2006/relationships/image" Target="/media/image136.png" Id="R103dbbb26cca4d5a" /><Relationship Type="http://schemas.openxmlformats.org/officeDocument/2006/relationships/image" Target="/media/image137.png" Id="Rc6ce0f6a701848bc" /><Relationship Type="http://schemas.openxmlformats.org/officeDocument/2006/relationships/image" Target="/media/image138.png" Id="R07a2acc769aa4f5c" /><Relationship Type="http://schemas.openxmlformats.org/officeDocument/2006/relationships/image" Target="/media/image139.png" Id="R1702519a0c5a4d2b" /><Relationship Type="http://schemas.openxmlformats.org/officeDocument/2006/relationships/image" Target="/media/image140.png" Id="R2e8b647a74ce4114" /><Relationship Type="http://schemas.openxmlformats.org/officeDocument/2006/relationships/image" Target="/media/image141.png" Id="Ra7187437ee524cd9" /><Relationship Type="http://schemas.openxmlformats.org/officeDocument/2006/relationships/image" Target="/media/image142.png" Id="R30b637185594476c" /><Relationship Type="http://schemas.openxmlformats.org/officeDocument/2006/relationships/image" Target="/media/image143.png" Id="R426cbab32c584b3d" /><Relationship Type="http://schemas.openxmlformats.org/officeDocument/2006/relationships/image" Target="/media/image2.svg" Id="R1759f58aa0cf48d6" /><Relationship Type="http://schemas.openxmlformats.org/officeDocument/2006/relationships/image" Target="/media/image144.png" Id="R3c9e8bd17ccf448e" /><Relationship Type="http://schemas.openxmlformats.org/officeDocument/2006/relationships/image" Target="/media/image145.png" Id="Rb7fc0ebc601d4f72" /><Relationship Type="http://schemas.openxmlformats.org/officeDocument/2006/relationships/image" Target="/media/image146.png" Id="R397e4c994abe4bfb" /><Relationship Type="http://schemas.openxmlformats.org/officeDocument/2006/relationships/image" Target="/media/image3.svg" Id="R971cb2a4db384d8a" /><Relationship Type="http://schemas.openxmlformats.org/officeDocument/2006/relationships/image" Target="/media/image4.svg" Id="Re22e8ed575ea42b3" /><Relationship Type="http://schemas.openxmlformats.org/officeDocument/2006/relationships/image" Target="/media/image147.png" Id="R8c2f4307ae754456" /><Relationship Type="http://schemas.openxmlformats.org/officeDocument/2006/relationships/image" Target="/media/image148.png" Id="R1812e7b5f5c3429f" /><Relationship Type="http://schemas.openxmlformats.org/officeDocument/2006/relationships/image" Target="/media/image149.png" Id="R734020e07d1e4aa8" /><Relationship Type="http://schemas.openxmlformats.org/officeDocument/2006/relationships/image" Target="/media/image150.png" Id="Rb1fba1f68d4c4108" /><Relationship Type="http://schemas.openxmlformats.org/officeDocument/2006/relationships/image" Target="/media/image151.png" Id="R973481e7c076415c" /><Relationship Type="http://schemas.openxmlformats.org/officeDocument/2006/relationships/image" Target="/media/image152.png" Id="R7d884cdad8df45b5" /><Relationship Type="http://schemas.openxmlformats.org/officeDocument/2006/relationships/image" Target="/media/image153.png" Id="Rb8fb7bc445bd4919" /><Relationship Type="http://schemas.openxmlformats.org/officeDocument/2006/relationships/image" Target="/media/image154.png" Id="R3537ed18899f4a9a" /><Relationship Type="http://schemas.openxmlformats.org/officeDocument/2006/relationships/image" Target="/media/image155.png" Id="R3828abe4a47b4a72" /><Relationship Type="http://schemas.openxmlformats.org/officeDocument/2006/relationships/image" Target="/media/image156.png" Id="R52d619d773cd4dd4" /><Relationship Type="http://schemas.openxmlformats.org/officeDocument/2006/relationships/image" Target="/media/image157.png" Id="R21e688ec90d04968" /></Relationships>
</file>