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M8 Результаты оценки</w:t>
      </w:r>
    </w:p>
    <w:p>
      <w:pPr>
        <w:pStyle w:val="Subtitle"/>
      </w:pPr>
      <w:r>
        <w:t>Методология 4К 1.1</w:t>
      </w:r>
    </w:p>
    <w:p>
      <w:pPr>
        <w:pStyle w:val="Meta"/>
      </w:pPr>
      <w:r>
        <w:t>ArtifactID: M8.Results · Версия v1.2 · Статус FROZEN · CURRENT=NO · 01.10.2026</w:t>
      </w:r>
    </w:p>
    <w:p>
      <w:pPr/>
      <w:r>
        <w:t>M8 сохраняет фактический результат одного закрытого Assessment Cycle, его основания и ограничения, определяет допустимость представления, целевого сравнения, рекомендаций и отчётов. Оценочные выводы и числовые агрегаты формирует M6; решения о прохождении и закрытии принимает M7.</w:t>
      </w:r>
    </w:p>
    <w:p>
      <w:pPr/>
      <w:r>
        <w:t>Редакция v1.2 FROZEN подготовлена из M8 v1.2 REVIEW от 30.09.2026 по результатам QA. Основания — M6 v1.8 FROZEN, M7 v1.3 FROZEN и M5 v1.1 FROZEN. Сохранены четыре исхода результата и пять разрезов покрытия; уточнены представления для получателей отчёта. Источники, изменения и решения по зависимостям приведены в приложении А.</w:t>
      </w:r>
    </w:p>
    <w:p>
      <w:pPr>
        <w:pStyle w:val="Note"/>
      </w:pPr>
      <w:r>
        <w:t>Версия утверждена пользователем 01.10.2026. Документный QA и проверка расчётных примеров выполнены; продуктные прогоны, проверка механизма на утверждённых GC и пилот остаются NOT_RUN. FROZEN фиксирует нормативный текст; публикация CURRENT выполняется отдельно по M0.</w:t>
      </w:r>
    </w:p>
    <w:p>
      <w:pPr>
        <w:pStyle w:val="Heading1"/>
      </w:pPr>
      <w:r>
        <w:t>M8.1 Назначение, входы и границы</w:t>
      </w:r>
    </w:p>
    <w:p>
      <w:pPr>
        <w:pStyle w:val="Heading2"/>
      </w:pPr>
      <w:r>
        <w:t>M8.1.1 Область ответственности</w:t>
      </w:r>
    </w:p>
    <w:p>
      <w:pPr/>
      <w:r>
        <w:t>Фактический Results относится к одному человеку и одному закрытому Assessment Cycle. Cycle включает 1..N Assessment Sessions одного среза. Assessment Session сохраняется как уровень происхождения материала; самостоятельный итоговый профиль каждой Session с последующим усреднением в M8 не создаётся.</w:t>
      </w:r>
    </w:p>
    <w:p>
      <w:pPr/>
      <w:r>
        <w:t>M8 определяет Skill Result как входной результат M6, AssessedSkillProfile, Competency Profile, RoleSkillTargetProfile, Skill Gap, Recommendations как блок Report, индивидуальный, продольный и групповой отчёты. M8 не создаёт Behavioral Signals, Evidence, Evidence Bundles или Indicator Assessments, не присваивает уровни и не пересчитывает агрегаты вместо M6.</w:t>
      </w:r>
    </w:p>
    <w:p>
      <w:pPr/>
      <w:r>
        <w:t>Далее используются сокращения: AS — Assessment Situation, IA — Indicator Assessment, EB — Evidence Bundle, BS — Behavioral Signal. Их определения и правила формирования принадлежат M1, M5 и M6; M8 использует их для представления и трассировки результата.</w:t>
      </w:r>
    </w:p>
    <w:p>
      <w:pPr/>
      <w:r>
        <w:t>M6 проверяет основания и сопоставимость итоговых Indicator Assessments, формирует сводные вклады Indicators, ComponentScore, SkillScore и Skill Results. M7 задаёт состав Cycle, требования плана, организацию прохождения и решение о закрытии. M8 сохраняет полученные значения, происхождение и границы допустимого вывода.</w:t>
      </w:r>
    </w:p>
    <w:p>
      <w:pPr/>
      <w:r>
        <w:t>GC — Golden Case: случай с фиксированным входом и независимо утверждённым экспертным эталоном по M6.9. Контрольные примеры настоящего документа не получают статус GC автоматически.</w:t>
      </w:r>
    </w:p>
    <w:p>
      <w:pPr>
        <w:pStyle w:val="Heading2"/>
      </w:pPr>
      <w:r>
        <w:t>M8.1.2 Входной контракт</w:t>
      </w:r>
    </w:p>
    <w:p>
      <w:pPr/>
      <w:r>
        <w:t>M8 принимает согласованный выход M6–M7 по M7.7.5. Содержательные группы ниже являются обязательными; сведения передаются значениями либо восстанавливаемыми ссылками на зафиксированные записи.</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041"/>
        <w:gridCol w:w="5811"/>
        <w:gridCol w:w="1786"/>
      </w:tblGrid>
      <w:tr>
        <w:trPr>
          <w:cantSplit/>
          <w:tblHeader/>
        </w:trPr>
        <w:tc>
          <w:tcPr>
            <w:tcW w:type="dxa" w:w="2041"/>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Группа и источник</w:t>
            </w:r>
          </w:p>
        </w:tc>
        <w:tc>
          <w:tcPr>
            <w:tcW w:type="dxa" w:w="5811"/>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Обязательное содержание или ссылка</w:t>
            </w:r>
          </w:p>
        </w:tc>
        <w:tc>
          <w:tcPr>
            <w:tcW w:type="dxa" w:w="1786"/>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Раскрытие в M8</w:t>
            </w:r>
          </w:p>
        </w:tc>
      </w:tr>
      <w:tr>
        <w:trPr>
          <w:cantSplit/>
        </w:trPr>
        <w:tc>
          <w:tcPr>
            <w:tcW w:type="dxa" w:w="2041"/>
            <w:vAlign w:val="top"/>
            <w:tcMar>
              <w:top w:w="70" w:type="dxa"/>
              <w:left w:w="90" w:type="dxa"/>
              <w:bottom w:w="70" w:type="dxa"/>
              <w:right w:w="90" w:type="dxa"/>
            </w:tcMar>
          </w:tcPr>
          <w:p>
            <w:pPr>
              <w:keepNext w:val="0"/>
              <w:spacing w:before="0" w:after="80" w:line="240" w:lineRule="auto"/>
            </w:pPr>
            <w:r>
              <w:rPr>
                <w:rFonts w:ascii="Arial" w:hAnsi="Arial"/>
                <w:sz w:val="18"/>
              </w:rPr>
              <w:t>Идентичность и план · M7, M2–M4</w:t>
            </w:r>
          </w:p>
        </w:tc>
        <w:tc>
          <w:tcPr>
            <w:tcW w:type="dxa" w:w="5811"/>
            <w:vAlign w:val="top"/>
            <w:tcMar>
              <w:top w:w="70" w:type="dxa"/>
              <w:left w:w="90" w:type="dxa"/>
              <w:bottom w:w="70" w:type="dxa"/>
              <w:right w:w="90" w:type="dxa"/>
            </w:tcMar>
          </w:tcPr>
          <w:p>
            <w:pPr>
              <w:keepNext w:val="0"/>
              <w:spacing w:before="0" w:after="80" w:line="240" w:lineRule="auto"/>
            </w:pPr>
            <w:r>
              <w:rPr>
                <w:rFonts w:ascii="Arial" w:hAnsi="Arial"/>
                <w:sz w:val="18"/>
              </w:rPr>
              <w:t>Cycle и внутренний идентификатор человека; цель; исходный план и полный обязательный состав M2 с версиями; требования к составу, числу и условиям наблюдений; фиксированный PersonalizedProfile, RoleProfile и версии оснований.</w:t>
            </w:r>
          </w:p>
        </w:tc>
        <w:tc>
          <w:tcPr>
            <w:tcW w:type="dxa" w:w="1786"/>
            <w:vAlign w:val="top"/>
            <w:tcMar>
              <w:top w:w="70" w:type="dxa"/>
              <w:left w:w="90" w:type="dxa"/>
              <w:bottom w:w="70" w:type="dxa"/>
              <w:right w:w="90" w:type="dxa"/>
            </w:tcMar>
          </w:tcPr>
          <w:p>
            <w:pPr>
              <w:keepNext w:val="0"/>
              <w:spacing w:before="0" w:after="80" w:line="240" w:lineRule="auto"/>
            </w:pPr>
            <w:r>
              <w:rPr>
                <w:rFonts w:ascii="Arial" w:hAnsi="Arial"/>
                <w:sz w:val="18"/>
              </w:rPr>
              <w:t>M8.1.3; M8.2.3; M8.3</w:t>
            </w:r>
          </w:p>
        </w:tc>
      </w:tr>
      <w:tr>
        <w:trPr>
          <w:cantSplit/>
        </w:trPr>
        <w:tc>
          <w:tcPr>
            <w:tcW w:type="dxa" w:w="2041"/>
            <w:vAlign w:val="top"/>
            <w:tcMar>
              <w:top w:w="70" w:type="dxa"/>
              <w:left w:w="90" w:type="dxa"/>
              <w:bottom w:w="70" w:type="dxa"/>
              <w:right w:w="90" w:type="dxa"/>
            </w:tcMar>
            <w:shd w:fill="F1F4F7"/>
          </w:tcPr>
          <w:p>
            <w:pPr>
              <w:keepNext w:val="0"/>
              <w:spacing w:before="0" w:after="80" w:line="240" w:lineRule="auto"/>
            </w:pPr>
            <w:r>
              <w:rPr>
                <w:rFonts w:ascii="Arial" w:hAnsi="Arial"/>
                <w:sz w:val="18"/>
              </w:rPr>
              <w:t>Sessions и прохождение · M7, M5</w:t>
            </w:r>
          </w:p>
        </w:tc>
        <w:tc>
          <w:tcPr>
            <w:tcW w:type="dxa" w:w="5811"/>
            <w:vAlign w:val="top"/>
            <w:tcMar>
              <w:top w:w="70" w:type="dxa"/>
              <w:left w:w="90" w:type="dxa"/>
              <w:bottom w:w="70" w:type="dxa"/>
              <w:right w:w="90" w:type="dxa"/>
            </w:tcMar>
            <w:shd w:fill="F1F4F7"/>
          </w:tcPr>
          <w:p>
            <w:pPr>
              <w:keepNext w:val="0"/>
              <w:spacing w:before="0" w:after="80" w:line="240" w:lineRule="auto"/>
            </w:pPr>
            <w:r>
              <w:rPr>
                <w:rFonts w:ascii="Arial" w:hAnsi="Arial"/>
                <w:sz w:val="18"/>
              </w:rPr>
              <w:t>Идентификаторы и принадлежность Sessions, основания назначения, порядок, начало и завершение; Cases и версии, AS, полные Dialogue и условия; изменения маршрута и условий, паузы и прерывания.</w:t>
            </w:r>
          </w:p>
        </w:tc>
        <w:tc>
          <w:tcPr>
            <w:tcW w:type="dxa" w:w="1786"/>
            <w:vAlign w:val="top"/>
            <w:tcMar>
              <w:top w:w="70" w:type="dxa"/>
              <w:left w:w="90" w:type="dxa"/>
              <w:bottom w:w="70" w:type="dxa"/>
              <w:right w:w="90" w:type="dxa"/>
            </w:tcMar>
            <w:shd w:fill="F1F4F7"/>
          </w:tcPr>
          <w:p>
            <w:pPr>
              <w:keepNext w:val="0"/>
              <w:spacing w:before="0" w:after="80" w:line="240" w:lineRule="auto"/>
            </w:pPr>
            <w:r>
              <w:rPr>
                <w:rFonts w:ascii="Arial" w:hAnsi="Arial"/>
                <w:sz w:val="18"/>
              </w:rPr>
              <w:t>M8.7.1–M8.7.2</w:t>
            </w:r>
          </w:p>
        </w:tc>
      </w:tr>
      <w:tr>
        <w:trPr>
          <w:cantSplit/>
        </w:trPr>
        <w:tc>
          <w:tcPr>
            <w:tcW w:type="dxa" w:w="2041"/>
            <w:vAlign w:val="top"/>
            <w:tcMar>
              <w:top w:w="70" w:type="dxa"/>
              <w:left w:w="90" w:type="dxa"/>
              <w:bottom w:w="70" w:type="dxa"/>
              <w:right w:w="90" w:type="dxa"/>
            </w:tcMar>
          </w:tcPr>
          <w:p>
            <w:pPr>
              <w:keepNext w:val="0"/>
              <w:spacing w:before="0" w:after="80" w:line="240" w:lineRule="auto"/>
            </w:pPr>
            <w:r>
              <w:rPr>
                <w:rFonts w:ascii="Arial" w:hAnsi="Arial"/>
                <w:sz w:val="18"/>
              </w:rPr>
              <w:t>Время и закрытие · M7</w:t>
            </w:r>
          </w:p>
        </w:tc>
        <w:tc>
          <w:tcPr>
            <w:tcW w:type="dxa" w:w="5811"/>
            <w:vAlign w:val="top"/>
            <w:tcMar>
              <w:top w:w="70" w:type="dxa"/>
              <w:left w:w="90" w:type="dxa"/>
              <w:bottom w:w="70" w:type="dxa"/>
              <w:right w:w="90" w:type="dxa"/>
            </w:tcMar>
          </w:tcPr>
          <w:p>
            <w:pPr>
              <w:keepNext w:val="0"/>
              <w:spacing w:before="0" w:after="80" w:line="240" w:lineRule="auto"/>
            </w:pPr>
            <w:r>
              <w:rPr>
                <w:rFonts w:ascii="Arial" w:hAnsi="Arial"/>
                <w:sz w:val="18"/>
              </w:rPr>
              <w:t>Оба эффективных параметра времени, единицы и источник каждого; учитываемое время Sessions и Cycle; границы и причины исключённых интервалов; фактический старт первой Session, крайний срок, момент и причина закрытия.</w:t>
            </w:r>
          </w:p>
        </w:tc>
        <w:tc>
          <w:tcPr>
            <w:tcW w:type="dxa" w:w="1786"/>
            <w:vAlign w:val="top"/>
            <w:tcMar>
              <w:top w:w="70" w:type="dxa"/>
              <w:left w:w="90" w:type="dxa"/>
              <w:bottom w:w="70" w:type="dxa"/>
              <w:right w:w="90" w:type="dxa"/>
            </w:tcMar>
          </w:tcPr>
          <w:p>
            <w:pPr>
              <w:keepNext w:val="0"/>
              <w:spacing w:before="0" w:after="80" w:line="240" w:lineRule="auto"/>
            </w:pPr>
            <w:r>
              <w:rPr>
                <w:rFonts w:ascii="Arial" w:hAnsi="Arial"/>
                <w:sz w:val="18"/>
              </w:rPr>
              <w:t>M8.1.3; M8.7.1</w:t>
            </w:r>
          </w:p>
        </w:tc>
      </w:tr>
      <w:tr>
        <w:trPr>
          <w:cantSplit/>
        </w:trPr>
        <w:tc>
          <w:tcPr>
            <w:tcW w:type="dxa" w:w="2041"/>
            <w:vAlign w:val="top"/>
            <w:tcMar>
              <w:top w:w="70" w:type="dxa"/>
              <w:left w:w="90" w:type="dxa"/>
              <w:bottom w:w="70" w:type="dxa"/>
              <w:right w:w="90" w:type="dxa"/>
            </w:tcMar>
            <w:shd w:fill="F1F4F7"/>
          </w:tcPr>
          <w:p>
            <w:pPr>
              <w:keepNext w:val="0"/>
              <w:spacing w:before="0" w:after="80" w:line="240" w:lineRule="auto"/>
            </w:pPr>
            <w:r>
              <w:rPr>
                <w:rFonts w:ascii="Arial" w:hAnsi="Arial"/>
                <w:sz w:val="18"/>
              </w:rPr>
              <w:t>Результаты и расчёт · M6</w:t>
            </w:r>
          </w:p>
        </w:tc>
        <w:tc>
          <w:tcPr>
            <w:tcW w:type="dxa" w:w="5811"/>
            <w:vAlign w:val="top"/>
            <w:tcMar>
              <w:top w:w="70" w:type="dxa"/>
              <w:left w:w="90" w:type="dxa"/>
              <w:bottom w:w="70" w:type="dxa"/>
              <w:right w:w="90" w:type="dxa"/>
            </w:tcMar>
            <w:shd w:fill="F1F4F7"/>
          </w:tcPr>
          <w:p>
            <w:pPr>
              <w:keepNext w:val="0"/>
              <w:spacing w:before="0" w:after="80" w:line="240" w:lineRule="auto"/>
            </w:pPr>
            <w:r>
              <w:rPr>
                <w:rFonts w:ascii="Arial" w:hAnsi="Arial"/>
                <w:sz w:val="18"/>
              </w:rPr>
              <w:t>Исходные итоговые IA; допуск к интерпретации и расчёту, исключения и причины; сводные вклады; ComponentScore и SkillScore при допустимости; полнота каждого Score, включённые и отсутствующие IDs; четыре исхода результата, число AS и разброс.</w:t>
            </w:r>
          </w:p>
        </w:tc>
        <w:tc>
          <w:tcPr>
            <w:tcW w:type="dxa" w:w="1786"/>
            <w:vAlign w:val="top"/>
            <w:tcMar>
              <w:top w:w="70" w:type="dxa"/>
              <w:left w:w="90" w:type="dxa"/>
              <w:bottom w:w="70" w:type="dxa"/>
              <w:right w:w="90" w:type="dxa"/>
            </w:tcMar>
            <w:shd w:fill="F1F4F7"/>
          </w:tcPr>
          <w:p>
            <w:pPr>
              <w:keepNext w:val="0"/>
              <w:spacing w:before="0" w:after="80" w:line="240" w:lineRule="auto"/>
            </w:pPr>
            <w:r>
              <w:rPr>
                <w:rFonts w:ascii="Arial" w:hAnsi="Arial"/>
                <w:sz w:val="18"/>
              </w:rPr>
              <w:t>M8.2.1–M8.2.3; M8.7.2</w:t>
            </w:r>
          </w:p>
        </w:tc>
      </w:tr>
      <w:tr>
        <w:trPr>
          <w:cantSplit/>
        </w:trPr>
        <w:tc>
          <w:tcPr>
            <w:tcW w:type="dxa" w:w="2041"/>
            <w:vAlign w:val="top"/>
            <w:tcMar>
              <w:top w:w="70" w:type="dxa"/>
              <w:left w:w="90" w:type="dxa"/>
              <w:bottom w:w="70" w:type="dxa"/>
              <w:right w:w="90" w:type="dxa"/>
            </w:tcMar>
          </w:tcPr>
          <w:p>
            <w:pPr>
              <w:keepNext w:val="0"/>
              <w:spacing w:before="0" w:after="80" w:line="240" w:lineRule="auto"/>
            </w:pPr>
            <w:r>
              <w:rPr>
                <w:rFonts w:ascii="Arial" w:hAnsi="Arial"/>
                <w:sz w:val="18"/>
              </w:rPr>
              <w:t>Покрытие и требования · M6, сверка M7</w:t>
            </w:r>
          </w:p>
        </w:tc>
        <w:tc>
          <w:tcPr>
            <w:tcW w:type="dxa" w:w="5811"/>
            <w:vAlign w:val="top"/>
            <w:tcMar>
              <w:top w:w="70" w:type="dxa"/>
              <w:left w:w="90" w:type="dxa"/>
              <w:bottom w:w="70" w:type="dxa"/>
              <w:right w:w="90" w:type="dxa"/>
            </w:tcMar>
          </w:tcPr>
          <w:p>
            <w:pPr>
              <w:keepNext w:val="0"/>
              <w:spacing w:before="0" w:after="80" w:line="240" w:lineRule="auto"/>
            </w:pPr>
            <w:r>
              <w:rPr>
                <w:rFonts w:ascii="Arial" w:hAnsi="Arial"/>
                <w:sz w:val="18"/>
              </w:rPr>
              <w:t>Пять счётчиков M8.3.1 с числителями, знаменателями, включёнными и отсутствующими IDs и версиями состава; полный состав M2 отдельно от плана при различии; причины пробелов, выполненные и невыполненные требования.</w:t>
            </w:r>
          </w:p>
        </w:tc>
        <w:tc>
          <w:tcPr>
            <w:tcW w:type="dxa" w:w="1786"/>
            <w:vAlign w:val="top"/>
            <w:tcMar>
              <w:top w:w="70" w:type="dxa"/>
              <w:left w:w="90" w:type="dxa"/>
              <w:bottom w:w="70" w:type="dxa"/>
              <w:right w:w="90" w:type="dxa"/>
            </w:tcMar>
          </w:tcPr>
          <w:p>
            <w:pPr>
              <w:keepNext w:val="0"/>
              <w:spacing w:before="0" w:after="80" w:line="240" w:lineRule="auto"/>
            </w:pPr>
            <w:r>
              <w:rPr>
                <w:rFonts w:ascii="Arial" w:hAnsi="Arial"/>
                <w:sz w:val="18"/>
              </w:rPr>
              <w:t>M8.3.1; M8.7.1–M8.7.4</w:t>
            </w:r>
          </w:p>
        </w:tc>
      </w:tr>
      <w:tr>
        <w:trPr>
          <w:cantSplit/>
        </w:trPr>
        <w:tc>
          <w:tcPr>
            <w:tcW w:type="dxa" w:w="2041"/>
            <w:vAlign w:val="top"/>
            <w:tcMar>
              <w:top w:w="70" w:type="dxa"/>
              <w:left w:w="90" w:type="dxa"/>
              <w:bottom w:w="70" w:type="dxa"/>
              <w:right w:w="90" w:type="dxa"/>
            </w:tcMar>
            <w:shd w:fill="F1F4F7"/>
          </w:tcPr>
          <w:p>
            <w:pPr>
              <w:keepNext w:val="0"/>
              <w:spacing w:before="0" w:after="80" w:line="240" w:lineRule="auto"/>
            </w:pPr>
            <w:r>
              <w:rPr>
                <w:rFonts w:ascii="Arial" w:hAnsi="Arial"/>
                <w:sz w:val="18"/>
              </w:rPr>
              <w:t>Обоснованность и противоречия · M6</w:t>
            </w:r>
          </w:p>
        </w:tc>
        <w:tc>
          <w:tcPr>
            <w:tcW w:type="dxa" w:w="5811"/>
            <w:vAlign w:val="top"/>
            <w:tcMar>
              <w:top w:w="70" w:type="dxa"/>
              <w:left w:w="90" w:type="dxa"/>
              <w:bottom w:w="70" w:type="dxa"/>
              <w:right w:w="90" w:type="dxa"/>
            </w:tcMar>
            <w:shd w:fill="F1F4F7"/>
          </w:tcPr>
          <w:p>
            <w:pPr>
              <w:keepNext w:val="0"/>
              <w:spacing w:before="0" w:after="80" w:line="240" w:lineRule="auto"/>
            </w:pPr>
            <w:r>
              <w:rPr>
                <w:rFonts w:ascii="Arial" w:hAnsi="Arial"/>
                <w:sz w:val="18"/>
              </w:rPr>
              <w:t>Качественные основания Confidence конкретных IA: подтверждающие признаки, существенные альтернативы и ограничения; противоречия, затронутые IA, решения, допуск и причины исключений; ограничения оснований и состава агрегатов.</w:t>
            </w:r>
          </w:p>
        </w:tc>
        <w:tc>
          <w:tcPr>
            <w:tcW w:type="dxa" w:w="1786"/>
            <w:vAlign w:val="top"/>
            <w:tcMar>
              <w:top w:w="70" w:type="dxa"/>
              <w:left w:w="90" w:type="dxa"/>
              <w:bottom w:w="70" w:type="dxa"/>
              <w:right w:w="90" w:type="dxa"/>
            </w:tcMar>
            <w:shd w:fill="F1F4F7"/>
          </w:tcPr>
          <w:p>
            <w:pPr>
              <w:keepNext w:val="0"/>
              <w:spacing w:before="0" w:after="80" w:line="240" w:lineRule="auto"/>
            </w:pPr>
            <w:r>
              <w:rPr>
                <w:rFonts w:ascii="Arial" w:hAnsi="Arial"/>
                <w:sz w:val="18"/>
              </w:rPr>
              <w:t>M8.7.1.1; M8.7.2</w:t>
            </w:r>
          </w:p>
        </w:tc>
      </w:tr>
      <w:tr>
        <w:trPr>
          <w:cantSplit/>
        </w:trPr>
        <w:tc>
          <w:tcPr>
            <w:tcW w:type="dxa" w:w="2041"/>
            <w:vAlign w:val="top"/>
            <w:tcMar>
              <w:top w:w="70" w:type="dxa"/>
              <w:left w:w="90" w:type="dxa"/>
              <w:bottom w:w="70" w:type="dxa"/>
              <w:right w:w="90" w:type="dxa"/>
            </w:tcMar>
          </w:tcPr>
          <w:p>
            <w:pPr>
              <w:keepNext w:val="0"/>
              <w:spacing w:before="0" w:after="80" w:line="240" w:lineRule="auto"/>
            </w:pPr>
            <w:r>
              <w:rPr>
                <w:rFonts w:ascii="Arial" w:hAnsi="Arial"/>
                <w:sz w:val="18"/>
              </w:rPr>
              <w:t>Проверка механизма · M6</w:t>
            </w:r>
          </w:p>
        </w:tc>
        <w:tc>
          <w:tcPr>
            <w:tcW w:type="dxa" w:w="5811"/>
            <w:vAlign w:val="top"/>
            <w:tcMar>
              <w:top w:w="70" w:type="dxa"/>
              <w:left w:w="90" w:type="dxa"/>
              <w:bottom w:w="70" w:type="dxa"/>
              <w:right w:w="90" w:type="dxa"/>
            </w:tcMar>
          </w:tcPr>
          <w:p>
            <w:pPr>
              <w:keepNext w:val="0"/>
              <w:spacing w:before="0" w:after="80" w:line="240" w:lineRule="auto"/>
            </w:pPr>
            <w:r>
              <w:rPr>
                <w:rFonts w:ascii="Arial" w:hAnsi="Arial"/>
                <w:sz w:val="18"/>
              </w:rPr>
              <w:t>Использованная версия механизма; применимый протокол Reliability и проверенная область либо явное отсутствие проверки или сведений. Протокол другой версии не подтверждает использованную версию.</w:t>
            </w:r>
          </w:p>
        </w:tc>
        <w:tc>
          <w:tcPr>
            <w:tcW w:type="dxa" w:w="1786"/>
            <w:vAlign w:val="top"/>
            <w:tcMar>
              <w:top w:w="70" w:type="dxa"/>
              <w:left w:w="90" w:type="dxa"/>
              <w:bottom w:w="70" w:type="dxa"/>
              <w:right w:w="90" w:type="dxa"/>
            </w:tcMar>
          </w:tcPr>
          <w:p>
            <w:pPr>
              <w:keepNext w:val="0"/>
              <w:spacing w:before="0" w:after="80" w:line="240" w:lineRule="auto"/>
            </w:pPr>
            <w:r>
              <w:rPr>
                <w:rFonts w:ascii="Arial" w:hAnsi="Arial"/>
                <w:sz w:val="18"/>
              </w:rPr>
              <w:t>M8.7.1.1; M8.9.2</w:t>
            </w:r>
          </w:p>
        </w:tc>
      </w:tr>
      <w:tr>
        <w:trPr>
          <w:cantSplit/>
        </w:trPr>
        <w:tc>
          <w:tcPr>
            <w:tcW w:type="dxa" w:w="2041"/>
            <w:vAlign w:val="top"/>
            <w:tcMar>
              <w:top w:w="70" w:type="dxa"/>
              <w:left w:w="90" w:type="dxa"/>
              <w:bottom w:w="70" w:type="dxa"/>
              <w:right w:w="90" w:type="dxa"/>
            </w:tcMar>
            <w:shd w:fill="F1F4F7"/>
          </w:tcPr>
          <w:p>
            <w:pPr>
              <w:keepNext w:val="0"/>
              <w:spacing w:before="0" w:after="80" w:line="240" w:lineRule="auto"/>
            </w:pPr>
            <w:r>
              <w:rPr>
                <w:rFonts w:ascii="Arial" w:hAnsi="Arial"/>
                <w:sz w:val="18"/>
              </w:rPr>
              <w:t>Целевое сравнение · M8</w:t>
            </w:r>
          </w:p>
        </w:tc>
        <w:tc>
          <w:tcPr>
            <w:tcW w:type="dxa" w:w="5811"/>
            <w:vAlign w:val="top"/>
            <w:tcMar>
              <w:top w:w="70" w:type="dxa"/>
              <w:left w:w="90" w:type="dxa"/>
              <w:bottom w:w="70" w:type="dxa"/>
              <w:right w:w="90" w:type="dxa"/>
            </w:tcMar>
            <w:shd w:fill="F1F4F7"/>
          </w:tcPr>
          <w:p>
            <w:pPr>
              <w:keepNext w:val="0"/>
              <w:spacing w:before="0" w:after="80" w:line="240" w:lineRule="auto"/>
            </w:pPr>
            <w:r>
              <w:rPr>
                <w:rFonts w:ascii="Arial" w:hAnsi="Arial"/>
                <w:sz w:val="18"/>
              </w:rPr>
              <w:t>Опциональный RoleSkillTargetProfile, его версия и Target Requirements; происхождение и применимость. В фактическом оценивании не участвует.</w:t>
            </w:r>
          </w:p>
        </w:tc>
        <w:tc>
          <w:tcPr>
            <w:tcW w:type="dxa" w:w="1786"/>
            <w:vAlign w:val="top"/>
            <w:tcMar>
              <w:top w:w="70" w:type="dxa"/>
              <w:left w:w="90" w:type="dxa"/>
              <w:bottom w:w="70" w:type="dxa"/>
              <w:right w:w="90" w:type="dxa"/>
            </w:tcMar>
            <w:shd w:fill="F1F4F7"/>
          </w:tcPr>
          <w:p>
            <w:pPr>
              <w:keepNext w:val="0"/>
              <w:spacing w:before="0" w:after="80" w:line="240" w:lineRule="auto"/>
            </w:pPr>
            <w:r>
              <w:rPr>
                <w:rFonts w:ascii="Arial" w:hAnsi="Arial"/>
                <w:sz w:val="18"/>
              </w:rPr>
              <w:t>M8.4–M8.5</w:t>
            </w:r>
          </w:p>
        </w:tc>
      </w:tr>
    </w:tbl>
    <w:p>
      <w:pPr>
        <w:spacing w:after="60" w:before="0" w:line="240" w:lineRule="auto"/>
      </w:pPr>
      <w:r>
        <w:rPr>
          <w:sz w:val="4"/>
        </w:rPr>
      </w:r>
    </w:p>
    <w:p>
      <w:pPr/>
      <w:r>
        <w:t>Покрытие, причины отсутствия результата и сведения о качестве передаются и без SkillScore или Skill Result. Для каждого целевого Skill должна быть восстановима причина отсутствия данных; отсутствие значения не заменяется нулём или предполагаемой недостаточностью.</w:t>
      </w:r>
    </w:p>
    <w:p>
      <w:pPr/>
      <w:r>
        <w:t>M8 проверяет соответствие идентификаторов, версий и ссылок. Неизвестные версии, принадлежность Session к Cycle, основания и условия не восстанавливаются догадкой. Несоответствие возвращается владельцу входа и ограничивает выпуск затронутого представления. Отсутствие сведений о Reliability обозначается явно, а не заменяется чужим протоколом.</w:t>
      </w:r>
    </w:p>
    <w:p>
      <w:pPr/>
      <w:r>
        <w:t>ФИО и контакты не направляются в содержательную оценку M6 и не являются основанием рекомендаций. Связь Results с человеком сохраняется через идентификатор; допустимое персональное представление регулируется продуктом.</w:t>
      </w:r>
    </w:p>
    <w:p>
      <w:pPr>
        <w:pStyle w:val="Heading2"/>
      </w:pPr>
      <w:r>
        <w:t>M8.1.3 Закрытие Cycle и выпуск Results</w:t>
      </w:r>
    </w:p>
    <w:p>
      <w:pPr/>
      <w:r>
        <w:t>Окончательный Results фиксируется после решения M7 о закрытии Cycle и завершения итоговой обработки M6 принятого материала. До этого текущие расчёты используются M7 и не выдаются за окончательный Results. Задержка расчётов после закрытия не создаёт нулевых Scores, INSUFFICIENT_EVIDENCE или вывода об отсутствии Skill Result.</w:t>
      </w:r>
    </w:p>
    <w:p>
      <w:pPr>
        <w:keepNext/>
      </w:pPr>
      <w:r>
        <w:t>Штатное завершение Session по плану или временному бюджету закрывает Cycle при любом покрытии. Дополнительная Session допустима только для продолжения прерванного незавершённого прохождения в открытом Cycle, в остатке исходного бюджета и до прежнего крайнего срока. Пробелы после штатного завершения не открывают новый сбор.</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3033"/>
        <w:gridCol w:w="2268"/>
        <w:gridCol w:w="4337"/>
      </w:tblGrid>
      <w:tr>
        <w:trPr>
          <w:cantSplit/>
          <w:tblHeader/>
        </w:trPr>
        <w:tc>
          <w:tcPr>
            <w:tcW w:type="dxa" w:w="3033"/>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Параметр плана Cycle</w:t>
            </w:r>
          </w:p>
        </w:tc>
        <w:tc>
          <w:tcPr>
            <w:tcW w:type="dxa" w:w="2268"/>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Значение по умолчанию</w:t>
            </w:r>
          </w:p>
        </w:tc>
        <w:tc>
          <w:tcPr>
            <w:tcW w:type="dxa" w:w="4337"/>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Что сохраняет M8</w:t>
            </w:r>
          </w:p>
        </w:tc>
      </w:tr>
      <w:tr>
        <w:trPr>
          <w:cantSplit/>
        </w:trPr>
        <w:tc>
          <w:tcPr>
            <w:tcW w:type="dxa" w:w="3033"/>
            <w:vAlign w:val="top"/>
            <w:tcMar>
              <w:top w:w="70" w:type="dxa"/>
              <w:left w:w="90" w:type="dxa"/>
              <w:bottom w:w="70" w:type="dxa"/>
              <w:right w:w="90" w:type="dxa"/>
            </w:tcMar>
          </w:tcPr>
          <w:p>
            <w:pPr>
              <w:keepNext/>
              <w:spacing w:before="0" w:after="80" w:line="240" w:lineRule="auto"/>
            </w:pPr>
            <w:r>
              <w:rPr>
                <w:rFonts w:ascii="Arial" w:hAnsi="Arial"/>
                <w:sz w:val="18"/>
              </w:rPr>
              <w:t>Бюджет учитываемого прохождения</w:t>
            </w:r>
          </w:p>
        </w:tc>
        <w:tc>
          <w:tcPr>
            <w:tcW w:type="dxa" w:w="2268"/>
            <w:vAlign w:val="top"/>
            <w:tcMar>
              <w:top w:w="70" w:type="dxa"/>
              <w:left w:w="90" w:type="dxa"/>
              <w:bottom w:w="70" w:type="dxa"/>
              <w:right w:w="90" w:type="dxa"/>
            </w:tcMar>
          </w:tcPr>
          <w:p>
            <w:pPr>
              <w:keepNext/>
              <w:spacing w:before="0" w:after="80" w:line="240" w:lineRule="auto"/>
            </w:pPr>
            <w:r>
              <w:rPr>
                <w:rFonts w:ascii="Arial" w:hAnsi="Arial"/>
                <w:sz w:val="18"/>
              </w:rPr>
              <w:t>60 минут для экспресс-оценки 4К</w:t>
            </w:r>
          </w:p>
        </w:tc>
        <w:tc>
          <w:tcPr>
            <w:tcW w:type="dxa" w:w="4337"/>
            <w:vAlign w:val="top"/>
            <w:tcMar>
              <w:top w:w="70" w:type="dxa"/>
              <w:left w:w="90" w:type="dxa"/>
              <w:bottom w:w="70" w:type="dxa"/>
              <w:right w:w="90" w:type="dxa"/>
            </w:tcMar>
          </w:tcPr>
          <w:p>
            <w:pPr>
              <w:keepNext/>
              <w:spacing w:before="0" w:after="80" w:line="240" w:lineRule="auto"/>
            </w:pPr>
            <w:r>
              <w:rPr>
                <w:rFonts w:ascii="Arial" w:hAnsi="Arial"/>
                <w:sz w:val="18"/>
              </w:rPr>
              <w:t>Эффективное значение всего Cycle, единицы, источник, использованное время и остаток при продолжении.</w:t>
            </w:r>
          </w:p>
        </w:tc>
      </w:tr>
      <w:tr>
        <w:trPr>
          <w:cantSplit/>
        </w:trPr>
        <w:tc>
          <w:tcPr>
            <w:tcW w:type="dxa" w:w="3033"/>
            <w:vAlign w:val="top"/>
            <w:tcMar>
              <w:top w:w="70" w:type="dxa"/>
              <w:left w:w="90" w:type="dxa"/>
              <w:bottom w:w="70" w:type="dxa"/>
              <w:right w:w="90" w:type="dxa"/>
            </w:tcMar>
            <w:shd w:fill="F1F4F7"/>
          </w:tcPr>
          <w:p>
            <w:pPr>
              <w:keepNext w:val="0"/>
              <w:spacing w:before="0" w:after="80" w:line="240" w:lineRule="auto"/>
            </w:pPr>
            <w:r>
              <w:rPr>
                <w:rFonts w:ascii="Arial" w:hAnsi="Arial"/>
                <w:sz w:val="18"/>
              </w:rPr>
              <w:t>Максимальная календарная длительность сбора</w:t>
            </w:r>
          </w:p>
        </w:tc>
        <w:tc>
          <w:tcPr>
            <w:tcW w:type="dxa" w:w="2268"/>
            <w:vAlign w:val="top"/>
            <w:tcMar>
              <w:top w:w="70" w:type="dxa"/>
              <w:left w:w="90" w:type="dxa"/>
              <w:bottom w:w="70" w:type="dxa"/>
              <w:right w:w="90" w:type="dxa"/>
            </w:tcMar>
            <w:shd w:fill="F1F4F7"/>
          </w:tcPr>
          <w:p>
            <w:pPr>
              <w:keepNext w:val="0"/>
              <w:spacing w:before="0" w:after="80" w:line="240" w:lineRule="auto"/>
            </w:pPr>
            <w:r>
              <w:rPr>
                <w:rFonts w:ascii="Arial" w:hAnsi="Arial"/>
                <w:sz w:val="18"/>
              </w:rPr>
              <w:t>72 последовательных часа</w:t>
            </w:r>
          </w:p>
        </w:tc>
        <w:tc>
          <w:tcPr>
            <w:tcW w:type="dxa" w:w="4337"/>
            <w:vAlign w:val="top"/>
            <w:tcMar>
              <w:top w:w="70" w:type="dxa"/>
              <w:left w:w="90" w:type="dxa"/>
              <w:bottom w:w="70" w:type="dxa"/>
              <w:right w:w="90" w:type="dxa"/>
            </w:tcMar>
            <w:shd w:fill="F1F4F7"/>
          </w:tcPr>
          <w:p>
            <w:pPr>
              <w:keepNext w:val="0"/>
              <w:spacing w:before="0" w:after="80" w:line="240" w:lineRule="auto"/>
            </w:pPr>
            <w:r>
              <w:rPr>
                <w:rFonts w:ascii="Arial" w:hAnsi="Arial"/>
                <w:sz w:val="18"/>
              </w:rPr>
              <w:t>Эффективную длительность, единицы, источник, фактический старт и крайний срок.</w:t>
            </w:r>
          </w:p>
        </w:tc>
      </w:tr>
    </w:tbl>
    <w:p>
      <w:pPr>
        <w:spacing w:after="60" w:before="0" w:line="240" w:lineRule="auto"/>
      </w:pPr>
      <w:r>
        <w:rPr>
          <w:sz w:val="4"/>
        </w:rPr>
      </w:r>
    </w:p>
    <w:p>
      <w:pPr/>
      <w:r>
        <w:t>60 минут и 72 часа — значения по умолчанию, а не постоянные ограничения всех оценок. По M7.2.4 каждый параметр определяется отдельно: методический сценарий → настройки организации → переопределение программы или запуска. До первой Session фиксируются эффективное значение и источник с идентификатором, версией либо датой фиксации. После старта они не меняются; M8 воспроизводит зафиксированный план, а не текущие административные настройки.</w:t>
      </w:r>
    </w:p>
    <w:p>
      <w:pPr/>
      <w:r>
        <w:t>Крайний срок равен фактическому старту первой Session плюс максимальная календарная длительность из плана. Старт включает общую инструкцию после запуска; предварительное назначение Session окно не запускает. Временные отметки сохраняются с часовым поясом либо в однозначной форме. Паузы, ожидание и промежутки между Sessions не продлевают календарное окно.</w:t>
      </w:r>
    </w:p>
    <w:p>
      <w:pPr/>
      <w:r>
        <w:t>Все сценарные вопросы, запросы пользователя, оценочные уточнения, чтение, обдумывание, ответы и дополнительные AS используют один учитываемый бюджет Cycle. Из ожидания системы исключаются только зафиксированные блокирующие интервалы, когда пользователь не может продолжать. Фоновая работа AI не останавливает бюджет. Разрешённые паузы и промежутки до допустимого продолжения учитываются отдельно по M7.5.3 и также не продлевают календарное окно; пересекающиеся исключённые интервалы не вычитаются дважды.</w:t>
      </w:r>
    </w:p>
    <w:p>
      <w:pPr/>
      <w:r>
        <w:t>M8 сохраняет время каждой Session и Cycle, границы и причины исключённых интервалов, паузы, прерывания, начало окна, крайний срок, фактический конец сбора, момент и причину закрытия, время фиксации результата. Применяется наступившее основание закрытия M7; незавершённый сценарий не задаёт уровень. Итоговый анализ M6 и подготовка Report могут завершиться после закрытия и не входят во время прохождения.</w:t>
      </w:r>
    </w:p>
    <w:p>
      <w:pPr/>
      <w:r>
        <w:t>Принадлежность Session к Cycle фиксируется до её ответов. M8 не перегруппировывает Sessions после оценки, не объединяет закрытые Cycles и не переносит новые наблюдения назад. Известные изменения условий сохраняются вместе с решением M6 об их влиянии; сами по себе они не создают новый Cycle. Возобновлённое прохождение не представляется одной непрерывной Session.</w:t>
      </w:r>
    </w:p>
    <w:p>
      <w:pPr>
        <w:pStyle w:val="Heading1"/>
      </w:pPr>
      <w:r>
        <w:t>M8.2 Skill Result и AssessedSkillProfile</w:t>
      </w:r>
    </w:p>
    <w:p>
      <w:pPr>
        <w:pStyle w:val="Heading2"/>
      </w:pPr>
      <w:r>
        <w:t>M8.2.1 Основание и четыре исхода Skill Result</w:t>
      </w:r>
    </w:p>
    <w:p>
      <w:pPr>
        <w:keepNext/>
      </w:pPr>
      <w:r>
        <w:t>Skill Result — результат M6 по одному Skill в одном закрытом Assessment Cycle. Минимальное основание по M6.7.4 — хотя бы один обоснованный итоговый IA L0–L3 по Indicator этого Skill, допустимый для содержательной интерпретации. Существование Skill Result и допустимость его числового агрегата проверяются отдельно в M6.</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324"/>
        <w:gridCol w:w="7313"/>
      </w:tblGrid>
      <w:tr>
        <w:trPr>
          <w:cantSplit/>
          <w:tblHeader/>
        </w:trPr>
        <w:tc>
          <w:tcPr>
            <w:tcW w:type="dxa" w:w="2324"/>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Выход M6</w:t>
            </w:r>
          </w:p>
        </w:tc>
        <w:tc>
          <w:tcPr>
            <w:tcW w:type="dxa" w:w="7313"/>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Обязательное представление M8</w:t>
            </w:r>
          </w:p>
        </w:tc>
      </w:tr>
      <w:tr>
        <w:trPr>
          <w:cantSplit/>
        </w:trPr>
        <w:tc>
          <w:tcPr>
            <w:tcW w:type="dxa" w:w="2324"/>
            <w:vAlign w:val="top"/>
            <w:tcMar>
              <w:top w:w="70" w:type="dxa"/>
              <w:left w:w="90" w:type="dxa"/>
              <w:bottom w:w="70" w:type="dxa"/>
              <w:right w:w="90" w:type="dxa"/>
            </w:tcMar>
          </w:tcPr>
          <w:p>
            <w:pPr>
              <w:keepNext/>
              <w:spacing w:before="0" w:after="80" w:line="240" w:lineRule="auto"/>
            </w:pPr>
            <w:r>
              <w:rPr>
                <w:rFonts w:ascii="Arial" w:hAnsi="Arial"/>
                <w:sz w:val="18"/>
              </w:rPr>
              <w:t>Полный SkillScore</w:t>
            </w:r>
          </w:p>
        </w:tc>
        <w:tc>
          <w:tcPr>
            <w:tcW w:type="dxa" w:w="7313"/>
            <w:vAlign w:val="top"/>
            <w:tcMar>
              <w:top w:w="70" w:type="dxa"/>
              <w:left w:w="90" w:type="dxa"/>
              <w:bottom w:w="70" w:type="dxa"/>
              <w:right w:w="90" w:type="dxa"/>
            </w:tcMar>
          </w:tcPr>
          <w:p>
            <w:pPr>
              <w:keepNext/>
              <w:spacing w:before="0" w:after="80" w:line="240" w:lineRule="auto"/>
            </w:pPr>
            <w:r>
              <w:rPr>
                <w:rFonts w:ascii="Arial" w:hAnsi="Arial"/>
                <w:sz w:val="18"/>
              </w:rPr>
              <w:t>Skill Result, число, полный обязательный состав, покрытие, выполненные требования и ограничения. Полнота Score не создаёт Skill Level.</w:t>
            </w:r>
          </w:p>
        </w:tc>
      </w:tr>
      <w:tr>
        <w:trPr>
          <w:cantSplit/>
        </w:trPr>
        <w:tc>
          <w:tcPr>
            <w:tcW w:type="dxa" w:w="2324"/>
            <w:vAlign w:val="top"/>
            <w:tcMar>
              <w:top w:w="70" w:type="dxa"/>
              <w:left w:w="90" w:type="dxa"/>
              <w:bottom w:w="70" w:type="dxa"/>
              <w:right w:w="90" w:type="dxa"/>
            </w:tcMar>
            <w:shd w:fill="F1F4F7"/>
          </w:tcPr>
          <w:p>
            <w:pPr>
              <w:keepNext/>
              <w:spacing w:before="0" w:after="80" w:line="240" w:lineRule="auto"/>
            </w:pPr>
            <w:r>
              <w:rPr>
                <w:rFonts w:ascii="Arial" w:hAnsi="Arial"/>
                <w:sz w:val="18"/>
              </w:rPr>
              <w:t>Частный SkillScore</w:t>
            </w:r>
          </w:p>
        </w:tc>
        <w:tc>
          <w:tcPr>
            <w:tcW w:type="dxa" w:w="7313"/>
            <w:vAlign w:val="top"/>
            <w:tcMar>
              <w:top w:w="70" w:type="dxa"/>
              <w:left w:w="90" w:type="dxa"/>
              <w:bottom w:w="70" w:type="dxa"/>
              <w:right w:w="90" w:type="dxa"/>
            </w:tcMar>
            <w:shd w:fill="F1F4F7"/>
          </w:tcPr>
          <w:p>
            <w:pPr>
              <w:keepNext/>
              <w:spacing w:before="0" w:after="80" w:line="240" w:lineRule="auto"/>
            </w:pPr>
            <w:r>
              <w:rPr>
                <w:rFonts w:ascii="Arial" w:hAnsi="Arial"/>
                <w:sz w:val="18"/>
              </w:rPr>
              <w:t>Skill Result и число с явным указанием частного состава; включённые и отсутствующие Indicators и Components, полнота каждого ComponentScore, причины пробелов и ограничения.</w:t>
            </w:r>
          </w:p>
        </w:tc>
      </w:tr>
      <w:tr>
        <w:trPr>
          <w:cantSplit/>
        </w:trPr>
        <w:tc>
          <w:tcPr>
            <w:tcW w:type="dxa" w:w="2324"/>
            <w:vAlign w:val="top"/>
            <w:tcMar>
              <w:top w:w="70" w:type="dxa"/>
              <w:left w:w="90" w:type="dxa"/>
              <w:bottom w:w="70" w:type="dxa"/>
              <w:right w:w="90" w:type="dxa"/>
            </w:tcMar>
          </w:tcPr>
          <w:p>
            <w:pPr>
              <w:keepNext/>
              <w:spacing w:before="0" w:after="80" w:line="240" w:lineRule="auto"/>
            </w:pPr>
            <w:r>
              <w:rPr>
                <w:rFonts w:ascii="Arial" w:hAnsi="Arial"/>
                <w:sz w:val="18"/>
              </w:rPr>
              <w:t>Результат без SkillScore</w:t>
            </w:r>
          </w:p>
        </w:tc>
        <w:tc>
          <w:tcPr>
            <w:tcW w:type="dxa" w:w="7313"/>
            <w:vAlign w:val="top"/>
            <w:tcMar>
              <w:top w:w="70" w:type="dxa"/>
              <w:left w:w="90" w:type="dxa"/>
              <w:bottom w:w="70" w:type="dxa"/>
              <w:right w:w="90" w:type="dxa"/>
            </w:tcMar>
          </w:tcPr>
          <w:p>
            <w:pPr>
              <w:keepNext/>
              <w:spacing w:before="0" w:after="80" w:line="240" w:lineRule="auto"/>
            </w:pPr>
            <w:r>
              <w:rPr>
                <w:rFonts w:ascii="Arial" w:hAnsi="Arial"/>
                <w:sz w:val="18"/>
              </w:rPr>
              <w:t>Skill Result с отдельными обоснованными результатами и причиной невозможности допустимого агрегата. Существующие IA и другие допустимые расчётные данные сохраняются; отсутствующий SkillScore не достраивается.</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Нет Skill Result</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Покрытие, имеющиеся INSUFFICIENT_EVIDENCE либо отсутствие IA и причины. Фиктивный Skill Result не создаётся; Results Cycle сохраняется.</w:t>
            </w:r>
          </w:p>
        </w:tc>
      </w:tr>
    </w:tbl>
    <w:p>
      <w:pPr>
        <w:spacing w:after="60" w:before="0" w:line="240" w:lineRule="auto"/>
      </w:pPr>
      <w:r>
        <w:rPr>
          <w:sz w:val="4"/>
        </w:rPr>
      </w:r>
    </w:p>
    <w:p>
      <w:pPr/>
      <w:r>
        <w:t>Эти исходы описывают состав результата, а не новые уровни шкалы или состояния IA. Отдельный обоснованный IA сохраняется и тогда, когда его нельзя усреднять с другими IA. IA, допустимый для интерпретации, не становится автоматически допустимым сводным вкладом.</w:t>
      </w:r>
    </w:p>
    <w:p>
      <w:pPr/>
      <w:r>
        <w:t>Обоснованный L0 является уровневым результатом и при допуске входит в расчёт как 0. Полный или частный Score 0 отличается от отсутствующего Score. Нулевой Score сам по себе не создаёт Skill Level L0. Если по Skill нет ни одного допустимого для интерпретации IA L0–L3, M8 сохраняет исход «нет Skill Result», причины и покрытие.</w:t>
      </w:r>
    </w:p>
    <w:p>
      <w:pPr>
        <w:pStyle w:val="Heading2"/>
      </w:pPr>
      <w:r>
        <w:t>M8.2.2 SkillScore, ComponentScore и Skill Level</w:t>
      </w:r>
    </w:p>
    <w:p>
      <w:pPr/>
      <w:r>
        <w:t>SkillScore — числовое поле Skill Score из M1, рассчитанное M6. Кодирование IA L0–L3 числами 0–3 является расчётной конвенцией, а не доказательством равных психометрических расстояний. Score не является промежуточным L, вероятностью или процентом развития.</w:t>
      </w:r>
    </w:p>
    <w:p>
      <w:pPr/>
      <w:r>
        <w:t>M8 сохраняет расчёт M6.7.2–M6.7.3: сводный вклад одного IndicatorID по допустимым IA внутри Cycle; ComponentScore как среднее доступных допустимых сводных вкладов обязательных Indicators; SkillScore как среднее доступных полных или частных ComponentScores обязательных Components. Каждый включённый Indicator имеет равный вес внутри Component; каждый включённый Component — внутри Skill. M8 не пересчитывает эти агрегаты вместо M6.</w:t>
      </w:r>
    </w:p>
    <w:p>
      <w:pPr/>
      <w:r>
        <w:t>ComponentScore полный, только если включены все обязательные вклады M2 и выполнены требования к ним; иначе допустимое число обозначается как частное. SkillScore полный, только если все обязательные Components имеют полный ComponentScore и выполнены требования M7 к результату Cycle. Частный ComponentScore сохраняет ограничение на уровне SkillScore, даже если число имеется у каждого Component.</w:t>
      </w:r>
    </w:p>
    <w:p>
      <w:pPr/>
      <w:r>
        <w:t>Вместе с каждым ComponentScore и SkillScore сохраняются полнота, фактически включённый состав, отсутствующие IDs и причины. Отсутствие всех допустимых вкладов означает отсутствие соответствующего Score. INSUFFICIENT_EVIDENCE, отсутствие IA и недопущенные вклады не входят в числовой знаменатель, но остаются в обязательном составе и знаменателе покрытия. Покрытие и Confidence не умножаются на Score; произвольный порог покрытия для частного Score не вводится.</w:t>
      </w:r>
    </w:p>
    <w:p>
      <w:pPr/>
      <w:r>
        <w:t>Выполнение предварительно обоснованного сокращённого плана показывается отдельно от полного состава M2. Оно не делает сокращённый ComponentScore или SkillScore полным. Состав не сокращается после ответов ради получения числа. Частный Score характеризует только включённые элементы, а не отсутствующую часть Skill.</w:t>
      </w:r>
    </w:p>
    <w:p>
      <w:pPr/>
      <w:r>
        <w:t>Готовые результаты Sessions не усредняются; все Indicators Skill не объединяются в плоское среднее вместо расчёта через Components. Большее число AS одного Indicator не увеличивает его вес. Повторная обработка одного Dialogue не становится независимым наблюдением. Исходные IA, число AS, разброс и причины исключений остаются доступными.</w:t>
      </w:r>
    </w:p>
    <w:p>
      <w:pPr/>
      <w:r>
        <w:t>Skill Level — отдельный итоговый уровень Skill L0–L3. В базовом контракте M6 v1.8 он автоматически не выводится даже при полном SkillScore: необходимо отдельное обоснованное и проверенное нормативное правило. M8 не вводит его округлением, порогами или переносом уровня отдельного Indicator на весь Skill.</w:t>
      </w:r>
    </w:p>
    <w:p>
      <w:pPr/>
      <w:r>
        <w:t>Отсутствие SkillScore, отсутствие полного SkillScore и отсутствие Skill Level — разные обстоятельства. Если причина отсутствия уровня — отсутствие нормативного правила, Report сообщает: «Skill Level не формируется применяемыми правилами». Это не равнозначно недостаточности Evidence. Ограничения данных, если они также есть, указываются отдельно.</w:t>
      </w:r>
    </w:p>
    <w:p>
      <w:pPr/>
      <w:r>
        <w:t>Component не получает формального L0–L3. Сводный вклад Indicator, например 1 при исходных IA L0 и L2, не является новым IA с L1. Вариативность обоснованных IA в сопоставимых условиях сама по себе не называется противоречием; M8 сохраняет решение M6 и не выбирает лучшую или последнюю оценку.</w:t>
      </w:r>
    </w:p>
    <w:p>
      <w:pPr>
        <w:pStyle w:val="Heading2"/>
      </w:pPr>
      <w:r>
        <w:t>M8.2.3 AssessedSkillProfile</w:t>
      </w:r>
    </w:p>
    <w:p>
      <w:pPr/>
      <w:r>
        <w:t>AssessedSkillProfile — зафиксированное представление 0..N фактически сформированных Skill Results одного человека в одном Cycle. Он не выполняет новой агрегации и не зависит от RoleSkillTargetProfile. Для каждого существующего Skill Result сохраняются исходы M8.2.1, состав и полнота каждого Score, исходные IA, допуск и исключения, доступные вклады, число AS, разброс, покрытие и ограничения по входному контракту.</w:t>
      </w:r>
    </w:p>
    <w:p>
      <w:pPr/>
      <w:r>
        <w:t>Отсутствующие Skill Results не создаются как пустые записи и не заменяются L0, нулём или выводом из соседних Skills. Целевые Skills без результата остаются видимыми в покрытии Results и Report. При отсутствии всех Skill Results профиль не содержит таких записей, а Results сохраняет план, фактическое покрытие, причины и условия закрытия Cycle.</w:t>
      </w:r>
    </w:p>
    <w:p>
      <w:pPr/>
      <w:r>
        <w:t>Профиль связан с тем же зафиксированным PersonalizedProfile, который использован в оценке. Для воспроизводимости сохраняются версии, обязательный состав M2 и исходный план. Новый закрытый Cycle имеет отдельный профиль и Results; различия Sessions одного Cycle являются материалом одного среза, а не динамикой человека.</w:t>
      </w:r>
    </w:p>
    <w:p>
      <w:pPr>
        <w:pStyle w:val="Heading1"/>
      </w:pPr>
      <w:r>
        <w:t>M8.3 Competency Profile</w:t>
      </w:r>
    </w:p>
    <w:p>
      <w:pPr/>
      <w:r>
        <w:t>Competency Profile — представление Skill Results одной Competency K1–K4 внутри AssessedSkillProfile конкретного Cycle. Группировка по CompetencyID служит навигации и целостному представлению, но не создаёт новой агрегации.</w:t>
      </w:r>
    </w:p>
    <w:p>
      <w:pPr/>
      <w:r>
        <w:t>Минимально указываются CompetencyID и название, четыре исхода по относящимся Skills, фактические Scores с полнотой и составом каждого, пять разрезов покрытия и существенные ограничения. Skills без результата показываются через сведения покрытия, а не через фиктивные Skill Results.</w:t>
      </w:r>
    </w:p>
    <w:p>
      <w:pPr/>
      <w:r>
        <w:t>Полнота раскрывается отдельно относительно исходного плана Cycle и полного состава Skills, Components и Indicators по M2. Выполнение ограниченного плана не является полной оценкой Competency; частный Score не становится полным из-за завершения всех запланированных Cases.</w:t>
      </w:r>
    </w:p>
    <w:p>
      <w:pPr/>
      <w:r>
        <w:t>Competency Level L0–L3, Competency Score, общий процент развития Competency и единый Score 4К автоматически не формируются. Целевое сопоставление проводится по Skill; отдельный Competency Gap не вводится.</w:t>
      </w:r>
    </w:p>
    <w:p>
      <w:pPr>
        <w:pStyle w:val="Heading2"/>
      </w:pPr>
      <w:r>
        <w:t>M8.3.1 Пять разрезов покрытия</w:t>
      </w:r>
    </w:p>
    <w:p>
      <w:pPr>
        <w:keepNext/>
      </w:pPr>
      <w:r>
        <w:t>M8 сохраняет счётчики M6.7.4 и M7.3.2 после проверки допуска и исключений M6 и сверки плана M7. Для каждого счётчика передаются числитель, знаменатель, включённые и отсутствующие IDs и версия состава. На уровне Skill раскрываются оба уровня: Indicators и Components.</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268"/>
        <w:gridCol w:w="4535"/>
        <w:gridCol w:w="2835"/>
      </w:tblGrid>
      <w:tr>
        <w:trPr>
          <w:cantSplit/>
          <w:tblHeader/>
        </w:trPr>
        <w:tc>
          <w:tcPr>
            <w:tcW w:type="dxa" w:w="2268"/>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Счётчик</w:t>
            </w:r>
          </w:p>
        </w:tc>
        <w:tc>
          <w:tcPr>
            <w:tcW w:type="dxa" w:w="4535"/>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Числитель</w:t>
            </w:r>
          </w:p>
        </w:tc>
        <w:tc>
          <w:tcPr>
            <w:tcW w:type="dxa" w:w="2835"/>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Знаменатель</w:t>
            </w:r>
          </w:p>
        </w:tc>
      </w:tr>
      <w:tr>
        <w:trPr>
          <w:cantSplit/>
        </w:trPr>
        <w:tc>
          <w:tcPr>
            <w:tcW w:type="dxa" w:w="2268"/>
            <w:vAlign w:val="top"/>
            <w:tcMar>
              <w:top w:w="70" w:type="dxa"/>
              <w:left w:w="90" w:type="dxa"/>
              <w:bottom w:w="70" w:type="dxa"/>
              <w:right w:w="90" w:type="dxa"/>
            </w:tcMar>
          </w:tcPr>
          <w:p>
            <w:pPr>
              <w:keepNext/>
              <w:spacing w:before="0" w:after="80" w:line="240" w:lineRule="auto"/>
            </w:pPr>
            <w:r>
              <w:rPr>
                <w:rFonts w:ascii="Arial" w:hAnsi="Arial"/>
                <w:sz w:val="18"/>
              </w:rPr>
              <w:t>Фактическая возможность</w:t>
            </w:r>
          </w:p>
        </w:tc>
        <w:tc>
          <w:tcPr>
            <w:tcW w:type="dxa" w:w="4535"/>
            <w:vAlign w:val="top"/>
            <w:tcMar>
              <w:top w:w="70" w:type="dxa"/>
              <w:left w:w="90" w:type="dxa"/>
              <w:bottom w:w="70" w:type="dxa"/>
              <w:right w:w="90" w:type="dxa"/>
            </w:tcMar>
          </w:tcPr>
          <w:p>
            <w:pPr>
              <w:keepNext/>
              <w:spacing w:before="0" w:after="80" w:line="240" w:lineRule="auto"/>
            </w:pPr>
            <w:r>
              <w:rPr>
                <w:rFonts w:ascii="Arial" w:hAnsi="Arial"/>
                <w:sz w:val="18"/>
              </w:rPr>
              <w:t>Уникальные IndicatorIDs с возникшей возможностью хотя бы в одной AS.</w:t>
            </w:r>
          </w:p>
        </w:tc>
        <w:tc>
          <w:tcPr>
            <w:tcW w:type="dxa" w:w="2835"/>
            <w:vAlign w:val="top"/>
            <w:tcMar>
              <w:top w:w="70" w:type="dxa"/>
              <w:left w:w="90" w:type="dxa"/>
              <w:bottom w:w="70" w:type="dxa"/>
              <w:right w:w="90" w:type="dxa"/>
            </w:tcMar>
          </w:tcPr>
          <w:p>
            <w:pPr>
              <w:keepNext/>
              <w:spacing w:before="0" w:after="80" w:line="240" w:lineRule="auto"/>
            </w:pPr>
            <w:r>
              <w:rPr>
                <w:rFonts w:ascii="Arial" w:hAnsi="Arial"/>
                <w:sz w:val="18"/>
              </w:rPr>
              <w:t>Обязательные IndicatorIDs выбранного состава.</w:t>
            </w:r>
          </w:p>
        </w:tc>
      </w:tr>
      <w:tr>
        <w:trPr>
          <w:cantSplit/>
        </w:trPr>
        <w:tc>
          <w:tcPr>
            <w:tcW w:type="dxa" w:w="2268"/>
            <w:vAlign w:val="top"/>
            <w:tcMar>
              <w:top w:w="70" w:type="dxa"/>
              <w:left w:w="90" w:type="dxa"/>
              <w:bottom w:w="70" w:type="dxa"/>
              <w:right w:w="90" w:type="dxa"/>
            </w:tcMar>
            <w:shd w:fill="F1F4F7"/>
          </w:tcPr>
          <w:p>
            <w:pPr>
              <w:keepNext/>
              <w:spacing w:before="0" w:after="80" w:line="240" w:lineRule="auto"/>
            </w:pPr>
            <w:r>
              <w:rPr>
                <w:rFonts w:ascii="Arial" w:hAnsi="Arial"/>
                <w:sz w:val="18"/>
              </w:rPr>
              <w:t>Обоснованные IA</w:t>
            </w:r>
          </w:p>
        </w:tc>
        <w:tc>
          <w:tcPr>
            <w:tcW w:type="dxa" w:w="4535"/>
            <w:vAlign w:val="top"/>
            <w:tcMar>
              <w:top w:w="70" w:type="dxa"/>
              <w:left w:w="90" w:type="dxa"/>
              <w:bottom w:w="70" w:type="dxa"/>
              <w:right w:w="90" w:type="dxa"/>
            </w:tcMar>
            <w:shd w:fill="F1F4F7"/>
          </w:tcPr>
          <w:p>
            <w:pPr>
              <w:keepNext/>
              <w:spacing w:before="0" w:after="80" w:line="240" w:lineRule="auto"/>
            </w:pPr>
            <w:r>
              <w:rPr>
                <w:rFonts w:ascii="Arial" w:hAnsi="Arial"/>
                <w:sz w:val="18"/>
              </w:rPr>
              <w:t>Уникальные IndicatorIDs с хотя бы одним обоснованным итоговым IA L0–L3.</w:t>
            </w:r>
          </w:p>
        </w:tc>
        <w:tc>
          <w:tcPr>
            <w:tcW w:type="dxa" w:w="2835"/>
            <w:vAlign w:val="top"/>
            <w:tcMar>
              <w:top w:w="70" w:type="dxa"/>
              <w:left w:w="90" w:type="dxa"/>
              <w:bottom w:w="70" w:type="dxa"/>
              <w:right w:w="90" w:type="dxa"/>
            </w:tcMar>
            <w:shd w:fill="F1F4F7"/>
          </w:tcPr>
          <w:p>
            <w:pPr>
              <w:keepNext/>
              <w:spacing w:before="0" w:after="80" w:line="240" w:lineRule="auto"/>
            </w:pPr>
            <w:r>
              <w:rPr>
                <w:rFonts w:ascii="Arial" w:hAnsi="Arial"/>
                <w:sz w:val="18"/>
              </w:rPr>
              <w:t>Тот же обязательный состав Indicators.</w:t>
            </w:r>
          </w:p>
        </w:tc>
      </w:tr>
      <w:tr>
        <w:trPr>
          <w:cantSplit/>
        </w:trPr>
        <w:tc>
          <w:tcPr>
            <w:tcW w:type="dxa" w:w="2268"/>
            <w:vAlign w:val="top"/>
            <w:tcMar>
              <w:top w:w="70" w:type="dxa"/>
              <w:left w:w="90" w:type="dxa"/>
              <w:bottom w:w="70" w:type="dxa"/>
              <w:right w:w="90" w:type="dxa"/>
            </w:tcMar>
          </w:tcPr>
          <w:p>
            <w:pPr>
              <w:keepNext/>
              <w:spacing w:before="0" w:after="80" w:line="240" w:lineRule="auto"/>
            </w:pPr>
            <w:r>
              <w:rPr>
                <w:rFonts w:ascii="Arial" w:hAnsi="Arial"/>
                <w:sz w:val="18"/>
              </w:rPr>
              <w:t>Допустимые вклады</w:t>
            </w:r>
          </w:p>
        </w:tc>
        <w:tc>
          <w:tcPr>
            <w:tcW w:type="dxa" w:w="4535"/>
            <w:vAlign w:val="top"/>
            <w:tcMar>
              <w:top w:w="70" w:type="dxa"/>
              <w:left w:w="90" w:type="dxa"/>
              <w:bottom w:w="70" w:type="dxa"/>
              <w:right w:w="90" w:type="dxa"/>
            </w:tcMar>
          </w:tcPr>
          <w:p>
            <w:pPr>
              <w:keepNext/>
              <w:spacing w:before="0" w:after="80" w:line="240" w:lineRule="auto"/>
            </w:pPr>
            <w:r>
              <w:rPr>
                <w:rFonts w:ascii="Arial" w:hAnsi="Arial"/>
                <w:sz w:val="18"/>
              </w:rPr>
              <w:t>Уникальные IndicatorIDs с допущенным сводным вкладом после проверок M6.</w:t>
            </w:r>
          </w:p>
        </w:tc>
        <w:tc>
          <w:tcPr>
            <w:tcW w:type="dxa" w:w="2835"/>
            <w:vAlign w:val="top"/>
            <w:tcMar>
              <w:top w:w="70" w:type="dxa"/>
              <w:left w:w="90" w:type="dxa"/>
              <w:bottom w:w="70" w:type="dxa"/>
              <w:right w:w="90" w:type="dxa"/>
            </w:tcMar>
          </w:tcPr>
          <w:p>
            <w:pPr>
              <w:keepNext/>
              <w:spacing w:before="0" w:after="80" w:line="240" w:lineRule="auto"/>
            </w:pPr>
            <w:r>
              <w:rPr>
                <w:rFonts w:ascii="Arial" w:hAnsi="Arial"/>
                <w:sz w:val="18"/>
              </w:rPr>
              <w:t>Тот же обязательный состав Indicators.</w:t>
            </w:r>
          </w:p>
        </w:tc>
      </w:tr>
      <w:tr>
        <w:trPr>
          <w:cantSplit/>
        </w:trPr>
        <w:tc>
          <w:tcPr>
            <w:tcW w:type="dxa" w:w="2268"/>
            <w:vAlign w:val="top"/>
            <w:tcMar>
              <w:top w:w="70" w:type="dxa"/>
              <w:left w:w="90" w:type="dxa"/>
              <w:bottom w:w="70" w:type="dxa"/>
              <w:right w:w="90" w:type="dxa"/>
            </w:tcMar>
            <w:shd w:fill="F1F4F7"/>
          </w:tcPr>
          <w:p>
            <w:pPr>
              <w:keepNext/>
              <w:spacing w:before="0" w:after="80" w:line="240" w:lineRule="auto"/>
            </w:pPr>
            <w:r>
              <w:rPr>
                <w:rFonts w:ascii="Arial" w:hAnsi="Arial"/>
                <w:sz w:val="18"/>
              </w:rPr>
              <w:t>Components со Score</w:t>
            </w:r>
          </w:p>
        </w:tc>
        <w:tc>
          <w:tcPr>
            <w:tcW w:type="dxa" w:w="4535"/>
            <w:vAlign w:val="top"/>
            <w:tcMar>
              <w:top w:w="70" w:type="dxa"/>
              <w:left w:w="90" w:type="dxa"/>
              <w:bottom w:w="70" w:type="dxa"/>
              <w:right w:w="90" w:type="dxa"/>
            </w:tcMar>
            <w:shd w:fill="F1F4F7"/>
          </w:tcPr>
          <w:p>
            <w:pPr>
              <w:keepNext/>
              <w:spacing w:before="0" w:after="80" w:line="240" w:lineRule="auto"/>
            </w:pPr>
            <w:r>
              <w:rPr>
                <w:rFonts w:ascii="Arial" w:hAnsi="Arial"/>
                <w:sz w:val="18"/>
              </w:rPr>
              <w:t>Components с полным или частным ComponentScore.</w:t>
            </w:r>
          </w:p>
        </w:tc>
        <w:tc>
          <w:tcPr>
            <w:tcW w:type="dxa" w:w="2835"/>
            <w:vAlign w:val="top"/>
            <w:tcMar>
              <w:top w:w="70" w:type="dxa"/>
              <w:left w:w="90" w:type="dxa"/>
              <w:bottom w:w="70" w:type="dxa"/>
              <w:right w:w="90" w:type="dxa"/>
            </w:tcMar>
            <w:shd w:fill="F1F4F7"/>
          </w:tcPr>
          <w:p>
            <w:pPr>
              <w:keepNext/>
              <w:spacing w:before="0" w:after="80" w:line="240" w:lineRule="auto"/>
            </w:pPr>
            <w:r>
              <w:rPr>
                <w:rFonts w:ascii="Arial" w:hAnsi="Arial"/>
                <w:sz w:val="18"/>
              </w:rPr>
              <w:t>Обязательные Components Skill.</w:t>
            </w:r>
          </w:p>
        </w:tc>
      </w:tr>
      <w:tr>
        <w:trPr>
          <w:cantSplit/>
        </w:trPr>
        <w:tc>
          <w:tcPr>
            <w:tcW w:type="dxa" w:w="2268"/>
            <w:vAlign w:val="top"/>
            <w:tcMar>
              <w:top w:w="70" w:type="dxa"/>
              <w:left w:w="90" w:type="dxa"/>
              <w:bottom w:w="70" w:type="dxa"/>
              <w:right w:w="90" w:type="dxa"/>
            </w:tcMar>
          </w:tcPr>
          <w:p>
            <w:pPr>
              <w:keepNext w:val="0"/>
              <w:spacing w:before="0" w:after="80" w:line="240" w:lineRule="auto"/>
            </w:pPr>
            <w:r>
              <w:rPr>
                <w:rFonts w:ascii="Arial" w:hAnsi="Arial"/>
                <w:sz w:val="18"/>
              </w:rPr>
              <w:t>Полные Components</w:t>
            </w:r>
          </w:p>
        </w:tc>
        <w:tc>
          <w:tcPr>
            <w:tcW w:type="dxa" w:w="4535"/>
            <w:vAlign w:val="top"/>
            <w:tcMar>
              <w:top w:w="70" w:type="dxa"/>
              <w:left w:w="90" w:type="dxa"/>
              <w:bottom w:w="70" w:type="dxa"/>
              <w:right w:w="90" w:type="dxa"/>
            </w:tcMar>
          </w:tcPr>
          <w:p>
            <w:pPr>
              <w:keepNext w:val="0"/>
              <w:spacing w:before="0" w:after="80" w:line="240" w:lineRule="auto"/>
            </w:pPr>
            <w:r>
              <w:rPr>
                <w:rFonts w:ascii="Arial" w:hAnsi="Arial"/>
                <w:sz w:val="18"/>
              </w:rPr>
              <w:t>Components с полным ComponentScore.</w:t>
            </w:r>
          </w:p>
        </w:tc>
        <w:tc>
          <w:tcPr>
            <w:tcW w:type="dxa" w:w="2835"/>
            <w:vAlign w:val="top"/>
            <w:tcMar>
              <w:top w:w="70" w:type="dxa"/>
              <w:left w:w="90" w:type="dxa"/>
              <w:bottom w:w="70" w:type="dxa"/>
              <w:right w:w="90" w:type="dxa"/>
            </w:tcMar>
          </w:tcPr>
          <w:p>
            <w:pPr>
              <w:keepNext w:val="0"/>
              <w:spacing w:before="0" w:after="80" w:line="240" w:lineRule="auto"/>
            </w:pPr>
            <w:r>
              <w:rPr>
                <w:rFonts w:ascii="Arial" w:hAnsi="Arial"/>
                <w:sz w:val="18"/>
              </w:rPr>
              <w:t>Тот же обязательный состав Components.</w:t>
            </w:r>
          </w:p>
        </w:tc>
      </w:tr>
    </w:tbl>
    <w:p>
      <w:pPr>
        <w:spacing w:after="60" w:before="0" w:line="240" w:lineRule="auto"/>
      </w:pPr>
      <w:r>
        <w:rPr>
          <w:sz w:val="4"/>
        </w:rPr>
      </w:r>
    </w:p>
    <w:p>
      <w:pPr/>
      <w:r>
        <w:t>При различии плана и полного состава M2 показываются оба набора счётчиков. Элемент вне сокращённого плана не считается пропуском плана, но остаётся видимым в полном составе M2. Версия и состав знаменателя не подменяются другой редакцией конструкта.</w:t>
      </w:r>
    </w:p>
    <w:p>
      <w:pPr/>
      <w:r>
        <w:t>Повторы AS одного Indicator не увеличивают число уникальных Indicators; доли Sessions не суммируются. Исключение IA или сводного вклада из числового среднего не удаляет обязательный Indicator из покрытия. Наличие IA не подтверждает допустимость сводного вклада, а значение другого счётчика не заменяет сведения о фактической возможности.</w:t>
      </w:r>
    </w:p>
    <w:p>
      <w:pPr/>
      <w:r>
        <w:t>Пустой знаменатель не означает 100%: доля не определяется, причина показывается. Не переданное значение счётчика не подставляется как 0; отсутствие сведений обозначается и уточняется у M6–M7. Покрытие доступно без Score и без Skill Result.</w:t>
      </w:r>
    </w:p>
    <w:p>
      <w:pPr>
        <w:pStyle w:val="Heading1"/>
      </w:pPr>
      <w:r>
        <w:t>M8.4 RoleSkillTargetProfile</w:t>
      </w:r>
    </w:p>
    <w:p>
      <w:pPr/>
      <w:r>
        <w:t>RoleSkillTargetProfile — самостоятельное версионируемое описание требований к Skills, связанное с конкретной версией RoleProfile. Для одной версии RoleProfile может существовать 0..N целевых профилей. Целевой профиль не входит в RoleProfile, PersonalizedProfile или фактический Results и не влияет на IA и SkillScore.</w:t>
      </w:r>
    </w:p>
    <w:p>
      <w:pPr/>
      <w:r>
        <w:t>Требования задаёт или подтверждает представитель организации, ответственный за оценку. Они могут поступить с организационными данными и настройками, но после фиксации сохраняются как отдельный RoleSkillTargetProfile. Само содержание RoleProfile целевых уровней Skills не задаёт.</w:t>
      </w:r>
    </w:p>
    <w:p>
      <w:pPr/>
      <w:r>
        <w:t>Основанием может быть внешний benchmark. В этом случае сохраняются происхождение, дата или версия источника, применимая выборка либо популяция при наличии и сторона, утвердившая применение. Использование внешней шкалы требует обоснованного соответствия конструкту и L0–L3; одно числовое сходство такого соответствия не устанавливает.</w:t>
      </w:r>
    </w:p>
    <w:p>
      <w:pPr/>
      <w:r>
        <w:t>Минимальный состав: TargetProfileID и версия; RoleProfileID и версия; название и назначение; источник или основание; кем установлен или подтверждён; дата фиксации; SkillIDs и Target Level L0–L3. Должна быть восстановима версия конструкта M2, к которой относятся требования.</w:t>
      </w:r>
    </w:p>
    <w:p>
      <w:pPr/>
      <w:r>
        <w:t>Профиль может быть частичным. Отсутствие Target Requirement означает отсутствие требования для данного сравнения. Требования к Competency, Component и Indicator отдельно не вводятся. Для нескольких RoleSkillTargetProfile сохраняются отдельные сравнения без смешения требований.</w:t>
      </w:r>
    </w:p>
    <w:p>
      <w:pPr>
        <w:pStyle w:val="Heading1"/>
      </w:pPr>
      <w:r>
        <w:t>M8.5 Skill Gap</w:t>
      </w:r>
    </w:p>
    <w:p>
      <w:pPr>
        <w:keepNext/>
      </w:pPr>
      <w:r>
        <w:t>Skill Gap — категориальное сопоставление фактического Skill Result одного Cycle с Target Requirement того же Skill из конкретной версии RoleSkillTargetProfile. Оно не является частью фактической оценки. Изменение цели может изменить сравнение, но не исходные Results.</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4819"/>
        <w:gridCol w:w="4819"/>
      </w:tblGrid>
      <w:tr>
        <w:trPr>
          <w:cantSplit/>
          <w:tblHeader/>
        </w:trPr>
        <w:tc>
          <w:tcPr>
            <w:tcW w:type="dxa" w:w="4819"/>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Состояние сравнения</w:t>
            </w:r>
          </w:p>
        </w:tc>
        <w:tc>
          <w:tcPr>
            <w:tcW w:type="dxa" w:w="4819"/>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Условие</w:t>
            </w:r>
          </w:p>
        </w:tc>
      </w:tr>
      <w:tr>
        <w:trPr>
          <w:cantSplit/>
        </w:trPr>
        <w:tc>
          <w:tcPr>
            <w:tcW w:type="dxa" w:w="4819"/>
            <w:vAlign w:val="top"/>
            <w:tcMar>
              <w:top w:w="70" w:type="dxa"/>
              <w:left w:w="90" w:type="dxa"/>
              <w:bottom w:w="70" w:type="dxa"/>
              <w:right w:w="90" w:type="dxa"/>
            </w:tcMar>
          </w:tcPr>
          <w:p>
            <w:pPr>
              <w:keepNext/>
              <w:spacing w:before="0" w:after="80" w:line="240" w:lineRule="auto"/>
            </w:pPr>
            <w:r>
              <w:rPr>
                <w:rFonts w:ascii="Arial" w:hAnsi="Arial"/>
                <w:sz w:val="18"/>
              </w:rPr>
              <w:t>BELOW_TARGET</w:t>
            </w:r>
          </w:p>
        </w:tc>
        <w:tc>
          <w:tcPr>
            <w:tcW w:type="dxa" w:w="4819"/>
            <w:vAlign w:val="top"/>
            <w:tcMar>
              <w:top w:w="70" w:type="dxa"/>
              <w:left w:w="90" w:type="dxa"/>
              <w:bottom w:w="70" w:type="dxa"/>
              <w:right w:w="90" w:type="dxa"/>
            </w:tcMar>
          </w:tcPr>
          <w:p>
            <w:pPr>
              <w:keepNext/>
              <w:spacing w:before="0" w:after="80" w:line="240" w:lineRule="auto"/>
            </w:pPr>
            <w:r>
              <w:rPr>
                <w:rFonts w:ascii="Arial" w:hAnsi="Arial"/>
                <w:sz w:val="18"/>
              </w:rPr>
              <w:t>Обоснованный фактический Skill Level ниже применимого Target Level.</w:t>
            </w:r>
          </w:p>
        </w:tc>
      </w:tr>
      <w:tr>
        <w:trPr>
          <w:cantSplit/>
        </w:trPr>
        <w:tc>
          <w:tcPr>
            <w:tcW w:type="dxa" w:w="4819"/>
            <w:vAlign w:val="top"/>
            <w:tcMar>
              <w:top w:w="70" w:type="dxa"/>
              <w:left w:w="90" w:type="dxa"/>
              <w:bottom w:w="70" w:type="dxa"/>
              <w:right w:w="90" w:type="dxa"/>
            </w:tcMar>
            <w:shd w:fill="F1F4F7"/>
          </w:tcPr>
          <w:p>
            <w:pPr>
              <w:keepNext/>
              <w:spacing w:before="0" w:after="80" w:line="240" w:lineRule="auto"/>
            </w:pPr>
            <w:r>
              <w:rPr>
                <w:rFonts w:ascii="Arial" w:hAnsi="Arial"/>
                <w:sz w:val="18"/>
              </w:rPr>
              <w:t>MEETS_TARGET</w:t>
            </w:r>
          </w:p>
        </w:tc>
        <w:tc>
          <w:tcPr>
            <w:tcW w:type="dxa" w:w="4819"/>
            <w:vAlign w:val="top"/>
            <w:tcMar>
              <w:top w:w="70" w:type="dxa"/>
              <w:left w:w="90" w:type="dxa"/>
              <w:bottom w:w="70" w:type="dxa"/>
              <w:right w:w="90" w:type="dxa"/>
            </w:tcMar>
            <w:shd w:fill="F1F4F7"/>
          </w:tcPr>
          <w:p>
            <w:pPr>
              <w:keepNext/>
              <w:spacing w:before="0" w:after="80" w:line="240" w:lineRule="auto"/>
            </w:pPr>
            <w:r>
              <w:rPr>
                <w:rFonts w:ascii="Arial" w:hAnsi="Arial"/>
                <w:sz w:val="18"/>
              </w:rPr>
              <w:t>Обоснованный фактический Skill Level соответствует применимому Target Level.</w:t>
            </w:r>
          </w:p>
        </w:tc>
      </w:tr>
      <w:tr>
        <w:trPr>
          <w:cantSplit/>
        </w:trPr>
        <w:tc>
          <w:tcPr>
            <w:tcW w:type="dxa" w:w="4819"/>
            <w:vAlign w:val="top"/>
            <w:tcMar>
              <w:top w:w="70" w:type="dxa"/>
              <w:left w:w="90" w:type="dxa"/>
              <w:bottom w:w="70" w:type="dxa"/>
              <w:right w:w="90" w:type="dxa"/>
            </w:tcMar>
          </w:tcPr>
          <w:p>
            <w:pPr>
              <w:keepNext/>
              <w:spacing w:before="0" w:after="80" w:line="240" w:lineRule="auto"/>
            </w:pPr>
            <w:r>
              <w:rPr>
                <w:rFonts w:ascii="Arial" w:hAnsi="Arial"/>
                <w:sz w:val="18"/>
              </w:rPr>
              <w:t>ABOVE_TARGET</w:t>
            </w:r>
          </w:p>
        </w:tc>
        <w:tc>
          <w:tcPr>
            <w:tcW w:type="dxa" w:w="4819"/>
            <w:vAlign w:val="top"/>
            <w:tcMar>
              <w:top w:w="70" w:type="dxa"/>
              <w:left w:w="90" w:type="dxa"/>
              <w:bottom w:w="70" w:type="dxa"/>
              <w:right w:w="90" w:type="dxa"/>
            </w:tcMar>
          </w:tcPr>
          <w:p>
            <w:pPr>
              <w:keepNext/>
              <w:spacing w:before="0" w:after="80" w:line="240" w:lineRule="auto"/>
            </w:pPr>
            <w:r>
              <w:rPr>
                <w:rFonts w:ascii="Arial" w:hAnsi="Arial"/>
                <w:sz w:val="18"/>
              </w:rPr>
              <w:t>Обоснованный фактический Skill Level выше применимого Target Level.</w:t>
            </w:r>
          </w:p>
        </w:tc>
      </w:tr>
      <w:tr>
        <w:trPr>
          <w:cantSplit/>
        </w:trPr>
        <w:tc>
          <w:tcPr>
            <w:tcW w:type="dxa" w:w="4819"/>
            <w:vAlign w:val="top"/>
            <w:tcMar>
              <w:top w:w="70" w:type="dxa"/>
              <w:left w:w="90" w:type="dxa"/>
              <w:bottom w:w="70" w:type="dxa"/>
              <w:right w:w="90" w:type="dxa"/>
            </w:tcMar>
            <w:shd w:fill="F1F4F7"/>
          </w:tcPr>
          <w:p>
            <w:pPr>
              <w:keepNext w:val="0"/>
              <w:spacing w:before="0" w:after="80" w:line="240" w:lineRule="auto"/>
            </w:pPr>
            <w:r>
              <w:rPr>
                <w:rFonts w:ascii="Arial" w:hAnsi="Arial"/>
                <w:sz w:val="18"/>
              </w:rPr>
              <w:t>NOT_COMPARABLE</w:t>
            </w:r>
          </w:p>
        </w:tc>
        <w:tc>
          <w:tcPr>
            <w:tcW w:type="dxa" w:w="4819"/>
            <w:vAlign w:val="top"/>
            <w:tcMar>
              <w:top w:w="70" w:type="dxa"/>
              <w:left w:w="90" w:type="dxa"/>
              <w:bottom w:w="70" w:type="dxa"/>
              <w:right w:w="90" w:type="dxa"/>
            </w:tcMar>
            <w:shd w:fill="F1F4F7"/>
          </w:tcPr>
          <w:p>
            <w:pPr>
              <w:keepNext w:val="0"/>
              <w:spacing w:before="0" w:after="80" w:line="240" w:lineRule="auto"/>
            </w:pPr>
            <w:r>
              <w:rPr>
                <w:rFonts w:ascii="Arial" w:hAnsi="Arial"/>
                <w:sz w:val="18"/>
              </w:rPr>
              <w:t>Требование есть, но фактический уровень отсутствует либо корректная сопоставимость не установлена; причина обязательна.</w:t>
            </w:r>
          </w:p>
        </w:tc>
      </w:tr>
    </w:tbl>
    <w:p>
      <w:pPr>
        <w:spacing w:after="60" w:before="0" w:line="240" w:lineRule="auto"/>
      </w:pPr>
      <w:r>
        <w:rPr>
          <w:sz w:val="4"/>
        </w:rPr>
      </w:r>
    </w:p>
    <w:p>
      <w:pPr/>
      <w:r>
        <w:t>До сравнения проверяются SkillID, содержание и версии конструкта, применимость RoleSkillTargetProfile к RoleProfile и условиям данного сравнения, наличие обоснованного Skill Level. Цель другой роли не даёт права объявлять пригодность к ней по оценке в несопоставимых условиях.</w:t>
      </w:r>
    </w:p>
    <w:p>
      <w:pPr/>
      <w:r>
        <w:t>Если Target Requirement отсутствует, Skill Gap не формируется. Если требование есть, но Skill Result отсутствует, в контуре сравнения показывается NOT_COMPARABLE с причиной; фиктивный Skill Result для этого не создаётся. То же состояние применяется при существующем Skill Result без обоснованного Skill Level, в том числе при полном SkillScore.</w:t>
      </w:r>
    </w:p>
    <w:p>
      <w:pPr/>
      <w:r>
        <w:t>В базовом контракте M6 v1.8 наличие полного или частного SkillScore не разрешает сравнивать его непосредственно с Target Level. Например, SkillScore 2,4 и Target Level L2 при отсутствии нормативного Skill Level дают NOT_COMPARABLE, а не MEETS_TARGET или ABOVE_TARGET. Это пример границы шкал, а не новый порог.</w:t>
      </w:r>
    </w:p>
    <w:p>
      <w:pPr/>
      <w:r>
        <w:t>Причины NOT_COMPARABLE фиксируются раздельно: применяемыми правилами не формируется Skill Level; данных недостаточно для требуемого вывода; Skill Result отсутствует; не подтверждена сопоставимость состава, конструкта или условий. Частный Score и его ограничения сохраняются независимо от причины отсутствия уровня. Полный SkillScore без нормативного Skill Level не становится недостаточностью Evidence.</w:t>
      </w:r>
    </w:p>
    <w:p>
      <w:pPr/>
      <w:r>
        <w:t>Skill Gap не рассчитывается как арифметическая разница уровней. Skill Gaps не агрегируются в Competency Gap, единый 4К Gap, рейтинг человека или процент соответствия роли. Для каждого сравнения сохраняются ссылки на Results, фактический Skill Result при наличии, TargetProfile и версию, Target Requirement и основание состояния.</w:t>
      </w:r>
    </w:p>
    <w:p>
      <w:pPr>
        <w:pStyle w:val="Heading1"/>
      </w:pPr>
      <w:r>
        <w:t>M8.6 Recommendations</w:t>
      </w:r>
    </w:p>
    <w:p>
      <w:pPr/>
      <w:r>
        <w:t>Recommendations — производный блок Report с предложениями по развитию, закреплению или переносу Skills. Он формируется относительно выбранного фактического Results, релевантного Skill Result, зафиксированного PersonalizedProfile и, при наличии, целевого сравнения. Recommendations не являются самостоятельной верхнеуровневой сущностью M1 и не изменяют оценку.</w:t>
      </w:r>
    </w:p>
    <w:p>
      <w:pPr/>
      <w:r>
        <w:t>Типы сохраняются: Development — развитие или изменение способа действия; Consolidation / Maintenance — закрепление обоснованно проявленного способа; Application / Transfer — его применение в других релевантных ситуациях. Вывод об устойчивости требует соответствующих оснований, а не одного факта наличия Skill Result.</w:t>
      </w:r>
    </w:p>
    <w:p>
      <w:pPr/>
      <w:r>
        <w:t>При полном SkillScore рекомендации опираются на подтверждённые проявления и ограничения, а не только на число. При частном SkillScore учитываются включённые и отсутствующие Indicators и Components, полнота каждого ComponentScore и причины пробелов. При Skill Result без SkillScore используются только отдельные обоснованные результаты; недопустимый агрегат не достраивается. Отсутствие Skill Level не блокирует такую рекомендацию, но не позволяет объявлять дефицит относительно Target Level.</w:t>
      </w:r>
    </w:p>
    <w:p>
      <w:pPr/>
      <w:r>
        <w:t>Если Skill Result отсутствует, нельзя создавать рекомендацию по развитию этого Skill как вывод оценки. Можно отдельно сообщить о недостающих основаниях и возможности новой самостоятельной оценки по M7; это пояснение ограничения, а не Recommendation о дефиците. Оно не назначает дополнительную Session закрытого Cycle.</w:t>
      </w:r>
    </w:p>
    <w:p>
      <w:pPr/>
      <w:r>
        <w:t>Без TargetProfile рекомендация опирается на фактический результат и контекст. RoleProfile не используется для домысливания Target Level. При NOT_COMPARABLE нельзя писать, что человек не достиг целевого уровня. Сравнение нескольких Cycles не создаёт новый тип рекомендаций по траектории: основанием остаётся выбранный Results.</w:t>
      </w:r>
    </w:p>
    <w:p>
      <w:pPr>
        <w:pStyle w:val="Heading2"/>
      </w:pPr>
      <w:r>
        <w:t>M8.6.1 Контракт генерации</w:t>
      </w:r>
    </w:p>
    <w:p>
      <w:pPr/>
      <w:r>
        <w:t>Минимальный вход — идентичность и версия Results, SkillID и релевантный Skill Result, исход результата M8.2.1, полнота и состав каждого используемого Score, подтверждённые проявления, покрытие и ограничения, релевантная содержательная часть фиксированного PersonalizedProfile. При необходимости передаются исходные IA, сводные вклады, ComponentScore и качественные основания Confidence. При целевом сравнении добавляются TargetProfile и версия, Target Requirement и Skill Gap с конкретной причиной ограничения.</w:t>
      </w:r>
    </w:p>
    <w:p>
      <w:pPr/>
      <w:r>
        <w:t>Используется профиль, зафиксированный для соответствующего Cycle. Передаются только сведения, необходимые для контекста действия. ФИО и контакты не являются основанием Recommendations. Необязательные отсутствующие сведения не достраиваются; известные изменения условий показываются как ограничения, не подменяя фиксированный профиль.</w:t>
      </w:r>
    </w:p>
    <w:p>
      <w:pPr/>
      <w:r>
        <w:t>Каждая Recommendation содержит SkillID, тип, ссылку на фактическое основание, цель, рекомендуемое действие или практику, контекст применения, наблюдаемый признак прогресса и существенные ограничения. При конкретизации сохраняются ComponentID, IndicatorID и конкретные IA; при использовании цели — ссылка на соответствующий Skill Gap.</w:t>
      </w:r>
    </w:p>
    <w:p>
      <w:pPr/>
      <w:r>
        <w:t>Генерация не изменяет IA, Skill Result или Skill Gap; не создаёт Evidence; не приписывает мотивы, личностные качества и причины поведения без основания; не превращает отсутствие данных в слабость. Практика развития описывается как предложение, а не как доказательство уже установленного дефицита или гарантированного изменения.</w:t>
      </w:r>
    </w:p>
    <w:p>
      <w:pPr/>
      <w:r>
        <w:t>Для воспроизводимости сохраняются версия Recommendation Generation Contract, версии и состав использованных входов и сформированный текст. Реализация модели и промта относится к продукту; применённая версия генерации должна быть восстановима. Смена рекомендаций создаёт новое представление Report, сохраняя фактический Results.</w:t>
      </w:r>
    </w:p>
    <w:p>
      <w:pPr/>
      <w:r>
        <w:t>Ни SkillScore, ни Skill Gap сами по себе не задают приоритет развития. Рекомендация по частному составу не описывает весь Skill как слабый или развитый и не переносит вывод на отсутствующие элементы.</w:t>
      </w:r>
    </w:p>
    <w:p>
      <w:pPr>
        <w:pStyle w:val="Heading1"/>
      </w:pPr>
      <w:r>
        <w:t>M8.7 Results и Report</w:t>
      </w:r>
    </w:p>
    <w:p>
      <w:pPr/>
      <w:r>
        <w:t>Results — зафиксированное фактическое ядро одного закрытого Cycle: AssessedSkillProfile, представления по Competency, фактическое покрытие и ограничения, сведения о закрытии и происхождении, необходимые ссылки на оценочные основания и версии. Один закрытый Cycle связан с одним логическим Results даже при отсутствии Skill Results.</w:t>
      </w:r>
    </w:p>
    <w:p>
      <w:pPr/>
      <w:r>
        <w:t>Report — представление Results для определённой задачи и получателя. Он может добавлять выбранный TargetProfile, Skill Gaps и Recommendations. Эти блоки не меняют фактическое ядро. Основной уровень представления — Skill; Competency группирует результаты. Частоты, доли и допустимые описательные сводки отчёта не являются новыми IA или оценочными агрегатами вместо M6.</w:t>
      </w:r>
    </w:p>
    <w:p>
      <w:pPr>
        <w:pStyle w:val="Heading2"/>
      </w:pPr>
      <w:r>
        <w:t>M8.7.1 Индивидуальный Report</w:t>
      </w:r>
    </w:p>
    <w:p>
      <w:pPr/>
      <w:r>
        <w:t>Report позволяет установить, что оценивалось, при каких условиях и за какой период, почему Cycle закрыт, из скольких Sessions он состоял, какие из четырёх исходов получены по Skills и какие ограничения сохранились. Закрытие, выполнение плана, полнота каждого Score и наличие нормативного Skill Level различаются.</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268"/>
        <w:gridCol w:w="7370"/>
      </w:tblGrid>
      <w:tr>
        <w:trPr>
          <w:cantSplit/>
          <w:tblHeader/>
        </w:trPr>
        <w:tc>
          <w:tcPr>
            <w:tcW w:type="dxa" w:w="2268"/>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Слой Report</w:t>
            </w:r>
          </w:p>
        </w:tc>
        <w:tc>
          <w:tcPr>
            <w:tcW w:type="dxa" w:w="7370"/>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Что показывается</w:t>
            </w:r>
          </w:p>
        </w:tc>
      </w:tr>
      <w:tr>
        <w:trPr>
          <w:cantSplit/>
        </w:trPr>
        <w:tc>
          <w:tcPr>
            <w:tcW w:type="dxa" w:w="2268"/>
            <w:vAlign w:val="top"/>
            <w:tcMar>
              <w:top w:w="70" w:type="dxa"/>
              <w:left w:w="90" w:type="dxa"/>
              <w:bottom w:w="70" w:type="dxa"/>
              <w:right w:w="90" w:type="dxa"/>
            </w:tcMar>
          </w:tcPr>
          <w:p>
            <w:pPr>
              <w:keepNext w:val="0"/>
              <w:spacing w:before="0" w:after="80" w:line="240" w:lineRule="auto"/>
            </w:pPr>
            <w:r>
              <w:rPr>
                <w:rFonts w:ascii="Arial" w:hAnsi="Arial"/>
                <w:sz w:val="18"/>
              </w:rPr>
              <w:t>Срез и прохождение</w:t>
            </w:r>
          </w:p>
        </w:tc>
        <w:tc>
          <w:tcPr>
            <w:tcW w:type="dxa" w:w="7370"/>
            <w:vAlign w:val="top"/>
            <w:tcMar>
              <w:top w:w="70" w:type="dxa"/>
              <w:left w:w="90" w:type="dxa"/>
              <w:bottom w:w="70" w:type="dxa"/>
              <w:right w:w="90" w:type="dxa"/>
            </w:tcMar>
          </w:tcPr>
          <w:p>
            <w:pPr>
              <w:keepNext w:val="0"/>
              <w:spacing w:before="0" w:after="80" w:line="240" w:lineRule="auto"/>
            </w:pPr>
            <w:r>
              <w:rPr>
                <w:rFonts w:ascii="Arial" w:hAnsi="Arial"/>
                <w:sz w:val="18"/>
              </w:rPr>
              <w:t>Cycle, цель, период, RoleProfile и фиксированный профиль; Sessions и условия; оба эффективных параметра времени с источниками, старт, крайний срок, учитываемое время, исключённые интервалы, паузы и причина закрытия.</w:t>
            </w:r>
          </w:p>
        </w:tc>
      </w:tr>
      <w:tr>
        <w:trPr>
          <w:cantSplit/>
        </w:trPr>
        <w:tc>
          <w:tcPr>
            <w:tcW w:type="dxa" w:w="2268"/>
            <w:vAlign w:val="top"/>
            <w:tcMar>
              <w:top w:w="70" w:type="dxa"/>
              <w:left w:w="90" w:type="dxa"/>
              <w:bottom w:w="70" w:type="dxa"/>
              <w:right w:w="90" w:type="dxa"/>
            </w:tcMar>
            <w:shd w:fill="F1F4F7"/>
          </w:tcPr>
          <w:p>
            <w:pPr>
              <w:keepNext w:val="0"/>
              <w:spacing w:before="0" w:after="80" w:line="240" w:lineRule="auto"/>
            </w:pPr>
            <w:r>
              <w:rPr>
                <w:rFonts w:ascii="Arial" w:hAnsi="Arial"/>
                <w:sz w:val="18"/>
              </w:rPr>
              <w:t>Фактический результат</w:t>
            </w:r>
          </w:p>
        </w:tc>
        <w:tc>
          <w:tcPr>
            <w:tcW w:type="dxa" w:w="7370"/>
            <w:vAlign w:val="top"/>
            <w:tcMar>
              <w:top w:w="70" w:type="dxa"/>
              <w:left w:w="90" w:type="dxa"/>
              <w:bottom w:w="70" w:type="dxa"/>
              <w:right w:w="90" w:type="dxa"/>
            </w:tcMar>
            <w:shd w:fill="F1F4F7"/>
          </w:tcPr>
          <w:p>
            <w:pPr>
              <w:keepNext w:val="0"/>
              <w:spacing w:before="0" w:after="80" w:line="240" w:lineRule="auto"/>
            </w:pPr>
            <w:r>
              <w:rPr>
                <w:rFonts w:ascii="Arial" w:hAnsi="Arial"/>
                <w:sz w:val="18"/>
              </w:rPr>
              <w:t>Для каждого целевого Skill — один из четырёх исходов M8.2.1; полный или частный SkillScore либо его отсутствие. Для каждого ComponentScore — число, полнота, включённые и отсутствующие IDs, причины. Skill Level — только при нормативном основании.</w:t>
            </w:r>
          </w:p>
        </w:tc>
      </w:tr>
      <w:tr>
        <w:trPr>
          <w:cantSplit/>
        </w:trPr>
        <w:tc>
          <w:tcPr>
            <w:tcW w:type="dxa" w:w="2268"/>
            <w:vAlign w:val="top"/>
            <w:tcMar>
              <w:top w:w="70" w:type="dxa"/>
              <w:left w:w="90" w:type="dxa"/>
              <w:bottom w:w="70" w:type="dxa"/>
              <w:right w:w="90" w:type="dxa"/>
            </w:tcMar>
          </w:tcPr>
          <w:p>
            <w:pPr>
              <w:keepNext w:val="0"/>
              <w:spacing w:before="0" w:after="80" w:line="240" w:lineRule="auto"/>
            </w:pPr>
            <w:r>
              <w:rPr>
                <w:rFonts w:ascii="Arial" w:hAnsi="Arial"/>
                <w:sz w:val="18"/>
              </w:rPr>
              <w:t>Покрытие и требования</w:t>
            </w:r>
          </w:p>
        </w:tc>
        <w:tc>
          <w:tcPr>
            <w:tcW w:type="dxa" w:w="7370"/>
            <w:vAlign w:val="top"/>
            <w:tcMar>
              <w:top w:w="70" w:type="dxa"/>
              <w:left w:w="90" w:type="dxa"/>
              <w:bottom w:w="70" w:type="dxa"/>
              <w:right w:w="90" w:type="dxa"/>
            </w:tcMar>
          </w:tcPr>
          <w:p>
            <w:pPr>
              <w:keepNext w:val="0"/>
              <w:spacing w:before="0" w:after="80" w:line="240" w:lineRule="auto"/>
            </w:pPr>
            <w:r>
              <w:rPr>
                <w:rFonts w:ascii="Arial" w:hAnsi="Arial"/>
                <w:sz w:val="18"/>
              </w:rPr>
              <w:t>Все пять разрезов с числителями, знаменателями, IDs и версиями; план отдельно от полного состава M2 при различии; выполненные и невыполненные требования, пропуски и исключения.</w:t>
            </w:r>
          </w:p>
        </w:tc>
      </w:tr>
      <w:tr>
        <w:trPr>
          <w:cantSplit/>
        </w:trPr>
        <w:tc>
          <w:tcPr>
            <w:tcW w:type="dxa" w:w="2268"/>
            <w:vAlign w:val="top"/>
            <w:tcMar>
              <w:top w:w="70" w:type="dxa"/>
              <w:left w:w="90" w:type="dxa"/>
              <w:bottom w:w="70" w:type="dxa"/>
              <w:right w:w="90" w:type="dxa"/>
            </w:tcMar>
            <w:shd w:fill="F1F4F7"/>
          </w:tcPr>
          <w:p>
            <w:pPr>
              <w:keepNext w:val="0"/>
              <w:spacing w:before="0" w:after="80" w:line="240" w:lineRule="auto"/>
            </w:pPr>
            <w:r>
              <w:rPr>
                <w:rFonts w:ascii="Arial" w:hAnsi="Arial"/>
                <w:sz w:val="18"/>
              </w:rPr>
              <w:t>Обоснованность и проверка механизма</w:t>
            </w:r>
          </w:p>
        </w:tc>
        <w:tc>
          <w:tcPr>
            <w:tcW w:type="dxa" w:w="7370"/>
            <w:vAlign w:val="top"/>
            <w:tcMar>
              <w:top w:w="70" w:type="dxa"/>
              <w:left w:w="90" w:type="dxa"/>
              <w:bottom w:w="70" w:type="dxa"/>
              <w:right w:w="90" w:type="dxa"/>
            </w:tcMar>
            <w:shd w:fill="F1F4F7"/>
          </w:tcPr>
          <w:p>
            <w:pPr>
              <w:keepNext w:val="0"/>
              <w:spacing w:before="0" w:after="80" w:line="240" w:lineRule="auto"/>
            </w:pPr>
            <w:r>
              <w:rPr>
                <w:rFonts w:ascii="Arial" w:hAnsi="Arial"/>
                <w:sz w:val="18"/>
              </w:rPr>
              <w:t>Качественные основания Confidence по IA, существенные противоречия и решения, ограничения агрегатов; версия механизма и применимый протокол Reliability с областью либо явное отсутствие проверки или сведений.</w:t>
            </w:r>
          </w:p>
        </w:tc>
      </w:tr>
      <w:tr>
        <w:trPr>
          <w:cantSplit/>
        </w:trPr>
        <w:tc>
          <w:tcPr>
            <w:tcW w:type="dxa" w:w="2268"/>
            <w:vAlign w:val="top"/>
            <w:tcMar>
              <w:top w:w="70" w:type="dxa"/>
              <w:left w:w="90" w:type="dxa"/>
              <w:bottom w:w="70" w:type="dxa"/>
              <w:right w:w="90" w:type="dxa"/>
            </w:tcMar>
          </w:tcPr>
          <w:p>
            <w:pPr>
              <w:keepNext w:val="0"/>
              <w:spacing w:before="0" w:after="80" w:line="240" w:lineRule="auto"/>
            </w:pPr>
            <w:r>
              <w:rPr>
                <w:rFonts w:ascii="Arial" w:hAnsi="Arial"/>
                <w:sz w:val="18"/>
              </w:rPr>
              <w:t>Целевое сравнение</w:t>
            </w:r>
          </w:p>
        </w:tc>
        <w:tc>
          <w:tcPr>
            <w:tcW w:type="dxa" w:w="7370"/>
            <w:vAlign w:val="top"/>
            <w:tcMar>
              <w:top w:w="70" w:type="dxa"/>
              <w:left w:w="90" w:type="dxa"/>
              <w:bottom w:w="70" w:type="dxa"/>
              <w:right w:w="90" w:type="dxa"/>
            </w:tcMar>
          </w:tcPr>
          <w:p>
            <w:pPr>
              <w:keepNext w:val="0"/>
              <w:spacing w:before="0" w:after="80" w:line="240" w:lineRule="auto"/>
            </w:pPr>
            <w:r>
              <w:rPr>
                <w:rFonts w:ascii="Arial" w:hAnsi="Arial"/>
                <w:sz w:val="18"/>
              </w:rPr>
              <w:t>Выбранный TargetProfile, его происхождение и версия, Target Level, Skill Gap и конкретная причина NOT_COMPARABLE.</w:t>
            </w:r>
          </w:p>
        </w:tc>
      </w:tr>
      <w:tr>
        <w:trPr>
          <w:cantSplit/>
        </w:trPr>
        <w:tc>
          <w:tcPr>
            <w:tcW w:type="dxa" w:w="2268"/>
            <w:vAlign w:val="top"/>
            <w:tcMar>
              <w:top w:w="70" w:type="dxa"/>
              <w:left w:w="90" w:type="dxa"/>
              <w:bottom w:w="70" w:type="dxa"/>
              <w:right w:w="90" w:type="dxa"/>
            </w:tcMar>
            <w:shd w:fill="F1F4F7"/>
          </w:tcPr>
          <w:p>
            <w:pPr>
              <w:keepNext w:val="0"/>
              <w:spacing w:before="0" w:after="80" w:line="240" w:lineRule="auto"/>
            </w:pPr>
            <w:r>
              <w:rPr>
                <w:rFonts w:ascii="Arial" w:hAnsi="Arial"/>
                <w:sz w:val="18"/>
              </w:rPr>
              <w:t>Рекомендации</w:t>
            </w:r>
          </w:p>
        </w:tc>
        <w:tc>
          <w:tcPr>
            <w:tcW w:type="dxa" w:w="7370"/>
            <w:vAlign w:val="top"/>
            <w:tcMar>
              <w:top w:w="70" w:type="dxa"/>
              <w:left w:w="90" w:type="dxa"/>
              <w:bottom w:w="70" w:type="dxa"/>
              <w:right w:w="90" w:type="dxa"/>
            </w:tcMar>
            <w:shd w:fill="F1F4F7"/>
          </w:tcPr>
          <w:p>
            <w:pPr>
              <w:keepNext w:val="0"/>
              <w:spacing w:before="0" w:after="80" w:line="240" w:lineRule="auto"/>
            </w:pPr>
            <w:r>
              <w:rPr>
                <w:rFonts w:ascii="Arial" w:hAnsi="Arial"/>
                <w:sz w:val="18"/>
              </w:rPr>
              <w:t>Подтверждённое основание и предлагаемые действия по M8.6, отдельно от фактической оценки.</w:t>
            </w:r>
          </w:p>
        </w:tc>
      </w:tr>
    </w:tbl>
    <w:p>
      <w:pPr>
        <w:spacing w:after="60" w:before="0" w:line="240" w:lineRule="auto"/>
      </w:pPr>
      <w:r>
        <w:rPr>
          <w:sz w:val="4"/>
        </w:rPr>
      </w:r>
    </w:p>
    <w:p>
      <w:pPr/>
      <w:r>
        <w:t>Причина отсутствия Skill Level показывается отдельно от неполного покрытия. SkillScore отображается как Score M6, а не L или процент. Округление для чтения не меняет сохранённого исходного значения и не создаёт Skill Level. Полнота и существенное ограничение должны быть видны рядом с числом; подробные IDs и основания доступны при раскрытии.</w:t>
      </w:r>
    </w:p>
    <w:p>
      <w:pPr/>
      <w:r>
        <w:t>Отсутствие результата не кодируется нулём или цветом низкого уровня. Частный SkillScore, результат без SkillScore и отсутствие Skill Result различимы. Интегральный радар или иная форма не создают отсутствующих значений Competency или Skills. Детализация экранов относится к продукту, но не отменяет обязательного содержания.</w:t>
      </w:r>
    </w:p>
    <w:p>
      <w:pPr/>
      <w:r>
        <w:t>Закрытый Cycle без Skill Results получает Report о плане, фактическом покрытии и причинах отсутствия результата. Это не профиль L0 по всем Skills. Задержка итоговой обработки показывается как состояние обработки, а не как один из четырёх окончательных исходов.</w:t>
      </w:r>
    </w:p>
    <w:p>
      <w:pPr>
        <w:pStyle w:val="Heading3"/>
      </w:pPr>
      <w:r>
        <w:t>M8.7.1.1 Обоснованность и проверка механизма</w:t>
      </w:r>
    </w:p>
    <w:p>
      <w:pPr/>
      <w:r>
        <w:t>Confidence раскрывается для конкретного IA качественно: подтверждающие признаки и связи, существенные альтернативные интерпретации, их разрешение и ограничения. Для ComponentScore и SkillScore показываются ограничения включённых оснований и состава. Confidence не усредняется, не умножается на Score и не используется как его вес.</w:t>
      </w:r>
    </w:p>
    <w:p>
      <w:pPr/>
      <w:r>
        <w:t>Сохраняются существенные противоречия, затронутые IA, принятые решения по допуску и причины исключений. Различия обоснованных IA в сопоставимых условиях могут быть вариативностью; M8 не объявляет их противоречием только по расхождению L. Неразрешённые основания не скрываются кратким объяснением или средним.</w:t>
      </w:r>
    </w:p>
    <w:p>
      <w:pPr/>
      <w:r>
        <w:t>Reliability относится к использованной версии механизма и проверенной области, а не к компетентности человека. Раскрываются применимый протокол, проверенные IndicatorIDs и условия AS, идентификатор и версия набора GC, фактические результаты и расхождения — значениями или ссылкой. При отсутствии проверки либо сведений это указывается явно; эти два основания не смешиваются. Протокол другой версии или области не приписывается использованной без подтверждённой применимости.</w:t>
      </w:r>
    </w:p>
    <w:p>
      <w:pPr/>
      <w:r>
        <w:t>В Report не вводятся выдуманные проценты достоверности, вероятность правильности IA, числовая самооценка LLM или вывод о качестве навыка из Reliability. Воспроизводимость механизма и соответствие экспертному эталону являются разными предметами проверки по M6.8.3.</w:t>
      </w:r>
    </w:p>
    <w:p>
      <w:pPr>
        <w:pStyle w:val="Heading3"/>
      </w:pPr>
      <w:r>
        <w:t>M8.7.1.2 Представления для получателей отчёта</w:t>
      </w:r>
    </w:p>
    <w:p>
      <w:pPr/>
      <w:r>
        <w:t>Представления для оцениваемого, заказчика и методолога/QA ссылаются на один Results и его точную расчётную версию. Получатель определяет подробность и способ объяснения. Фактические значения, исход результата и существенные ограничения сохраняются во всех представлениях.</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100"/>
        <w:gridCol w:w="4500"/>
        <w:gridCol w:w="3000"/>
      </w:tblGrid>
      <w:tr>
        <w:trPr>
          <w:cantSplit/>
          <w:tblHeader/>
        </w:trPr>
        <w:tc>
          <w:tcPr>
            <w:tcW w:type="dxa" w:w="2100"/>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Получатель</w:t>
            </w:r>
          </w:p>
        </w:tc>
        <w:tc>
          <w:tcPr>
            <w:tcW w:type="dxa" w:w="4500"/>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Обязательное содержание</w:t>
            </w:r>
          </w:p>
        </w:tc>
        <w:tc>
          <w:tcPr>
            <w:tcW w:type="dxa" w:w="3000"/>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Подробные основания</w:t>
            </w:r>
          </w:p>
        </w:tc>
      </w:tr>
      <w:tr>
        <w:trPr>
          <w:cantSplit/>
        </w:trPr>
        <w:tc>
          <w:tcPr>
            <w:tcW w:type="dxa" w:w="2100"/>
            <w:vAlign w:val="top"/>
            <w:tcMar>
              <w:top w:w="70" w:type="dxa"/>
              <w:left w:w="90" w:type="dxa"/>
              <w:bottom w:w="70" w:type="dxa"/>
              <w:right w:w="90" w:type="dxa"/>
            </w:tcMar>
            <w:shd w:fill="FFFFFF"/>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Оцениваемый</w:t>
            </w:r>
          </w:p>
        </w:tc>
        <w:tc>
          <w:tcPr>
            <w:tcW w:type="dxa" w:w="4500"/>
            <w:vAlign w:val="top"/>
            <w:tcMar>
              <w:top w:w="70" w:type="dxa"/>
              <w:left w:w="90" w:type="dxa"/>
              <w:bottom w:w="70" w:type="dxa"/>
              <w:right w:w="90" w:type="dxa"/>
            </w:tcMar>
            <w:shd w:fill="FFFFFF"/>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Результат по доступным данным, один из четырёх исходов по Skill; что удалось оценить, полнота каждого показанного Score, основные пробелы и существенные ограничения понятным языком.</w:t>
            </w:r>
          </w:p>
        </w:tc>
        <w:tc>
          <w:tcPr>
            <w:tcW w:type="dxa" w:w="3000"/>
            <w:vAlign w:val="top"/>
            <w:tcMar>
              <w:top w:w="70" w:type="dxa"/>
              <w:left w:w="90" w:type="dxa"/>
              <w:bottom w:w="70" w:type="dxa"/>
              <w:right w:w="90" w:type="dxa"/>
            </w:tcMar>
            <w:shd w:fill="FFFFFF"/>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Понятное обоснование подтверждённых проявлений. Причины отсутствия Score или Skill Level; рекомендации только по M8.6. Детали — в пределах прав.</w:t>
            </w:r>
          </w:p>
        </w:tc>
      </w:tr>
      <w:tr>
        <w:trPr>
          <w:cantSplit/>
        </w:trPr>
        <w:tc>
          <w:tcPr>
            <w:tcW w:type="dxa" w:w="2100"/>
            <w:vAlign w:val="top"/>
            <w:tcMar>
              <w:top w:w="70" w:type="dxa"/>
              <w:left w:w="90" w:type="dxa"/>
              <w:bottom w:w="70" w:type="dxa"/>
              <w:right w:w="90" w:type="dxa"/>
            </w:tcMar>
            <w:shd w:fill="EFF3F6"/>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Заказчик</w:t>
            </w:r>
          </w:p>
        </w:tc>
        <w:tc>
          <w:tcPr>
            <w:tcW w:type="dxa" w:w="4500"/>
            <w:vAlign w:val="top"/>
            <w:tcMar>
              <w:top w:w="70" w:type="dxa"/>
              <w:left w:w="90" w:type="dxa"/>
              <w:bottom w:w="70" w:type="dxa"/>
              <w:right w:w="90" w:type="dxa"/>
            </w:tcMar>
            <w:shd w:fill="EFF3F6"/>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Покрытие Skill, Components и Indicators по пяти разрезам; состав каждого Score, причины пробелов, исключения, существенные противоречия и их влияние на вывод.</w:t>
            </w:r>
          </w:p>
        </w:tc>
        <w:tc>
          <w:tcPr>
            <w:tcW w:type="dxa" w:w="3000"/>
            <w:vAlign w:val="top"/>
            <w:tcMar>
              <w:top w:w="70" w:type="dxa"/>
              <w:left w:w="90" w:type="dxa"/>
              <w:bottom w:w="70" w:type="dxa"/>
              <w:right w:w="90" w:type="dxa"/>
            </w:tcMar>
            <w:shd w:fill="EFF3F6"/>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Качественные основания Confidence; версия механизма, применимый протокол и область Reliability либо отсутствие проверки/сведений. Трассировка — в пределах прав.</w:t>
            </w:r>
          </w:p>
        </w:tc>
      </w:tr>
      <w:tr>
        <w:trPr>
          <w:cantSplit/>
        </w:trPr>
        <w:tc>
          <w:tcPr>
            <w:tcW w:type="dxa" w:w="2100"/>
            <w:vAlign w:val="top"/>
            <w:tcMar>
              <w:top w:w="70" w:type="dxa"/>
              <w:left w:w="90" w:type="dxa"/>
              <w:bottom w:w="70" w:type="dxa"/>
              <w:right w:w="90" w:type="dxa"/>
            </w:tcMar>
            <w:shd w:fill="FFFFFF"/>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Методолог и QA</w:t>
            </w:r>
          </w:p>
        </w:tc>
        <w:tc>
          <w:tcPr>
            <w:tcW w:type="dxa" w:w="4500"/>
            <w:vAlign w:val="top"/>
            <w:tcMar>
              <w:top w:w="70" w:type="dxa"/>
              <w:left w:w="90" w:type="dxa"/>
              <w:bottom w:w="70" w:type="dxa"/>
              <w:right w:w="90" w:type="dxa"/>
            </w:tcMar>
            <w:shd w:fill="FFFFFF"/>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Полный состав переданных оснований, правила и версии, решения о допуске и исключениях, исходный и включённый состав, покрытие и ограничения.</w:t>
            </w:r>
          </w:p>
        </w:tc>
        <w:tc>
          <w:tcPr>
            <w:tcW w:type="dxa" w:w="3000"/>
            <w:vAlign w:val="top"/>
            <w:tcMar>
              <w:top w:w="70" w:type="dxa"/>
              <w:left w:w="90" w:type="dxa"/>
              <w:bottom w:w="70" w:type="dxa"/>
              <w:right w:w="90" w:type="dxa"/>
            </w:tcMar>
            <w:shd w:fill="FFFFFF"/>
            <w:tcBorders>
              <w:top w:val="single" w:sz="4" w:color="D9D9D9"/>
              <w:bottom w:val="single" w:sz="4" w:color="D9D9D9"/>
              <w:left w:val="single" w:sz="4" w:color="D9D9D9"/>
              <w:right w:val="single" w:sz="4" w:color="D9D9D9"/>
            </w:tcBorders>
          </w:tcPr>
          <w:p>
            <w:pPr>
              <w:keepNext w:val="0"/>
              <w:spacing w:before="0" w:after="80" w:line="240" w:lineRule="auto"/>
            </w:pPr>
            <w:r>
              <w:rPr>
                <w:rFonts w:ascii="Arial" w:hAnsi="Arial"/>
                <w:sz w:val="18"/>
              </w:rPr>
              <w:t>Трасса по M8.7.2, материалы и результаты контрольных прогонов, расхождения и проверенные версии либо NOT_RUN. Доступ определяется отдельно.</w:t>
            </w:r>
          </w:p>
        </w:tc>
      </w:tr>
    </w:tbl>
    <w:p>
      <w:pPr>
        <w:spacing w:before="120"/>
      </w:pPr>
      <w:r>
        <w:t>Сокращение подробности не скрывает частный состав, отсутствие Score или Skill Result, причину NOT_COMPARABLE и существенное ограничение вывода. Полнота и ограничение остаются рядом с затронутым числом или утверждением. Неизвестные сведения и непроведённые проверки обозначаются явно.</w:t>
      </w:r>
    </w:p>
    <w:p>
      <w:pPr/>
      <w:r>
        <w:t>Доступ к подробным Turns, индивидуальным данным и протоколам определяется правами получателя и правилами продукта. M8 задаёт содержание представлений и не создаёт новую модель доступа. Для заказчика применимы как индивидуальное представление в пределах прав, так и Group Report по M8.7.4; групповой отчёт не заменяет представление результата оцениваемому.</w:t>
      </w:r>
    </w:p>
    <w:p>
      <w:pPr>
        <w:pStyle w:val="Heading2"/>
      </w:pPr>
      <w:r>
        <w:t>M8.7.2 Раскрытие оценочных оснований</w:t>
      </w:r>
    </w:p>
    <w:p>
      <w:pPr/>
      <w:r>
        <w:t>Report позволяет раскрыть обоснование выбранного Indicator Assessment и состав числового результата. Для Score восстанавливаются исходные и допущенные IA, исключения с причинами, сводные вклады, ComponentScores, полнота каждого числа, обязательный и включённый состав, версии правил расчёта. Для результата без SkillScore доступны отдельные обоснованные результаты, а для отсутствующего Skill Result — покрытие и причины.</w:t>
      </w:r>
    </w:p>
    <w:p>
      <w:pPr/>
      <w:r>
        <w:t>Каждый итоговый IA относится к одному IndicatorID и одной завершённой Assessment Situation и обязательно связан с её Evidence Bundle. EB и IA разных AS или Sessions не сливаются; общего итогового IA на Cycle нет. Повторная обработка одного Dialogue не представляется независимым наблюдением.</w:t>
      </w:r>
    </w:p>
    <w:p>
      <w:pPr/>
      <w:r>
        <w:t>Минимальная обязательная трасса: IA → EB; через EB и AS — исходный Dialogue, условия и фактическая возможность, правило M2; через AS и Session — Assessment Cycle. Evidence, BS и Fragments раскрываются по фактическому наличию. Для реально созданного Evidence доступны соответствующие BS, Fragments и точные пользовательские Turns. Эти связи не требуют создавать отсутствующие записи.</w:t>
      </w:r>
    </w:p>
    <w:p>
      <w:pPr/>
      <w:r>
        <w:t>При пустом EB показывается, что перечень Evidence пуст. Сохраняются реальные BS и Fragments, если они были, исходный Dialogue и основания вывода. Для IA с INSUFFICIENT_EVIDENCE обязательны конкретный неустановленный признак, его значение для выбора уровня и объяснение невозможности обосновать L0–L3, включая причину, по которой нельзя присвоить L0.</w:t>
      </w:r>
    </w:p>
    <w:p>
      <w:pPr/>
      <w:r>
        <w:t>При доказанном невыполнении по M6.6.3 раскрываются проверенный участок Dialogue, границы по существующим Turns или событиям AS, условия фактической возможности, реальные действия при наличии и объяснение полноты проверенного участка. Отсутствующему действию не назначаются вымышленные Fragment, BS, Evidence или пользовательский Turn. M8 показывает уже обоснованный IA, а не присваивает L0 самостоятельно.</w:t>
      </w:r>
    </w:p>
    <w:p>
      <w:pPr/>
      <w:r>
        <w:t>Если возможности не было и других оснований нет, IA отсутствует: раскрываются пробел покрытия и причина из M6–M7, а не фиктивный IA с INSUFFICIENT_EVIDENCE. При паузе в открытой AS итогового IA ещё нет. После окончательного прекращения используются фактические выводы M6 по сохранённому материалу.</w:t>
      </w:r>
    </w:p>
    <w:p>
      <w:pPr/>
      <w:r>
        <w:t>Сохраняются различие основного сценария и оценочных уточнений, точные вопросы, фактические ответы либо их отсутствие, условия самостоятельности и влияние на интерпретацию. Позднее объяснение не показывается как доказательство ранее выполненного действия без соответствующего основания M6. Существенные противоречия и исключённые оценки доступны вместе с причинами.</w:t>
      </w:r>
    </w:p>
    <w:p>
      <w:pPr/>
      <w:r>
        <w:t>Точные IndicatorIDs восстанавливаются из версии Case M5 v1.1, условия наблюдения — из AS, фактическая возможность — из вывода M6. M8 не подбирает новый перечень по ответам. Типы Evidence поступают из M6: последовательность Turns при соответствующем основании раскрывается в Composite Evidence и не создаёт отдельного Trajectory Evidence.</w:t>
      </w:r>
    </w:p>
    <w:p>
      <w:pPr>
        <w:pStyle w:val="Heading2"/>
      </w:pPr>
      <w:r>
        <w:t>M8.7.3 Longitudinal Report</w:t>
      </w:r>
    </w:p>
    <w:p>
      <w:pPr/>
      <w:r>
        <w:t>Longitudinal Report сопоставляет 2..N независимых Results одного человека из разных закрытых Cycles. Assessment Series — производный scope такого сопоставления, упорядоченный по времени сбора, а не по моменту подготовки отчёта. Он не является новым фактическим результатом или верхнеуровневой сущностью M1.</w:t>
      </w:r>
    </w:p>
    <w:p>
      <w:pPr/>
      <w:r>
        <w:t>Для каждого среза сохраняются период, RoleProfile, фиксированный PersonalizedProfile, версии M2, M6, M7 и механизма, исходный план и полный состав, четыре исхода результата, полнота и включённые IDs каждого Score, пять разрезов покрытия, требования достаточности и ограничения. Также сохраняются оба эффективных параметра времени, их источники, фактическое время и условия, паузы, прерывания, исключённые интервалы и TargetProfile при сравнении. Учитываются известные знакомство с Cases, обратная связь, обучение и изменения деятельности; отсутствующие сведения не домысливаются.</w:t>
      </w:r>
    </w:p>
    <w:p>
      <w:pPr/>
      <w:r>
        <w:t>Сопоставимость проверяется по каждому Skill и показателю: содержание и версии, правила расчёта, обязательный и фактически включённый состав, достаточность, самостоятельность, существенные условия и настройки времени. Полные и частные Scores не смешиваются как показатель полного SkillScore. Числовое сопоставление частных Scores допускается только при обоснованной сопоставимости их составов и условий; иначе они показываются раздельно. M8 не пересчитывает Scores по удобному пересечению элементов.</w:t>
      </w:r>
    </w:p>
    <w:p>
      <w:pPr/>
      <w:r>
        <w:t>Одинаковые числа при разном покрытии не доказывают равенства навыка. Без нормативного Skill Level динамика не обозначается переходом L1 → L2. Допустимо сопоставлять проверенные сопоставимые SkillScores как расчётные показатели M6. Показанная числовая разность не является количеством ступеней L, процентом роста навыка или доказательством равных психометрических интервалов.</w:t>
      </w:r>
    </w:p>
    <w:p>
      <w:pPr/>
      <w:r>
        <w:t>Фактическая динамика и изменение Skill Gap показываются отдельно. Смена TargetProfile не трактуется как изменение человека; для каждого сравнения видны использованные требования. NOT_COMPARABLE не превращается в ухудшение или улучшение.</w:t>
      </w:r>
    </w:p>
    <w:p>
      <w:pPr/>
      <w:r>
        <w:t>Отсутствующий результат не заменяется L0 и не интерполируется между срезами. При неподтверждённой сопоставимости результаты сохраняются раздельно, а прямой вывод о динамике не формируется. Наблюдаемое изменение результатов само по себе не доказывает развитие, снижение навыка или их причину. Evidence и IA разных Cycles не объединяются в новый Skill Result.</w:t>
      </w:r>
    </w:p>
    <w:p>
      <w:pPr>
        <w:pStyle w:val="Heading2"/>
      </w:pPr>
      <w:r>
        <w:t>M8.7.4 Group Report</w:t>
      </w:r>
    </w:p>
    <w:p>
      <w:pPr/>
      <w:r>
        <w:t>Group Report — агрегированное представление сопоставимых индивидуальных Results для представителя организации, ответственного за оценку. Самостоятельная сущность Group Results не вводится. Group Report не содержит Recommendations; переход к индивидуальным отчётам относится к продуктовому уровню.</w:t>
      </w:r>
    </w:p>
    <w:p>
      <w:pPr/>
      <w:r>
        <w:t>Фиксируются состав выбранных Cycles и Results, период, критерий включения, RoleProfiles, версии конструкта и расчёта, TargetProfiles при сравнении, общее число участников N. В одном аналитическом срезе каждый человек вносит один выбранный Results. Критерий выбора указывается явно; несколько Cycles одного человека не дают ему дополнительного веса. Групповая динамика требует отдельного longitudinal scope.</w:t>
      </w:r>
    </w:p>
    <w:p>
      <w:pPr/>
      <w:r>
        <w:t>По каждому анализируемому Skill показываются числа и доли всех четырёх исходов: полный SkillScore; частный SkillScore; Skill Result без SkillScore; отсутствие Skill Result. Сохраняются полнота и состав Scores, пять разрезов покрытия и ограничения. Отсутствие Skill Level из-за отсутствия нормативного правила выделяется отдельно и не включается автоматически в недостаточность Evidence.</w:t>
      </w:r>
    </w:p>
    <w:p>
      <w:pPr/>
      <w:r>
        <w:t>Распределение Skill Levels допускается только при нормативно обоснованных Skill Levels. В базовом контракте M6 v1.8 его нельзя получать округлением Scores. Средний SkillScore допустим как описательная сводка сопоставимых Scores одного Skill с одинаковым либо обоснованно соответствующим составом и правилами. Полные и частные Scores не смешиваются в показателе полного SkillScore. Отдельное числовое обобщение частных Scores требует обоснованной сопоставимости включённых элементов, условий и достаточности; иначе результаты представляются раздельно, без общего среднего.</w:t>
      </w:r>
    </w:p>
    <w:p>
      <w:pPr/>
      <w:r>
        <w:t>Для каждой доли и числовой сводки указываются общий N включённых участников, состав и размер относящейся к Skill или показателю подгруппы и фактическое n расчёта. Доли четырёх исходов имеют явно названный общий знаменатель соответствующей подгруппы; условные доли по числовым результатам подписываются отдельно. Пропуски, исключения, частные Scores, результаты без Score и NOT_COMPARABLE остаются видимыми после невключения в числовое n. При n=0 числовая сводка не формируется; неизвестное состояние обработки не приписывается исходу «нет Skill Result».</w:t>
      </w:r>
    </w:p>
    <w:p>
      <w:pPr/>
      <w:r>
        <w:t>Распределение BELOW_TARGET, MEETS_TARGET, ABOVE_TARGET и NOT_COMPARABLE допустимо при применимом общем TargetProfile. Отсутствие требования показывается отдельно от NOT_COMPARABLE. Разные RoleProfiles или TargetProfiles разделяются по соответствующим контурам. Усреднение уровней L как интервальной шкалы, единый рейтинг человека и процент соответствия роли не вводятся.</w:t>
      </w:r>
    </w:p>
    <w:p>
      <w:pPr>
        <w:pStyle w:val="Heading2"/>
      </w:pPr>
      <w:r>
        <w:t>M8.7.5 Сохранение фактического ядра</w:t>
      </w:r>
    </w:p>
    <w:p>
      <w:pPr/>
      <w:r>
        <w:t>Один Results может иметь несколько Report-представлений. Изменение целей, рекомендаций, визуализации или состава продольного и группового сравнения не меняет его фактические данные. Новый Cycle создаёт новый Results; старый не дополняется его материалом.</w:t>
      </w:r>
    </w:p>
    <w:p>
      <w:pPr/>
      <w:r>
        <w:t>Пересчёт по изменённым правилам или исправленным исходным данным не является простой перегенерацией Report. Он оформляется как отдельная прослеживаемая расчётная версия с сохранением прежней, причины, источников и правил. При представлении однозначно указывается использованная версия Results; альтернативные расчёты одного Cycle не считаются независимыми срезами и не дают дополнительного участника Group Report.</w:t>
      </w:r>
    </w:p>
    <w:p>
      <w:pPr/>
      <w:r>
        <w:t>Новый сбор ответов всегда относится к допустимому открытому Cycle либо новой самостоятельной оценке по M7. Исправление расчёта не разрешает открыть закрытый Cycle для сбора.</w:t>
      </w:r>
    </w:p>
    <w:p>
      <w:pPr>
        <w:pStyle w:val="Heading1"/>
      </w:pPr>
      <w:r>
        <w:t>M8.8 Ограничения интерпретации</w:t>
      </w:r>
    </w:p>
    <w:p>
      <w:pPr/>
      <w:r>
        <w:t>Контекст результата. Результат относится к условиям конкретного Cycle и проявлениям в его AS, а не к личности, мотивации, потенциалу или общей профессиональной эффективности. Контекст не меняет дескрипторы M2.</w:t>
      </w:r>
    </w:p>
    <w:p>
      <w:pPr/>
      <w:r>
        <w:t>Различие исходов. Обоснованный L0, нулевой Score, INSUFFICIENT_EVIDENCE, отсутствие IA, четыре исхода Skill Result и отсутствие нормативного Skill Level не объединяются в «низкий уровень» или «мало данных».</w:t>
      </w:r>
    </w:p>
    <w:p>
      <w:pPr/>
      <w:r>
        <w:t>Покрытие и время. Предусмотренная Observability, фактическая возможность, обоснованный IA и допустимый вклад различаются. Выполненный сокращённый план не означает полного состава M2. Закрытие Cycle и любой заданный бюджет или календарное окно не гарантируют полного покрытия; используются эффективные параметры, а не безусловные 60 минут и 72 часа.</w:t>
      </w:r>
    </w:p>
    <w:p>
      <w:pPr/>
      <w:r>
        <w:t>Границы числа. Частный Score описывает только включённый состав. Пропуски не достраиваются из соседних Skills, среднего, TargetProfile или другого Cycle. Score не преобразуется в Skill Level; Competency не получает неутверждённый интегральный показатель.</w:t>
      </w:r>
    </w:p>
    <w:p>
      <w:pPr/>
      <w:r>
        <w:t>Обоснованность и механизм. Confidence качественный, не усредняется и не становится весом или вероятностью. Reliability относится только к версии механизма и проверенной области; отсутствие проверки или сведений указывается явно. Вариативность обоснованных IA не является противоречием сама по себе.</w:t>
      </w:r>
    </w:p>
    <w:p>
      <w:pPr/>
      <w:r>
        <w:t>Сопоставимость. Числовые сравнения требуют проверки состава, версий, достаточности, условий и настроек времени. Одинаковые Scores при разном покрытии не доказывают равенства навыка; изменение показателя не доказывает причину изменения. Несопоставимые результаты показываются раздельно.</w:t>
      </w:r>
    </w:p>
    <w:p>
      <w:pPr/>
      <w:r>
        <w:t>Цель и рекомендации. Skill Gap относится к конкретному RoleSkillTargetProfile. NOT_COMPARABLE не является дефицитом. Recommendations опираются на подтверждённые проявления, не создают новых оценочных выводов и не гарантируют развитие. Group Report не содержит Recommendations.</w:t>
      </w:r>
    </w:p>
    <w:p>
      <w:pPr/>
      <w:r>
        <w:t>Доказательность и решение. Существенные выводы трассируются к исходному основанию; отсутствие Evidence не становится автоматически RF. Results и Recommendations могут быть одним из источников кадрового решения, но не заменяют решение ответственного человека.</w:t>
      </w:r>
    </w:p>
    <w:p>
      <w:pPr>
        <w:pStyle w:val="Heading1"/>
      </w:pPr>
      <w:r>
        <w:t>M8.9 QA, трассируемость и версии</w:t>
      </w:r>
    </w:p>
    <w:p>
      <w:pPr>
        <w:pStyle w:val="Heading2"/>
      </w:pPr>
      <w:r>
        <w:t>M8.9.1 Документная и входная проверка</w:t>
      </w:r>
    </w:p>
    <w:p>
      <w:pPr/>
      <w:r>
        <w:t>QA M8 проверяет перенос результатов M6–M7 и допустимость представления, целевого сравнения, рекомендаций и динамики. Он не заменяет проверку Evidence, дескрипторов и механизма M6. Ошибка или противоречие входа возвращается владельцу; M8 не исправляет уровень скрытым пересчётом.</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324"/>
        <w:gridCol w:w="7313"/>
      </w:tblGrid>
      <w:tr>
        <w:trPr>
          <w:cantSplit/>
          <w:tblHeader/>
        </w:trPr>
        <w:tc>
          <w:tcPr>
            <w:tcW w:type="dxa" w:w="2324"/>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Область</w:t>
            </w:r>
          </w:p>
        </w:tc>
        <w:tc>
          <w:tcPr>
            <w:tcW w:type="dxa" w:w="7313"/>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Критерий проверки</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Контракт и граница</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Все семь обязательных групп M7.7.5 сопоставлены с M8.1.2; известны человек, Cycle, Sessions, версии, закрытие M7 и окончательная выдача M6.</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Четыре исхода</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Полный и частный SkillScore, результат без SkillScore и отсутствие Skill Result различены. Нулевое число не подменяет пропуск; Results сохраняется без Skill Results.</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Полнота и покрытие</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Полнота каждого Score, включённые и отсутствующие IDs, причины; все пять счётчиков, числители, знаменатели и версии; план отдельно от M2; исключения не сокращают обязательный состав.</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Числа и качество</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Числа совпадают с M6; нет преобразования Score в L, среднего Confidence и его весов. Раскрыты противоречия, допуск, исключения, применимость Reliability или её непроверенность.</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Время и завершение</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Использованы оба эффективных параметра и источники. Проверены исходный остаток, крайний срок, исключённые интервалы; штатное завершение закрывает Cycle при любом покрытии.</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Доказательные связи</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IA → EB → исходный Dialogue и условия восстановимы, включая пустой EB, недостаточность и невыполнение; нет фиктивных доказательств и слияния AS.</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Цель и рекомендации</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NOT_COMPARABLE сохраняется без Skill Level, включая полный Score. Причина отсутствия правила отделена от недостаточности. Рекомендации не выходят за подтверждённое проявление.</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Продольный и групповой отчёт</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Сопоставимость проверена по каждому показателю; четыре исхода, N, подгруппа и n видны; полные и частные Scores не смешаны, Cycles раздельны, групповых Recommendations нет.</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Получатели отчёта</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Представления по M8.7.1.2 ссылаются на одну расчётную версию Results. Подробность различается, исходы, значения, полнота и существенные ограничения сохраняются; подробная трасса раскрывается в пределах прав.</w:t>
            </w:r>
          </w:p>
        </w:tc>
      </w:tr>
    </w:tbl>
    <w:p>
      <w:pPr>
        <w:spacing w:after="60" w:before="0" w:line="240" w:lineRule="auto"/>
      </w:pPr>
      <w:r>
        <w:rPr>
          <w:sz w:val="4"/>
        </w:rPr>
      </w:r>
    </w:p>
    <w:p>
      <w:pPr>
        <w:pStyle w:val="Heading2"/>
      </w:pPr>
      <w:r>
        <w:t>M8.9.2 Минимальная воспроизводимость</w:t>
      </w:r>
    </w:p>
    <w:p>
      <w:pPr/>
      <w:r>
        <w:t>Для Results восстанавливаются все обязательные группы M8.1.2: Cycle и человек; исходный план и полный состав M2; фиксированный профиль и версии; принадлежность, основания назначения и порядок Sessions; Cases, AS, полные Dialogue и условия; оба эффективных параметра времени и источники, фактические отметки и исключённые интервалы, причина закрытия.</w:t>
      </w:r>
    </w:p>
    <w:p>
      <w:pPr/>
      <w:r>
        <w:t>Сохраняются исходные IA, допуск и исключения с причинами, сводные вклады, ComponentScore и SkillScore с полнотой каждого, включённые и отсутствующие IDs, число AS и разброс; пять счётчиков со всеми знаменателями и версиями, выполненные и невыполненные требования. Качественный Confidence, противоречия, решения, ограничения агрегатов, версия механизма и применимый протокол Reliability либо отсутствие проверки/сведений не теряются при отсутствии Score или Skill Result.</w:t>
      </w:r>
    </w:p>
    <w:p>
      <w:pPr/>
      <w:r>
        <w:t>Для IA обязательна связь с EB и исходным Dialogue и условиями по M8.7.2. Пустой EB не разрывает трассу. Для недостаточности восстанавливаются возможность и конкретная неопределённость; для доказанного невыполнения — проверенный участок, условия и обоснование M6.6.3. Реальные Evidence, BS, Fragments и Turns раскрываются только по фактическому наличию.</w:t>
      </w:r>
    </w:p>
    <w:p>
      <w:pPr/>
      <w:r>
        <w:t>Для Report дополнительно сохраняются версия M8, точная расчётная версия Results, задача и получатель представления. Для Skill Gap — TargetProfile и версия, требование, фактическое основание и причина состояния; для Recommendation — версия контракта, входы и сформированный текст. Для Longitudinal и Group Report — выбранные Results и версии, правила включения, обоснование сопоставимости, составы подгрупп и знаменатели каждого расчёта.</w:t>
      </w:r>
    </w:p>
    <w:p>
      <w:pPr>
        <w:pStyle w:val="Heading2"/>
      </w:pPr>
      <w:r>
        <w:t>M8.9.3 Контрольные случаи и граница проверки</w:t>
      </w:r>
    </w:p>
    <w:p>
      <w:pPr/>
      <w:r>
        <w:t>Контрольные случаи QA01–QA12 раздела 4 исходного ТЗ включены в А.4; дополнительные проверки M8 обозначены QA13–QA18. QA18 проверяет сохранение одного фактического результата в представлениях для разных получателей. Для каждого случая указаны вход, ожидаемое представление, адрес правила и результат документной проверки. Числовые примеры отдельно проверены арифметически; они не являются выполнением M6 или продукта.</w:t>
      </w:r>
    </w:p>
    <w:p>
      <w:pPr/>
      <w:r>
        <w:t>PASS, FAIL и NOT_RUN относятся к явно названной проверке. PASS документа означает согласованность проверенного текста и контракта, а не корректность реализации. Продуктные прогоны, проверка использованной версии механизма на независимо утверждённых GC и эмпирический пилот выполняются отдельно. Непроведённые проверки имеют NOT_RUN; синтетические примеры не заменяют экспертное утверждение GC.</w:t>
      </w:r>
    </w:p>
    <w:p>
      <w:pPr/>
      <w:r>
        <w:t>При сквозном прогоне фиксируются версии и вход, ожидаемые выходы, фактическая трасса M6–M7–M8, расхождения и повторная проверка после исправления. Ожидаемые оценочные выводы утверждаются по M6.9. Проверка длительности и достижимости покрытия относится к M7.9. Ни один из этих результатов не подтверждается только наличием отчёта или документного QA.</w:t>
      </w:r>
    </w:p>
    <w:p>
      <w:pPr>
        <w:pStyle w:val="Heading2"/>
      </w:pPr>
      <w:r>
        <w:t>M8.9.4 Выпуск версии</w:t>
      </w:r>
    </w:p>
    <w:p>
      <w:pPr/>
      <w:r>
        <w:t>Изменение нормативных правил проходит по M0: новая версия, REVIEW и QA, проверка существенных зависимостей, утверждение FROZEN, публикация Sources → Registry → CURRENT → Manifest. FROZEN-файлы не перезаписываются. CURRENT является отдельным признаком, а не синонимом статуса.</w:t>
      </w:r>
    </w:p>
    <w:p>
      <w:pPr/>
      <w:r>
        <w:t>M8 v1.2 утверждён FROZEN по решению пользователя от 01.10.2026 после внесения правок QA. CURRENT=NO до отдельной публикации по M0. Проверены затронутые контракты M5 v1.1 FROZEN, M6 v1.8 FROZEN и M7 v1.3 FROZEN. Синхронизация M1 ведётся отдельно и по решению пользователя не блокирует фиксацию M8; завершение новой редакции M1 этим не подтверждается. Решения по зависимостям и границы проверки зафиксированы в А.3 и А.6. Исходные REVIEW и FROZEN-файлы сохранены.</w:t>
      </w:r>
    </w:p>
    <w:p>
      <w:pPr>
        <w:pStyle w:val="Heading1"/>
        <w:pageBreakBefore w:val="0"/>
      </w:pPr>
      <w:r>
        <w:t>Приложение А. Источники, изменения и QA</w:t>
      </w:r>
    </w:p>
    <w:p>
      <w:pPr>
        <w:pStyle w:val="Heading2"/>
      </w:pPr>
      <w:r>
        <w:t>А.1 Основания редакции и фактические статусы</w:t>
      </w:r>
    </w:p>
    <w:p>
      <w:pPr/>
      <w:r>
        <w:t>Основания прочитаны в исходных файлах; проверенные статусы ниже относятся к содержанию этих файлов. Центральные Registry и CURRENT Manifest не изменялись, публикационный CURRENT повторно не подтверждён. Применяемые версии M2 и обязательный состав фиксируются для конкретного Cycle; полного повторного QA матриц M2 в этой работе нет.</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1446"/>
        <w:gridCol w:w="4167"/>
        <w:gridCol w:w="4025"/>
      </w:tblGrid>
      <w:tr>
        <w:trPr>
          <w:cantSplit/>
          <w:tblHeader/>
        </w:trPr>
        <w:tc>
          <w:tcPr>
            <w:tcW w:type="dxa" w:w="1446"/>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Источник</w:t>
            </w:r>
          </w:p>
        </w:tc>
        <w:tc>
          <w:tcPr>
            <w:tcW w:type="dxa" w:w="4167"/>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Файл / основание</w:t>
            </w:r>
          </w:p>
        </w:tc>
        <w:tc>
          <w:tcPr>
            <w:tcW w:type="dxa" w:w="4025"/>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Статус и проверенная область</w:t>
            </w:r>
          </w:p>
        </w:tc>
      </w:tr>
      <w:tr>
        <w:trPr>
          <w:cantSplit/>
        </w:trPr>
        <w:tc>
          <w:tcPr>
            <w:tcW w:type="dxa" w:w="1446"/>
            <w:vAlign w:val="top"/>
            <w:tcMar>
              <w:top w:w="70" w:type="dxa"/>
              <w:left w:w="90" w:type="dxa"/>
              <w:bottom w:w="70" w:type="dxa"/>
              <w:right w:w="90" w:type="dxa"/>
            </w:tcMar>
          </w:tcPr>
          <w:p>
            <w:pPr>
              <w:keepNext w:val="0"/>
              <w:spacing w:before="0" w:after="80" w:line="240" w:lineRule="auto"/>
            </w:pPr>
            <w:r>
              <w:rPr>
                <w:rFonts w:ascii="Arial" w:hAnsi="Arial"/>
                <w:sz w:val="18"/>
              </w:rPr>
              <w:t>S1 · Исходный M8</w:t>
            </w:r>
          </w:p>
        </w:tc>
        <w:tc>
          <w:tcPr>
            <w:tcW w:type="dxa" w:w="4167"/>
            <w:vAlign w:val="top"/>
            <w:tcMar>
              <w:top w:w="70" w:type="dxa"/>
              <w:left w:w="90" w:type="dxa"/>
              <w:bottom w:w="70" w:type="dxa"/>
              <w:right w:w="90" w:type="dxa"/>
            </w:tcMar>
          </w:tcPr>
          <w:p>
            <w:pPr>
              <w:keepNext w:val="0"/>
              <w:spacing w:before="0" w:after="80" w:line="240" w:lineRule="auto"/>
            </w:pPr>
            <w:r>
              <w:rPr>
                <w:rFonts w:ascii="Arial" w:hAnsi="Arial"/>
                <w:sz w:val="18"/>
              </w:rPr>
              <w:t>M8_Results_v1.2_REVIEW_2026-09-30.docx</w:t>
            </w:r>
          </w:p>
        </w:tc>
        <w:tc>
          <w:tcPr>
            <w:tcW w:type="dxa" w:w="4025"/>
            <w:vAlign w:val="top"/>
            <w:tcMar>
              <w:top w:w="70" w:type="dxa"/>
              <w:left w:w="90" w:type="dxa"/>
              <w:bottom w:w="70" w:type="dxa"/>
              <w:right w:w="90" w:type="dxa"/>
            </w:tcMar>
          </w:tcPr>
          <w:p>
            <w:pPr>
              <w:keepNext w:val="0"/>
              <w:spacing w:before="0" w:after="80" w:line="240" w:lineRule="auto"/>
            </w:pPr>
            <w:r>
              <w:rPr>
                <w:rFonts w:ascii="Arial" w:hAnsi="Arial"/>
                <w:sz w:val="18"/>
              </w:rPr>
              <w:t>v1.2 REVIEW; CURRENT=NO. Непосредственная основа FROZEN. Редакция подготовлена из v1.1 REVIEW; исходный файл сохранён.</w:t>
            </w:r>
          </w:p>
        </w:tc>
      </w:tr>
      <w:tr>
        <w:trPr>
          <w:cantSplit/>
        </w:trPr>
        <w:tc>
          <w:tcPr>
            <w:tcW w:type="dxa" w:w="1446"/>
            <w:vAlign w:val="top"/>
            <w:tcMar>
              <w:top w:w="70" w:type="dxa"/>
              <w:left w:w="90" w:type="dxa"/>
              <w:bottom w:w="70" w:type="dxa"/>
              <w:right w:w="90" w:type="dxa"/>
            </w:tcMar>
            <w:shd w:fill="F1F4F7"/>
          </w:tcPr>
          <w:p>
            <w:pPr>
              <w:keepNext w:val="0"/>
              <w:spacing w:before="0" w:after="80" w:line="240" w:lineRule="auto"/>
            </w:pPr>
            <w:r>
              <w:rPr>
                <w:rFonts w:ascii="Arial" w:hAnsi="Arial"/>
                <w:sz w:val="18"/>
              </w:rPr>
              <w:t>S2 · M6</w:t>
            </w:r>
          </w:p>
        </w:tc>
        <w:tc>
          <w:tcPr>
            <w:tcW w:type="dxa" w:w="4167"/>
            <w:vAlign w:val="top"/>
            <w:tcMar>
              <w:top w:w="70" w:type="dxa"/>
              <w:left w:w="90" w:type="dxa"/>
              <w:bottom w:w="70" w:type="dxa"/>
              <w:right w:w="90" w:type="dxa"/>
            </w:tcMar>
            <w:shd w:fill="F1F4F7"/>
          </w:tcPr>
          <w:p>
            <w:pPr>
              <w:keepNext w:val="0"/>
              <w:spacing w:before="0" w:after="80" w:line="240" w:lineRule="auto"/>
            </w:pPr>
            <w:r>
              <w:rPr>
                <w:rFonts w:ascii="Arial" w:hAnsi="Arial"/>
                <w:sz w:val="18"/>
              </w:rPr>
              <w:t>M6_Evidence_Assessment_v1.8_FROZEN.docx</w:t>
            </w:r>
          </w:p>
        </w:tc>
        <w:tc>
          <w:tcPr>
            <w:tcW w:type="dxa" w:w="4025"/>
            <w:vAlign w:val="top"/>
            <w:tcMar>
              <w:top w:w="70" w:type="dxa"/>
              <w:left w:w="90" w:type="dxa"/>
              <w:bottom w:w="70" w:type="dxa"/>
              <w:right w:w="90" w:type="dxa"/>
            </w:tcMar>
            <w:shd w:fill="F1F4F7"/>
          </w:tcPr>
          <w:p>
            <w:pPr>
              <w:keepNext w:val="0"/>
              <w:spacing w:before="0" w:after="80" w:line="240" w:lineRule="auto"/>
            </w:pPr>
            <w:r>
              <w:rPr>
                <w:rFonts w:ascii="Arial" w:hAnsi="Arial"/>
                <w:sz w:val="18"/>
              </w:rPr>
              <w:t>v1.8 FROZEN; CURRENT=NO; 30.09.2026. M6.5.1; M6.6.3–M6.6.9; M6.7–M6.9; приложения B–C.</w:t>
            </w:r>
          </w:p>
        </w:tc>
      </w:tr>
      <w:tr>
        <w:trPr>
          <w:cantSplit/>
        </w:trPr>
        <w:tc>
          <w:tcPr>
            <w:tcW w:type="dxa" w:w="1446"/>
            <w:vAlign w:val="top"/>
            <w:tcMar>
              <w:top w:w="70" w:type="dxa"/>
              <w:left w:w="90" w:type="dxa"/>
              <w:bottom w:w="70" w:type="dxa"/>
              <w:right w:w="90" w:type="dxa"/>
            </w:tcMar>
          </w:tcPr>
          <w:p>
            <w:pPr>
              <w:keepNext w:val="0"/>
              <w:spacing w:before="0" w:after="80" w:line="240" w:lineRule="auto"/>
            </w:pPr>
            <w:r>
              <w:rPr>
                <w:rFonts w:ascii="Arial" w:hAnsi="Arial"/>
                <w:sz w:val="18"/>
              </w:rPr>
              <w:t>S3 · M7</w:t>
            </w:r>
          </w:p>
        </w:tc>
        <w:tc>
          <w:tcPr>
            <w:tcW w:type="dxa" w:w="4167"/>
            <w:vAlign w:val="top"/>
            <w:tcMar>
              <w:top w:w="70" w:type="dxa"/>
              <w:left w:w="90" w:type="dxa"/>
              <w:bottom w:w="70" w:type="dxa"/>
              <w:right w:w="90" w:type="dxa"/>
            </w:tcMar>
          </w:tcPr>
          <w:p>
            <w:pPr>
              <w:keepNext w:val="0"/>
              <w:spacing w:before="0" w:after="80" w:line="240" w:lineRule="auto"/>
            </w:pPr>
            <w:r>
              <w:rPr>
                <w:rFonts w:ascii="Arial" w:hAnsi="Arial"/>
                <w:sz w:val="18"/>
              </w:rPr>
              <w:t>M7_Assessment_Cycle_v1.3_FROZEN_2026-09-30.docx</w:t>
            </w:r>
          </w:p>
        </w:tc>
        <w:tc>
          <w:tcPr>
            <w:tcW w:type="dxa" w:w="4025"/>
            <w:vAlign w:val="top"/>
            <w:tcMar>
              <w:top w:w="70" w:type="dxa"/>
              <w:left w:w="90" w:type="dxa"/>
              <w:bottom w:w="70" w:type="dxa"/>
              <w:right w:w="90" w:type="dxa"/>
            </w:tcMar>
          </w:tcPr>
          <w:p>
            <w:pPr>
              <w:keepNext w:val="0"/>
              <w:spacing w:before="0" w:after="80" w:line="240" w:lineRule="auto"/>
            </w:pPr>
            <w:r>
              <w:rPr>
                <w:rFonts w:ascii="Arial" w:hAnsi="Arial"/>
                <w:sz w:val="18"/>
              </w:rPr>
              <w:t>v1.3 FROZEN; CURRENT=NO; 30.09.2026. M7.2.4; M7.3; M7.5–M7.9; приложения А–В, включая В.2 и Q06.</w:t>
            </w:r>
          </w:p>
        </w:tc>
      </w:tr>
      <w:tr>
        <w:trPr>
          <w:cantSplit/>
        </w:trPr>
        <w:tc>
          <w:tcPr>
            <w:tcW w:type="dxa" w:w="1446"/>
            <w:vAlign w:val="top"/>
            <w:tcMar>
              <w:top w:w="70" w:type="dxa"/>
              <w:left w:w="90" w:type="dxa"/>
              <w:bottom w:w="70" w:type="dxa"/>
              <w:right w:w="90" w:type="dxa"/>
            </w:tcMar>
            <w:shd w:fill="F1F4F7"/>
          </w:tcPr>
          <w:p>
            <w:pPr>
              <w:keepNext w:val="0"/>
              <w:spacing w:before="0" w:after="80" w:line="240" w:lineRule="auto"/>
            </w:pPr>
            <w:r>
              <w:rPr>
                <w:rFonts w:ascii="Arial" w:hAnsi="Arial"/>
                <w:sz w:val="18"/>
              </w:rPr>
              <w:t>S4 · M5</w:t>
            </w:r>
          </w:p>
        </w:tc>
        <w:tc>
          <w:tcPr>
            <w:tcW w:type="dxa" w:w="4167"/>
            <w:vAlign w:val="top"/>
            <w:tcMar>
              <w:top w:w="70" w:type="dxa"/>
              <w:left w:w="90" w:type="dxa"/>
              <w:bottom w:w="70" w:type="dxa"/>
              <w:right w:w="90" w:type="dxa"/>
            </w:tcMar>
            <w:shd w:fill="F1F4F7"/>
          </w:tcPr>
          <w:p>
            <w:pPr>
              <w:keepNext w:val="0"/>
              <w:spacing w:before="0" w:after="80" w:line="240" w:lineRule="auto"/>
            </w:pPr>
            <w:r>
              <w:rPr>
                <w:rFonts w:ascii="Arial" w:hAnsi="Arial"/>
                <w:sz w:val="18"/>
              </w:rPr>
              <w:t>M5_Методология_v1.1_FROZEN.docx; M5_Паспорт_Case_v1.1_FROZEN.docx</w:t>
            </w:r>
          </w:p>
        </w:tc>
        <w:tc>
          <w:tcPr>
            <w:tcW w:type="dxa" w:w="4025"/>
            <w:vAlign w:val="top"/>
            <w:tcMar>
              <w:top w:w="70" w:type="dxa"/>
              <w:left w:w="90" w:type="dxa"/>
              <w:bottom w:w="70" w:type="dxa"/>
              <w:right w:w="90" w:type="dxa"/>
            </w:tcMar>
            <w:shd w:fill="F1F4F7"/>
          </w:tcPr>
          <w:p>
            <w:pPr>
              <w:keepNext w:val="0"/>
              <w:spacing w:before="0" w:after="80" w:line="240" w:lineRule="auto"/>
            </w:pPr>
            <w:r>
              <w:rPr>
                <w:rFonts w:ascii="Arial" w:hAnsi="Arial"/>
                <w:sz w:val="18"/>
              </w:rPr>
              <w:t>v1.1 FROZEN; CURRENT=NO; 29.09.2026. Точные IndicatorIDs Case, условия AS, закрытие Dialogue, пауза и трасса пустого EB.</w:t>
            </w:r>
          </w:p>
        </w:tc>
      </w:tr>
      <w:tr>
        <w:trPr>
          <w:cantSplit/>
        </w:trPr>
        <w:tc>
          <w:tcPr>
            <w:tcW w:type="dxa" w:w="1446"/>
            <w:vAlign w:val="top"/>
            <w:tcMar>
              <w:top w:w="70" w:type="dxa"/>
              <w:left w:w="90" w:type="dxa"/>
              <w:bottom w:w="70" w:type="dxa"/>
              <w:right w:w="90" w:type="dxa"/>
            </w:tcMar>
          </w:tcPr>
          <w:p>
            <w:pPr>
              <w:keepNext w:val="0"/>
              <w:spacing w:before="0" w:after="80" w:line="240" w:lineRule="auto"/>
            </w:pPr>
            <w:r>
              <w:rPr>
                <w:rFonts w:ascii="Arial" w:hAnsi="Arial"/>
                <w:sz w:val="18"/>
              </w:rPr>
              <w:t>S5 · ТЗ</w:t>
            </w:r>
          </w:p>
        </w:tc>
        <w:tc>
          <w:tcPr>
            <w:tcW w:type="dxa" w:w="4167"/>
            <w:vAlign w:val="top"/>
            <w:tcMar>
              <w:top w:w="70" w:type="dxa"/>
              <w:left w:w="90" w:type="dxa"/>
              <w:bottom w:w="70" w:type="dxa"/>
              <w:right w:w="90" w:type="dxa"/>
            </w:tcMar>
          </w:tcPr>
          <w:p>
            <w:pPr>
              <w:keepNext w:val="0"/>
              <w:spacing w:before="0" w:after="80" w:line="240" w:lineRule="auto"/>
            </w:pPr>
            <w:r>
              <w:rPr>
                <w:rFonts w:ascii="Arial" w:hAnsi="Arial"/>
                <w:sz w:val="18"/>
              </w:rPr>
              <w:t>M1_M8_ТЗ_синхронизация_с_M6_M7_2026-09-30.docx; решение пользователя от 01.10.2026</w:t>
            </w:r>
          </w:p>
        </w:tc>
        <w:tc>
          <w:tcPr>
            <w:tcW w:type="dxa" w:w="4025"/>
            <w:vAlign w:val="top"/>
            <w:tcMar>
              <w:top w:w="70" w:type="dxa"/>
              <w:left w:w="90" w:type="dxa"/>
              <w:bottom w:w="70" w:type="dxa"/>
              <w:right w:w="90" w:type="dxa"/>
            </w:tcMar>
          </w:tcPr>
          <w:p>
            <w:pPr>
              <w:keepNext w:val="0"/>
              <w:spacing w:before="0" w:after="80" w:line="240" w:lineRule="auto"/>
            </w:pPr>
            <w:r>
              <w:rPr>
                <w:rFonts w:ascii="Arial" w:hAnsi="Arial"/>
                <w:sz w:val="18"/>
              </w:rPr>
              <w:t>ТЗ — рабочая постановка M8 01–08. Пользователь поручил исправить замечания QA и утвердил FROZEN; сообщил о текущей доработке M1.</w:t>
            </w:r>
          </w:p>
        </w:tc>
      </w:tr>
      <w:tr>
        <w:trPr>
          <w:cantSplit/>
        </w:trPr>
        <w:tc>
          <w:tcPr>
            <w:tcW w:type="dxa" w:w="1446"/>
            <w:vAlign w:val="top"/>
            <w:tcMar>
              <w:top w:w="70" w:type="dxa"/>
              <w:left w:w="90" w:type="dxa"/>
              <w:bottom w:w="70" w:type="dxa"/>
              <w:right w:w="90" w:type="dxa"/>
            </w:tcMar>
            <w:shd w:fill="F1F4F7"/>
          </w:tcPr>
          <w:p>
            <w:pPr>
              <w:keepNext w:val="0"/>
              <w:spacing w:before="0" w:after="80" w:line="240" w:lineRule="auto"/>
            </w:pPr>
            <w:r>
              <w:rPr>
                <w:rFonts w:ascii="Arial" w:hAnsi="Arial"/>
                <w:sz w:val="18"/>
              </w:rPr>
              <w:t>S6 · M0</w:t>
            </w:r>
          </w:p>
        </w:tc>
        <w:tc>
          <w:tcPr>
            <w:tcW w:type="dxa" w:w="4167"/>
            <w:vAlign w:val="top"/>
            <w:tcMar>
              <w:top w:w="70" w:type="dxa"/>
              <w:left w:w="90" w:type="dxa"/>
              <w:bottom w:w="70" w:type="dxa"/>
              <w:right w:w="90" w:type="dxa"/>
            </w:tcMar>
            <w:shd w:fill="F1F4F7"/>
          </w:tcPr>
          <w:p>
            <w:pPr>
              <w:keepNext w:val="0"/>
              <w:spacing w:before="0" w:after="80" w:line="240" w:lineRule="auto"/>
            </w:pPr>
            <w:r>
              <w:rPr>
                <w:rFonts w:ascii="Arial" w:hAnsi="Arial"/>
                <w:sz w:val="18"/>
              </w:rPr>
              <w:t>M0.GOVERNANCE_v1.0_FROZEN(1).md</w:t>
            </w:r>
          </w:p>
        </w:tc>
        <w:tc>
          <w:tcPr>
            <w:tcW w:type="dxa" w:w="4025"/>
            <w:vAlign w:val="top"/>
            <w:tcMar>
              <w:top w:w="70" w:type="dxa"/>
              <w:left w:w="90" w:type="dxa"/>
              <w:bottom w:w="70" w:type="dxa"/>
              <w:right w:w="90" w:type="dxa"/>
            </w:tcMar>
            <w:shd w:fill="F1F4F7"/>
          </w:tcPr>
          <w:p>
            <w:pPr>
              <w:keepNext w:val="0"/>
              <w:spacing w:before="0" w:after="80" w:line="240" w:lineRule="auto"/>
            </w:pPr>
            <w:r>
              <w:rPr>
                <w:rFonts w:ascii="Arial" w:hAnsi="Arial"/>
                <w:sz w:val="18"/>
              </w:rPr>
              <w:t>v1.0 FROZEN. Версии, статусы, Change &amp; Impact и публикация; не заменяет Registry.</w:t>
            </w:r>
          </w:p>
        </w:tc>
      </w:tr>
      <w:tr>
        <w:trPr>
          <w:cantSplit/>
        </w:trPr>
        <w:tc>
          <w:tcPr>
            <w:tcW w:type="dxa" w:w="1446"/>
            <w:vAlign w:val="top"/>
            <w:tcMar>
              <w:top w:w="70" w:type="dxa"/>
              <w:left w:w="90" w:type="dxa"/>
              <w:bottom w:w="70" w:type="dxa"/>
              <w:right w:w="90" w:type="dxa"/>
            </w:tcMar>
          </w:tcPr>
          <w:p>
            <w:pPr>
              <w:keepNext w:val="0"/>
              <w:spacing w:before="0" w:after="80" w:line="240" w:lineRule="auto"/>
            </w:pPr>
            <w:r>
              <w:rPr>
                <w:rFonts w:ascii="Arial" w:hAnsi="Arial"/>
                <w:sz w:val="18"/>
              </w:rPr>
              <w:t>S7 · M1</w:t>
            </w:r>
          </w:p>
        </w:tc>
        <w:tc>
          <w:tcPr>
            <w:tcW w:type="dxa" w:w="4167"/>
            <w:vAlign w:val="top"/>
            <w:tcMar>
              <w:top w:w="70" w:type="dxa"/>
              <w:left w:w="90" w:type="dxa"/>
              <w:bottom w:w="70" w:type="dxa"/>
              <w:right w:w="90" w:type="dxa"/>
            </w:tcMar>
          </w:tcPr>
          <w:p>
            <w:pPr>
              <w:keepNext w:val="0"/>
              <w:spacing w:before="0" w:after="80" w:line="240" w:lineRule="auto"/>
            </w:pPr>
            <w:r>
              <w:rPr>
                <w:rFonts w:ascii="Arial" w:hAnsi="Arial"/>
                <w:sz w:val="18"/>
              </w:rPr>
              <w:t>M1_Архитектура_и_понятийная_модель_4К_v1.3_FROZEN_2026-09-22(1).docx</w:t>
            </w:r>
          </w:p>
        </w:tc>
        <w:tc>
          <w:tcPr>
            <w:tcW w:type="dxa" w:w="4025"/>
            <w:vAlign w:val="top"/>
            <w:tcMar>
              <w:top w:w="70" w:type="dxa"/>
              <w:left w:w="90" w:type="dxa"/>
              <w:bottom w:w="70" w:type="dxa"/>
              <w:right w:w="90" w:type="dxa"/>
            </w:tcMar>
          </w:tcPr>
          <w:p>
            <w:pPr>
              <w:keepNext w:val="0"/>
              <w:spacing w:before="0" w:after="80" w:line="240" w:lineRule="auto"/>
            </w:pPr>
            <w:r>
              <w:rPr>
                <w:rFonts w:ascii="Arial" w:hAnsi="Arial"/>
                <w:sz w:val="18"/>
              </w:rPr>
              <w:t>v1.3 FROZEN; CURRENT=NO по файлу. Расхождения с новым контрактом проверены. Новая редакция M1 в работе по сообщению пользователя; исходный файл не изменён.</w:t>
            </w:r>
          </w:p>
        </w:tc>
      </w:tr>
      <w:tr>
        <w:trPr>
          <w:cantSplit/>
        </w:trPr>
        <w:tc>
          <w:tcPr>
            <w:tcW w:type="dxa" w:w="1446"/>
            <w:vAlign w:val="top"/>
            <w:tcMar>
              <w:top w:w="70" w:type="dxa"/>
              <w:left w:w="90" w:type="dxa"/>
              <w:bottom w:w="70" w:type="dxa"/>
              <w:right w:w="90" w:type="dxa"/>
            </w:tcMar>
            <w:shd w:fill="F1F4F7"/>
          </w:tcPr>
          <w:p>
            <w:pPr>
              <w:keepNext w:val="0"/>
              <w:spacing w:before="0" w:after="80" w:line="240" w:lineRule="auto"/>
            </w:pPr>
            <w:r>
              <w:rPr>
                <w:rFonts w:ascii="Arial" w:hAnsi="Arial"/>
                <w:sz w:val="18"/>
              </w:rPr>
              <w:t>S8 · M3</w:t>
            </w:r>
          </w:p>
        </w:tc>
        <w:tc>
          <w:tcPr>
            <w:tcW w:type="dxa" w:w="4167"/>
            <w:vAlign w:val="top"/>
            <w:tcMar>
              <w:top w:w="70" w:type="dxa"/>
              <w:left w:w="90" w:type="dxa"/>
              <w:bottom w:w="70" w:type="dxa"/>
              <w:right w:w="90" w:type="dxa"/>
            </w:tcMar>
            <w:shd w:fill="F1F4F7"/>
          </w:tcPr>
          <w:p>
            <w:pPr>
              <w:keepNext w:val="0"/>
              <w:spacing w:before="0" w:after="80" w:line="240" w:lineRule="auto"/>
            </w:pPr>
            <w:r>
              <w:rPr>
                <w:rFonts w:ascii="Arial" w:hAnsi="Arial"/>
                <w:sz w:val="18"/>
              </w:rPr>
              <w:t>M3.RoleProfile_v1.0_FROZEN(1).docx</w:t>
            </w:r>
          </w:p>
        </w:tc>
        <w:tc>
          <w:tcPr>
            <w:tcW w:type="dxa" w:w="4025"/>
            <w:vAlign w:val="top"/>
            <w:tcMar>
              <w:top w:w="70" w:type="dxa"/>
              <w:left w:w="90" w:type="dxa"/>
              <w:bottom w:w="70" w:type="dxa"/>
              <w:right w:w="90" w:type="dxa"/>
            </w:tcMar>
            <w:shd w:fill="F1F4F7"/>
          </w:tcPr>
          <w:p>
            <w:pPr>
              <w:keepNext w:val="0"/>
              <w:spacing w:before="0" w:after="80" w:line="240" w:lineRule="auto"/>
            </w:pPr>
            <w:r>
              <w:rPr>
                <w:rFonts w:ascii="Arial" w:hAnsi="Arial"/>
                <w:sz w:val="18"/>
              </w:rPr>
              <w:t>v1.0 FROZEN; CURRENT=YES заявлен в файле. Роль отдельно от целевого профиля; внешняя публикация не перепроверялась.</w:t>
            </w:r>
          </w:p>
        </w:tc>
      </w:tr>
      <w:tr>
        <w:trPr>
          <w:cantSplit/>
        </w:trPr>
        <w:tc>
          <w:tcPr>
            <w:tcW w:type="dxa" w:w="1446"/>
            <w:vAlign w:val="top"/>
            <w:tcMar>
              <w:top w:w="70" w:type="dxa"/>
              <w:left w:w="90" w:type="dxa"/>
              <w:bottom w:w="70" w:type="dxa"/>
              <w:right w:w="90" w:type="dxa"/>
            </w:tcMar>
          </w:tcPr>
          <w:p>
            <w:pPr>
              <w:keepNext w:val="0"/>
              <w:spacing w:before="0" w:after="80" w:line="240" w:lineRule="auto"/>
            </w:pPr>
            <w:r>
              <w:rPr>
                <w:rFonts w:ascii="Arial" w:hAnsi="Arial"/>
                <w:sz w:val="18"/>
              </w:rPr>
              <w:t>S9 · M4</w:t>
            </w:r>
          </w:p>
        </w:tc>
        <w:tc>
          <w:tcPr>
            <w:tcW w:type="dxa" w:w="4167"/>
            <w:vAlign w:val="top"/>
            <w:tcMar>
              <w:top w:w="70" w:type="dxa"/>
              <w:left w:w="90" w:type="dxa"/>
              <w:bottom w:w="70" w:type="dxa"/>
              <w:right w:w="90" w:type="dxa"/>
            </w:tcMar>
          </w:tcPr>
          <w:p>
            <w:pPr>
              <w:keepNext w:val="0"/>
              <w:spacing w:before="0" w:after="80" w:line="240" w:lineRule="auto"/>
            </w:pPr>
            <w:r>
              <w:rPr>
                <w:rFonts w:ascii="Arial" w:hAnsi="Arial"/>
                <w:sz w:val="18"/>
              </w:rPr>
              <w:t>M4.Context_v1.0_FROZEN(1).docx</w:t>
            </w:r>
          </w:p>
        </w:tc>
        <w:tc>
          <w:tcPr>
            <w:tcW w:type="dxa" w:w="4025"/>
            <w:vAlign w:val="top"/>
            <w:tcMar>
              <w:top w:w="70" w:type="dxa"/>
              <w:left w:w="90" w:type="dxa"/>
              <w:bottom w:w="70" w:type="dxa"/>
              <w:right w:w="90" w:type="dxa"/>
            </w:tcMar>
          </w:tcPr>
          <w:p>
            <w:pPr>
              <w:keepNext w:val="0"/>
              <w:spacing w:before="0" w:after="80" w:line="240" w:lineRule="auto"/>
            </w:pPr>
            <w:r>
              <w:rPr>
                <w:rFonts w:ascii="Arial" w:hAnsi="Arial"/>
                <w:sz w:val="18"/>
              </w:rPr>
              <w:t>v1.0 FROZEN; CURRENT=NO. Сверены M4.3–M4.6: фиксация профиля, версии и границы данных. Решение по CHECK — А.3.</w:t>
            </w:r>
          </w:p>
        </w:tc>
      </w:tr>
      <w:tr>
        <w:trPr>
          <w:cantSplit/>
        </w:trPr>
        <w:tc>
          <w:tcPr>
            <w:tcW w:type="dxa" w:w="1446"/>
            <w:vAlign w:val="top"/>
            <w:tcMar>
              <w:top w:w="70" w:type="dxa"/>
              <w:left w:w="90" w:type="dxa"/>
              <w:bottom w:w="70" w:type="dxa"/>
              <w:right w:w="90" w:type="dxa"/>
            </w:tcMar>
          </w:tcPr>
          <w:p>
            <w:pPr>
              <w:keepNext w:val="0"/>
              <w:spacing w:before="0" w:after="80" w:line="240" w:lineRule="auto"/>
            </w:pPr>
            <w:r>
              <w:rPr>
                <w:rFonts w:ascii="Arial" w:hAnsi="Arial"/>
                <w:sz w:val="18"/>
              </w:rPr>
              <w:t>S10 · Backlog качества</w:t>
            </w:r>
          </w:p>
        </w:tc>
        <w:tc>
          <w:tcPr>
            <w:tcW w:type="dxa" w:w="4167"/>
            <w:vAlign w:val="top"/>
            <w:tcMar>
              <w:top w:w="70" w:type="dxa"/>
              <w:left w:w="90" w:type="dxa"/>
              <w:bottom w:w="70" w:type="dxa"/>
              <w:right w:w="90" w:type="dxa"/>
            </w:tcMar>
          </w:tcPr>
          <w:p>
            <w:pPr>
              <w:keepNext w:val="0"/>
              <w:spacing w:before="0" w:after="80" w:line="240" w:lineRule="auto"/>
            </w:pPr>
            <w:r>
              <w:rPr>
                <w:rFonts w:ascii="Arial" w:hAnsi="Arial"/>
                <w:sz w:val="18"/>
              </w:rPr>
              <w:t>M8_Assessment_Quality_Backlog_2026-09-30.md</w:t>
            </w:r>
          </w:p>
        </w:tc>
        <w:tc>
          <w:tcPr>
            <w:tcW w:type="dxa" w:w="4025"/>
            <w:vAlign w:val="top"/>
            <w:tcMar>
              <w:top w:w="70" w:type="dxa"/>
              <w:left w:w="90" w:type="dxa"/>
              <w:bottom w:w="70" w:type="dxa"/>
              <w:right w:w="90" w:type="dxa"/>
            </w:tcMar>
          </w:tcPr>
          <w:p>
            <w:pPr>
              <w:keepNext w:val="0"/>
              <w:spacing w:before="0" w:after="80" w:line="240" w:lineRule="auto"/>
            </w:pPr>
            <w:r>
              <w:rPr>
                <w:rFonts w:ascii="Arial" w:hAnsi="Arial"/>
                <w:sz w:val="18"/>
              </w:rPr>
              <w:t>WORKING. Q01–Q08 и D01 — задачи и критерии, не замена норм M6/M7. Q06 реализован в M8.7.1.2; проверка QA18. Прогоны остаются NOT_RUN.</w:t>
            </w:r>
          </w:p>
        </w:tc>
      </w:tr>
    </w:tbl>
    <w:p>
      <w:pPr>
        <w:spacing w:after="60" w:before="0" w:line="240" w:lineRule="auto"/>
      </w:pPr>
      <w:r>
        <w:rPr>
          <w:sz w:val="4"/>
        </w:rPr>
      </w:r>
    </w:p>
    <w:p>
      <w:pPr>
        <w:pStyle w:val="Note"/>
      </w:pPr>
      <w:r>
        <w:t>Использованные файлы сохранены без изменений. Название более поздней версии не заменяет проверку её содержания и статуса. Расхождения старых ссылок в FROZEN-источниках отражаются в Change &amp; Impact, а не исправляются в них задним числом.</w:t>
      </w:r>
    </w:p>
    <w:p>
      <w:pPr>
        <w:pStyle w:val="Heading2"/>
      </w:pPr>
      <w:r>
        <w:t>А.2 Журнал изменений и соответствие ТЗ</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907"/>
        <w:gridCol w:w="2324"/>
        <w:gridCol w:w="4535"/>
        <w:gridCol w:w="1871"/>
      </w:tblGrid>
      <w:tr>
        <w:trPr>
          <w:cantSplit/>
          <w:tblHeader/>
        </w:trPr>
        <w:tc>
          <w:tcPr>
            <w:tcW w:type="dxa" w:w="907"/>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ID ТЗ</w:t>
            </w:r>
          </w:p>
        </w:tc>
        <w:tc>
          <w:tcPr>
            <w:tcW w:type="dxa" w:w="2324"/>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Изменённые пункты</w:t>
            </w:r>
          </w:p>
        </w:tc>
        <w:tc>
          <w:tcPr>
            <w:tcW w:type="dxa" w:w="4535"/>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Изменение и документная проверка</w:t>
            </w:r>
          </w:p>
        </w:tc>
        <w:tc>
          <w:tcPr>
            <w:tcW w:type="dxa" w:w="1871"/>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Результат</w:t>
            </w:r>
          </w:p>
        </w:tc>
      </w:tr>
      <w:tr>
        <w:trPr>
          <w:cantSplit/>
        </w:trPr>
        <w:tc>
          <w:tcPr>
            <w:tcW w:type="dxa" w:w="907"/>
            <w:vAlign w:val="top"/>
            <w:tcMar>
              <w:top w:w="70" w:type="dxa"/>
              <w:left w:w="90" w:type="dxa"/>
              <w:bottom w:w="70" w:type="dxa"/>
              <w:right w:w="90" w:type="dxa"/>
            </w:tcMar>
          </w:tcPr>
          <w:p>
            <w:pPr>
              <w:keepNext w:val="0"/>
              <w:spacing w:before="0" w:after="80" w:line="240" w:lineRule="auto"/>
            </w:pPr>
            <w:r>
              <w:rPr>
                <w:rFonts w:ascii="Arial" w:hAnsi="Arial"/>
                <w:sz w:val="18"/>
              </w:rPr>
              <w:t>M8 01</w:t>
            </w:r>
          </w:p>
        </w:tc>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M8.1.2; M8.2.3; M8.3; M8.7; M8.9.2</w:t>
            </w:r>
          </w:p>
        </w:tc>
        <w:tc>
          <w:tcPr>
            <w:tcW w:type="dxa" w:w="4535"/>
            <w:vAlign w:val="top"/>
            <w:tcMar>
              <w:top w:w="70" w:type="dxa"/>
              <w:left w:w="90" w:type="dxa"/>
              <w:bottom w:w="70" w:type="dxa"/>
              <w:right w:w="90" w:type="dxa"/>
            </w:tcMar>
          </w:tcPr>
          <w:p>
            <w:pPr>
              <w:keepNext w:val="0"/>
              <w:spacing w:before="0" w:after="80" w:line="240" w:lineRule="auto"/>
            </w:pPr>
            <w:r>
              <w:rPr>
                <w:rFonts w:ascii="Arial" w:hAnsi="Arial"/>
                <w:sz w:val="18"/>
              </w:rPr>
              <w:t>Сопоставлены все семь групп M7.7.5. Значения или восстановимые ссылки; покрытие, причины и качество доступны без Score/Skill Result.</w:t>
            </w:r>
          </w:p>
        </w:tc>
        <w:tc>
          <w:tcPr>
            <w:tcW w:type="dxa" w:w="1871"/>
            <w:vAlign w:val="top"/>
            <w:tcMar>
              <w:top w:w="70" w:type="dxa"/>
              <w:left w:w="90" w:type="dxa"/>
              <w:bottom w:w="70" w:type="dxa"/>
              <w:right w:w="90" w:type="dxa"/>
            </w:tcMar>
          </w:tcPr>
          <w:p>
            <w:pPr>
              <w:keepNext w:val="0"/>
              <w:spacing w:before="0" w:after="80" w:line="240" w:lineRule="auto"/>
            </w:pPr>
            <w:r>
              <w:rPr>
                <w:rFonts w:ascii="Arial" w:hAnsi="Arial"/>
                <w:sz w:val="18"/>
              </w:rPr>
              <w:t>PASS документа; сквозной прогон NOT_RUN.</w:t>
            </w:r>
          </w:p>
        </w:tc>
      </w:tr>
      <w:tr>
        <w:trPr>
          <w:cantSplit/>
        </w:trPr>
        <w:tc>
          <w:tcPr>
            <w:tcW w:type="dxa" w:w="907"/>
            <w:vAlign w:val="top"/>
            <w:tcMar>
              <w:top w:w="70" w:type="dxa"/>
              <w:left w:w="90" w:type="dxa"/>
              <w:bottom w:w="70" w:type="dxa"/>
              <w:right w:w="90" w:type="dxa"/>
            </w:tcMar>
            <w:shd w:fill="F1F4F7"/>
          </w:tcPr>
          <w:p>
            <w:pPr>
              <w:keepNext w:val="0"/>
              <w:spacing w:before="0" w:after="80" w:line="240" w:lineRule="auto"/>
            </w:pPr>
            <w:r>
              <w:rPr>
                <w:rFonts w:ascii="Arial" w:hAnsi="Arial"/>
                <w:sz w:val="18"/>
              </w:rPr>
              <w:t>M8 02</w:t>
            </w:r>
          </w:p>
        </w:tc>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M8.2.1–M8.2.3; M8.3; M8.6; M8.7.1</w:t>
            </w:r>
          </w:p>
        </w:tc>
        <w:tc>
          <w:tcPr>
            <w:tcW w:type="dxa" w:w="4535"/>
            <w:vAlign w:val="top"/>
            <w:tcMar>
              <w:top w:w="70" w:type="dxa"/>
              <w:left w:w="90" w:type="dxa"/>
              <w:bottom w:w="70" w:type="dxa"/>
              <w:right w:w="90" w:type="dxa"/>
            </w:tcMar>
            <w:shd w:fill="F1F4F7"/>
          </w:tcPr>
          <w:p>
            <w:pPr>
              <w:keepNext w:val="0"/>
              <w:spacing w:before="0" w:after="80" w:line="240" w:lineRule="auto"/>
            </w:pPr>
            <w:r>
              <w:rPr>
                <w:rFonts w:ascii="Arial" w:hAnsi="Arial"/>
                <w:sz w:val="18"/>
              </w:rPr>
              <w:t>Три прежних объединённых варианта заменены четырьмя. Сохранены полнота каждого Score, частные Components в SkillScore, нулевое число и отсутствие числа.</w:t>
            </w:r>
          </w:p>
        </w:tc>
        <w:tc>
          <w:tcPr>
            <w:tcW w:type="dxa" w:w="1871"/>
            <w:vAlign w:val="top"/>
            <w:tcMar>
              <w:top w:w="70" w:type="dxa"/>
              <w:left w:w="90" w:type="dxa"/>
              <w:bottom w:w="70" w:type="dxa"/>
              <w:right w:w="90" w:type="dxa"/>
            </w:tcMar>
            <w:shd w:fill="F1F4F7"/>
          </w:tcPr>
          <w:p>
            <w:pPr>
              <w:keepNext w:val="0"/>
              <w:spacing w:before="0" w:after="80" w:line="240" w:lineRule="auto"/>
            </w:pPr>
            <w:r>
              <w:rPr>
                <w:rFonts w:ascii="Arial" w:hAnsi="Arial"/>
                <w:sz w:val="18"/>
              </w:rPr>
              <w:t>PASS документа; QA02–QA05.</w:t>
            </w:r>
          </w:p>
        </w:tc>
      </w:tr>
      <w:tr>
        <w:trPr>
          <w:cantSplit/>
        </w:trPr>
        <w:tc>
          <w:tcPr>
            <w:tcW w:type="dxa" w:w="907"/>
            <w:vAlign w:val="top"/>
            <w:tcMar>
              <w:top w:w="70" w:type="dxa"/>
              <w:left w:w="90" w:type="dxa"/>
              <w:bottom w:w="70" w:type="dxa"/>
              <w:right w:w="90" w:type="dxa"/>
            </w:tcMar>
          </w:tcPr>
          <w:p>
            <w:pPr>
              <w:keepNext w:val="0"/>
              <w:spacing w:before="0" w:after="80" w:line="240" w:lineRule="auto"/>
            </w:pPr>
            <w:r>
              <w:rPr>
                <w:rFonts w:ascii="Arial" w:hAnsi="Arial"/>
                <w:sz w:val="18"/>
              </w:rPr>
              <w:t>M8 03</w:t>
            </w:r>
          </w:p>
        </w:tc>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M8.1.2; M8.3.1; M8.7.1–M8.7.4; M8.9.2</w:t>
            </w:r>
          </w:p>
        </w:tc>
        <w:tc>
          <w:tcPr>
            <w:tcW w:type="dxa" w:w="4535"/>
            <w:vAlign w:val="top"/>
            <w:tcMar>
              <w:top w:w="70" w:type="dxa"/>
              <w:left w:w="90" w:type="dxa"/>
              <w:bottom w:w="70" w:type="dxa"/>
              <w:right w:w="90" w:type="dxa"/>
            </w:tcMar>
          </w:tcPr>
          <w:p>
            <w:pPr>
              <w:keepNext w:val="0"/>
              <w:spacing w:before="0" w:after="80" w:line="240" w:lineRule="auto"/>
            </w:pPr>
            <w:r>
              <w:rPr>
                <w:rFonts w:ascii="Arial" w:hAnsi="Arial"/>
                <w:sz w:val="18"/>
              </w:rPr>
              <w:t>Пять разрезов покрытия; IDs, числители, знаменатели и версии; план отдельно от M2; исключения не уменьшают обязательный состав.</w:t>
            </w:r>
          </w:p>
        </w:tc>
        <w:tc>
          <w:tcPr>
            <w:tcW w:type="dxa" w:w="1871"/>
            <w:vAlign w:val="top"/>
            <w:tcMar>
              <w:top w:w="70" w:type="dxa"/>
              <w:left w:w="90" w:type="dxa"/>
              <w:bottom w:w="70" w:type="dxa"/>
              <w:right w:w="90" w:type="dxa"/>
            </w:tcMar>
          </w:tcPr>
          <w:p>
            <w:pPr>
              <w:keepNext w:val="0"/>
              <w:spacing w:before="0" w:after="80" w:line="240" w:lineRule="auto"/>
            </w:pPr>
            <w:r>
              <w:rPr>
                <w:rFonts w:ascii="Arial" w:hAnsi="Arial"/>
                <w:sz w:val="18"/>
              </w:rPr>
              <w:t>PASS документа; QA02, QA05, QA13, QA16.</w:t>
            </w:r>
          </w:p>
        </w:tc>
      </w:tr>
      <w:tr>
        <w:trPr>
          <w:cantSplit/>
        </w:trPr>
        <w:tc>
          <w:tcPr>
            <w:tcW w:type="dxa" w:w="907"/>
            <w:vAlign w:val="top"/>
            <w:tcMar>
              <w:top w:w="70" w:type="dxa"/>
              <w:left w:w="90" w:type="dxa"/>
              <w:bottom w:w="70" w:type="dxa"/>
              <w:right w:w="90" w:type="dxa"/>
            </w:tcMar>
            <w:shd w:fill="F1F4F7"/>
          </w:tcPr>
          <w:p>
            <w:pPr>
              <w:keepNext w:val="0"/>
              <w:spacing w:before="0" w:after="80" w:line="240" w:lineRule="auto"/>
            </w:pPr>
            <w:r>
              <w:rPr>
                <w:rFonts w:ascii="Arial" w:hAnsi="Arial"/>
                <w:sz w:val="18"/>
              </w:rPr>
              <w:t>M8 04</w:t>
            </w:r>
          </w:p>
        </w:tc>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M8.1.2; M8.2.2; M8.7.1.1–M8.7.4; M8.8; M8.9.2</w:t>
            </w:r>
          </w:p>
        </w:tc>
        <w:tc>
          <w:tcPr>
            <w:tcW w:type="dxa" w:w="4535"/>
            <w:vAlign w:val="top"/>
            <w:tcMar>
              <w:top w:w="70" w:type="dxa"/>
              <w:left w:w="90" w:type="dxa"/>
              <w:bottom w:w="70" w:type="dxa"/>
              <w:right w:w="90" w:type="dxa"/>
            </w:tcMar>
            <w:shd w:fill="F1F4F7"/>
          </w:tcPr>
          <w:p>
            <w:pPr>
              <w:keepNext w:val="0"/>
              <w:spacing w:before="0" w:after="80" w:line="240" w:lineRule="auto"/>
            </w:pPr>
            <w:r>
              <w:rPr>
                <w:rFonts w:ascii="Arial" w:hAnsi="Arial"/>
                <w:sz w:val="18"/>
              </w:rPr>
              <w:t>Качественный Confidence, альтернативы и ограничения; противоречия и решения; версия/область Reliability и протокол либо отсутствие проверки/сведений.</w:t>
            </w:r>
          </w:p>
        </w:tc>
        <w:tc>
          <w:tcPr>
            <w:tcW w:type="dxa" w:w="1871"/>
            <w:vAlign w:val="top"/>
            <w:tcMar>
              <w:top w:w="70" w:type="dxa"/>
              <w:left w:w="90" w:type="dxa"/>
              <w:bottom w:w="70" w:type="dxa"/>
              <w:right w:w="90" w:type="dxa"/>
            </w:tcMar>
            <w:shd w:fill="F1F4F7"/>
          </w:tcPr>
          <w:p>
            <w:pPr>
              <w:keepNext w:val="0"/>
              <w:spacing w:before="0" w:after="80" w:line="240" w:lineRule="auto"/>
            </w:pPr>
            <w:r>
              <w:rPr>
                <w:rFonts w:ascii="Arial" w:hAnsi="Arial"/>
                <w:sz w:val="18"/>
              </w:rPr>
              <w:t>PASS документа; QA09.</w:t>
            </w:r>
          </w:p>
        </w:tc>
      </w:tr>
      <w:tr>
        <w:trPr>
          <w:cantSplit/>
        </w:trPr>
        <w:tc>
          <w:tcPr>
            <w:tcW w:type="dxa" w:w="907"/>
            <w:vAlign w:val="top"/>
            <w:tcMar>
              <w:top w:w="70" w:type="dxa"/>
              <w:left w:w="90" w:type="dxa"/>
              <w:bottom w:w="70" w:type="dxa"/>
              <w:right w:w="90" w:type="dxa"/>
            </w:tcMar>
          </w:tcPr>
          <w:p>
            <w:pPr>
              <w:keepNext w:val="0"/>
              <w:spacing w:before="0" w:after="80" w:line="240" w:lineRule="auto"/>
            </w:pPr>
            <w:r>
              <w:rPr>
                <w:rFonts w:ascii="Arial" w:hAnsi="Arial"/>
                <w:sz w:val="18"/>
              </w:rPr>
              <w:t>M8 05</w:t>
            </w:r>
          </w:p>
        </w:tc>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M8.1.3; M8.7.1; M8.7.3; M8.8; M8.9; А.4–А.5</w:t>
            </w:r>
          </w:p>
        </w:tc>
        <w:tc>
          <w:tcPr>
            <w:tcW w:type="dxa" w:w="4535"/>
            <w:vAlign w:val="top"/>
            <w:tcMar>
              <w:top w:w="70" w:type="dxa"/>
              <w:left w:w="90" w:type="dxa"/>
              <w:bottom w:w="70" w:type="dxa"/>
              <w:right w:w="90" w:type="dxa"/>
            </w:tcMar>
          </w:tcPr>
          <w:p>
            <w:pPr>
              <w:keepNext w:val="0"/>
              <w:spacing w:before="0" w:after="80" w:line="240" w:lineRule="auto"/>
            </w:pPr>
            <w:r>
              <w:rPr>
                <w:rFonts w:ascii="Arial" w:hAnsi="Arial"/>
                <w:sz w:val="18"/>
              </w:rPr>
              <w:t>Безусловные 72 часа заменены эффективным окном плана; 60/72 — значения по умолчанию. Остаток, источники настроек, интервалы, паузы и закрытие сохранены.</w:t>
            </w:r>
          </w:p>
        </w:tc>
        <w:tc>
          <w:tcPr>
            <w:tcW w:type="dxa" w:w="1871"/>
            <w:vAlign w:val="top"/>
            <w:tcMar>
              <w:top w:w="70" w:type="dxa"/>
              <w:left w:w="90" w:type="dxa"/>
              <w:bottom w:w="70" w:type="dxa"/>
              <w:right w:w="90" w:type="dxa"/>
            </w:tcMar>
          </w:tcPr>
          <w:p>
            <w:pPr>
              <w:keepNext w:val="0"/>
              <w:spacing w:before="0" w:after="80" w:line="240" w:lineRule="auto"/>
            </w:pPr>
            <w:r>
              <w:rPr>
                <w:rFonts w:ascii="Arial" w:hAnsi="Arial"/>
                <w:sz w:val="18"/>
              </w:rPr>
              <w:t>PASS документа; QA07–QA08, QA14–QA15.</w:t>
            </w:r>
          </w:p>
        </w:tc>
      </w:tr>
      <w:tr>
        <w:trPr>
          <w:cantSplit/>
        </w:trPr>
        <w:tc>
          <w:tcPr>
            <w:tcW w:type="dxa" w:w="907"/>
            <w:vAlign w:val="top"/>
            <w:tcMar>
              <w:top w:w="70" w:type="dxa"/>
              <w:left w:w="90" w:type="dxa"/>
              <w:bottom w:w="70" w:type="dxa"/>
              <w:right w:w="90" w:type="dxa"/>
            </w:tcMar>
            <w:shd w:fill="F1F4F7"/>
          </w:tcPr>
          <w:p>
            <w:pPr>
              <w:keepNext w:val="0"/>
              <w:spacing w:before="0" w:after="80" w:line="240" w:lineRule="auto"/>
            </w:pPr>
            <w:r>
              <w:rPr>
                <w:rFonts w:ascii="Arial" w:hAnsi="Arial"/>
                <w:sz w:val="18"/>
              </w:rPr>
              <w:t>M8 06</w:t>
            </w:r>
          </w:p>
        </w:tc>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M8.5; M8.6; M8.7.1, M8.7.3–M8.7.4; M8.8</w:t>
            </w:r>
          </w:p>
        </w:tc>
        <w:tc>
          <w:tcPr>
            <w:tcW w:type="dxa" w:w="4535"/>
            <w:vAlign w:val="top"/>
            <w:tcMar>
              <w:top w:w="70" w:type="dxa"/>
              <w:left w:w="90" w:type="dxa"/>
              <w:bottom w:w="70" w:type="dxa"/>
              <w:right w:w="90" w:type="dxa"/>
            </w:tcMar>
            <w:shd w:fill="F1F4F7"/>
          </w:tcPr>
          <w:p>
            <w:pPr>
              <w:keepNext w:val="0"/>
              <w:spacing w:before="0" w:after="80" w:line="240" w:lineRule="auto"/>
            </w:pPr>
            <w:r>
              <w:rPr>
                <w:rFonts w:ascii="Arial" w:hAnsi="Arial"/>
                <w:sz w:val="18"/>
              </w:rPr>
              <w:t>Четыре исхода во всех отчётах; сопоставимость составов и времени; N/подгруппа/n; частные Scores отдельно; NOT_COMPARABLE без Skill Level.</w:t>
            </w:r>
          </w:p>
        </w:tc>
        <w:tc>
          <w:tcPr>
            <w:tcW w:type="dxa" w:w="1871"/>
            <w:vAlign w:val="top"/>
            <w:tcMar>
              <w:top w:w="70" w:type="dxa"/>
              <w:left w:w="90" w:type="dxa"/>
              <w:bottom w:w="70" w:type="dxa"/>
              <w:right w:w="90" w:type="dxa"/>
            </w:tcMar>
            <w:shd w:fill="F1F4F7"/>
          </w:tcPr>
          <w:p>
            <w:pPr>
              <w:keepNext w:val="0"/>
              <w:spacing w:before="0" w:after="80" w:line="240" w:lineRule="auto"/>
            </w:pPr>
            <w:r>
              <w:rPr>
                <w:rFonts w:ascii="Arial" w:hAnsi="Arial"/>
                <w:sz w:val="18"/>
              </w:rPr>
              <w:t>PASS документа; QA10–QA11.</w:t>
            </w:r>
          </w:p>
        </w:tc>
      </w:tr>
      <w:tr>
        <w:trPr>
          <w:cantSplit/>
        </w:trPr>
        <w:tc>
          <w:tcPr>
            <w:tcW w:type="dxa" w:w="907"/>
            <w:vAlign w:val="top"/>
            <w:tcMar>
              <w:top w:w="70" w:type="dxa"/>
              <w:left w:w="90" w:type="dxa"/>
              <w:bottom w:w="70" w:type="dxa"/>
              <w:right w:w="90" w:type="dxa"/>
            </w:tcMar>
          </w:tcPr>
          <w:p>
            <w:pPr>
              <w:keepNext w:val="0"/>
              <w:spacing w:before="0" w:after="80" w:line="240" w:lineRule="auto"/>
            </w:pPr>
            <w:r>
              <w:rPr>
                <w:rFonts w:ascii="Arial" w:hAnsi="Arial"/>
                <w:sz w:val="18"/>
              </w:rPr>
              <w:t>M8 07</w:t>
            </w:r>
          </w:p>
        </w:tc>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M8.7.2; M8.7.5; M8.9.2</w:t>
            </w:r>
          </w:p>
        </w:tc>
        <w:tc>
          <w:tcPr>
            <w:tcW w:type="dxa" w:w="4535"/>
            <w:vAlign w:val="top"/>
            <w:tcMar>
              <w:top w:w="70" w:type="dxa"/>
              <w:left w:w="90" w:type="dxa"/>
              <w:bottom w:w="70" w:type="dxa"/>
              <w:right w:w="90" w:type="dxa"/>
            </w:tcMar>
          </w:tcPr>
          <w:p>
            <w:pPr>
              <w:keepNext w:val="0"/>
              <w:spacing w:before="0" w:after="80" w:line="240" w:lineRule="auto"/>
            </w:pPr>
            <w:r>
              <w:rPr>
                <w:rFonts w:ascii="Arial" w:hAnsi="Arial"/>
                <w:sz w:val="18"/>
              </w:rPr>
              <w:t>Трасса IA → EB и исходный материал при пустом EB, недостаточности, паузе и прекращении; AS/Cycles не сливаются; пересчёт без нового сбора.</w:t>
            </w:r>
          </w:p>
        </w:tc>
        <w:tc>
          <w:tcPr>
            <w:tcW w:type="dxa" w:w="1871"/>
            <w:vAlign w:val="top"/>
            <w:tcMar>
              <w:top w:w="70" w:type="dxa"/>
              <w:left w:w="90" w:type="dxa"/>
              <w:bottom w:w="70" w:type="dxa"/>
              <w:right w:w="90" w:type="dxa"/>
            </w:tcMar>
          </w:tcPr>
          <w:p>
            <w:pPr>
              <w:keepNext w:val="0"/>
              <w:spacing w:before="0" w:after="80" w:line="240" w:lineRule="auto"/>
            </w:pPr>
            <w:r>
              <w:rPr>
                <w:rFonts w:ascii="Arial" w:hAnsi="Arial"/>
                <w:sz w:val="18"/>
              </w:rPr>
              <w:t>PASS документа; QA01, QA06, QA08, QA12, QA17.</w:t>
            </w:r>
          </w:p>
        </w:tc>
      </w:tr>
      <w:tr>
        <w:trPr>
          <w:cantSplit/>
        </w:trPr>
        <w:tc>
          <w:tcPr>
            <w:tcW w:type="dxa" w:w="907"/>
            <w:vAlign w:val="top"/>
            <w:tcMar>
              <w:top w:w="70" w:type="dxa"/>
              <w:left w:w="90" w:type="dxa"/>
              <w:bottom w:w="70" w:type="dxa"/>
              <w:right w:w="90" w:type="dxa"/>
            </w:tcMar>
            <w:shd w:fill="F1F4F7"/>
          </w:tcPr>
          <w:p>
            <w:pPr>
              <w:keepNext w:val="0"/>
              <w:spacing w:before="0" w:after="80" w:line="240" w:lineRule="auto"/>
            </w:pPr>
            <w:r>
              <w:rPr>
                <w:rFonts w:ascii="Arial" w:hAnsi="Arial"/>
                <w:sz w:val="18"/>
              </w:rPr>
              <w:t>M8 08</w:t>
            </w:r>
          </w:p>
        </w:tc>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M8.9; А.1–А.6</w:t>
            </w:r>
          </w:p>
        </w:tc>
        <w:tc>
          <w:tcPr>
            <w:tcW w:type="dxa" w:w="4535"/>
            <w:vAlign w:val="top"/>
            <w:tcMar>
              <w:top w:w="70" w:type="dxa"/>
              <w:left w:w="90" w:type="dxa"/>
              <w:bottom w:w="70" w:type="dxa"/>
              <w:right w:w="90" w:type="dxa"/>
            </w:tcMar>
            <w:shd w:fill="F1F4F7"/>
          </w:tcPr>
          <w:p>
            <w:pPr>
              <w:keepNext w:val="0"/>
              <w:spacing w:before="0" w:after="80" w:line="240" w:lineRule="auto"/>
            </w:pPr>
            <w:r>
              <w:rPr>
                <w:rFonts w:ascii="Arial" w:hAnsi="Arial"/>
                <w:sz w:val="18"/>
              </w:rPr>
              <w:t>Актуальные основания M5/M6/M7, адресный QA, контрольные случаи и примеры отчётов. Учтены замечания к REVIEW; FROZEN утверждён 01.10.2026, CURRENT=NO.</w:t>
            </w:r>
          </w:p>
        </w:tc>
        <w:tc>
          <w:tcPr>
            <w:tcW w:type="dxa" w:w="1871"/>
            <w:vAlign w:val="top"/>
            <w:tcMar>
              <w:top w:w="70" w:type="dxa"/>
              <w:left w:w="90" w:type="dxa"/>
              <w:bottom w:w="70" w:type="dxa"/>
              <w:right w:w="90" w:type="dxa"/>
            </w:tcMar>
            <w:shd w:fill="F1F4F7"/>
          </w:tcPr>
          <w:p>
            <w:pPr>
              <w:keepNext w:val="0"/>
              <w:spacing w:before="0" w:after="80" w:line="240" w:lineRule="auto"/>
            </w:pPr>
            <w:r>
              <w:rPr>
                <w:rFonts w:ascii="Arial" w:hAnsi="Arial"/>
                <w:sz w:val="18"/>
              </w:rPr>
              <w:t>PASS документа; продуктные проверки NOT_RUN.</w:t>
            </w:r>
          </w:p>
        </w:tc>
      </w:tr>
      <w:tr>
        <w:trPr>
          <w:cantSplit/>
        </w:trPr>
        <w:tc>
          <w:tcPr>
            <w:tcW w:type="dxa" w:w="907"/>
            <w:vAlign w:val="top"/>
            <w:tcMar>
              <w:top w:w="70" w:type="dxa"/>
              <w:left w:w="90" w:type="dxa"/>
              <w:bottom w:w="70" w:type="dxa"/>
              <w:right w:w="90" w:type="dxa"/>
            </w:tcMar>
            <w:shd w:fill="F1F4F7"/>
          </w:tcPr>
          <w:p>
            <w:pPr>
              <w:keepNext w:val="0"/>
              <w:spacing w:before="0" w:after="80" w:line="240" w:lineRule="auto"/>
            </w:pPr>
            <w:r>
              <w:rPr>
                <w:rFonts w:ascii="Arial" w:hAnsi="Arial"/>
                <w:sz w:val="18"/>
              </w:rPr>
              <w:t>QA</w:t>
              <w:br/>
              <w:t>выпуск</w:t>
            </w:r>
          </w:p>
        </w:tc>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M8.7.1.2; M8.9; А.1; А.3–А.6</w:t>
            </w:r>
          </w:p>
        </w:tc>
        <w:tc>
          <w:tcPr>
            <w:tcW w:type="dxa" w:w="4535"/>
            <w:vAlign w:val="top"/>
            <w:tcMar>
              <w:top w:w="70" w:type="dxa"/>
              <w:left w:w="90" w:type="dxa"/>
              <w:bottom w:w="70" w:type="dxa"/>
              <w:right w:w="90" w:type="dxa"/>
            </w:tcMar>
            <w:shd w:fill="F1F4F7"/>
          </w:tcPr>
          <w:p>
            <w:pPr>
              <w:keepNext w:val="0"/>
              <w:spacing w:before="0" w:after="80" w:line="240" w:lineRule="auto"/>
            </w:pPr>
            <w:r>
              <w:rPr>
                <w:rFonts w:ascii="Arial" w:hAnsi="Arial"/>
                <w:sz w:val="18"/>
              </w:rPr>
              <w:t>Добавлены минимальные представления для трёх получателей и QA18. M7 заменён актуальным FROZEN-основанием. Зафиксированы impact review и решение о выпуске при параллельной доработке M1.</w:t>
            </w:r>
          </w:p>
        </w:tc>
        <w:tc>
          <w:tcPr>
            <w:tcW w:type="dxa" w:w="1871"/>
            <w:vAlign w:val="top"/>
            <w:tcMar>
              <w:top w:w="70" w:type="dxa"/>
              <w:left w:w="90" w:type="dxa"/>
              <w:bottom w:w="70" w:type="dxa"/>
              <w:right w:w="90" w:type="dxa"/>
            </w:tcMar>
            <w:shd w:fill="F1F4F7"/>
          </w:tcPr>
          <w:p>
            <w:pPr>
              <w:keepNext w:val="0"/>
              <w:spacing w:before="0" w:after="80" w:line="240" w:lineRule="auto"/>
            </w:pPr>
            <w:r>
              <w:rPr>
                <w:rFonts w:ascii="Arial" w:hAnsi="Arial"/>
                <w:sz w:val="18"/>
              </w:rPr>
              <w:t>PASS документа; решение пользователя 01.10.2026.</w:t>
            </w:r>
          </w:p>
        </w:tc>
      </w:tr>
    </w:tbl>
    <w:p>
      <w:pPr>
        <w:spacing w:after="60" w:before="0" w:line="240" w:lineRule="auto"/>
      </w:pPr>
      <w:r>
        <w:rPr>
          <w:sz w:val="4"/>
        </w:rPr>
      </w:r>
    </w:p>
    <w:p>
      <w:pPr/>
      <w:r>
        <w:t>Сохранены без концептуальной замены: Results как фактическое ядро; RoleSkillTargetProfile отдельно от RoleProfile и оценивания; категориальный Skill Gap; контекст Recommendations через фиксированный PersonalizedProfile; отсутствие групповых рекомендаций; независимые Cycles; обязательная трасса IA → EB; отсутствие автоматического Skill Level. M8.4 сохранён по исходной редакции.</w:t>
      </w:r>
    </w:p>
    <w:p>
      <w:pPr>
        <w:pStyle w:val="Heading2"/>
      </w:pPr>
      <w:r>
        <w:t>А.3 Межмодульные зависимости и адресные действия</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324"/>
        <w:gridCol w:w="7313"/>
      </w:tblGrid>
      <w:tr>
        <w:trPr>
          <w:cantSplit/>
          <w:tblHeader/>
        </w:trPr>
        <w:tc>
          <w:tcPr>
            <w:tcW w:type="dxa" w:w="2324"/>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Связь / адресат</w:t>
            </w:r>
          </w:p>
        </w:tc>
        <w:tc>
          <w:tcPr>
            <w:tcW w:type="dxa" w:w="7313"/>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Состояние и конкретное действие</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M1 / OwnerChat M1 · синхронизация в работе</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Impact review выполнен: M1 v1.3 требует согласовать Cycle, Results, IndicatorIDs Case, Simple/Composite, пустой EB и четыре исхода. По сообщению пользователя от 01.10.2026 M1 уже меняется; зависимость не блокирует FROZEN M8. После выпуска M1 сверить точную редакцию и совместимость. Завершение этой работы и статус нового M1 не заявляются.</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HARD · M6 / OwnerChat M6 · проверено</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Сторона M8 согласована с M6 v1.8 FROZEN: контракт, частные Scores, полнота, покрытие, Confidence и Reliability. Требование приложения B о получателях учтено в M8.7.1.2 и QA18. Результат документной сверки зафиксирован здесь; исторический FROZEN M6 не изменён. Сквозная передача и механизм на GC — NOT_RUN.</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HARD · M7 / OwnerChat M7 · проверено</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Сверен M7 v1.3 FROZEN от 30.09.2026: M7.7.5, параметры времени, четыре исхода, покрытие, качество и приложение В.2. Представления Q06 закреплены в M8.7.1.2. Документная сторона M8 согласована; обратные исторические ссылки M7 не переписываются. Продуктная связка — NOT_RUN.</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CHECK · M4 / OwnerChat M4 · проверено</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Сверены M4.3–M4.6: фиксация PersonalizedProfile до первого использования, версии и происхождение, отсутствие автоматического обновления, разделение идентификации и содержания. M8.6.1 использует релевантную часть этого профиля без ФИО и контактов. Для фиксации M8 содержательного противоречия не выявлено. Явные связи с Cycle и Recommendations учесть при актуализации M4; сквозная передача не проверена.</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CHECK · M5 / OwnerChat M5</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В затронутом объёме сверены точные IndicatorIDs, AS/Dialogue, сценарное завершение, пауза и прекращение, исходный материал при пустом EB. Прежнее утверждение M8 о необходимости ещё внести IndicatorIDs в M5 заменено ссылкой на M5 v1.1. QA конкретных Cases и их допуск этим не подтверждены.</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CHECK · M2 и M3 / владельцы конструкта и ролей</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M8 не меняет иерархию, критерии или требования роли. Версии и полный состав каждого Cycle должны поступить во входе. Полный повторный QA матриц и внешних benchmark-соответствий не выполнен.</w:t>
            </w:r>
          </w:p>
        </w:tc>
      </w:tr>
      <w:tr>
        <w:trPr>
          <w:cantSplit/>
        </w:trPr>
        <w:tc>
          <w:tcPr>
            <w:tcW w:type="dxa" w:w="2324"/>
            <w:vAlign w:val="top"/>
            <w:tcMar>
              <w:top w:w="70" w:type="dxa"/>
              <w:left w:w="90" w:type="dxa"/>
              <w:bottom w:w="70" w:type="dxa"/>
              <w:right w:w="90" w:type="dxa"/>
            </w:tcMar>
          </w:tcPr>
          <w:p>
            <w:pPr>
              <w:keepNext w:val="0"/>
              <w:spacing w:before="0" w:after="80" w:line="240" w:lineRule="auto"/>
            </w:pPr>
            <w:r>
              <w:rPr>
                <w:rFonts w:ascii="Arial" w:hAnsi="Arial"/>
                <w:sz w:val="18"/>
              </w:rPr>
              <w:t>Продукт / M6–M7–M8 · проверки реализации</w:t>
            </w:r>
          </w:p>
        </w:tc>
        <w:tc>
          <w:tcPr>
            <w:tcW w:type="dxa" w:w="7313"/>
            <w:vAlign w:val="top"/>
            <w:tcMar>
              <w:top w:w="70" w:type="dxa"/>
              <w:left w:w="90" w:type="dxa"/>
              <w:bottom w:w="70" w:type="dxa"/>
              <w:right w:w="90" w:type="dxa"/>
            </w:tcMar>
          </w:tcPr>
          <w:p>
            <w:pPr>
              <w:keepNext w:val="0"/>
              <w:spacing w:before="0" w:after="80" w:line="240" w:lineRule="auto"/>
            </w:pPr>
            <w:r>
              <w:rPr>
                <w:rFonts w:ascii="Arial" w:hAnsi="Arial"/>
                <w:sz w:val="18"/>
              </w:rPr>
              <w:t>NOT_RUN. Проверить передачу фиксированных входов и Report по А.4, независимо утвердить применимые GC, провести проверки механизма и пилот M7.9. Это отдельные проверки реализации и применения; они не объявляются выполненными при фиксации нормативного текста M8.</w:t>
            </w:r>
          </w:p>
        </w:tc>
      </w:tr>
      <w:tr>
        <w:trPr>
          <w:cantSplit/>
        </w:trPr>
        <w:tc>
          <w:tcPr>
            <w:tcW w:type="dxa" w:w="2324"/>
            <w:vAlign w:val="top"/>
            <w:tcMar>
              <w:top w:w="70" w:type="dxa"/>
              <w:left w:w="90" w:type="dxa"/>
              <w:bottom w:w="70" w:type="dxa"/>
              <w:right w:w="90" w:type="dxa"/>
            </w:tcMar>
            <w:shd w:fill="F1F4F7"/>
          </w:tcPr>
          <w:p>
            <w:pPr>
              <w:keepNext w:val="0"/>
              <w:spacing w:before="0" w:after="80" w:line="240" w:lineRule="auto"/>
            </w:pPr>
            <w:r>
              <w:rPr>
                <w:rFonts w:ascii="Arial" w:hAnsi="Arial"/>
                <w:sz w:val="18"/>
              </w:rPr>
              <w:t>M0 / владелец выпуска</w:t>
            </w:r>
          </w:p>
        </w:tc>
        <w:tc>
          <w:tcPr>
            <w:tcW w:type="dxa" w:w="7313"/>
            <w:vAlign w:val="top"/>
            <w:tcMar>
              <w:top w:w="70" w:type="dxa"/>
              <w:left w:w="90" w:type="dxa"/>
              <w:bottom w:w="70" w:type="dxa"/>
              <w:right w:w="90" w:type="dxa"/>
            </w:tcMar>
            <w:shd w:fill="F1F4F7"/>
          </w:tcPr>
          <w:p>
            <w:pPr>
              <w:keepNext w:val="0"/>
              <w:spacing w:before="0" w:after="80" w:line="240" w:lineRule="auto"/>
            </w:pPr>
            <w:r>
              <w:rPr>
                <w:rFonts w:ascii="Arial" w:hAnsi="Arial"/>
                <w:sz w:val="18"/>
              </w:rPr>
              <w:t>Пользователь утвердил FROZEN M8 v1.2 с указанными решениями по зависимостям 01.10.2026. CURRENT=NO. Публикация Sources → Registry → CURRENT → Manifest — отдельный шаг; Registry и Manifest в этой работе не обновлялись.</w:t>
            </w:r>
          </w:p>
        </w:tc>
      </w:tr>
    </w:tbl>
    <w:p>
      <w:pPr>
        <w:spacing w:after="60" w:before="0" w:line="240" w:lineRule="auto"/>
      </w:pPr>
      <w:r>
        <w:rPr>
          <w:sz w:val="4"/>
        </w:rPr>
      </w:r>
    </w:p>
    <w:p>
      <w:pPr>
        <w:pStyle w:val="Heading2"/>
      </w:pPr>
      <w:r>
        <w:t>А.4 Контрольные случаи и результат документной проверки</w:t>
      </w:r>
    </w:p>
    <w:p>
      <w:pPr/>
      <w:r>
        <w:t>QA01–QA12 воспроизводят раздел 4 исходного ТЗ S5 в части M8. I1–I9, C1–C3, S* и условные Cycles — учебные обозначения, не действующие IDs M2 и не данные людей. В каждой строке PASS относится только к указанному правилу документа. Все продуктные прогоны ниже — NOT_RUN; независимое утверждение GC и прогон механизма не выполнялись.</w:t>
      </w:r>
    </w:p>
    <w:p>
      <w:pPr>
        <w:pStyle w:val="Heading3"/>
      </w:pPr>
      <w:r>
        <w:t>QA01 · M8.1.1, M8.1.3, M8.7.3, M8.7.5</w:t>
      </w:r>
    </w:p>
    <w:p>
      <w:pPr>
        <w:keepNext/>
      </w:pPr>
      <w:r>
        <w:t>Вход: Две допустимые Sessions одного Cycle; затем новая самостоятельная оценка.</w:t>
      </w:r>
    </w:p>
    <w:p>
      <w:pPr>
        <w:keepNext/>
      </w:pPr>
      <w:r>
        <w:t>Проверенное ожидаемое представление: Один Results первого Cycle; отдельный Results нового Cycle. IA/EB сохраняют AS.</w:t>
      </w:r>
    </w:p>
    <w:p>
      <w:pPr>
        <w:pStyle w:val="Note"/>
      </w:pPr>
      <w:r>
        <w:t>Документная проверка: PASS. Продуктный / сквозной прогон: NOT_RUN.</w:t>
      </w:r>
    </w:p>
    <w:p>
      <w:pPr>
        <w:pStyle w:val="Heading3"/>
      </w:pPr>
      <w:r>
        <w:t>QA02 · M8.2.1–M8.2.2; M8.3.1; А.5.1</w:t>
      </w:r>
    </w:p>
    <w:p>
      <w:pPr>
        <w:keepNext/>
      </w:pPr>
      <w:r>
        <w:t>Вход: C1: I1=2, I2=3, I3 отсутствует. C2: I4=1, I5/I6 без вкладов; по I5 есть отдельный обоснованный IA. C3: I7–I9 без вкладов.</w:t>
      </w:r>
    </w:p>
    <w:p>
      <w:pPr>
        <w:keepNext/>
      </w:pPr>
      <w:r>
        <w:t>Проверенное ожидаемое представление: C1=2,5 и C2=1 частные; C3 без Score; SkillScore=1,75 частный. IA 4/9, вклады 3/9, Components 2/3, полные 0/3. Фактическая возможность отдельно, без догадки.</w:t>
      </w:r>
    </w:p>
    <w:p>
      <w:pPr>
        <w:pStyle w:val="Note"/>
      </w:pPr>
      <w:r>
        <w:t>Документная проверка: PASS. Продуктный / сквозной прогон: NOT_RUN.</w:t>
      </w:r>
    </w:p>
    <w:p>
      <w:pPr>
        <w:pStyle w:val="Heading3"/>
      </w:pPr>
      <w:r>
        <w:t>QA03 · M8.2.1–M8.2.3; M8.7.1</w:t>
      </w:r>
    </w:p>
    <w:p>
      <w:pPr>
        <w:keepNext/>
      </w:pPr>
      <w:r>
        <w:t>Вход: Единственный допустимый вклад L0; остальные отсутствуют. Отдельно: только IE либо нет IA.</w:t>
      </w:r>
    </w:p>
    <w:p>
      <w:pPr>
        <w:keepNext/>
      </w:pPr>
      <w:r>
        <w:t>Проверенное ожидаемое представление: Частный Score 0 и Skill Result возможны в первом случае. Во втором Score и Skill Result отсутствуют; покрытие и причины сохранены.</w:t>
      </w:r>
    </w:p>
    <w:p>
      <w:pPr>
        <w:pStyle w:val="Note"/>
      </w:pPr>
      <w:r>
        <w:t>Документная проверка: PASS. Продуктный / сквозной прогон: NOT_RUN.</w:t>
      </w:r>
    </w:p>
    <w:p>
      <w:pPr>
        <w:pStyle w:val="Heading3"/>
      </w:pPr>
      <w:r>
        <w:t>QA04 · M8.2.1; M8.6; M8.7.1</w:t>
      </w:r>
    </w:p>
    <w:p>
      <w:pPr>
        <w:keepNext/>
      </w:pPr>
      <w:r>
        <w:t>Вход: Есть IA, обоснованные для интерпретации, но нет допустимого общего вклада и ComponentScore.</w:t>
      </w:r>
    </w:p>
    <w:p>
      <w:pPr>
        <w:keepNext/>
      </w:pPr>
      <w:r>
        <w:t>Проверенное ожидаемое представление: Skill Result содержит отдельные результаты без SkillScore; не является ни частным SkillScore, ни отсутствием Skill Result.</w:t>
      </w:r>
    </w:p>
    <w:p>
      <w:pPr>
        <w:pStyle w:val="Note"/>
      </w:pPr>
      <w:r>
        <w:t>Документная проверка: PASS. Продуктный / сквозной прогон: NOT_RUN.</w:t>
      </w:r>
    </w:p>
    <w:p>
      <w:pPr>
        <w:pStyle w:val="Heading3"/>
      </w:pPr>
      <w:r>
        <w:t>QA05 · M8.2.2; M8.3.1; M8.5</w:t>
      </w:r>
    </w:p>
    <w:p>
      <w:pPr>
        <w:keepNext/>
      </w:pPr>
      <w:r>
        <w:t>Вход: Все Components имеют число; один ComponentScore частный. Сокращённый план выполнен.</w:t>
      </w:r>
    </w:p>
    <w:p>
      <w:pPr>
        <w:keepNext/>
      </w:pPr>
      <w:r>
        <w:t>Проверенное ожидаемое представление: SkillScore частный. Полнота плана и M2 раздельны; отсутствие нормативного Skill Level объясняется отдельно.</w:t>
      </w:r>
    </w:p>
    <w:p>
      <w:pPr>
        <w:pStyle w:val="Note"/>
      </w:pPr>
      <w:r>
        <w:t>Документная проверка: PASS. Продуктный / сквозной прогон: NOT_RUN.</w:t>
      </w:r>
    </w:p>
    <w:p>
      <w:pPr>
        <w:pStyle w:val="Heading3"/>
      </w:pPr>
      <w:r>
        <w:t>QA06 · M8.7.2; M8.9.2</w:t>
      </w:r>
    </w:p>
    <w:p>
      <w:pPr>
        <w:keepNext/>
      </w:pPr>
      <w:r>
        <w:t>Вход: Пустой EB при возникшей возможности; отдельно невозникшая возможность; отдельно пауза.</w:t>
      </w:r>
    </w:p>
    <w:p>
      <w:pPr>
        <w:keepNext/>
      </w:pPr>
      <w:r>
        <w:t>Проверенное ожидаемое представление: IA при основании связан с EB/Dialogue без фиктивных записей. Нет возможности и иных оснований — нет IA. Пауза не выпускает итоговый IA.</w:t>
      </w:r>
    </w:p>
    <w:p>
      <w:pPr>
        <w:pStyle w:val="Note"/>
      </w:pPr>
      <w:r>
        <w:t>Документная проверка: PASS. Продуктный / сквозной прогон: NOT_RUN.</w:t>
      </w:r>
    </w:p>
    <w:p>
      <w:pPr>
        <w:pStyle w:val="Heading3"/>
      </w:pPr>
      <w:r>
        <w:t>QA07 · M8.1.3; M8.7.1; А.5.2</w:t>
      </w:r>
    </w:p>
    <w:p>
      <w:pPr>
        <w:keepNext/>
      </w:pPr>
      <w:r>
        <w:t>Вход: До старта: 45 минут / 48 часов. После 20 минут прерывание. Организация меняет настройки на 90 минут / 96 часов.</w:t>
      </w:r>
    </w:p>
    <w:p>
      <w:pPr>
        <w:keepNext/>
      </w:pPr>
      <w:r>
        <w:t>Проверенное ожидаемое представление: Остаток 25 минут, исходный срок 48 часов и источники прежних настроек сохраняются. Продолжение только в открытом незавершённом Cycle.</w:t>
      </w:r>
    </w:p>
    <w:p>
      <w:pPr>
        <w:pStyle w:val="Note"/>
      </w:pPr>
      <w:r>
        <w:t>Документная проверка: PASS. Продуктный / сквозной прогон: NOT_RUN.</w:t>
      </w:r>
    </w:p>
    <w:p>
      <w:pPr>
        <w:pStyle w:val="Heading3"/>
      </w:pPr>
      <w:r>
        <w:t>QA08 · M8.1.3; M8.3.1; M8.7.5</w:t>
      </w:r>
    </w:p>
    <w:p>
      <w:pPr>
        <w:keepNext/>
      </w:pPr>
      <w:r>
        <w:t>Вход: Штатное завершение при неполном покрытии; позднее M6 исключает вклад.</w:t>
      </w:r>
    </w:p>
    <w:p>
      <w:pPr>
        <w:keepNext/>
      </w:pPr>
      <w:r>
        <w:t>Проверенное ожидаемое представление: Cycle закрыт. Расчётная версия сохраняет новое число/покрытие и основания; прежняя версия сохранена. Новый сбор для заполнения пробела не открывается.</w:t>
      </w:r>
    </w:p>
    <w:p>
      <w:pPr>
        <w:pStyle w:val="Note"/>
      </w:pPr>
      <w:r>
        <w:t>Документная проверка: PASS. Продуктный / сквозной прогон: NOT_RUN.</w:t>
      </w:r>
    </w:p>
    <w:p>
      <w:pPr>
        <w:pStyle w:val="Heading3"/>
      </w:pPr>
      <w:r>
        <w:t>QA09 · M8.7.1.1; M8.9.2</w:t>
      </w:r>
    </w:p>
    <w:p>
      <w:pPr>
        <w:keepNext/>
      </w:pPr>
      <w:r>
        <w:t>Вход: Confidence ограничен; для использованной версии Reliability не проверена.</w:t>
      </w:r>
    </w:p>
    <w:p>
      <w:pPr>
        <w:keepNext/>
      </w:pPr>
      <w:r>
        <w:t>Проверенное ожидаемое представление: Качественные признаки, альтернативы и ограничения видны; непроверенность явная. Нет процента достоверности или переноса протокола другой версии.</w:t>
      </w:r>
    </w:p>
    <w:p>
      <w:pPr>
        <w:pStyle w:val="Note"/>
      </w:pPr>
      <w:r>
        <w:t>Документная проверка: PASS. Продуктный / сквозной прогон: NOT_RUN.</w:t>
      </w:r>
    </w:p>
    <w:p>
      <w:pPr>
        <w:pStyle w:val="Heading3"/>
      </w:pPr>
      <w:r>
        <w:t>QA10 · M8.2.2; M8.5; M8.7.1</w:t>
      </w:r>
    </w:p>
    <w:p>
      <w:pPr>
        <w:keepNext/>
      </w:pPr>
      <w:r>
        <w:t>Вход: SkillScore=2,4; Target Level=L2; правила Skill Level нет.</w:t>
      </w:r>
    </w:p>
    <w:p>
      <w:pPr>
        <w:keepNext/>
      </w:pPr>
      <w:r>
        <w:t>Проверенное ожидаемое представление: NOT_COMPARABLE с причиной отсутствия правила, даже при полном Score. Нет округления в L2, MEETS_TARGET или ABOVE_TARGET.</w:t>
      </w:r>
    </w:p>
    <w:p>
      <w:pPr>
        <w:pStyle w:val="Note"/>
      </w:pPr>
      <w:r>
        <w:t>Документная проверка: PASS. Продуктный / сквозной прогон: NOT_RUN.</w:t>
      </w:r>
    </w:p>
    <w:p>
      <w:pPr>
        <w:pStyle w:val="Heading3"/>
      </w:pPr>
      <w:r>
        <w:t>QA11 · M8.7.3–M8.7.4; А.5.2–А.5.3</w:t>
      </w:r>
    </w:p>
    <w:p>
      <w:pPr>
        <w:keepNext/>
      </w:pPr>
      <w:r>
        <w:t>Вход: Равные Scores при разных составах и времени; в группе есть все четыре исхода.</w:t>
      </w:r>
    </w:p>
    <w:p>
      <w:pPr>
        <w:keepNext/>
      </w:pPr>
      <w:r>
        <w:t>Проверенное ожидаемое представление: Сопоставимость проверяется по показателю; автоматической динамики/равенства нет. Четыре исхода, N, подгруппа, n и исключения видны.</w:t>
      </w:r>
    </w:p>
    <w:p>
      <w:pPr>
        <w:pStyle w:val="Note"/>
      </w:pPr>
      <w:r>
        <w:t>Документная проверка: PASS. Продуктный / сквозной прогон: NOT_RUN.</w:t>
      </w:r>
    </w:p>
    <w:p>
      <w:pPr>
        <w:pStyle w:val="Heading3"/>
      </w:pPr>
      <w:r>
        <w:t>QA12 · M8.7.2; M5 v1.1; M6.3.1</w:t>
      </w:r>
    </w:p>
    <w:p>
      <w:pPr>
        <w:keepNext/>
      </w:pPr>
      <w:r>
        <w:t>Вход: Точные IndicatorIDs в Case; вывод зависит от порядка Turns одной AS.</w:t>
      </w:r>
    </w:p>
    <w:p>
      <w:pPr>
        <w:keepNext/>
      </w:pPr>
      <w:r>
        <w:t>Проверенное ожидаемое представление: M8 сохраняет перечень, условия AS и материал M6. При основании последовательность раскрывается в Composite Evidence, без нового Trajectory Evidence.</w:t>
      </w:r>
    </w:p>
    <w:p>
      <w:pPr>
        <w:pStyle w:val="Note"/>
      </w:pPr>
      <w:r>
        <w:t>Документная проверка: PASS. Продуктный / сквозной прогон: NOT_RUN.</w:t>
      </w:r>
    </w:p>
    <w:p>
      <w:pPr>
        <w:pStyle w:val="Heading3"/>
      </w:pPr>
      <w:r>
        <w:t>QA13 · M8.3.1; M8.9.1</w:t>
      </w:r>
    </w:p>
    <w:p>
      <w:pPr>
        <w:keepNext/>
      </w:pPr>
      <w:r>
        <w:t>Вход: Состав счётчика пуст; отдельно счётчик не передан.</w:t>
      </w:r>
    </w:p>
    <w:p>
      <w:pPr>
        <w:keepNext/>
      </w:pPr>
      <w:r>
        <w:t>Проверенное ожидаемое представление: При пустом знаменателе доля не определяется и не равна 100%. Неизвестный счётчик не подставляется как 0.</w:t>
      </w:r>
    </w:p>
    <w:p>
      <w:pPr>
        <w:pStyle w:val="Note"/>
      </w:pPr>
      <w:r>
        <w:t>Документная проверка: PASS. Продуктный / сквозной прогон: NOT_RUN.</w:t>
      </w:r>
    </w:p>
    <w:p>
      <w:pPr>
        <w:pStyle w:val="Heading3"/>
      </w:pPr>
      <w:r>
        <w:t>QA14 · M8.1.3; M8.7.1</w:t>
      </w:r>
    </w:p>
    <w:p>
      <w:pPr>
        <w:keepNext/>
      </w:pPr>
      <w:r>
        <w:t>Вход: Cycle закрыт, итоговая обработка M6 продолжается.</w:t>
      </w:r>
    </w:p>
    <w:p>
      <w:pPr>
        <w:keepNext/>
      </w:pPr>
      <w:r>
        <w:t>Проверенное ожидаемое представление: Отображается состояние обработки, а не нулевой Score, IE или отсутствие Skill Result. Окончательный Results ждёт итогового выхода M6.</w:t>
      </w:r>
    </w:p>
    <w:p>
      <w:pPr>
        <w:pStyle w:val="Note"/>
      </w:pPr>
      <w:r>
        <w:t>Документная проверка: PASS. Продуктный / сквозной прогон: NOT_RUN.</w:t>
      </w:r>
    </w:p>
    <w:p>
      <w:pPr>
        <w:pStyle w:val="Heading3"/>
      </w:pPr>
      <w:r>
        <w:t>QA15 · M8.1.3; M8.9.2</w:t>
      </w:r>
    </w:p>
    <w:p>
      <w:pPr>
        <w:keepNext/>
      </w:pPr>
      <w:r>
        <w:t>Вход: Есть блокирующее ожидание, фоновая работа AI и разрешённая пауза.</w:t>
      </w:r>
    </w:p>
    <w:p>
      <w:pPr>
        <w:keepNext/>
      </w:pPr>
      <w:r>
        <w:t>Проверенное ожидаемое представление: Ожидание исключено только при блокировке; пауза учтена отдельно по M7. Пересечения не вычтены дважды; крайний срок не продлён.</w:t>
      </w:r>
    </w:p>
    <w:p>
      <w:pPr>
        <w:pStyle w:val="Note"/>
      </w:pPr>
      <w:r>
        <w:t>Документная проверка: PASS. Продуктный / сквозной прогон: NOT_RUN.</w:t>
      </w:r>
    </w:p>
    <w:p>
      <w:pPr>
        <w:pStyle w:val="Heading3"/>
      </w:pPr>
      <w:r>
        <w:t>QA16 · M8.2.2; M8.3.1</w:t>
      </w:r>
    </w:p>
    <w:p>
      <w:pPr>
        <w:keepNext/>
      </w:pPr>
      <w:r>
        <w:t>Вход: Один Indicator имеет несколько AS; вклад исключён из среднего.</w:t>
      </w:r>
    </w:p>
    <w:p>
      <w:pPr>
        <w:keepNext/>
      </w:pPr>
      <w:r>
        <w:t>Проверенное ожидаемое представление: Число уникальных Indicators не растёт от повторов; исключённый вклад остаётся в обязательном составе покрытия.</w:t>
      </w:r>
    </w:p>
    <w:p>
      <w:pPr>
        <w:pStyle w:val="Note"/>
      </w:pPr>
      <w:r>
        <w:t>Документная проверка: PASS. Продуктный / сквозной прогон: NOT_RUN.</w:t>
      </w:r>
    </w:p>
    <w:p>
      <w:pPr>
        <w:pStyle w:val="Heading3"/>
      </w:pPr>
      <w:r>
        <w:t>QA17 · M8.7.2; M6.6.3; M6.6.9</w:t>
      </w:r>
    </w:p>
    <w:p>
      <w:pPr>
        <w:keepNext/>
      </w:pPr>
      <w:r>
        <w:t>Вход: M6 доказал невыполнение по полному релевантному Dialogue; отдельно AS окончательно прекращена.</w:t>
      </w:r>
    </w:p>
    <w:p>
      <w:pPr>
        <w:keepNext/>
      </w:pPr>
      <w:r>
        <w:t>Проверенное ожидаемое представление: Показаны реальные границы/условия и обоснование M6, без фиктивного действия. Прекращение само по себе не задаёт IA; выводы завершённых AS сохранены.</w:t>
      </w:r>
    </w:p>
    <w:p>
      <w:pPr>
        <w:pStyle w:val="Note"/>
      </w:pPr>
      <w:r>
        <w:t>Документная проверка: PASS. Продуктный / сквозной прогон: NOT_RUN.</w:t>
      </w:r>
    </w:p>
    <w:p>
      <w:pPr>
        <w:pStyle w:val="Heading3"/>
      </w:pPr>
      <w:r>
        <w:t>QA18 · M8.7.1.2; M8.7.2; M8.9.1</w:t>
      </w:r>
    </w:p>
    <w:p>
      <w:pPr/>
      <w:r>
        <w:t>Вход: один Results и одна расчётная версия по QA02: частный SkillScore 1,75; C1 и C2 частные, C3 без Score; покрытия IA 4/9, вкладов 3/9, Components 2/3, полных 0/3. Skill Level не формируется правилами; проверка Reliability не проведена. Три получателя имеют разную глубину доступа.</w:t>
      </w:r>
    </w:p>
    <w:p>
      <w:pPr/>
      <w:r>
        <w:t>Проверенное ожидаемое представление: оцениваемый видит частный результат 1,75, неполноту C1/C2, отсутствие C3, основные пробелы и границы вывода понятным языком. Заказчик видит тот же исход и число, пять разрезов покрытия, причины и влияние ограничений, качественное обоснование и непроверенность Reliability. Методолог/QA раскрывает переданную трассу и решения в пределах прав. Не заданная во входе фактическая возможность остаётся неизвестной во всех видах; Skill Level не появляется. Различие доступа не скрывает существенных ограничений и не меняет фактический смысл Results.</w:t>
      </w:r>
    </w:p>
    <w:p>
      <w:pPr>
        <w:pStyle w:val="Note"/>
      </w:pPr>
      <w:r>
        <w:t>Документная проверка: PASS. Продуктный / сквозной прогон: NOT_RUN.</w:t>
      </w:r>
    </w:p>
    <w:p>
      <w:pPr>
        <w:pStyle w:val="Heading2"/>
      </w:pPr>
      <w:r>
        <w:t>А.5 Примеры представлений</w:t>
      </w:r>
    </w:p>
    <w:p>
      <w:pPr/>
      <w:r>
        <w:t>Примеры синтетические. Числа моделируют уже переданный выход M6 и сведения M7; они не присваиваются реальному пользователю. Арифметическая проверка примеров не подтверждает механизм оценки или нормативную сопоставимость реальных данных.</w:t>
      </w:r>
    </w:p>
    <w:p>
      <w:pPr>
        <w:pStyle w:val="Heading3"/>
      </w:pPr>
      <w:r>
        <w:t>А.5.1 Индивидуальный Report: частный SkillScore</w:t>
      </w:r>
    </w:p>
    <w:p>
      <w:pPr>
        <w:keepNext/>
      </w:pPr>
      <w:r>
        <w:t>Учебный Skill S* содержит C1–C3, каждый по три Indicators I1–I9. По входу QA02 доступны вклады I1=2, I2=3, I4=1; по I5 есть обоснованный IA без допустимого сводного вклада. Причины каждого отсутствующего вклада передаются из M6; конкретная причина, не указанная в учебном входе, не придумывается.</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296"/>
        <w:gridCol w:w="2551"/>
        <w:gridCol w:w="4791"/>
      </w:tblGrid>
      <w:tr>
        <w:trPr>
          <w:cantSplit/>
          <w:tblHeader/>
        </w:trPr>
        <w:tc>
          <w:tcPr>
            <w:tcW w:type="dxa" w:w="2296"/>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Результат</w:t>
            </w:r>
          </w:p>
        </w:tc>
        <w:tc>
          <w:tcPr>
            <w:tcW w:type="dxa" w:w="2551"/>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Значение</w:t>
            </w:r>
          </w:p>
        </w:tc>
        <w:tc>
          <w:tcPr>
            <w:tcW w:type="dxa" w:w="4791"/>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Состав и ограничение</w:t>
            </w:r>
          </w:p>
        </w:tc>
      </w:tr>
      <w:tr>
        <w:trPr>
          <w:cantSplit/>
        </w:trPr>
        <w:tc>
          <w:tcPr>
            <w:tcW w:type="dxa" w:w="2296"/>
            <w:vAlign w:val="top"/>
            <w:tcMar>
              <w:top w:w="70" w:type="dxa"/>
              <w:left w:w="90" w:type="dxa"/>
              <w:bottom w:w="70" w:type="dxa"/>
              <w:right w:w="90" w:type="dxa"/>
            </w:tcMar>
          </w:tcPr>
          <w:p>
            <w:pPr>
              <w:keepNext/>
              <w:spacing w:before="0" w:after="80" w:line="240" w:lineRule="auto"/>
            </w:pPr>
            <w:r>
              <w:rPr>
                <w:rFonts w:ascii="Arial" w:hAnsi="Arial"/>
                <w:sz w:val="18"/>
              </w:rPr>
              <w:t>C1</w:t>
            </w:r>
          </w:p>
        </w:tc>
        <w:tc>
          <w:tcPr>
            <w:tcW w:type="dxa" w:w="2551"/>
            <w:vAlign w:val="top"/>
            <w:tcMar>
              <w:top w:w="70" w:type="dxa"/>
              <w:left w:w="90" w:type="dxa"/>
              <w:bottom w:w="70" w:type="dxa"/>
              <w:right w:w="90" w:type="dxa"/>
            </w:tcMar>
          </w:tcPr>
          <w:p>
            <w:pPr>
              <w:keepNext/>
              <w:spacing w:before="0" w:after="80" w:line="240" w:lineRule="auto"/>
            </w:pPr>
            <w:r>
              <w:rPr>
                <w:rFonts w:ascii="Arial" w:hAnsi="Arial"/>
                <w:sz w:val="18"/>
              </w:rPr>
              <w:t>2,5 · частный</w:t>
            </w:r>
          </w:p>
        </w:tc>
        <w:tc>
          <w:tcPr>
            <w:tcW w:type="dxa" w:w="4791"/>
            <w:vAlign w:val="top"/>
            <w:tcMar>
              <w:top w:w="70" w:type="dxa"/>
              <w:left w:w="90" w:type="dxa"/>
              <w:bottom w:w="70" w:type="dxa"/>
              <w:right w:w="90" w:type="dxa"/>
            </w:tcMar>
          </w:tcPr>
          <w:p>
            <w:pPr>
              <w:keepNext/>
              <w:spacing w:before="0" w:after="80" w:line="240" w:lineRule="auto"/>
            </w:pPr>
            <w:r>
              <w:rPr>
                <w:rFonts w:ascii="Arial" w:hAnsi="Arial"/>
                <w:sz w:val="18"/>
              </w:rPr>
              <w:t>I1, I2 включены; I3 без вклада.</w:t>
            </w:r>
          </w:p>
        </w:tc>
      </w:tr>
      <w:tr>
        <w:trPr>
          <w:cantSplit/>
        </w:trPr>
        <w:tc>
          <w:tcPr>
            <w:tcW w:type="dxa" w:w="2296"/>
            <w:vAlign w:val="top"/>
            <w:tcMar>
              <w:top w:w="70" w:type="dxa"/>
              <w:left w:w="90" w:type="dxa"/>
              <w:bottom w:w="70" w:type="dxa"/>
              <w:right w:w="90" w:type="dxa"/>
            </w:tcMar>
            <w:shd w:fill="F1F4F7"/>
          </w:tcPr>
          <w:p>
            <w:pPr>
              <w:keepNext/>
              <w:spacing w:before="0" w:after="80" w:line="240" w:lineRule="auto"/>
            </w:pPr>
            <w:r>
              <w:rPr>
                <w:rFonts w:ascii="Arial" w:hAnsi="Arial"/>
                <w:sz w:val="18"/>
              </w:rPr>
              <w:t>C2</w:t>
            </w:r>
          </w:p>
        </w:tc>
        <w:tc>
          <w:tcPr>
            <w:tcW w:type="dxa" w:w="2551"/>
            <w:vAlign w:val="top"/>
            <w:tcMar>
              <w:top w:w="70" w:type="dxa"/>
              <w:left w:w="90" w:type="dxa"/>
              <w:bottom w:w="70" w:type="dxa"/>
              <w:right w:w="90" w:type="dxa"/>
            </w:tcMar>
            <w:shd w:fill="F1F4F7"/>
          </w:tcPr>
          <w:p>
            <w:pPr>
              <w:keepNext/>
              <w:spacing w:before="0" w:after="80" w:line="240" w:lineRule="auto"/>
            </w:pPr>
            <w:r>
              <w:rPr>
                <w:rFonts w:ascii="Arial" w:hAnsi="Arial"/>
                <w:sz w:val="18"/>
              </w:rPr>
              <w:t>1 · частный</w:t>
            </w:r>
          </w:p>
        </w:tc>
        <w:tc>
          <w:tcPr>
            <w:tcW w:type="dxa" w:w="4791"/>
            <w:vAlign w:val="top"/>
            <w:tcMar>
              <w:top w:w="70" w:type="dxa"/>
              <w:left w:w="90" w:type="dxa"/>
              <w:bottom w:w="70" w:type="dxa"/>
              <w:right w:w="90" w:type="dxa"/>
            </w:tcMar>
            <w:shd w:fill="F1F4F7"/>
          </w:tcPr>
          <w:p>
            <w:pPr>
              <w:keepNext/>
              <w:spacing w:before="0" w:after="80" w:line="240" w:lineRule="auto"/>
            </w:pPr>
            <w:r>
              <w:rPr>
                <w:rFonts w:ascii="Arial" w:hAnsi="Arial"/>
                <w:sz w:val="18"/>
              </w:rPr>
              <w:t>I4 включён; I5, I6 без допустимых вкладов. IA по I5 сохраняется отдельно.</w:t>
            </w:r>
          </w:p>
        </w:tc>
      </w:tr>
      <w:tr>
        <w:trPr>
          <w:cantSplit/>
        </w:trPr>
        <w:tc>
          <w:tcPr>
            <w:tcW w:type="dxa" w:w="2296"/>
            <w:vAlign w:val="top"/>
            <w:tcMar>
              <w:top w:w="70" w:type="dxa"/>
              <w:left w:w="90" w:type="dxa"/>
              <w:bottom w:w="70" w:type="dxa"/>
              <w:right w:w="90" w:type="dxa"/>
            </w:tcMar>
          </w:tcPr>
          <w:p>
            <w:pPr>
              <w:keepNext/>
              <w:spacing w:before="0" w:after="80" w:line="240" w:lineRule="auto"/>
            </w:pPr>
            <w:r>
              <w:rPr>
                <w:rFonts w:ascii="Arial" w:hAnsi="Arial"/>
                <w:sz w:val="18"/>
              </w:rPr>
              <w:t>C3</w:t>
            </w:r>
          </w:p>
        </w:tc>
        <w:tc>
          <w:tcPr>
            <w:tcW w:type="dxa" w:w="2551"/>
            <w:vAlign w:val="top"/>
            <w:tcMar>
              <w:top w:w="70" w:type="dxa"/>
              <w:left w:w="90" w:type="dxa"/>
              <w:bottom w:w="70" w:type="dxa"/>
              <w:right w:w="90" w:type="dxa"/>
            </w:tcMar>
          </w:tcPr>
          <w:p>
            <w:pPr>
              <w:keepNext/>
              <w:spacing w:before="0" w:after="80" w:line="240" w:lineRule="auto"/>
            </w:pPr>
            <w:r>
              <w:rPr>
                <w:rFonts w:ascii="Arial" w:hAnsi="Arial"/>
                <w:sz w:val="18"/>
              </w:rPr>
              <w:t>Score отсутствует</w:t>
            </w:r>
          </w:p>
        </w:tc>
        <w:tc>
          <w:tcPr>
            <w:tcW w:type="dxa" w:w="4791"/>
            <w:vAlign w:val="top"/>
            <w:tcMar>
              <w:top w:w="70" w:type="dxa"/>
              <w:left w:w="90" w:type="dxa"/>
              <w:bottom w:w="70" w:type="dxa"/>
              <w:right w:w="90" w:type="dxa"/>
            </w:tcMar>
          </w:tcPr>
          <w:p>
            <w:pPr>
              <w:keepNext/>
              <w:spacing w:before="0" w:after="80" w:line="240" w:lineRule="auto"/>
            </w:pPr>
            <w:r>
              <w:rPr>
                <w:rFonts w:ascii="Arial" w:hAnsi="Arial"/>
                <w:sz w:val="18"/>
              </w:rPr>
              <w:t>I7–I9 без допустимых вкладов; ноль не подставляется.</w:t>
            </w:r>
          </w:p>
        </w:tc>
      </w:tr>
      <w:tr>
        <w:trPr>
          <w:cantSplit/>
        </w:trPr>
        <w:tc>
          <w:tcPr>
            <w:tcW w:type="dxa" w:w="2296"/>
            <w:vAlign w:val="top"/>
            <w:tcMar>
              <w:top w:w="70" w:type="dxa"/>
              <w:left w:w="90" w:type="dxa"/>
              <w:bottom w:w="70" w:type="dxa"/>
              <w:right w:w="90" w:type="dxa"/>
            </w:tcMar>
            <w:shd w:fill="F1F4F7"/>
          </w:tcPr>
          <w:p>
            <w:pPr>
              <w:keepNext/>
              <w:spacing w:before="0" w:after="80" w:line="240" w:lineRule="auto"/>
            </w:pPr>
            <w:r>
              <w:rPr>
                <w:rFonts w:ascii="Arial" w:hAnsi="Arial"/>
                <w:sz w:val="18"/>
              </w:rPr>
              <w:t>S*</w:t>
            </w:r>
          </w:p>
        </w:tc>
        <w:tc>
          <w:tcPr>
            <w:tcW w:type="dxa" w:w="2551"/>
            <w:vAlign w:val="top"/>
            <w:tcMar>
              <w:top w:w="70" w:type="dxa"/>
              <w:left w:w="90" w:type="dxa"/>
              <w:bottom w:w="70" w:type="dxa"/>
              <w:right w:w="90" w:type="dxa"/>
            </w:tcMar>
            <w:shd w:fill="F1F4F7"/>
          </w:tcPr>
          <w:p>
            <w:pPr>
              <w:keepNext/>
              <w:spacing w:before="0" w:after="80" w:line="240" w:lineRule="auto"/>
            </w:pPr>
            <w:r>
              <w:rPr>
                <w:rFonts w:ascii="Arial" w:hAnsi="Arial"/>
                <w:sz w:val="18"/>
              </w:rPr>
              <w:t>1,75 · частный</w:t>
            </w:r>
          </w:p>
        </w:tc>
        <w:tc>
          <w:tcPr>
            <w:tcW w:type="dxa" w:w="4791"/>
            <w:vAlign w:val="top"/>
            <w:tcMar>
              <w:top w:w="70" w:type="dxa"/>
              <w:left w:w="90" w:type="dxa"/>
              <w:bottom w:w="70" w:type="dxa"/>
              <w:right w:w="90" w:type="dxa"/>
            </w:tcMar>
            <w:shd w:fill="F1F4F7"/>
          </w:tcPr>
          <w:p>
            <w:pPr>
              <w:keepNext/>
              <w:spacing w:before="0" w:after="80" w:line="240" w:lineRule="auto"/>
            </w:pPr>
            <w:r>
              <w:rPr>
                <w:rFonts w:ascii="Arial" w:hAnsi="Arial"/>
                <w:sz w:val="18"/>
              </w:rPr>
              <w:t>Включены C1 и C2; C3 отсутствует. Полных Components 0/3.</w:t>
            </w:r>
          </w:p>
        </w:tc>
      </w:tr>
      <w:tr>
        <w:trPr>
          <w:cantSplit/>
        </w:trPr>
        <w:tc>
          <w:tcPr>
            <w:tcW w:type="dxa" w:w="2296"/>
            <w:vAlign w:val="top"/>
            <w:tcMar>
              <w:top w:w="70" w:type="dxa"/>
              <w:left w:w="90" w:type="dxa"/>
              <w:bottom w:w="70" w:type="dxa"/>
              <w:right w:w="90" w:type="dxa"/>
            </w:tcMar>
          </w:tcPr>
          <w:p>
            <w:pPr>
              <w:keepNext w:val="0"/>
              <w:spacing w:before="0" w:after="80" w:line="240" w:lineRule="auto"/>
            </w:pPr>
            <w:r>
              <w:rPr>
                <w:rFonts w:ascii="Arial" w:hAnsi="Arial"/>
                <w:sz w:val="18"/>
              </w:rPr>
              <w:t>Skill Level</w:t>
            </w:r>
          </w:p>
        </w:tc>
        <w:tc>
          <w:tcPr>
            <w:tcW w:type="dxa" w:w="2551"/>
            <w:vAlign w:val="top"/>
            <w:tcMar>
              <w:top w:w="70" w:type="dxa"/>
              <w:left w:w="90" w:type="dxa"/>
              <w:bottom w:w="70" w:type="dxa"/>
              <w:right w:w="90" w:type="dxa"/>
            </w:tcMar>
          </w:tcPr>
          <w:p>
            <w:pPr>
              <w:keepNext w:val="0"/>
              <w:spacing w:before="0" w:after="80" w:line="240" w:lineRule="auto"/>
            </w:pPr>
            <w:r>
              <w:rPr>
                <w:rFonts w:ascii="Arial" w:hAnsi="Arial"/>
                <w:sz w:val="18"/>
              </w:rPr>
              <w:t>Не сформирован правилами</w:t>
            </w:r>
          </w:p>
        </w:tc>
        <w:tc>
          <w:tcPr>
            <w:tcW w:type="dxa" w:w="4791"/>
            <w:vAlign w:val="top"/>
            <w:tcMar>
              <w:top w:w="70" w:type="dxa"/>
              <w:left w:w="90" w:type="dxa"/>
              <w:bottom w:w="70" w:type="dxa"/>
              <w:right w:w="90" w:type="dxa"/>
            </w:tcMar>
          </w:tcPr>
          <w:p>
            <w:pPr>
              <w:keepNext w:val="0"/>
              <w:spacing w:before="0" w:after="80" w:line="240" w:lineRule="auto"/>
            </w:pPr>
            <w:r>
              <w:rPr>
                <w:rFonts w:ascii="Arial" w:hAnsi="Arial"/>
                <w:sz w:val="18"/>
              </w:rPr>
              <w:t>Score не округляется в L; это отдельная причина, не синоним недостаточности Evidence.</w:t>
            </w:r>
          </w:p>
        </w:tc>
      </w:tr>
    </w:tbl>
    <w:p>
      <w:pPr>
        <w:keepNext/>
        <w:spacing w:after="60" w:before="0" w:line="240" w:lineRule="auto"/>
      </w:pPr>
      <w:r>
        <w:rPr>
          <w:sz w:val="4"/>
        </w:rPr>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296"/>
        <w:gridCol w:w="3628"/>
        <w:gridCol w:w="3713"/>
      </w:tblGrid>
      <w:tr>
        <w:trPr>
          <w:cantSplit/>
          <w:tblHeader/>
        </w:trPr>
        <w:tc>
          <w:tcPr>
            <w:tcW w:type="dxa" w:w="2296"/>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Разрез покрытия</w:t>
            </w:r>
          </w:p>
        </w:tc>
        <w:tc>
          <w:tcPr>
            <w:tcW w:type="dxa" w:w="3628"/>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Переданное значение</w:t>
            </w:r>
          </w:p>
        </w:tc>
        <w:tc>
          <w:tcPr>
            <w:tcW w:type="dxa" w:w="3713"/>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Что нельзя подменить</w:t>
            </w:r>
          </w:p>
        </w:tc>
      </w:tr>
      <w:tr>
        <w:trPr>
          <w:cantSplit/>
        </w:trPr>
        <w:tc>
          <w:tcPr>
            <w:tcW w:type="dxa" w:w="2296"/>
            <w:vAlign w:val="top"/>
            <w:tcMar>
              <w:top w:w="70" w:type="dxa"/>
              <w:left w:w="90" w:type="dxa"/>
              <w:bottom w:w="70" w:type="dxa"/>
              <w:right w:w="90" w:type="dxa"/>
            </w:tcMar>
          </w:tcPr>
          <w:p>
            <w:pPr>
              <w:keepNext/>
              <w:spacing w:before="0" w:after="80" w:line="240" w:lineRule="auto"/>
            </w:pPr>
            <w:r>
              <w:rPr>
                <w:rFonts w:ascii="Arial" w:hAnsi="Arial"/>
                <w:sz w:val="18"/>
              </w:rPr>
              <w:t>Фактическая возможность</w:t>
            </w:r>
          </w:p>
        </w:tc>
        <w:tc>
          <w:tcPr>
            <w:tcW w:type="dxa" w:w="3628"/>
            <w:vAlign w:val="top"/>
            <w:tcMar>
              <w:top w:w="70" w:type="dxa"/>
              <w:left w:w="90" w:type="dxa"/>
              <w:bottom w:w="70" w:type="dxa"/>
              <w:right w:w="90" w:type="dxa"/>
            </w:tcMar>
          </w:tcPr>
          <w:p>
            <w:pPr>
              <w:keepNext/>
              <w:spacing w:before="0" w:after="80" w:line="240" w:lineRule="auto"/>
            </w:pPr>
            <w:r>
              <w:rPr>
                <w:rFonts w:ascii="Arial" w:hAnsi="Arial"/>
                <w:sz w:val="18"/>
              </w:rPr>
              <w:t>В учебном входе не задана</w:t>
            </w:r>
          </w:p>
        </w:tc>
        <w:tc>
          <w:tcPr>
            <w:tcW w:type="dxa" w:w="3713"/>
            <w:vAlign w:val="top"/>
            <w:tcMar>
              <w:top w:w="70" w:type="dxa"/>
              <w:left w:w="90" w:type="dxa"/>
              <w:bottom w:w="70" w:type="dxa"/>
              <w:right w:w="90" w:type="dxa"/>
            </w:tcMar>
          </w:tcPr>
          <w:p>
            <w:pPr>
              <w:keepNext/>
              <w:spacing w:before="0" w:after="80" w:line="240" w:lineRule="auto"/>
            </w:pPr>
            <w:r>
              <w:rPr>
                <w:rFonts w:ascii="Arial" w:hAnsi="Arial"/>
                <w:sz w:val="18"/>
              </w:rPr>
              <w:t>Не выводить число из 4/9 IA или 3/9 вкладов; в реальном контракте запросить у M6–M7.</w:t>
            </w:r>
          </w:p>
        </w:tc>
      </w:tr>
      <w:tr>
        <w:trPr>
          <w:cantSplit/>
        </w:trPr>
        <w:tc>
          <w:tcPr>
            <w:tcW w:type="dxa" w:w="2296"/>
            <w:vAlign w:val="top"/>
            <w:tcMar>
              <w:top w:w="70" w:type="dxa"/>
              <w:left w:w="90" w:type="dxa"/>
              <w:bottom w:w="70" w:type="dxa"/>
              <w:right w:w="90" w:type="dxa"/>
            </w:tcMar>
            <w:shd w:fill="F1F4F7"/>
          </w:tcPr>
          <w:p>
            <w:pPr>
              <w:keepNext/>
              <w:spacing w:before="0" w:after="80" w:line="240" w:lineRule="auto"/>
            </w:pPr>
            <w:r>
              <w:rPr>
                <w:rFonts w:ascii="Arial" w:hAnsi="Arial"/>
                <w:sz w:val="18"/>
              </w:rPr>
              <w:t>Обоснованные IA</w:t>
            </w:r>
          </w:p>
        </w:tc>
        <w:tc>
          <w:tcPr>
            <w:tcW w:type="dxa" w:w="3628"/>
            <w:vAlign w:val="top"/>
            <w:tcMar>
              <w:top w:w="70" w:type="dxa"/>
              <w:left w:w="90" w:type="dxa"/>
              <w:bottom w:w="70" w:type="dxa"/>
              <w:right w:w="90" w:type="dxa"/>
            </w:tcMar>
            <w:shd w:fill="F1F4F7"/>
          </w:tcPr>
          <w:p>
            <w:pPr>
              <w:keepNext/>
              <w:spacing w:before="0" w:after="80" w:line="240" w:lineRule="auto"/>
            </w:pPr>
            <w:r>
              <w:rPr>
                <w:rFonts w:ascii="Arial" w:hAnsi="Arial"/>
                <w:sz w:val="18"/>
              </w:rPr>
              <w:t>4/9: I1, I2, I4, I5</w:t>
            </w:r>
          </w:p>
        </w:tc>
        <w:tc>
          <w:tcPr>
            <w:tcW w:type="dxa" w:w="3713"/>
            <w:vAlign w:val="top"/>
            <w:tcMar>
              <w:top w:w="70" w:type="dxa"/>
              <w:left w:w="90" w:type="dxa"/>
              <w:bottom w:w="70" w:type="dxa"/>
              <w:right w:w="90" w:type="dxa"/>
            </w:tcMar>
            <w:shd w:fill="F1F4F7"/>
          </w:tcPr>
          <w:p>
            <w:pPr>
              <w:keepNext/>
              <w:spacing w:before="0" w:after="80" w:line="240" w:lineRule="auto"/>
            </w:pPr>
            <w:r>
              <w:rPr>
                <w:rFonts w:ascii="Arial" w:hAnsi="Arial"/>
                <w:sz w:val="18"/>
              </w:rPr>
              <w:t>IA I5 не разрешает автоматически включить его вклад.</w:t>
            </w:r>
          </w:p>
        </w:tc>
      </w:tr>
      <w:tr>
        <w:trPr>
          <w:cantSplit/>
        </w:trPr>
        <w:tc>
          <w:tcPr>
            <w:tcW w:type="dxa" w:w="2296"/>
            <w:vAlign w:val="top"/>
            <w:tcMar>
              <w:top w:w="70" w:type="dxa"/>
              <w:left w:w="90" w:type="dxa"/>
              <w:bottom w:w="70" w:type="dxa"/>
              <w:right w:w="90" w:type="dxa"/>
            </w:tcMar>
          </w:tcPr>
          <w:p>
            <w:pPr>
              <w:keepNext/>
              <w:spacing w:before="0" w:after="80" w:line="240" w:lineRule="auto"/>
            </w:pPr>
            <w:r>
              <w:rPr>
                <w:rFonts w:ascii="Arial" w:hAnsi="Arial"/>
                <w:sz w:val="18"/>
              </w:rPr>
              <w:t>Допустимые вклады</w:t>
            </w:r>
          </w:p>
        </w:tc>
        <w:tc>
          <w:tcPr>
            <w:tcW w:type="dxa" w:w="3628"/>
            <w:vAlign w:val="top"/>
            <w:tcMar>
              <w:top w:w="70" w:type="dxa"/>
              <w:left w:w="90" w:type="dxa"/>
              <w:bottom w:w="70" w:type="dxa"/>
              <w:right w:w="90" w:type="dxa"/>
            </w:tcMar>
          </w:tcPr>
          <w:p>
            <w:pPr>
              <w:keepNext/>
              <w:spacing w:before="0" w:after="80" w:line="240" w:lineRule="auto"/>
            </w:pPr>
            <w:r>
              <w:rPr>
                <w:rFonts w:ascii="Arial" w:hAnsi="Arial"/>
                <w:sz w:val="18"/>
              </w:rPr>
              <w:t>3/9: I1, I2, I4</w:t>
            </w:r>
          </w:p>
        </w:tc>
        <w:tc>
          <w:tcPr>
            <w:tcW w:type="dxa" w:w="3713"/>
            <w:vAlign w:val="top"/>
            <w:tcMar>
              <w:top w:w="70" w:type="dxa"/>
              <w:left w:w="90" w:type="dxa"/>
              <w:bottom w:w="70" w:type="dxa"/>
              <w:right w:w="90" w:type="dxa"/>
            </w:tcMar>
          </w:tcPr>
          <w:p>
            <w:pPr>
              <w:keepNext/>
              <w:spacing w:before="0" w:after="80" w:line="240" w:lineRule="auto"/>
            </w:pPr>
            <w:r>
              <w:rPr>
                <w:rFonts w:ascii="Arial" w:hAnsi="Arial"/>
                <w:sz w:val="18"/>
              </w:rPr>
              <w:t>Исключения остаются в знаменателе 9.</w:t>
            </w:r>
          </w:p>
        </w:tc>
      </w:tr>
      <w:tr>
        <w:trPr>
          <w:cantSplit/>
        </w:trPr>
        <w:tc>
          <w:tcPr>
            <w:tcW w:type="dxa" w:w="2296"/>
            <w:vAlign w:val="top"/>
            <w:tcMar>
              <w:top w:w="70" w:type="dxa"/>
              <w:left w:w="90" w:type="dxa"/>
              <w:bottom w:w="70" w:type="dxa"/>
              <w:right w:w="90" w:type="dxa"/>
            </w:tcMar>
            <w:shd w:fill="F1F4F7"/>
          </w:tcPr>
          <w:p>
            <w:pPr>
              <w:keepNext/>
              <w:spacing w:before="0" w:after="80" w:line="240" w:lineRule="auto"/>
            </w:pPr>
            <w:r>
              <w:rPr>
                <w:rFonts w:ascii="Arial" w:hAnsi="Arial"/>
                <w:sz w:val="18"/>
              </w:rPr>
              <w:t>Components со Score</w:t>
            </w:r>
          </w:p>
        </w:tc>
        <w:tc>
          <w:tcPr>
            <w:tcW w:type="dxa" w:w="3628"/>
            <w:vAlign w:val="top"/>
            <w:tcMar>
              <w:top w:w="70" w:type="dxa"/>
              <w:left w:w="90" w:type="dxa"/>
              <w:bottom w:w="70" w:type="dxa"/>
              <w:right w:w="90" w:type="dxa"/>
            </w:tcMar>
            <w:shd w:fill="F1F4F7"/>
          </w:tcPr>
          <w:p>
            <w:pPr>
              <w:keepNext/>
              <w:spacing w:before="0" w:after="80" w:line="240" w:lineRule="auto"/>
            </w:pPr>
            <w:r>
              <w:rPr>
                <w:rFonts w:ascii="Arial" w:hAnsi="Arial"/>
                <w:sz w:val="18"/>
              </w:rPr>
              <w:t>2/3: C1, C2</w:t>
            </w:r>
          </w:p>
        </w:tc>
        <w:tc>
          <w:tcPr>
            <w:tcW w:type="dxa" w:w="3713"/>
            <w:vAlign w:val="top"/>
            <w:tcMar>
              <w:top w:w="70" w:type="dxa"/>
              <w:left w:w="90" w:type="dxa"/>
              <w:bottom w:w="70" w:type="dxa"/>
              <w:right w:w="90" w:type="dxa"/>
            </w:tcMar>
            <w:shd w:fill="F1F4F7"/>
          </w:tcPr>
          <w:p>
            <w:pPr>
              <w:keepNext/>
              <w:spacing w:before="0" w:after="80" w:line="240" w:lineRule="auto"/>
            </w:pPr>
            <w:r>
              <w:rPr>
                <w:rFonts w:ascii="Arial" w:hAnsi="Arial"/>
                <w:sz w:val="18"/>
              </w:rPr>
              <w:t>Число частного Component не означает его полноту.</w:t>
            </w:r>
          </w:p>
        </w:tc>
      </w:tr>
      <w:tr>
        <w:trPr>
          <w:cantSplit/>
        </w:trPr>
        <w:tc>
          <w:tcPr>
            <w:tcW w:type="dxa" w:w="2296"/>
            <w:vAlign w:val="top"/>
            <w:tcMar>
              <w:top w:w="70" w:type="dxa"/>
              <w:left w:w="90" w:type="dxa"/>
              <w:bottom w:w="70" w:type="dxa"/>
              <w:right w:w="90" w:type="dxa"/>
            </w:tcMar>
          </w:tcPr>
          <w:p>
            <w:pPr>
              <w:keepNext w:val="0"/>
              <w:spacing w:before="0" w:after="80" w:line="240" w:lineRule="auto"/>
            </w:pPr>
            <w:r>
              <w:rPr>
                <w:rFonts w:ascii="Arial" w:hAnsi="Arial"/>
                <w:sz w:val="18"/>
              </w:rPr>
              <w:t>Полные Components</w:t>
            </w:r>
          </w:p>
        </w:tc>
        <w:tc>
          <w:tcPr>
            <w:tcW w:type="dxa" w:w="3628"/>
            <w:vAlign w:val="top"/>
            <w:tcMar>
              <w:top w:w="70" w:type="dxa"/>
              <w:left w:w="90" w:type="dxa"/>
              <w:bottom w:w="70" w:type="dxa"/>
              <w:right w:w="90" w:type="dxa"/>
            </w:tcMar>
          </w:tcPr>
          <w:p>
            <w:pPr>
              <w:keepNext w:val="0"/>
              <w:spacing w:before="0" w:after="80" w:line="240" w:lineRule="auto"/>
            </w:pPr>
            <w:r>
              <w:rPr>
                <w:rFonts w:ascii="Arial" w:hAnsi="Arial"/>
                <w:sz w:val="18"/>
              </w:rPr>
              <w:t>0/3</w:t>
            </w:r>
          </w:p>
        </w:tc>
        <w:tc>
          <w:tcPr>
            <w:tcW w:type="dxa" w:w="3713"/>
            <w:vAlign w:val="top"/>
            <w:tcMar>
              <w:top w:w="70" w:type="dxa"/>
              <w:left w:w="90" w:type="dxa"/>
              <w:bottom w:w="70" w:type="dxa"/>
              <w:right w:w="90" w:type="dxa"/>
            </w:tcMar>
          </w:tcPr>
          <w:p>
            <w:pPr>
              <w:keepNext w:val="0"/>
              <w:spacing w:before="0" w:after="80" w:line="240" w:lineRule="auto"/>
            </w:pPr>
            <w:r>
              <w:rPr>
                <w:rFonts w:ascii="Arial" w:hAnsi="Arial"/>
                <w:sz w:val="18"/>
              </w:rPr>
              <w:t>Частные Components не считаются полными.</w:t>
            </w:r>
          </w:p>
        </w:tc>
      </w:tr>
    </w:tbl>
    <w:p>
      <w:pPr>
        <w:spacing w:after="60" w:before="0" w:line="240" w:lineRule="auto"/>
      </w:pPr>
      <w:r>
        <w:rPr>
          <w:sz w:val="4"/>
        </w:rPr>
      </w:r>
    </w:p>
    <w:p>
      <w:pPr/>
      <w:r>
        <w:t>Проверка арифметики: (2+3)/2=2,5; 1/1=1; (2,5+1)/2=1,75. Плоское среднее вкладов (2+3+1)/3=2 не является SkillScore. Отсутствующие I3, I5–I9 и C3 не заменены нулями. Недостающий в учебном входе счётчик возможности явно оставлен неизвестным.</w:t>
      </w:r>
    </w:p>
    <w:p>
      <w:pPr>
        <w:pStyle w:val="Heading3"/>
        <w:keepNext/>
      </w:pPr>
      <w:r>
        <w:t>А.5.2 Longitudinal Report: одинаковые числа, разные основания</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835"/>
        <w:gridCol w:w="3402"/>
        <w:gridCol w:w="3402"/>
      </w:tblGrid>
      <w:tr>
        <w:trPr>
          <w:cantSplit/>
          <w:tblHeader/>
        </w:trPr>
        <w:tc>
          <w:tcPr>
            <w:tcW w:type="dxa" w:w="2835"/>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Параметр</w:t>
            </w:r>
          </w:p>
        </w:tc>
        <w:tc>
          <w:tcPr>
            <w:tcW w:type="dxa" w:w="3402"/>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Cycle T1</w:t>
            </w:r>
          </w:p>
        </w:tc>
        <w:tc>
          <w:tcPr>
            <w:tcW w:type="dxa" w:w="3402"/>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Cycle T2</w:t>
            </w:r>
          </w:p>
        </w:tc>
      </w:tr>
      <w:tr>
        <w:trPr>
          <w:cantSplit/>
        </w:trPr>
        <w:tc>
          <w:tcPr>
            <w:tcW w:type="dxa" w:w="2835"/>
            <w:vAlign w:val="top"/>
            <w:tcMar>
              <w:top w:w="70" w:type="dxa"/>
              <w:left w:w="90" w:type="dxa"/>
              <w:bottom w:w="70" w:type="dxa"/>
              <w:right w:w="90" w:type="dxa"/>
            </w:tcMar>
          </w:tcPr>
          <w:p>
            <w:pPr>
              <w:keepNext/>
              <w:spacing w:before="0" w:after="80" w:line="240" w:lineRule="auto"/>
            </w:pPr>
            <w:r>
              <w:rPr>
                <w:rFonts w:ascii="Arial" w:hAnsi="Arial"/>
                <w:sz w:val="18"/>
              </w:rPr>
              <w:t>S*</w:t>
            </w:r>
          </w:p>
        </w:tc>
        <w:tc>
          <w:tcPr>
            <w:tcW w:type="dxa" w:w="3402"/>
            <w:vAlign w:val="top"/>
            <w:tcMar>
              <w:top w:w="70" w:type="dxa"/>
              <w:left w:w="90" w:type="dxa"/>
              <w:bottom w:w="70" w:type="dxa"/>
              <w:right w:w="90" w:type="dxa"/>
            </w:tcMar>
          </w:tcPr>
          <w:p>
            <w:pPr>
              <w:keepNext/>
              <w:spacing w:before="0" w:after="80" w:line="240" w:lineRule="auto"/>
            </w:pPr>
            <w:r>
              <w:rPr>
                <w:rFonts w:ascii="Arial" w:hAnsi="Arial"/>
                <w:sz w:val="18"/>
              </w:rPr>
              <w:t>1,75 · частный</w:t>
            </w:r>
          </w:p>
        </w:tc>
        <w:tc>
          <w:tcPr>
            <w:tcW w:type="dxa" w:w="3402"/>
            <w:vAlign w:val="top"/>
            <w:tcMar>
              <w:top w:w="70" w:type="dxa"/>
              <w:left w:w="90" w:type="dxa"/>
              <w:bottom w:w="70" w:type="dxa"/>
              <w:right w:w="90" w:type="dxa"/>
            </w:tcMar>
          </w:tcPr>
          <w:p>
            <w:pPr>
              <w:keepNext/>
              <w:spacing w:before="0" w:after="80" w:line="240" w:lineRule="auto"/>
            </w:pPr>
            <w:r>
              <w:rPr>
                <w:rFonts w:ascii="Arial" w:hAnsi="Arial"/>
                <w:sz w:val="18"/>
              </w:rPr>
              <w:t>1,75 · полный</w:t>
            </w:r>
          </w:p>
        </w:tc>
      </w:tr>
      <w:tr>
        <w:trPr>
          <w:cantSplit/>
        </w:trPr>
        <w:tc>
          <w:tcPr>
            <w:tcW w:type="dxa" w:w="2835"/>
            <w:vAlign w:val="top"/>
            <w:tcMar>
              <w:top w:w="70" w:type="dxa"/>
              <w:left w:w="90" w:type="dxa"/>
              <w:bottom w:w="70" w:type="dxa"/>
              <w:right w:w="90" w:type="dxa"/>
            </w:tcMar>
            <w:shd w:fill="F1F4F7"/>
          </w:tcPr>
          <w:p>
            <w:pPr>
              <w:keepNext/>
              <w:spacing w:before="0" w:after="80" w:line="240" w:lineRule="auto"/>
            </w:pPr>
            <w:r>
              <w:rPr>
                <w:rFonts w:ascii="Arial" w:hAnsi="Arial"/>
                <w:sz w:val="18"/>
              </w:rPr>
              <w:t>Components / состав</w:t>
            </w:r>
          </w:p>
        </w:tc>
        <w:tc>
          <w:tcPr>
            <w:tcW w:type="dxa" w:w="3402"/>
            <w:vAlign w:val="top"/>
            <w:tcMar>
              <w:top w:w="70" w:type="dxa"/>
              <w:left w:w="90" w:type="dxa"/>
              <w:bottom w:w="70" w:type="dxa"/>
              <w:right w:w="90" w:type="dxa"/>
            </w:tcMar>
            <w:shd w:fill="F1F4F7"/>
          </w:tcPr>
          <w:p>
            <w:pPr>
              <w:keepNext/>
              <w:spacing w:before="0" w:after="80" w:line="240" w:lineRule="auto"/>
            </w:pPr>
            <w:r>
              <w:rPr>
                <w:rFonts w:ascii="Arial" w:hAnsi="Arial"/>
                <w:sz w:val="18"/>
              </w:rPr>
              <w:t>2/3 со Score; полных 0/3</w:t>
            </w:r>
          </w:p>
        </w:tc>
        <w:tc>
          <w:tcPr>
            <w:tcW w:type="dxa" w:w="3402"/>
            <w:vAlign w:val="top"/>
            <w:tcMar>
              <w:top w:w="70" w:type="dxa"/>
              <w:left w:w="90" w:type="dxa"/>
              <w:bottom w:w="70" w:type="dxa"/>
              <w:right w:w="90" w:type="dxa"/>
            </w:tcMar>
            <w:shd w:fill="F1F4F7"/>
          </w:tcPr>
          <w:p>
            <w:pPr>
              <w:keepNext/>
              <w:spacing w:before="0" w:after="80" w:line="240" w:lineRule="auto"/>
            </w:pPr>
            <w:r>
              <w:rPr>
                <w:rFonts w:ascii="Arial" w:hAnsi="Arial"/>
                <w:sz w:val="18"/>
              </w:rPr>
              <w:t>3/3 полных по переданному результату</w:t>
            </w:r>
          </w:p>
        </w:tc>
      </w:tr>
      <w:tr>
        <w:trPr>
          <w:cantSplit/>
        </w:trPr>
        <w:tc>
          <w:tcPr>
            <w:tcW w:type="dxa" w:w="2835"/>
            <w:vAlign w:val="top"/>
            <w:tcMar>
              <w:top w:w="70" w:type="dxa"/>
              <w:left w:w="90" w:type="dxa"/>
              <w:bottom w:w="70" w:type="dxa"/>
              <w:right w:w="90" w:type="dxa"/>
            </w:tcMar>
          </w:tcPr>
          <w:p>
            <w:pPr>
              <w:keepNext/>
              <w:spacing w:before="0" w:after="80" w:line="240" w:lineRule="auto"/>
            </w:pPr>
            <w:r>
              <w:rPr>
                <w:rFonts w:ascii="Arial" w:hAnsi="Arial"/>
                <w:sz w:val="18"/>
              </w:rPr>
              <w:t>План времени</w:t>
            </w:r>
          </w:p>
        </w:tc>
        <w:tc>
          <w:tcPr>
            <w:tcW w:type="dxa" w:w="3402"/>
            <w:vAlign w:val="top"/>
            <w:tcMar>
              <w:top w:w="70" w:type="dxa"/>
              <w:left w:w="90" w:type="dxa"/>
              <w:bottom w:w="70" w:type="dxa"/>
              <w:right w:w="90" w:type="dxa"/>
            </w:tcMar>
          </w:tcPr>
          <w:p>
            <w:pPr>
              <w:keepNext/>
              <w:spacing w:before="0" w:after="80" w:line="240" w:lineRule="auto"/>
            </w:pPr>
            <w:r>
              <w:rPr>
                <w:rFonts w:ascii="Arial" w:hAnsi="Arial"/>
                <w:sz w:val="18"/>
              </w:rPr>
              <w:t>45 минут / 48 часов</w:t>
            </w:r>
          </w:p>
        </w:tc>
        <w:tc>
          <w:tcPr>
            <w:tcW w:type="dxa" w:w="3402"/>
            <w:vAlign w:val="top"/>
            <w:tcMar>
              <w:top w:w="70" w:type="dxa"/>
              <w:left w:w="90" w:type="dxa"/>
              <w:bottom w:w="70" w:type="dxa"/>
              <w:right w:w="90" w:type="dxa"/>
            </w:tcMar>
          </w:tcPr>
          <w:p>
            <w:pPr>
              <w:keepNext/>
              <w:spacing w:before="0" w:after="80" w:line="240" w:lineRule="auto"/>
            </w:pPr>
            <w:r>
              <w:rPr>
                <w:rFonts w:ascii="Arial" w:hAnsi="Arial"/>
                <w:sz w:val="18"/>
              </w:rPr>
              <w:t>60 минут / 72 часа</w:t>
            </w:r>
          </w:p>
        </w:tc>
      </w:tr>
      <w:tr>
        <w:trPr>
          <w:cantSplit/>
        </w:trPr>
        <w:tc>
          <w:tcPr>
            <w:tcW w:type="dxa" w:w="2835"/>
            <w:vAlign w:val="top"/>
            <w:tcMar>
              <w:top w:w="70" w:type="dxa"/>
              <w:left w:w="90" w:type="dxa"/>
              <w:bottom w:w="70" w:type="dxa"/>
              <w:right w:w="90" w:type="dxa"/>
            </w:tcMar>
            <w:shd w:fill="F1F4F7"/>
          </w:tcPr>
          <w:p>
            <w:pPr>
              <w:keepNext w:val="0"/>
              <w:spacing w:before="0" w:after="80" w:line="240" w:lineRule="auto"/>
            </w:pPr>
            <w:r>
              <w:rPr>
                <w:rFonts w:ascii="Arial" w:hAnsi="Arial"/>
                <w:sz w:val="18"/>
              </w:rPr>
              <w:t>Основание сравнения</w:t>
            </w:r>
          </w:p>
        </w:tc>
        <w:tc>
          <w:tcPr>
            <w:tcW w:type="dxa" w:w="3402"/>
            <w:vAlign w:val="top"/>
            <w:tcMar>
              <w:top w:w="70" w:type="dxa"/>
              <w:left w:w="90" w:type="dxa"/>
              <w:bottom w:w="70" w:type="dxa"/>
              <w:right w:w="90" w:type="dxa"/>
            </w:tcMar>
            <w:shd w:fill="F1F4F7"/>
          </w:tcPr>
          <w:p>
            <w:pPr>
              <w:keepNext w:val="0"/>
              <w:spacing w:before="0" w:after="80" w:line="240" w:lineRule="auto"/>
            </w:pPr>
            <w:r>
              <w:rPr>
                <w:rFonts w:ascii="Arial" w:hAnsi="Arial"/>
                <w:sz w:val="18"/>
              </w:rPr>
              <w:t>Частный включённый состав</w:t>
            </w:r>
          </w:p>
        </w:tc>
        <w:tc>
          <w:tcPr>
            <w:tcW w:type="dxa" w:w="3402"/>
            <w:vAlign w:val="top"/>
            <w:tcMar>
              <w:top w:w="70" w:type="dxa"/>
              <w:left w:w="90" w:type="dxa"/>
              <w:bottom w:w="70" w:type="dxa"/>
              <w:right w:w="90" w:type="dxa"/>
            </w:tcMar>
            <w:shd w:fill="F1F4F7"/>
          </w:tcPr>
          <w:p>
            <w:pPr>
              <w:keepNext w:val="0"/>
              <w:spacing w:before="0" w:after="80" w:line="240" w:lineRule="auto"/>
            </w:pPr>
            <w:r>
              <w:rPr>
                <w:rFonts w:ascii="Arial" w:hAnsi="Arial"/>
                <w:sz w:val="18"/>
              </w:rPr>
              <w:t>Полный состав; условия не признаны эквивалентными первому срезу</w:t>
            </w:r>
          </w:p>
        </w:tc>
      </w:tr>
    </w:tbl>
    <w:p>
      <w:pPr>
        <w:spacing w:after="60" w:before="0" w:line="240" w:lineRule="auto"/>
      </w:pPr>
      <w:r>
        <w:rPr>
          <w:sz w:val="4"/>
        </w:rPr>
      </w:r>
    </w:p>
    <w:p>
      <w:pPr/>
      <w:r>
        <w:t>Представление: числа показаны раздельно с полнотой и условиями. Равенство 1,75 не доказывает равенство навыка; прямой вывод о динамике не формируется без проверки сопоставимости. При Target Level и отсутствии нормативного Skill Level в каждом срезе сохраняется NOT_COMPARABLE с соответствующей причиной.</w:t>
      </w:r>
    </w:p>
    <w:p>
      <w:pPr/>
      <w:r>
        <w:t>Отдельная проверка продолжения QA07: при старте T1 30.09.2026 в 09:00 +03:00 и эффективном окне 48 часов крайний срок — 02.10.2026 в 09:00 +03:00. После 20 учтённых минут остаётся 25 из 45. Изменение настроек организации на 90 минут / 96 часов не меняет этот Cycle.</w:t>
      </w:r>
    </w:p>
    <w:p>
      <w:pPr>
        <w:pStyle w:val="Heading3"/>
      </w:pPr>
      <w:r>
        <w:t>А.5.3 Group Report: четыре исхода и знаменатели</w:t>
      </w:r>
    </w:p>
    <w:p>
      <w:pPr>
        <w:keepNext/>
      </w:pPr>
      <w:r>
        <w:t>Учебная группа: N=10 участников; подгруппа по одному RoleProfile, одному Skill S* и выбранному срезу также 10. Каждый участник представлен одним Results закрытого Cycle. Все итоговые обработки завершены; составы и значения заданы как тестовый вход.</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2948"/>
        <w:gridCol w:w="794"/>
        <w:gridCol w:w="1701"/>
        <w:gridCol w:w="4195"/>
      </w:tblGrid>
      <w:tr>
        <w:trPr>
          <w:cantSplit/>
          <w:tblHeader/>
        </w:trPr>
        <w:tc>
          <w:tcPr>
            <w:tcW w:type="dxa" w:w="2948"/>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Исход</w:t>
            </w:r>
          </w:p>
        </w:tc>
        <w:tc>
          <w:tcPr>
            <w:tcW w:type="dxa" w:w="794"/>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Число</w:t>
            </w:r>
          </w:p>
        </w:tc>
        <w:tc>
          <w:tcPr>
            <w:tcW w:type="dxa" w:w="1701"/>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Доля в подгруппе</w:t>
            </w:r>
          </w:p>
        </w:tc>
        <w:tc>
          <w:tcPr>
            <w:tcW w:type="dxa" w:w="4195"/>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Участие в сводке полного SkillScore</w:t>
            </w:r>
          </w:p>
        </w:tc>
      </w:tr>
      <w:tr>
        <w:trPr>
          <w:cantSplit/>
        </w:trPr>
        <w:tc>
          <w:tcPr>
            <w:tcW w:type="dxa" w:w="2948"/>
            <w:vAlign w:val="top"/>
            <w:tcMar>
              <w:top w:w="70" w:type="dxa"/>
              <w:left w:w="90" w:type="dxa"/>
              <w:bottom w:w="70" w:type="dxa"/>
              <w:right w:w="90" w:type="dxa"/>
            </w:tcMar>
          </w:tcPr>
          <w:p>
            <w:pPr>
              <w:keepNext/>
              <w:spacing w:before="0" w:after="80" w:line="240" w:lineRule="auto"/>
            </w:pPr>
            <w:r>
              <w:rPr>
                <w:rFonts w:ascii="Arial" w:hAnsi="Arial"/>
                <w:sz w:val="18"/>
              </w:rPr>
              <w:t>Полный SkillScore</w:t>
            </w:r>
          </w:p>
        </w:tc>
        <w:tc>
          <w:tcPr>
            <w:tcW w:type="dxa" w:w="794"/>
            <w:vAlign w:val="top"/>
            <w:tcMar>
              <w:top w:w="70" w:type="dxa"/>
              <w:left w:w="90" w:type="dxa"/>
              <w:bottom w:w="70" w:type="dxa"/>
              <w:right w:w="90" w:type="dxa"/>
            </w:tcMar>
          </w:tcPr>
          <w:p>
            <w:pPr>
              <w:keepNext/>
              <w:spacing w:before="0" w:after="80" w:line="240" w:lineRule="auto"/>
            </w:pPr>
            <w:r>
              <w:rPr>
                <w:rFonts w:ascii="Arial" w:hAnsi="Arial"/>
                <w:sz w:val="18"/>
              </w:rPr>
              <w:t>4</w:t>
            </w:r>
          </w:p>
        </w:tc>
        <w:tc>
          <w:tcPr>
            <w:tcW w:type="dxa" w:w="1701"/>
            <w:vAlign w:val="top"/>
            <w:tcMar>
              <w:top w:w="70" w:type="dxa"/>
              <w:left w:w="90" w:type="dxa"/>
              <w:bottom w:w="70" w:type="dxa"/>
              <w:right w:w="90" w:type="dxa"/>
            </w:tcMar>
          </w:tcPr>
          <w:p>
            <w:pPr>
              <w:keepNext/>
              <w:spacing w:before="0" w:after="80" w:line="240" w:lineRule="auto"/>
            </w:pPr>
            <w:r>
              <w:rPr>
                <w:rFonts w:ascii="Arial" w:hAnsi="Arial"/>
                <w:sz w:val="18"/>
              </w:rPr>
              <w:t>4/10 = 40%</w:t>
            </w:r>
          </w:p>
        </w:tc>
        <w:tc>
          <w:tcPr>
            <w:tcW w:type="dxa" w:w="4195"/>
            <w:vAlign w:val="top"/>
            <w:tcMar>
              <w:top w:w="70" w:type="dxa"/>
              <w:left w:w="90" w:type="dxa"/>
              <w:bottom w:w="70" w:type="dxa"/>
              <w:right w:w="90" w:type="dxa"/>
            </w:tcMar>
          </w:tcPr>
          <w:p>
            <w:pPr>
              <w:keepNext/>
              <w:spacing w:before="0" w:after="80" w:line="240" w:lineRule="auto"/>
            </w:pPr>
            <w:r>
              <w:rPr>
                <w:rFonts w:ascii="Arial" w:hAnsi="Arial"/>
                <w:sz w:val="18"/>
              </w:rPr>
              <w:t>Включаются при подтверждённой сопоставимости.</w:t>
            </w:r>
          </w:p>
        </w:tc>
      </w:tr>
      <w:tr>
        <w:trPr>
          <w:cantSplit/>
        </w:trPr>
        <w:tc>
          <w:tcPr>
            <w:tcW w:type="dxa" w:w="2948"/>
            <w:vAlign w:val="top"/>
            <w:tcMar>
              <w:top w:w="70" w:type="dxa"/>
              <w:left w:w="90" w:type="dxa"/>
              <w:bottom w:w="70" w:type="dxa"/>
              <w:right w:w="90" w:type="dxa"/>
            </w:tcMar>
            <w:shd w:fill="F1F4F7"/>
          </w:tcPr>
          <w:p>
            <w:pPr>
              <w:keepNext/>
              <w:spacing w:before="0" w:after="80" w:line="240" w:lineRule="auto"/>
            </w:pPr>
            <w:r>
              <w:rPr>
                <w:rFonts w:ascii="Arial" w:hAnsi="Arial"/>
                <w:sz w:val="18"/>
              </w:rPr>
              <w:t>Частный SkillScore</w:t>
            </w:r>
          </w:p>
        </w:tc>
        <w:tc>
          <w:tcPr>
            <w:tcW w:type="dxa" w:w="794"/>
            <w:vAlign w:val="top"/>
            <w:tcMar>
              <w:top w:w="70" w:type="dxa"/>
              <w:left w:w="90" w:type="dxa"/>
              <w:bottom w:w="70" w:type="dxa"/>
              <w:right w:w="90" w:type="dxa"/>
            </w:tcMar>
            <w:shd w:fill="F1F4F7"/>
          </w:tcPr>
          <w:p>
            <w:pPr>
              <w:keepNext/>
              <w:spacing w:before="0" w:after="80" w:line="240" w:lineRule="auto"/>
            </w:pPr>
            <w:r>
              <w:rPr>
                <w:rFonts w:ascii="Arial" w:hAnsi="Arial"/>
                <w:sz w:val="18"/>
              </w:rPr>
              <w:t>3</w:t>
            </w:r>
          </w:p>
        </w:tc>
        <w:tc>
          <w:tcPr>
            <w:tcW w:type="dxa" w:w="1701"/>
            <w:vAlign w:val="top"/>
            <w:tcMar>
              <w:top w:w="70" w:type="dxa"/>
              <w:left w:w="90" w:type="dxa"/>
              <w:bottom w:w="70" w:type="dxa"/>
              <w:right w:w="90" w:type="dxa"/>
            </w:tcMar>
            <w:shd w:fill="F1F4F7"/>
          </w:tcPr>
          <w:p>
            <w:pPr>
              <w:keepNext/>
              <w:spacing w:before="0" w:after="80" w:line="240" w:lineRule="auto"/>
            </w:pPr>
            <w:r>
              <w:rPr>
                <w:rFonts w:ascii="Arial" w:hAnsi="Arial"/>
                <w:sz w:val="18"/>
              </w:rPr>
              <w:t>3/10 = 30%</w:t>
            </w:r>
          </w:p>
        </w:tc>
        <w:tc>
          <w:tcPr>
            <w:tcW w:type="dxa" w:w="4195"/>
            <w:vAlign w:val="top"/>
            <w:tcMar>
              <w:top w:w="70" w:type="dxa"/>
              <w:left w:w="90" w:type="dxa"/>
              <w:bottom w:w="70" w:type="dxa"/>
              <w:right w:w="90" w:type="dxa"/>
            </w:tcMar>
            <w:shd w:fill="F1F4F7"/>
          </w:tcPr>
          <w:p>
            <w:pPr>
              <w:keepNext/>
              <w:spacing w:before="0" w:after="80" w:line="240" w:lineRule="auto"/>
            </w:pPr>
            <w:r>
              <w:rPr>
                <w:rFonts w:ascii="Arial" w:hAnsi="Arial"/>
                <w:sz w:val="18"/>
              </w:rPr>
              <w:t>Не включаются; для отдельной сводки частных Scores нужна проверка составов и условий.</w:t>
            </w:r>
          </w:p>
        </w:tc>
      </w:tr>
      <w:tr>
        <w:trPr>
          <w:cantSplit/>
        </w:trPr>
        <w:tc>
          <w:tcPr>
            <w:tcW w:type="dxa" w:w="2948"/>
            <w:vAlign w:val="top"/>
            <w:tcMar>
              <w:top w:w="70" w:type="dxa"/>
              <w:left w:w="90" w:type="dxa"/>
              <w:bottom w:w="70" w:type="dxa"/>
              <w:right w:w="90" w:type="dxa"/>
            </w:tcMar>
          </w:tcPr>
          <w:p>
            <w:pPr>
              <w:keepNext/>
              <w:spacing w:before="0" w:after="80" w:line="240" w:lineRule="auto"/>
            </w:pPr>
            <w:r>
              <w:rPr>
                <w:rFonts w:ascii="Arial" w:hAnsi="Arial"/>
                <w:sz w:val="18"/>
              </w:rPr>
              <w:t>Skill Result без SkillScore</w:t>
            </w:r>
          </w:p>
        </w:tc>
        <w:tc>
          <w:tcPr>
            <w:tcW w:type="dxa" w:w="794"/>
            <w:vAlign w:val="top"/>
            <w:tcMar>
              <w:top w:w="70" w:type="dxa"/>
              <w:left w:w="90" w:type="dxa"/>
              <w:bottom w:w="70" w:type="dxa"/>
              <w:right w:w="90" w:type="dxa"/>
            </w:tcMar>
          </w:tcPr>
          <w:p>
            <w:pPr>
              <w:keepNext/>
              <w:spacing w:before="0" w:after="80" w:line="240" w:lineRule="auto"/>
            </w:pPr>
            <w:r>
              <w:rPr>
                <w:rFonts w:ascii="Arial" w:hAnsi="Arial"/>
                <w:sz w:val="18"/>
              </w:rPr>
              <w:t>2</w:t>
            </w:r>
          </w:p>
        </w:tc>
        <w:tc>
          <w:tcPr>
            <w:tcW w:type="dxa" w:w="1701"/>
            <w:vAlign w:val="top"/>
            <w:tcMar>
              <w:top w:w="70" w:type="dxa"/>
              <w:left w:w="90" w:type="dxa"/>
              <w:bottom w:w="70" w:type="dxa"/>
              <w:right w:w="90" w:type="dxa"/>
            </w:tcMar>
          </w:tcPr>
          <w:p>
            <w:pPr>
              <w:keepNext/>
              <w:spacing w:before="0" w:after="80" w:line="240" w:lineRule="auto"/>
            </w:pPr>
            <w:r>
              <w:rPr>
                <w:rFonts w:ascii="Arial" w:hAnsi="Arial"/>
                <w:sz w:val="18"/>
              </w:rPr>
              <w:t>2/10 = 20%</w:t>
            </w:r>
          </w:p>
        </w:tc>
        <w:tc>
          <w:tcPr>
            <w:tcW w:type="dxa" w:w="4195"/>
            <w:vAlign w:val="top"/>
            <w:tcMar>
              <w:top w:w="70" w:type="dxa"/>
              <w:left w:w="90" w:type="dxa"/>
              <w:bottom w:w="70" w:type="dxa"/>
              <w:right w:w="90" w:type="dxa"/>
            </w:tcMar>
          </w:tcPr>
          <w:p>
            <w:pPr>
              <w:keepNext/>
              <w:spacing w:before="0" w:after="80" w:line="240" w:lineRule="auto"/>
            </w:pPr>
            <w:r>
              <w:rPr>
                <w:rFonts w:ascii="Arial" w:hAnsi="Arial"/>
                <w:sz w:val="18"/>
              </w:rPr>
              <w:t>Не включаются; отдельные обоснованные результаты сохраняются.</w:t>
            </w:r>
          </w:p>
        </w:tc>
      </w:tr>
      <w:tr>
        <w:trPr>
          <w:cantSplit/>
        </w:trPr>
        <w:tc>
          <w:tcPr>
            <w:tcW w:type="dxa" w:w="2948"/>
            <w:vAlign w:val="top"/>
            <w:tcMar>
              <w:top w:w="70" w:type="dxa"/>
              <w:left w:w="90" w:type="dxa"/>
              <w:bottom w:w="70" w:type="dxa"/>
              <w:right w:w="90" w:type="dxa"/>
            </w:tcMar>
            <w:shd w:fill="F1F4F7"/>
          </w:tcPr>
          <w:p>
            <w:pPr>
              <w:keepNext w:val="0"/>
              <w:spacing w:before="0" w:after="80" w:line="240" w:lineRule="auto"/>
            </w:pPr>
            <w:r>
              <w:rPr>
                <w:rFonts w:ascii="Arial" w:hAnsi="Arial"/>
                <w:sz w:val="18"/>
              </w:rPr>
              <w:t>Нет Skill Result</w:t>
            </w:r>
          </w:p>
        </w:tc>
        <w:tc>
          <w:tcPr>
            <w:tcW w:type="dxa" w:w="794"/>
            <w:vAlign w:val="top"/>
            <w:tcMar>
              <w:top w:w="70" w:type="dxa"/>
              <w:left w:w="90" w:type="dxa"/>
              <w:bottom w:w="70" w:type="dxa"/>
              <w:right w:w="90" w:type="dxa"/>
            </w:tcMar>
            <w:shd w:fill="F1F4F7"/>
          </w:tcPr>
          <w:p>
            <w:pPr>
              <w:keepNext w:val="0"/>
              <w:spacing w:before="0" w:after="80" w:line="240" w:lineRule="auto"/>
            </w:pPr>
            <w:r>
              <w:rPr>
                <w:rFonts w:ascii="Arial" w:hAnsi="Arial"/>
                <w:sz w:val="18"/>
              </w:rPr>
              <w:t>1</w:t>
            </w:r>
          </w:p>
        </w:tc>
        <w:tc>
          <w:tcPr>
            <w:tcW w:type="dxa" w:w="1701"/>
            <w:vAlign w:val="top"/>
            <w:tcMar>
              <w:top w:w="70" w:type="dxa"/>
              <w:left w:w="90" w:type="dxa"/>
              <w:bottom w:w="70" w:type="dxa"/>
              <w:right w:w="90" w:type="dxa"/>
            </w:tcMar>
            <w:shd w:fill="F1F4F7"/>
          </w:tcPr>
          <w:p>
            <w:pPr>
              <w:keepNext w:val="0"/>
              <w:spacing w:before="0" w:after="80" w:line="240" w:lineRule="auto"/>
            </w:pPr>
            <w:r>
              <w:rPr>
                <w:rFonts w:ascii="Arial" w:hAnsi="Arial"/>
                <w:sz w:val="18"/>
              </w:rPr>
              <w:t>1/10 = 10%</w:t>
            </w:r>
          </w:p>
        </w:tc>
        <w:tc>
          <w:tcPr>
            <w:tcW w:type="dxa" w:w="4195"/>
            <w:vAlign w:val="top"/>
            <w:tcMar>
              <w:top w:w="70" w:type="dxa"/>
              <w:left w:w="90" w:type="dxa"/>
              <w:bottom w:w="70" w:type="dxa"/>
              <w:right w:w="90" w:type="dxa"/>
            </w:tcMar>
            <w:shd w:fill="F1F4F7"/>
          </w:tcPr>
          <w:p>
            <w:pPr>
              <w:keepNext w:val="0"/>
              <w:spacing w:before="0" w:after="80" w:line="240" w:lineRule="auto"/>
            </w:pPr>
            <w:r>
              <w:rPr>
                <w:rFonts w:ascii="Arial" w:hAnsi="Arial"/>
                <w:sz w:val="18"/>
              </w:rPr>
              <w:t>Не включается; покрытие и причина остаются в отчёте.</w:t>
            </w:r>
          </w:p>
        </w:tc>
      </w:tr>
    </w:tbl>
    <w:p>
      <w:pPr>
        <w:spacing w:after="60" w:before="0" w:line="240" w:lineRule="auto"/>
      </w:pPr>
      <w:r>
        <w:rPr>
          <w:sz w:val="4"/>
        </w:rPr>
      </w:r>
    </w:p>
    <w:p>
      <w:pPr/>
      <w:r>
        <w:t>Для четырёх сопоставимых полных Scores 2; 2,5; 2; 3 описательное среднее равно 2,375 при n=4. Это не среднее всех 10 участников, не Skill Level и не процент соответствия роли. Три частных Scores не подмешиваются; без подтверждённой сопоставимости их составов общего числового показателя по ним нет. Покрытие и ограничения каждого Results доступны по входному контракту; групповых Recommendations нет.</w:t>
      </w:r>
    </w:p>
    <w:p>
      <w:pPr>
        <w:pStyle w:val="Heading2"/>
      </w:pPr>
      <w:r>
        <w:t>А.6 Итог QA и условия дальнейшего выпуска</w:t>
      </w:r>
    </w:p>
    <w:p>
      <w:pPr>
        <w:keepNext/>
      </w:pPr>
      <w:r>
        <w:t>Повторный документный QA выполнен 01.10.2026. Восемь требований ТЗ и правки перед FROZEN сопоставлены с изменёнными разделами; семь групп M7.7.5, четыре исхода и пять счётчиков сохранены. Проверены 18 контрольных случаев, включая QA18 по получателям. Арифметика QA02, QA07 и Group Report пересчитана отдельно. Проверка относится к тексту, контрактам и синтетическим примерам; она не подтверждает работу оценщика, продуктный прогон или полный QA матриц M2.</w:t>
      </w:r>
    </w:p>
    <w:tbl>
      <w:tblPr>
        <w:tblW w:type="auto" w:w="0"/>
        <w:jc w:val="center"/>
        <w:tblLayout w:type="fixed"/>
        <w:tblLook w:firstColumn="1" w:firstRow="1" w:lastColumn="0" w:lastRow="0" w:noHBand="0" w:noVBand="1" w:val="04A0"/>
        <w:tblBorders>
          <w:top w:val="single" w:sz="4" w:color="D7E0E7"/>
          <w:bottom w:val="single" w:sz="4" w:color="D7E0E7"/>
          <w:insideH w:val="single" w:sz="4" w:color="D7E0E7"/>
        </w:tblBorders>
      </w:tblPr>
      <w:tblGrid>
        <w:gridCol w:w="3969"/>
        <w:gridCol w:w="5669"/>
      </w:tblGrid>
      <w:tr>
        <w:trPr>
          <w:cantSplit/>
          <w:tblHeader/>
        </w:trPr>
        <w:tc>
          <w:tcPr>
            <w:tcW w:type="dxa" w:w="3969"/>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Проверка</w:t>
            </w:r>
          </w:p>
        </w:tc>
        <w:tc>
          <w:tcPr>
            <w:tcW w:type="dxa" w:w="5669"/>
            <w:vAlign w:val="top"/>
            <w:tcMar>
              <w:top w:w="70" w:type="dxa"/>
              <w:left w:w="90" w:type="dxa"/>
              <w:bottom w:w="70" w:type="dxa"/>
              <w:right w:w="90" w:type="dxa"/>
            </w:tcMar>
            <w:shd w:fill="29465E"/>
          </w:tcPr>
          <w:p>
            <w:pPr>
              <w:keepNext/>
              <w:spacing w:before="0" w:after="80" w:line="240" w:lineRule="auto"/>
            </w:pPr>
            <w:r>
              <w:rPr>
                <w:rFonts w:ascii="Arial" w:hAnsi="Arial"/>
                <w:b/>
                <w:color w:val="FFFFFF"/>
                <w:sz w:val="18"/>
              </w:rPr>
              <w:t>Фактическое состояние</w:t>
            </w:r>
          </w:p>
        </w:tc>
      </w:tr>
      <w:tr>
        <w:trPr>
          <w:cantSplit/>
        </w:trPr>
        <w:tc>
          <w:tcPr>
            <w:tcW w:type="dxa" w:w="3969"/>
            <w:vAlign w:val="top"/>
            <w:tcMar>
              <w:top w:w="70" w:type="dxa"/>
              <w:left w:w="90" w:type="dxa"/>
              <w:bottom w:w="70" w:type="dxa"/>
              <w:right w:w="90" w:type="dxa"/>
            </w:tcMar>
          </w:tcPr>
          <w:p>
            <w:pPr>
              <w:keepNext w:val="0"/>
              <w:spacing w:before="0" w:after="80" w:line="240" w:lineRule="auto"/>
            </w:pPr>
            <w:r>
              <w:rPr>
                <w:rFonts w:ascii="Arial" w:hAnsi="Arial"/>
                <w:sz w:val="18"/>
              </w:rPr>
              <w:t>Текст M8 и соответствие ТЗ</w:t>
            </w:r>
          </w:p>
        </w:tc>
        <w:tc>
          <w:tcPr>
            <w:tcW w:type="dxa" w:w="5669"/>
            <w:vAlign w:val="top"/>
            <w:tcMar>
              <w:top w:w="70" w:type="dxa"/>
              <w:left w:w="90" w:type="dxa"/>
              <w:bottom w:w="70" w:type="dxa"/>
              <w:right w:w="90" w:type="dxa"/>
            </w:tcMar>
          </w:tcPr>
          <w:p>
            <w:pPr>
              <w:keepNext w:val="0"/>
              <w:spacing w:before="0" w:after="80" w:line="240" w:lineRule="auto"/>
            </w:pPr>
            <w:r>
              <w:rPr>
                <w:rFonts w:ascii="Arial" w:hAnsi="Arial"/>
                <w:sz w:val="18"/>
              </w:rPr>
              <w:t>PASS в проверенной области; А.2 и QA01–QA18. Представления получателей закреплены в M8.7.1.2.</w:t>
            </w:r>
          </w:p>
        </w:tc>
      </w:tr>
      <w:tr>
        <w:trPr>
          <w:cantSplit/>
        </w:trPr>
        <w:tc>
          <w:tcPr>
            <w:tcW w:type="dxa" w:w="3969"/>
            <w:vAlign w:val="top"/>
            <w:tcMar>
              <w:top w:w="70" w:type="dxa"/>
              <w:left w:w="90" w:type="dxa"/>
              <w:bottom w:w="70" w:type="dxa"/>
              <w:right w:w="90" w:type="dxa"/>
            </w:tcMar>
            <w:shd w:fill="F1F4F7"/>
          </w:tcPr>
          <w:p>
            <w:pPr>
              <w:keepNext w:val="0"/>
              <w:spacing w:before="0" w:after="80" w:line="240" w:lineRule="auto"/>
            </w:pPr>
            <w:r>
              <w:rPr>
                <w:rFonts w:ascii="Arial" w:hAnsi="Arial"/>
                <w:sz w:val="18"/>
              </w:rPr>
              <w:t>Сверка с прочитанными M5 v1.1, M6 v1.8, M7 v1.3</w:t>
            </w:r>
          </w:p>
        </w:tc>
        <w:tc>
          <w:tcPr>
            <w:tcW w:type="dxa" w:w="5669"/>
            <w:vAlign w:val="top"/>
            <w:tcMar>
              <w:top w:w="70" w:type="dxa"/>
              <w:left w:w="90" w:type="dxa"/>
              <w:bottom w:w="70" w:type="dxa"/>
              <w:right w:w="90" w:type="dxa"/>
            </w:tcMar>
            <w:shd w:fill="F1F4F7"/>
          </w:tcPr>
          <w:p>
            <w:pPr>
              <w:keepNext w:val="0"/>
              <w:spacing w:before="0" w:after="80" w:line="240" w:lineRule="auto"/>
            </w:pPr>
            <w:r>
              <w:rPr>
                <w:rFonts w:ascii="Arial" w:hAnsi="Arial"/>
                <w:sz w:val="18"/>
              </w:rPr>
              <w:t>PASS по затронутым контрактам M5 v1.1 FROZEN, M6 v1.8 FROZEN и M7 v1.3 FROZEN. Impact review M1/M4 и решение о фиксации M8 — А.3.</w:t>
            </w:r>
          </w:p>
        </w:tc>
      </w:tr>
      <w:tr>
        <w:trPr>
          <w:cantSplit/>
        </w:trPr>
        <w:tc>
          <w:tcPr>
            <w:tcW w:type="dxa" w:w="3969"/>
            <w:vAlign w:val="top"/>
            <w:tcMar>
              <w:top w:w="70" w:type="dxa"/>
              <w:left w:w="90" w:type="dxa"/>
              <w:bottom w:w="70" w:type="dxa"/>
              <w:right w:w="90" w:type="dxa"/>
            </w:tcMar>
          </w:tcPr>
          <w:p>
            <w:pPr>
              <w:keepNext w:val="0"/>
              <w:spacing w:before="0" w:after="80" w:line="240" w:lineRule="auto"/>
            </w:pPr>
            <w:r>
              <w:rPr>
                <w:rFonts w:ascii="Arial" w:hAnsi="Arial"/>
                <w:sz w:val="18"/>
              </w:rPr>
              <w:t>Арифметика синтетических примеров</w:t>
            </w:r>
          </w:p>
        </w:tc>
        <w:tc>
          <w:tcPr>
            <w:tcW w:type="dxa" w:w="5669"/>
            <w:vAlign w:val="top"/>
            <w:tcMar>
              <w:top w:w="70" w:type="dxa"/>
              <w:left w:w="90" w:type="dxa"/>
              <w:bottom w:w="70" w:type="dxa"/>
              <w:right w:w="90" w:type="dxa"/>
            </w:tcMar>
          </w:tcPr>
          <w:p>
            <w:pPr>
              <w:keepNext w:val="0"/>
              <w:spacing w:before="0" w:after="80" w:line="240" w:lineRule="auto"/>
            </w:pPr>
            <w:r>
              <w:rPr>
                <w:rFonts w:ascii="Arial" w:hAnsi="Arial"/>
                <w:sz w:val="18"/>
              </w:rPr>
              <w:t>PASS отдельного расчётного контроля; не прогон M6 и не GC.</w:t>
            </w:r>
          </w:p>
        </w:tc>
      </w:tr>
      <w:tr>
        <w:trPr>
          <w:cantSplit/>
        </w:trPr>
        <w:tc>
          <w:tcPr>
            <w:tcW w:type="dxa" w:w="3969"/>
            <w:vAlign w:val="top"/>
            <w:tcMar>
              <w:top w:w="70" w:type="dxa"/>
              <w:left w:w="90" w:type="dxa"/>
              <w:bottom w:w="70" w:type="dxa"/>
              <w:right w:w="90" w:type="dxa"/>
            </w:tcMar>
            <w:shd w:fill="F1F4F7"/>
          </w:tcPr>
          <w:p>
            <w:pPr>
              <w:keepNext w:val="0"/>
              <w:spacing w:before="0" w:after="80" w:line="240" w:lineRule="auto"/>
            </w:pPr>
            <w:r>
              <w:rPr>
                <w:rFonts w:ascii="Arial" w:hAnsi="Arial"/>
                <w:sz w:val="18"/>
              </w:rPr>
              <w:t>Сквозные и продуктные прогоны</w:t>
            </w:r>
          </w:p>
        </w:tc>
        <w:tc>
          <w:tcPr>
            <w:tcW w:type="dxa" w:w="5669"/>
            <w:vAlign w:val="top"/>
            <w:tcMar>
              <w:top w:w="70" w:type="dxa"/>
              <w:left w:w="90" w:type="dxa"/>
              <w:bottom w:w="70" w:type="dxa"/>
              <w:right w:w="90" w:type="dxa"/>
            </w:tcMar>
            <w:shd w:fill="F1F4F7"/>
          </w:tcPr>
          <w:p>
            <w:pPr>
              <w:keepNext w:val="0"/>
              <w:spacing w:before="0" w:after="80" w:line="240" w:lineRule="auto"/>
            </w:pPr>
            <w:r>
              <w:rPr>
                <w:rFonts w:ascii="Arial" w:hAnsi="Arial"/>
                <w:sz w:val="18"/>
              </w:rPr>
              <w:t>NOT_RUN. Требуется реализация и сохранённая фактическая трасса.</w:t>
            </w:r>
          </w:p>
        </w:tc>
      </w:tr>
      <w:tr>
        <w:trPr>
          <w:cantSplit/>
        </w:trPr>
        <w:tc>
          <w:tcPr>
            <w:tcW w:type="dxa" w:w="3969"/>
            <w:vAlign w:val="top"/>
            <w:tcMar>
              <w:top w:w="70" w:type="dxa"/>
              <w:left w:w="90" w:type="dxa"/>
              <w:bottom w:w="70" w:type="dxa"/>
              <w:right w:w="90" w:type="dxa"/>
            </w:tcMar>
          </w:tcPr>
          <w:p>
            <w:pPr>
              <w:keepNext w:val="0"/>
              <w:spacing w:before="0" w:after="80" w:line="240" w:lineRule="auto"/>
            </w:pPr>
            <w:r>
              <w:rPr>
                <w:rFonts w:ascii="Arial" w:hAnsi="Arial"/>
                <w:sz w:val="18"/>
              </w:rPr>
              <w:t>Механизм на независимо утверждённых GC</w:t>
            </w:r>
          </w:p>
        </w:tc>
        <w:tc>
          <w:tcPr>
            <w:tcW w:type="dxa" w:w="5669"/>
            <w:vAlign w:val="top"/>
            <w:tcMar>
              <w:top w:w="70" w:type="dxa"/>
              <w:left w:w="90" w:type="dxa"/>
              <w:bottom w:w="70" w:type="dxa"/>
              <w:right w:w="90" w:type="dxa"/>
            </w:tcMar>
          </w:tcPr>
          <w:p>
            <w:pPr>
              <w:keepNext w:val="0"/>
              <w:spacing w:before="0" w:after="80" w:line="240" w:lineRule="auto"/>
            </w:pPr>
            <w:r>
              <w:rPr>
                <w:rFonts w:ascii="Arial" w:hAnsi="Arial"/>
                <w:sz w:val="18"/>
              </w:rPr>
              <w:t>NOT_RUN. Представленные примеры не утверждены как GC.</w:t>
            </w:r>
          </w:p>
        </w:tc>
      </w:tr>
      <w:tr>
        <w:trPr>
          <w:cantSplit/>
        </w:trPr>
        <w:tc>
          <w:tcPr>
            <w:tcW w:type="dxa" w:w="3969"/>
            <w:vAlign w:val="top"/>
            <w:tcMar>
              <w:top w:w="70" w:type="dxa"/>
              <w:left w:w="90" w:type="dxa"/>
              <w:bottom w:w="70" w:type="dxa"/>
              <w:right w:w="90" w:type="dxa"/>
            </w:tcMar>
            <w:shd w:fill="F1F4F7"/>
          </w:tcPr>
          <w:p>
            <w:pPr>
              <w:keepNext w:val="0"/>
              <w:spacing w:before="0" w:after="80" w:line="240" w:lineRule="auto"/>
            </w:pPr>
            <w:r>
              <w:rPr>
                <w:rFonts w:ascii="Arial" w:hAnsi="Arial"/>
                <w:sz w:val="18"/>
              </w:rPr>
              <w:t>Эмпирический пилот, время и покрытие</w:t>
            </w:r>
          </w:p>
        </w:tc>
        <w:tc>
          <w:tcPr>
            <w:tcW w:type="dxa" w:w="5669"/>
            <w:vAlign w:val="top"/>
            <w:tcMar>
              <w:top w:w="70" w:type="dxa"/>
              <w:left w:w="90" w:type="dxa"/>
              <w:bottom w:w="70" w:type="dxa"/>
              <w:right w:w="90" w:type="dxa"/>
            </w:tcMar>
            <w:shd w:fill="F1F4F7"/>
          </w:tcPr>
          <w:p>
            <w:pPr>
              <w:keepNext w:val="0"/>
              <w:spacing w:before="0" w:after="80" w:line="240" w:lineRule="auto"/>
            </w:pPr>
            <w:r>
              <w:rPr>
                <w:rFonts w:ascii="Arial" w:hAnsi="Arial"/>
                <w:sz w:val="18"/>
              </w:rPr>
              <w:t>NOT_RUN. Отдельная проверка M7.9.</w:t>
            </w:r>
          </w:p>
        </w:tc>
      </w:tr>
      <w:tr>
        <w:trPr>
          <w:cantSplit/>
        </w:trPr>
        <w:tc>
          <w:tcPr>
            <w:tcW w:type="dxa" w:w="3969"/>
            <w:vAlign w:val="top"/>
            <w:tcMar>
              <w:top w:w="70" w:type="dxa"/>
              <w:left w:w="90" w:type="dxa"/>
              <w:bottom w:w="70" w:type="dxa"/>
              <w:right w:w="90" w:type="dxa"/>
            </w:tcMar>
          </w:tcPr>
          <w:p>
            <w:pPr>
              <w:keepNext w:val="0"/>
              <w:spacing w:before="0" w:after="80" w:line="240" w:lineRule="auto"/>
            </w:pPr>
            <w:r>
              <w:rPr>
                <w:rFonts w:ascii="Arial" w:hAnsi="Arial"/>
                <w:sz w:val="18"/>
              </w:rPr>
              <w:t>FROZEN и публикация CURRENT</w:t>
            </w:r>
          </w:p>
        </w:tc>
        <w:tc>
          <w:tcPr>
            <w:tcW w:type="dxa" w:w="5669"/>
            <w:vAlign w:val="top"/>
            <w:tcMar>
              <w:top w:w="70" w:type="dxa"/>
              <w:left w:w="90" w:type="dxa"/>
              <w:bottom w:w="70" w:type="dxa"/>
              <w:right w:w="90" w:type="dxa"/>
            </w:tcMar>
          </w:tcPr>
          <w:p>
            <w:pPr>
              <w:keepNext w:val="0"/>
              <w:spacing w:before="0" w:after="80" w:line="240" w:lineRule="auto"/>
            </w:pPr>
            <w:r>
              <w:rPr>
                <w:rFonts w:ascii="Arial" w:hAnsi="Arial"/>
                <w:sz w:val="18"/>
              </w:rPr>
              <w:t>FROZEN утверждён пользователем 01.10.2026; CURRENT=NO. Публикация в Sources/Registry/CURRENT Manifest не выполнялась.</w:t>
            </w:r>
          </w:p>
        </w:tc>
      </w:tr>
    </w:tbl>
    <w:p>
      <w:pPr>
        <w:spacing w:after="60" w:before="0" w:line="240" w:lineRule="auto"/>
      </w:pPr>
      <w:r>
        <w:rPr>
          <w:sz w:val="4"/>
        </w:rPr>
      </w:r>
    </w:p>
    <w:p>
      <w:pPr/>
      <w:r>
        <w:t>Решение выпуска: M8 v1.2 FROZEN фиксируется с результатами настоящего QA. Доработка M1 идёт параллельно; после её завершения проверяется совместимость новой редакции. Непроведённые продуктные проверки сохраняют NOT_RUN. Нормативные изменения после фиксации требуют новой версии по M0; публикация CURRENT выполняется отдельно.</w:t>
      </w:r>
    </w:p>
    <w:sectPr w:rsidR="00FC693F" w:rsidRPr="0006063C" w:rsidSect="00034616">
      <w:headerReference w:type="default" r:id="rId9"/>
      <w:footerReference w:type="default" r:id="rId10"/>
      <w:pgSz w:w="11906" w:h="16838"/>
      <w:pgMar w:top="992"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Методология 4К 1.1  ·  01.10.2026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te"/>
      <w:spacing w:after="0"/>
    </w:pPr>
    <w:r>
      <w:t>M8 Результаты оценки  |  v1.2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rial" w:hAnsi="Arial"/>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13B53"/>
      <w:sz w:val="30"/>
      <w:szCs w:val="28"/>
      <w:lang w:val="ru-RU"/>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13B53"/>
      <w:sz w:val="23"/>
      <w:szCs w:val="26"/>
      <w:lang w:val="ru-RU"/>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13B53"/>
      <w:sz w:val="21"/>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213B53"/>
      <w:spacing w:val="5"/>
      <w:kern w:val="28"/>
      <w:sz w:val="5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526474"/>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after="120"/>
    </w:pPr>
    <w:rPr>
      <w:rFonts w:ascii="Arial" w:hAnsi="Arial"/>
      <w:b/>
      <w:color w:val="526474"/>
      <w:sz w:val="18"/>
    </w:rPr>
  </w:style>
  <w:style w:type="paragraph" w:customStyle="1" w:styleId="Note">
    <w:name w:val="Note"/>
    <w:basedOn w:val="Normal"/>
    <w:pPr>
      <w:spacing w:after="120"/>
    </w:pPr>
    <w:rPr>
      <w:rFonts w:ascii="Arial" w:hAnsi="Arial"/>
      <w:color w:val="5264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M8 Результаты оценки v1.2 FROZEN</dc:title>
  <dc:subject>Согласовано с M6 v1.8 FROZEN и M7 v1.3 FROZEN</dc:subject>
  <dc:creator>Lidum</dc:creator>
  <cp:keywords>4К, M8, FROZEN, v1.2, CURRENT=NO</cp:keywords>
  <dc:description>Документный QA; продуктные прогоны, GC и пилот не выполнялись.</dc:description>
  <cp:lastModifiedBy/>
  <cp:revision>1</cp:revision>
  <dcterms:created xsi:type="dcterms:W3CDTF">2013-12-23T23:15:00Z</dcterms:created>
  <dcterms:modified xsi:type="dcterms:W3CDTF">2026-10-01T03:05:50Z</dcterms:modified>
  <cp:category/>
</cp:coreProperties>
</file>