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 w:eastAsia="Aptos"/>
          <w:b/>
          <w:sz w:val="36"/>
        </w:rPr>
        <w:t>M2.K3 — Паспорт компетенции «Креативность»</w:t>
      </w:r>
    </w:p>
    <w:p>
      <w:pPr>
        <w:keepNext w:val="0"/>
        <w:spacing w:after="200" w:line="259" w:lineRule="auto"/>
        <w:jc w:val="center"/>
      </w:pPr>
      <w:r>
        <w:rPr>
          <w:rFonts w:ascii="Aptos" w:hAnsi="Aptos" w:eastAsia="Aptos"/>
          <w:b/>
          <w:i w:val="0"/>
          <w:sz w:val="21"/>
        </w:rPr>
        <w:t>Methodology 4К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ArtifactID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 w:eastAsia="Aptos"/>
                <w:sz w:val="19"/>
              </w:rPr>
              <w:t>M2.K3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CompetencyID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 w:eastAsia="Aptos"/>
                <w:sz w:val="19"/>
              </w:rPr>
              <w:t>K3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Название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 w:eastAsia="Aptos"/>
                <w:sz w:val="19"/>
              </w:rPr>
              <w:t>Креативность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Версия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v1.1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Статус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CURRENT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Дата фиксации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06.09.2026</w:t>
            </w:r>
          </w:p>
        </w:tc>
      </w:tr>
      <w:tr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r>
              <w:rPr>
                <w:rFonts w:ascii="Aptos" w:hAnsi="Aptos" w:eastAsia="Aptos"/>
                <w:b/>
                <w:sz w:val="19"/>
              </w:rPr>
              <w:t>Нормативная матрица</w:t>
            </w:r>
          </w:p>
        </w:tc>
        <w:tc>
          <w:tcPr>
            <w:tcW w:type="dxa" w:w="507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M2.K3_Матрица_Креативность_v1.1_FROZEN.xlsx</w:t>
            </w:r>
          </w:p>
        </w:tc>
      </w:tr>
    </w:tbl>
    <w:p>
      <w:pPr>
        <w:keepNext w:val="0"/>
        <w:spacing w:after="200" w:line="259" w:lineRule="auto"/>
      </w:pPr>
      <w:r>
        <w:rPr>
          <w:rFonts w:ascii="Aptos" w:hAnsi="Aptos" w:eastAsia="Aptos"/>
          <w:b/>
          <w:i w:val="0"/>
          <w:sz w:val="21"/>
        </w:rPr>
        <w:t>Структура компетенции: 3 навыка → 7 компонентов → 12 индикаторов.</w:t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1. Компетенция K3 — Креативность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1.1. Определение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Креативность — способность исследовать пространство возможностей, создавать содержательно новые варианты идей и решений и последовательно развивать новое решение до целостной применимой формы.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1.2. Функция компетенции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Преобразовывать исходно ограниченное, неопределённое или привычное пространство решения задачи в расширенное пространство возможностей, создавать в нём новые варианты и доводить перспективное решение до формы, пригодной для применения.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1.3. Продукт компетенции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Новое применимое решение, полученное через исследование пространства возможностей, создание содержательно различных вариантов и их последовательное развитие и проверку.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1.4. Логика компетенции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/>
          <w:i w:val="0"/>
          <w:sz w:val="21"/>
        </w:rPr>
        <w:t>Исследовать пространство возможностей → создать новые идеи и решения → развить и довести новое решение.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K3.1 — Исследование пространства возможностей.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K3.2 — Создание новых идей и решений.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K3.3 — Развитие и доведение нового решения.</w:t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2. Архитектура компетенции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K3.1 — Исследование пространства возможностей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Сохранять и расширять пространство возможных интерпретаций и направлений поиска, не фиксируя решение преждевременно и изменяя рамку рассмотрения задачи, когда исходная рамка ограничивает поиск.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Пространство содержательно различающихся возможностей и рамок, достаточное для дальнейшего поиска и создания вариантов решения.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Место в логике K3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Навык формирует пространство возможного, внутри которого далее может происходить создание нового. Его результатом ещё не является решение: задача состоит в том, чтобы избежать преждевременного сужения и открыть содержательно различные направления поиска.</w:t>
      </w:r>
    </w:p>
    <w:p>
      <w:pPr>
        <w:keepNext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K3.C01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Толерантность к неопределённости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K3.C02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Ментальная мобильность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 w:eastAsia="Aptos"/>
          <w:b w:val="0"/>
          <w:i w:val="0"/>
          <w:sz w:val="21"/>
        </w:rPr>
        <w:t>K3.1 заканчивается там, где сформировано пространство альтернативных возможностей и рамок. Создание конкретных вариантов решения относится уже к K3.2.</w:t>
      </w: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K3.2 — Создание новых идей и решений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Создавать и преобразовывать содержательно различные варианты решения через развитие нетипичных направлений, варьирование, создание содержательно различных способов достижения результата, новые сочетания и переносы между контекстами.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Пространство содержательно различных вариантов нового решения, представляющих разные конфигурации, способы достижения результата, сочетания и переносы.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Место в логике K3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Навык преобразует открытое на предыдущем этапе пространство возможностей в конкретные варианты нового решения. Смысл этапа заключается не в выборе лучшего решения, а в создании содержательно разнообразного материала для последующего развития и проверки.</w:t>
      </w:r>
    </w:p>
    <w:p>
      <w:pPr>
        <w:keepNext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K3.C03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Свободное экспериментирование с вариантами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K3.C05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Создание новых сочетаний и переносов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 w:eastAsia="Aptos"/>
          <w:b w:val="0"/>
          <w:i w:val="0"/>
          <w:sz w:val="21"/>
        </w:rPr>
        <w:t>K3.2 отвечает за возникновение и содержательное преобразование вариантов решения. Когда выбранный вариант переводится в конкретную проверяемую форму и начинается его проверка и итерационное развитие, начинается K3.3.</w:t>
      </w:r>
    </w:p>
    <w:p>
      <w:r>
        <w:br w:type="page"/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K3.3 — Развитие и доведение нового решения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Функция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Преобразовывать перспективную идею в конкретное проверяемое решение, получать данные о его работе, изменять его на основании этих данных и интегрировать развитые элементы в целостную применимую форму.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Продукт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Проверенное, итерационно развитое и целостное решение, пригодное для применения в заданном контексте.</w:t>
      </w: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Место в логике K3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Навык обеспечивает переход: идея → конкретизация → проверка → изменение → применимое решение. Он отвечает за превращение нового варианта из возможности в результат, с которым можно практически работать.</w:t>
      </w:r>
    </w:p>
    <w:p>
      <w:pPr>
        <w:keepNext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87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ComponentID</w:t>
            </w:r>
          </w:p>
        </w:tc>
        <w:tc>
          <w:tcPr>
            <w:tcW w:type="dxa" w:w="708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Компонент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K3.C06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Конкретизация идеи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K3.C07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Проверка и получение обратной связи</w:t>
            </w:r>
          </w:p>
        </w:tc>
      </w:tr>
      <w:tr>
        <w:tc>
          <w:tcPr>
            <w:tcW w:type="dxa" w:w="187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K3.C08</w:t>
            </w:r>
          </w:p>
        </w:tc>
        <w:tc>
          <w:tcPr>
            <w:tcW w:type="dxa" w:w="708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Итерационное развитие и доведение решения</w:t>
            </w:r>
          </w:p>
        </w:tc>
      </w:tr>
    </w:tbl>
    <w:p>
      <w:pPr>
        <w:spacing w:after="20"/>
      </w:pPr>
    </w:p>
    <w:p>
      <w:pPr>
        <w:keepNext/>
        <w:spacing w:after="20" w:line="259" w:lineRule="auto"/>
      </w:pPr>
      <w:r>
        <w:rPr>
          <w:rFonts w:ascii="Aptos" w:hAnsi="Aptos" w:eastAsia="Aptos"/>
          <w:b/>
          <w:i w:val="0"/>
          <w:sz w:val="21"/>
        </w:rPr>
        <w:t>Граница навыка</w:t>
      </w:r>
    </w:p>
    <w:p>
      <w:pPr>
        <w:keepNext w:val="0"/>
        <w:spacing w:after="140" w:line="259" w:lineRule="auto"/>
      </w:pPr>
      <w:r>
        <w:rPr>
          <w:rFonts w:ascii="Aptos" w:hAnsi="Aptos" w:eastAsia="Aptos"/>
          <w:b w:val="0"/>
          <w:i w:val="0"/>
          <w:sz w:val="21"/>
        </w:rPr>
        <w:t>K3.3 начинается с конкретизации выбранной идеи для последующей проверки и заканчивается формированием целостного применимого решения. Само создание альтернативных вариантов относится к K3.2.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3. Компактная карта K3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91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SkillID</w:t>
            </w:r>
          </w:p>
        </w:tc>
        <w:tc>
          <w:tcPr>
            <w:tcW w:type="dxa" w:w="2835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Навык</w:t>
            </w:r>
          </w:p>
        </w:tc>
        <w:tc>
          <w:tcPr>
            <w:tcW w:type="dxa" w:w="1417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Компоненты</w:t>
            </w:r>
          </w:p>
        </w:tc>
        <w:tc>
          <w:tcPr>
            <w:tcW w:type="dxa" w:w="3515"/>
            <w:shd w:fill="D9E2F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Результат функционального этапа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K3.1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Исследование пространства возможностей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K3.C01–C02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Пространство альтернативных возможностей и рамок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K3.2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Создание новых идей и решений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K3.C03; K3.C05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Содержательно различные варианты нового решения</w:t>
            </w:r>
          </w:p>
        </w:tc>
      </w:tr>
      <w:tr>
        <w:tc>
          <w:tcPr>
            <w:tcW w:type="dxa" w:w="119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K3.3</w:t>
            </w:r>
          </w:p>
        </w:tc>
        <w:tc>
          <w:tcPr>
            <w:tcW w:type="dxa" w:w="283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Развитие и доведение нового решения</w:t>
            </w:r>
          </w:p>
        </w:tc>
        <w:tc>
          <w:tcPr>
            <w:tcW w:type="dxa" w:w="141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K3.C06–C08</w:t>
            </w:r>
          </w:p>
        </w:tc>
        <w:tc>
          <w:tcPr>
            <w:tcW w:type="dxa" w:w="3515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sz w:val="18"/>
              </w:rPr>
              <w:t>Проверенное и целостное применимое решение</w:t>
            </w:r>
          </w:p>
        </w:tc>
      </w:tr>
    </w:tbl>
    <w:p>
      <w:pPr>
        <w:spacing w:after="20"/>
      </w:pPr>
    </w:p>
    <w:p>
      <w:pPr>
        <w:keepNext w:val="0"/>
        <w:spacing w:after="160" w:line="259" w:lineRule="auto"/>
      </w:pPr>
      <w:r>
        <w:t>Примечание по адресации: K3.C04 не входит в активную структуру v1.1; идентификатор сохраняется в истории и не переиспользуется.</w:t>
      </w:r>
    </w:p>
    <w:p>
      <w:pPr>
        <w:keepNext w:val="0"/>
        <w:spacing w:after="160" w:line="259" w:lineRule="auto"/>
      </w:pPr>
      <w:r>
        <w:rPr>
          <w:rFonts w:ascii="Aptos" w:hAnsi="Aptos" w:eastAsia="Aptos"/>
          <w:b/>
          <w:i w:val="0"/>
          <w:sz w:val="21"/>
        </w:rPr>
        <w:t>Сквозная логика: пространство возможностей → варианты решения → развитое применимое решение.</w:t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4. Верхнеуровневые границы K3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4.1. K3 и K4 — Критическое мышление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K3 отвечает за расширение пространства возможного, создание и развитие новых вариантов. K4 отвечает за анализ информации и оснований, построение и проверку рассуждения и обоснованный выбор решения. Создание нового варианта само по себе не является его критическим обоснованием. Аналитически обоснованный выбор из заданных вариантов сам по себе не является созданием нового.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4.2. K3 и K2 — Командная работа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K3 относится к созданию и развитию нового содержания решения. K2 относится к организации совместной деятельности и использованию вкладов участников для общего результата. Совместная генерация идеи может одновременно создавать наблюдаемость обеих компетенций, но основания их оценки различаются.</w:t>
      </w:r>
    </w:p>
    <w:p>
      <w:pPr>
        <w:pStyle w:val="Heading2"/>
        <w:keepNext/>
        <w:spacing w:before="100" w:after="80"/>
      </w:pPr>
      <w:r>
        <w:rPr>
          <w:rFonts w:ascii="Aptos" w:hAnsi="Aptos" w:eastAsia="Aptos"/>
          <w:b/>
          <w:sz w:val="23"/>
        </w:rPr>
        <w:t>4.3. K3 и K1 — Коммуникация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 w:val="0"/>
          <w:i w:val="0"/>
          <w:sz w:val="21"/>
        </w:rPr>
        <w:t>K3 относится к созданию и развитию нового содержания. K1 относится к созданию, передаче, восстановлению и согласованию смысла между участниками взаимодействия. Качество изложения идеи не является само по себе свидетельством её креативности, а содержательно новое решение не является автоматически свидетельством качественной коммуникации.</w:t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5. Разделение паспорта и матрицы</w:t>
      </w:r>
    </w:p>
    <w:p>
      <w:pPr>
        <w:keepNext w:val="0"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Для M2.K3 применяется общее правило M2:</w:t>
      </w:r>
    </w:p>
    <w:p>
      <w:pPr>
        <w:spacing w:after="100"/>
        <w:ind w:left="454" w:right="454"/>
      </w:pPr>
      <w:r>
        <w:rPr>
          <w:rFonts w:ascii="Aptos" w:hAnsi="Aptos" w:eastAsia="Aptos"/>
          <w:b/>
          <w:i/>
          <w:sz w:val="21"/>
        </w:rPr>
        <w:t>Паспорт содержит нормативное описание Competency и Skills и компактную карту Components. Матрица содержит нормативную детализацию Indicators. Одинаковое нормативное содержание не воспроизводится одновременно в паспорте и матрице.</w:t>
      </w:r>
    </w:p>
    <w:p>
      <w:pPr>
        <w:keepNext w:val="0"/>
        <w:spacing w:after="40" w:line="259" w:lineRule="auto"/>
      </w:pPr>
      <w:r>
        <w:rPr>
          <w:rFonts w:ascii="Aptos" w:hAnsi="Aptos" w:eastAsia="Aptos"/>
          <w:b w:val="0"/>
          <w:i w:val="0"/>
          <w:sz w:val="21"/>
        </w:rPr>
        <w:t>Поэтому в паспорт не включаются: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описания отдельных Indicators;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функции и продукты Indicators;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Indicator Level Descriptors L0–L3;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детальные Boundaries между Indicators;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Evidence Patterns / доказательные признаки Indicators;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Red Flags Indicators;</w:t>
      </w:r>
    </w:p>
    <w:p>
      <w:pPr>
        <w:pStyle w:val="ListBullet"/>
        <w:spacing w:after="40" w:line="252" w:lineRule="auto"/>
      </w:pPr>
      <w:r>
        <w:rPr>
          <w:rFonts w:ascii="Aptos" w:hAnsi="Aptos" w:eastAsia="Aptos"/>
          <w:sz w:val="20"/>
        </w:rPr>
        <w:t>история миграции отдельных Indicators.</w:t>
      </w:r>
    </w:p>
    <w:p>
      <w:pPr>
        <w:keepNext w:val="0"/>
        <w:spacing w:after="160" w:line="259" w:lineRule="auto"/>
      </w:pPr>
      <w:r>
        <w:rPr>
          <w:rFonts w:ascii="Aptos" w:hAnsi="Aptos" w:eastAsia="Aptos"/>
          <w:b/>
          <w:i w:val="0"/>
          <w:sz w:val="21"/>
        </w:rPr>
        <w:t>Эти сведения ведутся в нормативной матрице K3.</w:t>
      </w:r>
    </w:p>
    <w:p>
      <w:pPr>
        <w:pStyle w:val="Heading1"/>
        <w:keepNext/>
        <w:spacing w:before="160" w:after="80"/>
      </w:pPr>
      <w:r>
        <w:rPr>
          <w:rFonts w:ascii="Aptos" w:hAnsi="Aptos" w:eastAsia="Aptos"/>
          <w:b/>
          <w:sz w:val="28"/>
        </w:rPr>
        <w:t>6. Связанный нормативный артефакт</w:t>
      </w:r>
    </w:p>
    <w:p>
      <w:pPr>
        <w:keepNext w:val="0"/>
        <w:spacing w:after="80" w:line="259" w:lineRule="auto"/>
      </w:pPr>
      <w:r>
        <w:t>Матрица K3 v1.1 является нормативной детализацией конструкта на уровне Indicators и имеет статус FROZEN, CURRENT=YES.</w:t>
      </w:r>
    </w:p>
    <w:p>
      <w:pPr>
        <w:keepNext w:val="0"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Текущий состав матрицы v1.1: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/>
          <w:i w:val="0"/>
          <w:sz w:val="21"/>
        </w:rPr>
        <w:t>Skill → Component → Indicator → Function → Product → L0–L3 → Boundary → Evidence Pattern → Red Flags</w:t>
      </w:r>
    </w:p>
    <w:p>
      <w:pPr>
        <w:keepNext w:val="0"/>
        <w:spacing w:after="40" w:line="259" w:lineRule="auto"/>
      </w:pPr>
      <w:r>
        <w:rPr>
          <w:rFonts w:ascii="Aptos" w:hAnsi="Aptos" w:eastAsia="Aptos"/>
          <w:b/>
          <w:i w:val="0"/>
          <w:sz w:val="21"/>
        </w:rPr>
        <w:t>Матрица K3 v1.1 зафиксирована как FROZEN и содержит полную нормативную детализацию всех 12 Indicators.</w:t>
      </w:r>
    </w:p>
    <w:p>
      <w:pPr>
        <w:keepNext w:val="0"/>
        <w:spacing w:after="80" w:line="259" w:lineRule="auto"/>
      </w:pPr>
      <w:r>
        <w:rPr>
          <w:rFonts w:ascii="Aptos" w:hAnsi="Aptos" w:eastAsia="Aptos"/>
          <w:b/>
          <w:i w:val="0"/>
          <w:sz w:val="21"/>
        </w:rPr>
        <w:t>Для каждого Indicator зафиксированы Evidence Pattern и Red Flags в соответствии с общими правилами M2.</w:t>
      </w:r>
    </w:p>
    <w:p>
      <w:pPr>
        <w:keepNext w:val="0"/>
        <w:spacing w:after="160" w:line="259" w:lineRule="auto"/>
      </w:pPr>
      <w:r>
        <w:rPr>
          <w:rFonts w:ascii="Aptos" w:hAnsi="Aptos" w:eastAsia="Aptos"/>
          <w:b/>
          <w:i w:val="0"/>
          <w:sz w:val="21"/>
        </w:rPr>
        <w:t>Паспорт K3 = смысл и архитектура компетенции. Матрица K3 = операциональная спецификация её индикаторов.</w:t>
      </w:r>
    </w:p>
    <w:p>
      <w:pPr>
        <w:spacing w:before="200" w:after="0"/>
      </w:pPr>
      <w:r>
        <w:rPr>
          <w:rFonts w:ascii="Aptos" w:hAnsi="Aptos" w:eastAsia="Aptos"/>
          <w:i/>
          <w:sz w:val="17"/>
        </w:rPr>
        <w:t>Нормативный документ. Изменения после фиксации оформляются новой версией в соответствии с M0 — Governance Methodology 1.1.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M2.K3 — Паспорт компетенции «Креативность» | v1.1 | FROZEN | 06.09.2026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sz w:val="17"/>
      </w:rPr>
      <w:t>Methodology 4К 1.1  |  M2.K3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M2.K3 — Паспорт компетенции «Креативность» v1.1 FROZEN</dc:title>
  <dc:subject>Методология 4К 1.1 — K3 Креативность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