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M5 Кейсы и оценочное взаимодействие</w:t>
      </w:r>
    </w:p>
    <w:p>
      <w:pPr>
        <w:pStyle w:val="Subtitle"/>
      </w:pPr>
      <w:r>
        <w:rPr>
          <w:rFonts w:ascii="Arial" w:hAnsi="Arial"/>
          <w:color w:val="000000"/>
        </w:rPr>
        <w:t>Методология 4К 1.1 • сценарная конструкция и контракт с M6</w:t>
      </w:r>
    </w:p>
    <w:p>
      <w:r>
        <w:rPr>
          <w:rFonts w:ascii="Arial" w:hAnsi="Arial"/>
          <w:color w:val="000000"/>
        </w:rPr>
        <w:t>ВЕРСИЯ v1.1 • СТАТУС FROZEN • CURRENT=NO • 29.09.2026</w:t>
      </w:r>
    </w:p>
    <w:p>
      <w:r>
        <w:rPr>
          <w:rFonts w:ascii="Arial" w:hAnsi="Arial"/>
          <w:color w:val="000000"/>
        </w:rPr>
        <w:t>M5 определяет проектирование Case, персонализацию Assessment Situation и правила оценочного взаимодействия. Редакция v1.1 подготовлена на основе M5 v1.0 FROZEN с учётом M6 v1.7 REVIEW. Case задаёт точные IndicatorIDs; до взаимодействия в AS конкретизируются условия их наблюдения. Завершение основного сценария отделено от закрытия AS и Dialogue. Изменения, документный QA и зависимости выпуска приведены в приложениях A–C.</w:t>
      </w:r>
    </w:p>
    <w:p>
      <w:pPr>
        <w:pStyle w:val="Heading1"/>
        <w:keepNext/>
        <w:spacing w:before="160" w:after="80"/>
      </w:pPr>
      <w:r>
        <w:t>M5.1. Назначение объекты границы</w:t>
      </w:r>
    </w:p>
    <w:p>
      <w:r>
        <w:rPr>
          <w:rFonts w:ascii="Arial" w:hAnsi="Arial"/>
          <w:color w:val="000000"/>
        </w:rPr>
        <w:t>M5 определяет сценарную конструкцию и условия наблюдения Indicators M2, организует оценочную ситуацию и допустимое взаимодействие. M2 определяет конструкт и критерии; M3 — RoleProfile; M4 — PersonalizedProfile. M6 проверяет фактическую возможность, формирует Evidence, EB, IA и расчётные результаты. M7 управляет Sessions и Assessment Cycle, последовательностью AS, оценочными уточнениями, временем и завершением; M8 представляет результаты. M5 не задаёт правила присвоения уровней, агрегации или завершения Cycle.</w:t>
      </w:r>
    </w:p>
    <w:p>
      <w:r>
        <w:rPr>
          <w:rFonts w:ascii="Arial" w:hAnsi="Arial"/>
          <w:color w:val="000000"/>
        </w:rPr>
        <w:t>Сквозная архитектура: CaseType(s) → Case [Applicability: SkillID / ComponentID; точные IndicatorIDs] + PersonalizedProfile → Assessment Situation [условия Indicator Observability до взаимодействия] → Assessment Interaction → Dialogue → Turns → M6. CaseType остаётся атомарным типом оценочной механики; Case может быть композицией нескольких CaseType. Перечень IndicatorIDs не выводится заново из ответов пользователя.</w:t>
      </w:r>
    </w:p>
    <w:p>
      <w:r>
        <w:rPr>
          <w:rFonts w:ascii="Arial" w:hAnsi="Arial"/>
          <w:color w:val="000000"/>
        </w:rPr>
        <w:t>Для всех CaseType разрешены аналитико-рефлексивный, диалоговый и многоролевой форматы. Формат задаётся конкретным Case, не создаёт отдельный CaseType. Универсальная модель Assessment Interaction → Dialogue → Turns применяется даже при одном завершённом ответе.</w:t>
      </w:r>
    </w:p>
    <w:p>
      <w:r>
        <w:rPr>
          <w:rFonts w:ascii="Arial" w:hAnsi="Arial"/>
          <w:color w:val="000000"/>
        </w:rPr>
        <w:t>Case может реализовывать 1..N CaseType. Поле CaseTypeIDs содержит только нейтральный перечень идентификаторов, например CT06; CT08, без операторов композиции. Последовательная (→), параллельная (+) и условная логика фиксируются исключительно в поле «Логика связи CT». Каждый CT имеет отдельный Trigger/условие и функцию в задаче.</w:t>
      </w:r>
    </w:p>
    <w:p>
      <w:pPr>
        <w:pStyle w:val="Heading1"/>
        <w:keepNext/>
        <w:spacing w:before="160" w:after="80"/>
      </w:pPr>
      <w:r>
        <w:t>M5.2. CaseType</w:t>
      </w:r>
    </w:p>
    <w:p>
      <w:r>
        <w:rPr>
          <w:rFonts w:ascii="Arial" w:hAnsi="Arial"/>
          <w:color w:val="000000"/>
        </w:rPr>
        <w:t>CaseType — типовая оценочная ситуация / задача, сохраняющая механизм содержательного действия вне конкретной компании, должности и пользователя. Однотипность определяется задачей, Trigger, необходимыми условиями и границами, а не формой интерфейса или отраслевым сюжетом.</w:t>
      </w:r>
    </w:p>
    <w:p>
      <w:r>
        <w:rPr>
          <w:rFonts w:ascii="Arial" w:hAnsi="Arial"/>
          <w:color w:val="000000"/>
        </w:rPr>
        <w:t>Паспорт CaseType ведётся нормативным каталогом CT01–CT20 v1.0 FROZEN. Фактическая структура каталога: 22 поля, из них 5 универсальных вариаций, 4 дополнительных вариации и поле Version. Полный каталог хранится отдельно в XLSX; ниже — компактная структура полей.</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172B48"/>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Группа</w:t>
            </w:r>
          </w:p>
        </w:tc>
        <w:tc>
          <w:tcPr>
            <w:tcW w:type="dxa" w:w="7087"/>
            <w:shd w:fill="172B48"/>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Поля</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Идентификация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CaseTypeID; Название</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Ядро</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Trigger; Типовая задача; Функциональный результат; Необходимые условия; Пространство действий; Требования к Dialogue; Границы</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Связь с M2</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Потенциально релевантные Skills / Components — ориентир, не Applicability</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Вариации</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Предмет ситуации; Участники; Структура участников; Контур ситуации; Роль оцениваемого; Доп. параметры 1–4</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Сложность / QA</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Параметры сложности; Ограничения / риски невалидной реализации</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Governance</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Version</w:t>
            </w:r>
          </w:p>
        </w:tc>
      </w:tr>
    </w:tbl>
    <w:p/>
    <w:p>
      <w:r>
        <w:rPr>
          <w:rFonts w:ascii="Arial" w:hAnsi="Arial"/>
          <w:color w:val="000000"/>
        </w:rPr>
        <w:t>Правила: контур ситуации допускает индивидуальные, внутрикомандные, межфункциональные и межорганизационные ситуации; дополнительные вариации не дублируют общие и не подменяют сложность. Сложность условий Case не задаёт уровень L0–L3. Potential Skills / Components типов никогда не переносятся в Case автоматически.</w:t>
      </w:r>
    </w:p>
    <w:p>
      <w:pPr>
        <w:pStyle w:val="Heading1"/>
        <w:keepNext/>
        <w:spacing w:before="160" w:after="80"/>
      </w:pPr>
      <w:r>
        <w:t>M5.3.1. Case определение</w:t>
      </w:r>
    </w:p>
    <w:p>
      <w:r>
        <w:rPr>
          <w:rFonts w:ascii="Arial" w:hAnsi="Arial"/>
          <w:color w:val="000000"/>
        </w:rPr>
        <w:t>Case — спроектированная и методически проверяемая сценарная конструкция, реализующая один или несколько CaseType через связанную рабочую ситуацию, задачу, участников, информацию, ограничения и логику взаимодействия. Case создаёт условия самостоятельного проявления Skills / Components и задаёт точные IndicatorIDs M2, по которым проектируется наблюдение. Отдельный Case может использоваться в разных Assessment Situations.</w:t>
      </w:r>
    </w:p>
    <w:p>
      <w:r>
        <w:rPr>
          <w:rFonts w:ascii="Arial" w:hAnsi="Arial"/>
          <w:color w:val="000000"/>
        </w:rPr>
        <w:t>При подготовке и публикации необходимо различать проект Case в статусе WORKING и прошедшую QA конструкцию, допущенную к применению. Название Case должно быть предметным: объект работы, событие/проблема, задача; избегать исключительно канцелярских формул.</w:t>
      </w:r>
    </w:p>
    <w:p>
      <w:pPr/>
      <w:r>
        <w:rPr>
          <w:rFonts w:ascii="Arial" w:hAnsi="Arial"/>
          <w:color w:val="000000"/>
        </w:rPr>
        <w:t>Case может иметь несколько ApplicableBaseRoles. Совместимость ролей подтверждается не сходством названий должностей, а сохранением одной и той же методической задачи при реалистичных полномочиях каждой роли. Если адаптация к роли меняет центральную задачу, CT-композицию или необходимый способ действия, требуется отдельный Case или новая версия.</w:t>
      </w:r>
    </w:p>
    <w:p>
      <w:pPr>
        <w:pStyle w:val="Heading2"/>
        <w:keepNext/>
        <w:spacing w:before="160" w:after="80"/>
      </w:pPr>
      <w:r>
        <w:t>M5.3.2. Паспорт Case</w:t>
      </w:r>
    </w:p>
    <w:p>
      <w:r>
        <w:rPr>
          <w:rFonts w:ascii="Arial" w:hAnsi="Arial"/>
          <w:color w:val="000000"/>
        </w:rPr>
        <w:t>Состав паспорта Case — 22 поля. Прежние 21 поле сохранены; поле 22 IndicatorIDs фиксирует точный перечень оцениваемых Indicators, версии M2, связь с Applicability и проектные условия наблюдения. CaseTypeIDs хранится нейтральным списком, логика связи CT описывается отдельно; ApplicableBaseRoles допускает несколько BaseRole. SkillID и ComponentID сохраняются в Applicability. Дополнительное покрытие требует отдельного QA и фиксации в версии Case до взаимодействия.</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172B48"/>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Группа</w:t>
            </w:r>
          </w:p>
        </w:tc>
        <w:tc>
          <w:tcPr>
            <w:tcW w:type="dxa" w:w="7087"/>
            <w:shd w:fill="172B48"/>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Поля</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Идентификация / типология — 7</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CaseID; Название; CaseTypeIDs; Логика связи CT; Формат Case; ApplicableBaseRoles; Version</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Сценарий — 6</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Исходная ситуация; Trigger; Позиция оцениваемого; Участники/позиции; Задача; Условия/ограничения</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Applicability / результат / Indicators — 3</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Applicability (Skills/Components); Функциональный результат; IndicatorIDs</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Взаимодействие / персонализация — 2</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Сценарий Dialogue; Правила персонализации и ролевой адаптации</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QA / сложность — 4</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Инвариантное ядро; Параметры сложности; Плановое время; Риски невалидной реализации</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Итого</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22 поля</w:t>
            </w:r>
          </w:p>
        </w:tc>
      </w:tr>
    </w:tbl>
    <w:p/>
    <w:p>
      <w:r>
        <w:rPr>
          <w:rFonts w:ascii="Arial" w:hAnsi="Arial"/>
          <w:color w:val="000000"/>
        </w:rPr>
        <w:t>Не переносить в паспорт Case уровневые дескрипторы, Evidence Patterns, Red Flags, Indicator Assessment и шкалу L0–L3. Источником конструкта остаётся M2; оценочной интерпретации — M6.</w:t>
      </w:r>
    </w:p>
    <w:p>
      <w:pPr>
        <w:pStyle w:val="Heading2"/>
        <w:keepNext/>
        <w:spacing w:before="160" w:after="80"/>
      </w:pPr>
      <w:r>
        <w:t>M5.3.3. Applicability</w:t>
      </w:r>
    </w:p>
    <w:p>
      <w:r>
        <w:rPr>
          <w:rFonts w:ascii="Arial" w:hAnsi="Arial"/>
          <w:color w:val="000000"/>
        </w:rPr>
        <w:t>Applicability определяется из задачи, условий и пространства самостоятельных действий Case и задаётся через нормативные SkillID → ComponentID. Отдельное поле IndicatorIDs конкретизирует, какие Indicators этих Components предусмотрены Case. Для каждого IndicatorID проверяются принадлежность по применённой версии M2 и самостоятельная содержательная возможность наблюдения. Одного перечисления Skills, Components или CaseTypes недостаточно для автоматического включения всех их Indicators. Основные цели отделяются от дополнительных гипотез; неподтверждённые гипотезы не передаются M6 как оцениваемый перечень.</w:t>
      </w:r>
    </w:p>
    <w:p>
      <w:r>
        <w:rPr>
          <w:rFonts w:ascii="Arial" w:hAnsi="Arial"/>
          <w:color w:val="000000"/>
        </w:rPr>
        <w:t>CaseType задаёт только потенциальную релевантность. Персонализация сохраняет Applicability и утверждённый перечень IndicatorIDs Case. Утрата необходимого условия означает отказ в допуске AS или её пересоздание до начала взаимодействия, без молчаливого сокращения целей. После начала сохраняются фактические отклонения и их влияние. Дополнительные цели вводятся через QA и новую версию Case, а не по уже полученным ответам. Applicability, предусмотренная Observability, фактическая возможность и Evidence различаются и сами по себе не задают L-уровень.</w:t>
      </w:r>
    </w:p>
    <w:p>
      <w:pPr>
        <w:pStyle w:val="Heading2"/>
        <w:keepNext/>
        <w:spacing w:before="160" w:after="80"/>
      </w:pPr>
      <w:r>
        <w:t>M5.3.4. Сценарная конструкция Dialogue</w:t>
      </w:r>
    </w:p>
    <w:p>
      <w:r>
        <w:rPr>
          <w:rFonts w:ascii="Arial" w:hAnsi="Arial"/>
          <w:color w:val="000000"/>
        </w:rPr>
        <w:t>Части сценария описываются внутри поля «Сценарий Dialogue». Его связь с IndicatorIDs задаётся через места и условия наблюдения, включая события возникновения условных ветвей. Отдельно описываются сценарное завершение и ограничения последующих оценочных уточнений.</w:t>
      </w:r>
    </w:p>
    <w:p>
      <w:pPr>
        <w:pStyle w:val="ListBullet"/>
      </w:pPr>
      <w:r>
        <w:rPr>
          <w:rFonts w:ascii="Arial" w:hAnsi="Arial"/>
          <w:color w:val="000000"/>
        </w:rPr>
        <w:t>Начальное предъявление: ситуация, позиция, задача и исходные сведения без раскрытия требуемого способа действия.</w:t>
      </w:r>
    </w:p>
    <w:p>
      <w:pPr>
        <w:pStyle w:val="ListBullet"/>
      </w:pPr>
      <w:r>
        <w:rPr>
          <w:rFonts w:ascii="Arial" w:hAnsi="Arial"/>
          <w:color w:val="000000"/>
        </w:rPr>
        <w:t>Участники: роли, интересы, знания, доступная информация и ограничения.</w:t>
      </w:r>
    </w:p>
    <w:p>
      <w:pPr>
        <w:pStyle w:val="ListBullet"/>
      </w:pPr>
      <w:r>
        <w:rPr>
          <w:rFonts w:ascii="Arial" w:hAnsi="Arial"/>
          <w:color w:val="000000"/>
        </w:rPr>
        <w:t>Информационная структура: что дано изначально, что доступно по смысловому запросу, что возникает при условиях/событиях.</w:t>
      </w:r>
    </w:p>
    <w:p>
      <w:pPr>
        <w:pStyle w:val="ListBullet"/>
      </w:pPr>
      <w:r>
        <w:rPr>
          <w:rFonts w:ascii="Arial" w:hAnsi="Arial"/>
          <w:color w:val="000000"/>
        </w:rPr>
        <w:t>Реакции: функционально согласованны с ролью участника и содержательным действием человека, а не с ключевыми словами.</w:t>
      </w:r>
    </w:p>
    <w:p>
      <w:pPr>
        <w:pStyle w:val="ListBullet"/>
      </w:pPr>
      <w:r>
        <w:rPr>
          <w:rFonts w:ascii="Arial" w:hAnsi="Arial"/>
          <w:color w:val="000000"/>
        </w:rPr>
        <w:t>Динамика: допустимые события и изменение состояния ситуации.</w:t>
      </w:r>
    </w:p>
    <w:p>
      <w:pPr>
        <w:pStyle w:val="ListBullet"/>
      </w:pPr>
      <w:r>
        <w:rPr>
          <w:rFonts w:ascii="Arial" w:hAnsi="Arial"/>
          <w:color w:val="000000"/>
        </w:rPr>
        <w:t>Границы: допустимые реакции и изменения не разрушают основной Trigger, задачу и Applicability.</w:t>
      </w:r>
    </w:p>
    <w:p>
      <w:pPr>
        <w:pStyle w:val="ListBullet"/>
      </w:pPr>
      <w:r>
        <w:rPr>
          <w:rFonts w:ascii="Arial" w:hAnsi="Arial"/>
          <w:color w:val="000000"/>
        </w:rPr>
        <w:t>Завершение основного сценария: функциональный результат или иное предусмотренное конечное состояние, включая неуспешную траекторию. Применимые сценарные ветви выполняются до его завершения; условные ветви без наступившего условия принудительно не запускаются. Сценарное завершение не равно закрытию AS/Dialogue или достаточности Evidence.</w:t>
      </w:r>
    </w:p>
    <w:p>
      <w:r>
        <w:rPr>
          <w:rFonts w:ascii="Arial" w:hAnsi="Arial"/>
          <w:color w:val="000000"/>
        </w:rPr>
        <w:t>После основного сценария M6 разбирает накопленный материал, а M7 решает вопрос допустимого оценочного уточнения по M5.5.7 либо завершения AS. Новое самостоятельное сценарное действие после сценария требует другой AS по решению M7. Низкий уровень сам по себе не является основанием уточнения. Количество Turns не равно качеству оценки.</w:t>
      </w:r>
    </w:p>
    <w:p>
      <w:r>
        <w:rPr>
          <w:rFonts w:ascii="Arial" w:hAnsi="Arial"/>
          <w:color w:val="000000"/>
        </w:rPr>
        <w:t>Для multi-CT Case Dialogue фиксирует условия появления каждого CT, его самостоятельную функцию, взаимосвязи, переходы и ветви. Если ветвь не возникла, она не подтверждает фактическую возможность наблюдения всех связанных Indicators. Для каждой ApplicableBaseRole задаётся функционально эквивалентная реализация с реалистичными полномочиями, сохраняя центральную задачу и Applicability.</w:t>
      </w:r>
    </w:p>
    <w:p>
      <w:pPr>
        <w:pStyle w:val="Heading2"/>
        <w:keepNext/>
        <w:spacing w:before="160" w:after="80"/>
      </w:pPr>
      <w:r>
        <w:t>M5.3.5. Персонализация Case</w:t>
      </w:r>
    </w:p>
    <w:p>
      <w:r>
        <w:rPr>
          <w:rFonts w:ascii="Arial" w:hAnsi="Arial"/>
          <w:color w:val="000000"/>
        </w:rPr>
        <w:t>Персонализация — управляемое преобразование Case через PersonalizedProfile M4 для получения AS. Инвариант включает композицию CaseType, центральный Trigger/задачу, необходимые функциональные отношения участников и информации, информационную структуру, Applicability, точные IndicatorIDs и условия сохранения их наблюдаемости. Для multi-role Case сохраняется функциональная эквивалентность задачи между заявленными BaseRoles. Персонализация не меняет содержание Indicators и критерии M2.</w:t>
      </w:r>
    </w:p>
    <w:p>
      <w:r>
        <w:rPr>
          <w:rFonts w:ascii="Arial" w:hAnsi="Arial"/>
          <w:color w:val="000000"/>
        </w:rPr>
        <w:t>Поле «Правила персонализации и ролевой адаптации» содержит изменяемые слоты и правила адаптации к каждой ApplicableBaseRole. Могут меняться профессиональные названия, объекты, процессы, участники, масштаб и способ влияния в пределах мандата. Для «Руководителя команды» допустима прямая организация работы своей команды; для «Менеджера проекта, продукта или процесса» большинство участников могут не находиться в подчинении. Эти различия не должны менять CT-композицию, центральную задачу и Applicability.</w:t>
      </w:r>
    </w:p>
    <w:p>
      <w:r>
        <w:rPr>
          <w:rFonts w:ascii="Arial" w:hAnsi="Arial"/>
          <w:color w:val="000000"/>
        </w:rPr>
        <w:t>Только подтверждённые и допустимые сведения PersonalizedProfile могут подставляться как сведения о реальном пользователе/организации. При отсутствии данных использовать предусмотренный нейтральный контекст, запросить уточнение либо отклонить данную реализацию. Вымышленные демонстрационные профили помечать отдельно.</w:t>
      </w:r>
    </w:p>
    <w:p>
      <w:r>
        <w:rPr>
          <w:rFonts w:ascii="Arial" w:hAnsi="Arial"/>
          <w:color w:val="000000"/>
        </w:rPr>
        <w:t>После начала прохождения исходная AS не перегенерируется произвольно; предусмотренные сценарные изменения Dialogue сохраняются в истории. Восстановимы CaseID и версия Case, версии M2, RoleProfile и PersonalizedProfile, ролевая ветвь, подстановки, исходное предъявление, порядок Turns, материалы, события и состояние взаимодействия. Реализация хранения относится к продукту; требования к передаче — M5.5.9. ФИО и контакты не передаются для формирования кейсов и содержательного оценивания; связь с пользователем сохраняется через внутренний идентификатор по M4 и M6.</w:t>
      </w:r>
    </w:p>
    <w:p>
      <w:pPr>
        <w:pStyle w:val="Heading2"/>
        <w:keepNext/>
        <w:spacing w:before="160" w:after="80"/>
      </w:pPr>
      <w:r>
        <w:t>Временная модель Case принятое дополнение</w:t>
      </w:r>
    </w:p>
    <w:p>
      <w:r>
        <w:rPr>
          <w:rFonts w:ascii="Arial" w:hAnsi="Arial"/>
          <w:color w:val="000000"/>
        </w:rPr>
        <w:t>Каждый Case содержит плановое время, которое пока является гипотезой методиста и уточняется после пилота. M7 управляет бюджетом сессии и условиями времени. Обязательный жёсткий таймер на отдельный ответ не утверждён. Время ожидания ответа системы не следует безусловно относить к времени работы оцениваемого. Давление времени допускается как отдельное методически обоснованное и сравнимое условие Case.</w:t>
      </w:r>
    </w:p>
    <w:p>
      <w:pPr>
        <w:pStyle w:val="Heading1"/>
        <w:keepNext/>
        <w:spacing w:before="160" w:after="80"/>
      </w:pPr>
      <w:r>
        <w:t>M5.4. Assessment Situation</w:t>
      </w:r>
    </w:p>
    <w:p>
      <w:pPr>
        <w:pStyle w:val="Heading2"/>
        <w:keepNext/>
        <w:spacing w:before="160" w:after="80"/>
      </w:pPr>
      <w:r>
        <w:t>M5.4.1. Определение и состав</w:t>
      </w:r>
    </w:p>
    <w:p>
      <w:r>
        <w:rPr>
          <w:rFonts w:ascii="Arial" w:hAnsi="Arial"/>
          <w:color w:val="000000"/>
        </w:rPr>
        <w:t>Assessment Situation — конкретная персонализированная реализация одного Case для определённого оцениваемого в конкретной оценке. Один Case может включать несколько CaseType и быть заявлен для нескольких BaseRole; конкретная Assessment Situation реализует одну допустимую ролевую ветвь на основании PersonalizedProfile. Один Case может порождать множество Assessment Situations.</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172B48"/>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Состав (8 элементов)</w:t>
            </w:r>
          </w:p>
        </w:tc>
        <w:tc>
          <w:tcPr>
            <w:tcW w:type="dxa" w:w="7087"/>
            <w:shd w:fill="172B48"/>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Что фиксируется до начала взаимодействия</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Основание</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CaseID, версия, CaseTypeIDs, логика связи CT, IndicatorIDs и версии M2</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Контекст</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PersonalizedProfile и версия; конкретная выбранная BaseRole из ApplicableBaseRoles</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Подстановки</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Какие значения использованы</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Предъявление</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Полный начальный текст и материалы</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Условия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Участники, полномочия, информация, ограничения, сложность</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Сценарная реализация</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Персонажи, их знания, реакции, допустимая динамика</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Время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Плановое и явно предусмотренные ограничения</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Методическая проверка</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Инвариант, Applicability, условия Indicator Observability каждого IndicatorID, согласованность, риски</w:t>
            </w:r>
          </w:p>
        </w:tc>
      </w:tr>
    </w:tbl>
    <w:p/>
    <w:p>
      <w:r>
        <w:rPr>
          <w:rFonts w:ascii="Arial" w:hAnsi="Arial"/>
          <w:color w:val="000000"/>
        </w:rPr>
        <w:t>До прохождения проверяются инвариант, разрешённость и релевантность данных, полномочия, Applicability, IndicatorIDs Case, условия Indicator Observability, целостность Dialogue и сложность. Исходное состояние фиксируется; дальнейшие сценарные изменения происходят в заданных границах и сохраняются в трассе.</w:t>
      </w:r>
    </w:p>
    <w:p>
      <w:pPr>
        <w:pStyle w:val="Heading2"/>
        <w:keepNext/>
        <w:spacing w:before="160" w:after="80"/>
      </w:pPr>
      <w:r>
        <w:t>M5.4.2. Indicator Observability</w:t>
      </w:r>
    </w:p>
    <w:p>
      <w:r>
        <w:rPr>
          <w:rFonts w:ascii="Arial" w:hAnsi="Arial"/>
          <w:color w:val="000000"/>
        </w:rPr>
        <w:t>Indicator Observability — методически установленная до взаимодействия возможность наблюдать конкретный Indicator из перечня Case в условиях данной AS. Единица связи: AssessmentSituationID ↔ IndicatorID. AS конкретизирует условия, но не выбирает новый перечень по ответам. M6 проверяет фактически возникшую возможность по Dialogue и условиям AS. Отсутствие проявления нельзя автоматически считать ни отсутствием условий, ни L0.</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172B48"/>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Условие</w:t>
            </w:r>
          </w:p>
        </w:tc>
        <w:tc>
          <w:tcPr>
            <w:tcW w:type="dxa" w:w="7087"/>
            <w:shd w:fill="172B48"/>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Смысл</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Связь с Applicability</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IndicatorID входит в перечень Case и принадлежит заявленному Skill/Component по версии M2</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Содержательная возможность</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Есть задача, в которой способ действия уместен</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Самостоятельность</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Вводная и персонажи не раскрывают целиком оцениваемый способ</w:t>
            </w:r>
          </w:p>
        </w:tc>
      </w:tr>
      <w:tr>
        <w:trPr>
          <w:cantSplit/>
        </w:trPr>
        <w:tc>
          <w:tcPr>
            <w:tcW w:type="dxa" w:w="2551"/>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Доступность наблюдения</w:t>
            </w:r>
          </w:p>
        </w:tc>
        <w:tc>
          <w:tcPr>
            <w:tcW w:type="dxa" w:w="7087"/>
            <w:vAlign w:val="center"/>
            <w:shd w:fill="F2F6F7"/>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Проявление может возникнуть в ответах, репликах, решениях и т.п.</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Сохранность условий</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Персонализация и допустимые ветви не уничтожают возможность</w:t>
            </w:r>
          </w:p>
        </w:tc>
      </w:tr>
    </w:tbl>
    <w:p/>
    <w:p>
      <w:r>
        <w:rPr>
          <w:rFonts w:ascii="Arial" w:hAnsi="Arial"/>
          <w:color w:val="000000"/>
        </w:rPr>
        <w:t>Для каждой связи фиксируются IndicatorID и версия M2, условия наблюдения, место или ветвь сценария, доступная форма проявления и риск потери наблюдаемости. Для условной ветви сохраняется событие или действие, запускающее её. Уровни и Evidence Patterns остаются в M2. Невозникшая ветвь не подтверждает фактическую возможность; M6 рассматривает весь фактический материал. Достаточность и IA определяет M6, последующее покрытие — M7.</w:t>
      </w:r>
    </w:p>
    <w:p>
      <w:pPr>
        <w:pStyle w:val="Heading2"/>
        <w:keepNext/>
        <w:spacing w:before="160" w:after="80"/>
      </w:pPr>
      <w:r>
        <w:t>M5.4.3. Обязательная и дополнительная наблюдаемость</w:t>
      </w:r>
    </w:p>
    <w:p>
      <w:r>
        <w:rPr>
          <w:rFonts w:ascii="Arial" w:hAnsi="Arial"/>
          <w:color w:val="000000"/>
        </w:rPr>
        <w:t>Основные IndicatorIDs задаются в Case до персонализации. Условия наблюдения должны сохраняться во всех заявленных допустимых персонализациях и ролевых ветвях. В AS этот перечень сохраняется, а предусмотренные условия конкретизируются. Для условной цели сохраняется возможность наступления условия, но не гарантируется его фактическое наступление. Дополнительные гипотезы описываются отдельно от передаваемого в M6 перечня.</w:t>
      </w:r>
    </w:p>
    <w:p>
      <w:r>
        <w:rPr>
          <w:rFonts w:ascii="Arial" w:hAnsi="Arial"/>
          <w:color w:val="000000"/>
        </w:rPr>
        <w:t>Если необходимые условия целевой наблюдаемости утрачены при подстановках, AS получает FAIL и до начала отклоняется или пересоздаётся. Нельзя исправлять дефект исключением IndicatorID после предъявления. Дополнительная гипотеза включается в оцениваемый перечень только после отдельного QA, фиксации в новой версии Case и согласования покрытия с M7 до взаимодействия. Проявление вне перечня сохраняется как материал методологического QA без расширения текущей оценки.</w:t>
      </w:r>
    </w:p>
    <w:p>
      <w:r>
        <w:rPr>
          <w:rFonts w:ascii="Arial" w:hAnsi="Arial"/>
          <w:color w:val="000000"/>
        </w:rPr>
        <w:t>При условной ветви заранее фиксируются условия возникновения. Если ветвь не возникла и других оснований нет, M6 не формирует IA, а M7 учитывает пробел покрытия; это не автоматические L0 или INSUFFICIENT_EVIDENCE. Факт включения IndicatorID в Case также не подтверждает реальную возможность. Время и режим ветвления не могут служить скрытой подсказкой.</w:t>
      </w:r>
    </w:p>
    <w:p>
      <w:pPr>
        <w:pStyle w:val="Heading1"/>
        <w:keepNext/>
        <w:spacing w:before="160" w:after="80"/>
      </w:pPr>
      <w:r>
        <w:t>M5.5. Assessment Interaction</w:t>
      </w:r>
    </w:p>
    <w:p>
      <w:pPr>
        <w:pStyle w:val="Heading2"/>
        <w:keepNext/>
        <w:spacing w:before="160" w:after="80"/>
      </w:pPr>
      <w:r>
        <w:t>M5.5.1. Определение</w:t>
      </w:r>
    </w:p>
    <w:p>
      <w:r>
        <w:rPr>
          <w:rFonts w:ascii="Arial" w:hAnsi="Arial"/>
          <w:color w:val="000000"/>
        </w:rPr>
        <w:t>Assessment Interaction — процесс взаимодействия оцениваемого с конкретной Assessment Situation: получение предусмотренной информации, самостоятельные действия и реакции на сценарное развитие. Универсальная модель Assessment Interaction → Dialogue → Turns включает одноходовые и многоходовые ситуации. Аналитико-рефлексивный, диалоговый и многоролевой форматы могут сочетаться внутри одного Case.</w:t>
      </w:r>
    </w:p>
    <w:p>
      <w:r>
        <w:rPr>
          <w:rFonts w:ascii="Arial" w:hAnsi="Arial"/>
          <w:color w:val="000000"/>
        </w:rPr>
        <w:t>Одна Assessment Situation сохраняет исходную конструкцию и историю взаимодействия при развитии нескольких связанных событий и CaseType. Формат не изменяет содержание Indicators и не задаёт их уровни.</w:t>
      </w:r>
    </w:p>
    <w:p>
      <w:pPr>
        <w:pStyle w:val="Heading2"/>
        <w:keepNext/>
        <w:spacing w:before="160" w:after="80"/>
      </w:pPr>
      <w:r>
        <w:t>M5.5.2. Функциональная организация</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Этап</w:t>
            </w:r>
          </w:p>
        </w:tc>
        <w:tc>
          <w:tcPr>
            <w:tcW w:type="dxa" w:w="7087"/>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Требование</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Начальное предъявление</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Дать задачу, позицию, исходные сведения, участников и существенные ограничения без готового способа действия.</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Самостоятельные действия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Допускать уместные вопросы, анализ, решения, сообщения и работу с материалами согласно сценарию.</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Сценарное развитие</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Раскрывать сведения, реакции персонажей и новые события в пределах фиксированных правил Case.</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Завершение сценария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Зафиксировать сценарное конечное состояние; AS и Dialogue остаются открытыми для решения M7 об уточнении или закрытии.</w:t>
            </w:r>
          </w:p>
        </w:tc>
      </w:tr>
    </w:tbl>
    <w:p>
      <w:r>
        <w:rPr>
          <w:rFonts w:ascii="Arial" w:hAnsi="Arial"/>
          <w:color w:val="000000"/>
        </w:rPr>
        <w:t>Этапы могут повторяться; полный цикл не обязателен для одноходового Case. После новой информации оцениваемый может вернуться к анализу и изменить решение.</w:t>
      </w:r>
    </w:p>
    <w:p>
      <w:pPr>
        <w:pStyle w:val="Heading2"/>
        <w:keepNext/>
        <w:spacing w:before="160" w:after="80"/>
      </w:pPr>
      <w:r>
        <w:t>M5.5.3. Реакции системы и персонажей</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Принцип</w:t>
            </w:r>
          </w:p>
        </w:tc>
        <w:tc>
          <w:tcPr>
            <w:tcW w:type="dxa" w:w="7087"/>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Требование</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Последовательность</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Персонажи сохраняют роль, знания, интересы, ограничения и ранее сообщённые факты.</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Смысловые запросы</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Смыслово эквивалентные вопросы раскрывают эквивалентные сведения независимо от формулировки и ключевых слов.</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Информационная структура</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Сведения предоставляются по заранее определённым запросам, событиям или условиям.</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Самостоятельность</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Система не раскрывает способ действия, который требуется наблюдать.</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Реалистичность</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Согласие персонажей и изменение их позиции требуют содержательных оснований.</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Инвариант</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Развитие сохраняет центральную задачу, CT-композицию, ролевую пригодность и Applicability.</w:t>
            </w:r>
          </w:p>
        </w:tc>
      </w:tr>
    </w:tbl>
    <w:p>
      <w:r>
        <w:rPr>
          <w:rFonts w:ascii="Arial" w:hAnsi="Arial"/>
          <w:color w:val="000000"/>
        </w:rPr>
        <w:t>Реакция на ошибочное или неполное действие отражает предусмотренные объективные последствия, но не корректирующую подсказку и не предполагаемый L-уровень. Смысловое прояснение неоднозначной реплики в основном сценарии допустимо, если необходимо для продолжения взаимодействия. Выдача предусмотренных материалов по собственному запросу пользователя не делает действие несамостоятельным. Если система раскрыла оцениваемый способ, сохраняются точный Turn, раскрытое содержание и условия; M6 ограничивает интерпретацию по M6.6.4 и M6.6.8, а M5 получает дефект для QA.</w:t>
      </w:r>
    </w:p>
    <w:p>
      <w:pPr>
        <w:pStyle w:val="Heading2"/>
        <w:keepNext/>
        <w:spacing w:before="160" w:after="80"/>
      </w:pPr>
      <w:r>
        <w:t>M5.5.4. Multi-CT и multi-role в ходе взаимодействия</w:t>
      </w:r>
    </w:p>
    <w:p>
      <w:r>
        <w:rPr>
          <w:rFonts w:ascii="Arial" w:hAnsi="Arial"/>
          <w:color w:val="000000"/>
        </w:rPr>
        <w:t>Для каждого CT задаются событие или условие возникновения, самостоятельная функция, необходимые сведения и участники, допустимые переходы и границы изменения ситуации. CT могут реализоваться одновременно, последовательно либо в условных ветвях. Отдельное сообщение на каждый CT необязательно; формальное перечисление CT не подтверждает их реализацию. Невозникшая условная ветвь не создаёт фактической возможности наблюдения связанных Indicators.</w:t>
      </w:r>
    </w:p>
    <w:p>
      <w:r>
        <w:rPr>
          <w:rFonts w:ascii="Arial" w:hAnsi="Arial"/>
          <w:color w:val="000000"/>
        </w:rPr>
        <w:t>В каждой Assessment Situation действует одна выбранная допустимая ролевая ветвь. Для руководителя команды допустимы действия по управлению своей командой в пределах мандата; для менеджера проекта/продукта/процесса — согласование с владельцами ресурсов и координация без фиктивной административной власти. Сохраняются общая функциональная задача и Applicability. Существенное изменение оценочной механики требует отдельного Case или новой версии.</w:t>
      </w:r>
    </w:p>
    <w:p>
      <w:pPr>
        <w:pStyle w:val="Heading2"/>
        <w:keepNext/>
        <w:spacing w:before="160" w:after="80"/>
      </w:pPr>
      <w:r>
        <w:t>M5.5.5. Завершение сценария и AS</w:t>
      </w:r>
    </w:p>
    <w:p>
      <w:r>
        <w:rPr>
          <w:rFonts w:ascii="Arial" w:hAnsi="Arial"/>
          <w:color w:val="000000"/>
        </w:rPr>
        <w:t>Основной сценарий заканчивается по предусмотренным условиям: функциональный результат, обоснованное решение, допустимый следующий шаг, завершённая запланированная траектория либо корректная эскалация. Допустимы неуспех и сохранение разногласия. Завершение сценария фиксируется отдельно; AS и Dialogue остаются открытыми для промежуточного разбора M6 и решения M7. Если уточнение не требуется, недопустимо или время исчерпано, M7 завершает AS и Dialogue. После закрытия M6 рассматривает весь материал и формирует итоговые IA либо обосновывает отсутствие IA. До закрытия итоговый IA не выпускается. Необходимость нового самостоятельного сценарного действия после сценария передаётся M7 как потребность в другой AS; текущая оценивается по собственному материалу.</w:t>
      </w:r>
    </w:p>
    <w:p>
      <w:pPr>
        <w:pStyle w:val="Heading2"/>
        <w:keepNext/>
        <w:spacing w:before="160" w:after="80"/>
      </w:pPr>
      <w:r>
        <w:t>M5.5.6. Временные границы</w:t>
      </w:r>
    </w:p>
    <w:p>
      <w:r>
        <w:rPr>
          <w:rFonts w:ascii="Arial" w:hAnsi="Arial"/>
          <w:color w:val="000000"/>
        </w:rPr>
        <w:t>M5 задаёт плановую длительность и методически обоснованные временные ограничения Case. M7 определяет бюджет Session и Cycle, порядок, паузу и завершение AS, пределы уточнений. Продукт фиксирует фактическую длительность и технические задержки раздельно. Обязательный жёсткий таймер на ответ не вводится; давление времени допустимо как проверенное сопоставимое условие. Истечение бюджета не задаёт уровень автоматически и требует решения M7 о состоянии взаимодействия.</w:t>
      </w:r>
    </w:p>
    <w:p>
      <w:pPr>
        <w:pStyle w:val="Heading2"/>
        <w:keepNext/>
      </w:pPr>
      <w:r>
        <w:t>M5.5.7. Допустимые оценочные уточнения</w:t>
      </w:r>
    </w:p>
    <w:p>
      <w:pPr/>
      <w:r>
        <w:rPr>
          <w:rFonts w:ascii="Arial" w:hAnsi="Arial"/>
          <w:color w:val="000000"/>
        </w:rPr>
        <w:t>После основного сценария допустимо прояснить смысл уже полученного ответа, основание решения или отношение противоречащих высказываний. M6 передаёт конкретную неопределённость, подтверждённые основания и необходимость объяснения либо нового действия; M7 выбирает назначение, формулировку и порядок вопроса с учётом условий Case и времени. M5 задаёт границы допустимости, а не обязательный список вопросов или их число.</w:t>
      </w:r>
    </w:p>
    <w:p>
      <w:pPr/>
      <w:r>
        <w:rPr>
          <w:rFonts w:ascii="Arial" w:hAnsi="Arial"/>
          <w:color w:val="000000"/>
        </w:rPr>
        <w:t>Вопрос не должен сообщать оцениваемый способ, критерий выбора, существенное основание, желаемый уровень, образец ответа или перечень признаков высокого результата. Вопрос не создаёт новую задачу, новый Trigger или дополнительную сценарную ветвь после завершения сценарной части. Наличие вопроса само по себе не означает подсказку: оценивается его содержание.</w:t>
      </w:r>
    </w:p>
    <w:p>
      <w:pPr/>
      <w:r>
        <w:rPr>
          <w:rFonts w:ascii="Arial" w:hAnsi="Arial"/>
          <w:color w:val="000000"/>
        </w:rPr>
        <w:t>Вопрос и фактический ответ добавляются в тот же Dialogue. Отсутствие ответа фиксируется как факт, связанный с предъявленным вопросом и решением M7, без вымышленного пользовательского Turn, Fragment или BS. M6 пополняет тот же EB пары IndicatorID × AS и рассматривает ранний и поздний материал вместе. Самоописание не доказывает автоматически, что действие было выполнено ранее; низкий обоснованный уровень не является недостаточностью.</w:t>
      </w:r>
    </w:p>
    <w:p>
      <w:pPr/>
      <w:r>
        <w:rPr>
          <w:rFonts w:ascii="Arial" w:hAnsi="Arial"/>
          <w:color w:val="000000"/>
        </w:rPr>
        <w:t>После уточнения M6 сообщает, разрешена ли неопределённость и появились ли новые основания. M7 решает о следующем допустимом уточнении либо закрытии AS. Промежуточные выводы не превращаются в отдельные IA. Один вопрос может затронуть несколько IndicatorIDs только при самостоятельном основании для каждого; границы EB и IA сохраняются.</w:t>
      </w:r>
    </w:p>
    <w:p>
      <w:pPr>
        <w:pStyle w:val="Heading2"/>
        <w:keepNext/>
      </w:pPr>
      <w:r>
        <w:t>M5.5.8. Пауза и окончательное прекращение</w:t>
      </w:r>
    </w:p>
    <w:p>
      <w:pPr/>
      <w:r>
        <w:rPr>
          <w:rFonts w:ascii="Arial" w:hAnsi="Arial"/>
          <w:color w:val="000000"/>
        </w:rPr>
        <w:t>Пауза по решению M7 сохраняет AS, Dialogue и исходные условия; итоговый IA не выпускается. Возобновление той же AS дополняет её историю без перегенерации исходного состояния и удаления прежних Turns. Изменившиеся условия фиксируются для проверки допустимости продолжения и интерпретации.</w:t>
      </w:r>
    </w:p>
    <w:p>
      <w:pPr/>
      <w:r>
        <w:rPr>
          <w:rFonts w:ascii="Arial" w:hAnsi="Arial"/>
          <w:color w:val="000000"/>
        </w:rPr>
        <w:t>При окончательном прекращении M7 фиксирует закрытие AS и Dialogue, причину и известные обстоятельства. Технический сбой или намеренный отказ не предполагаются без основания. M6 оценивает доступный материал: обоснованный L0–L3, INSUFFICIENT_EVIDENCE при существовавшей возможности либо отсутствие IA при отсутствии возможности и других оснований. Остановка сама по себе не выбирает исход; итоговые IA ранее завершённых AS сохраняются.</w:t>
      </w:r>
    </w:p>
    <w:p>
      <w:pPr>
        <w:pStyle w:val="Heading2"/>
        <w:keepNext/>
      </w:pPr>
      <w:r>
        <w:t>M5.5.9. Передача фактического материала в M6</w:t>
      </w:r>
    </w:p>
    <w:p>
      <w:pPr/>
      <w:r>
        <w:rPr>
          <w:rFonts w:ascii="Arial" w:hAnsi="Arial"/>
          <w:color w:val="000000"/>
        </w:rPr>
        <w:t>Передача включает AssessmentSituationID, CaseID и версию, точные IndicatorIDs Case и версии M2, ссылки на RoleProfile и PersonalizedProfile, выбранную роль, подстановки, исходные материалы и условия Indicator Observability. Для каждой условной ветви восстановимы предусмотренное условие и фактическое событие её возникновения либо невозникновения.</w:t>
      </w:r>
    </w:p>
    <w:p>
      <w:pPr/>
      <w:r>
        <w:rPr>
          <w:rFonts w:ascii="Arial" w:hAnsi="Arial"/>
          <w:color w:val="000000"/>
        </w:rPr>
        <w:t>Dialogue передаётся с порядком и идентификаторами Turns, авторством, полным текстом, фактически предъявленными материалами, событиями и изменениями доступной информации. Системные реплики сохраняются как условия интерпретации, а не как действия пользователя. Для промежуточного разбора фиксируются последний учтённый Turn и завершение сценария; для итогового — решение M7 о завершении AS/Dialogue.</w:t>
      </w:r>
    </w:p>
    <w:p>
      <w:pPr/>
      <w:r>
        <w:rPr>
          <w:rFonts w:ascii="Arial" w:hAnsi="Arial"/>
          <w:color w:val="000000"/>
        </w:rPr>
        <w:t>Для уточнений сохраняются назначение и точная формулировка вопроса, ответ либо его отсутствие, влияние раскрытых сведений, решения о продолжении, паузе, возобновлении и остановке. Исходный Dialogue и условия должны быть восстановимы даже при отсутствии пользовательского ответа и Evidence.</w:t>
      </w:r>
    </w:p>
    <w:p>
      <w:pPr/>
      <w:r>
        <w:rPr>
          <w:rFonts w:ascii="Arial" w:hAnsi="Arial"/>
          <w:color w:val="000000"/>
        </w:rPr>
        <w:t>По M6 любой допустимый IA связан с EB той же пары IndicatorID × AS, включая пустой EB. M5 обеспечивает исходные данные для этой связи и не создаёт Evidence, BS или Fragments для заполнения пробелов. Для недостаточности M6 сохраняет фактическую возможность, конкретный неустановленный признак и невозможность обосновать L0–L3. Для доказанного невыполнения доступен полный релевантный участок Dialogue, адресуемый по существующим Turns или событиям AS, условия возможности и реальные действия при их наличии. Определение исхода остаётся в M6.</w:t>
      </w:r>
    </w:p>
    <w:p>
      <w:pPr>
        <w:pStyle w:val="Heading1"/>
        <w:keepNext/>
        <w:spacing w:before="160" w:after="80"/>
      </w:pPr>
      <w:r>
        <w:t>M5.6. Методическая валидность и QA</w:t>
      </w:r>
    </w:p>
    <w:p>
      <w:pPr>
        <w:pStyle w:val="Heading2"/>
        <w:keepNext/>
        <w:spacing w:before="160" w:after="80"/>
      </w:pPr>
      <w:r>
        <w:t>M5.6.1. Назначение и уровни QA</w:t>
      </w:r>
    </w:p>
    <w:p>
      <w:r>
        <w:rPr>
          <w:rFonts w:ascii="Arial" w:hAnsi="Arial"/>
          <w:color w:val="000000"/>
        </w:rPr>
        <w:t>QA M5 проверяет, что Case и Assessment Situation создают методически обоснованные, самостоятельные, воспроизводимые условия для проявления предусмотренных Indicators. Различаются Case QA (сценарная конструкция и ApplicableBaseRoles), Assessment Situation QA (конкретная персонализация и Observability) и пилотный сценарный/эмпирический QA. Проверка правильности оценщика, Golden Cases и присвоения L0–L3 относится к M6.</w:t>
      </w:r>
    </w:p>
    <w:p>
      <w:pPr>
        <w:pStyle w:val="Heading2"/>
        <w:keepNext/>
        <w:spacing w:before="160" w:after="80"/>
      </w:pPr>
      <w:r>
        <w:t>M5.6.2. Case QA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Область</w:t>
            </w:r>
          </w:p>
        </w:tc>
        <w:tc>
          <w:tcPr>
            <w:tcW w:type="dxa" w:w="7087"/>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Критерий допуска</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Предметная ситуация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Есть объект работы, событие и самостоятельная задача.</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CT-композиция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Каждый CaseType реально выполняет функцию, переходы и совместимость обоснованы.</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Ролевая пригодность</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Каждая ApplicableBaseRole имеет реалистичный объект ответственности, мандат и допустимые действия.</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Applicability и IndicatorIDs</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Каждый точный IndicatorID связан с версией M2, Skill/Component и предусмотренной возможностью самостоятельного проявления; условия ветвей заданы заранее.</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Инвариант</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Определены неизменные свойства, сохраняемые при персонализации.</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Информация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Разделены начальные сведения, информация по запросу и событийное раскрытие.</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Dialogue</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Персонажи, реакции, ветви и развитие внутренне непротиворечивы.</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Самостоятельность</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Нет подсказки оцениваемого способа и искусственного единственного ответа.</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Сложность и время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Параметры управляемы; плановое время представлено как проверяемая гипотеза.</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Воспроизводимость</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Возможно восстановить фактически предъявленные условия и траекторию.</w:t>
            </w:r>
          </w:p>
        </w:tc>
      </w:tr>
    </w:tbl>
    <w:p>
      <w:r>
        <w:rPr>
          <w:rFonts w:ascii="Arial" w:hAnsi="Arial"/>
          <w:color w:val="000000"/>
        </w:rPr>
        <w:t>Существенный дефект центральной задачи, CT-композиции, ролевой пригодности, инварианта или Applicability блокирует допуск Case к оценочному применению.</w:t>
      </w:r>
    </w:p>
    <w:p>
      <w:pPr>
        <w:pStyle w:val="Heading2"/>
        <w:keepNext/>
        <w:spacing w:before="160" w:after="80"/>
      </w:pPr>
      <w:r>
        <w:t>M5.6.3. Assessment Situation QA</w:t>
      </w:r>
    </w:p>
    <w:p>
      <w:r>
        <w:rPr>
          <w:rFonts w:ascii="Arial" w:hAnsi="Arial"/>
          <w:color w:val="000000"/>
        </w:rPr>
        <w:t>Перед началом проверить CaseID/Version, точный перечень IndicatorIDs и версии M2, выбранную BaseRole, зафиксированный PersonalizedProfile и разрешённость источников M4, мандат RoleProfile, инвариант, CT-композицию, Applicability, условия наблюдения каждого IndicatorID и условия ветвей. Проверить согласованность информации и реакций, самостоятельность, сложность, ограничения уточнений и восстановимость исходного предъявления. Если необходимая возможность потеряна, AS отклоняется и пересоздаётся до старта. Гипотезы дополнительного покрытия не подставляются в перечень оценки.</w:t>
      </w:r>
    </w:p>
    <w:p>
      <w:pPr>
        <w:pStyle w:val="Heading2"/>
        <w:keepNext/>
        <w:spacing w:before="160" w:after="80"/>
      </w:pPr>
      <w:r>
        <w:t>M5.6.4. Сценарный прогон</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Траектория</w:t>
            </w:r>
          </w:p>
        </w:tc>
        <w:tc>
          <w:tcPr>
            <w:tcW w:type="dxa" w:w="7087"/>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Что проверяем</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Содержательная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Можно получить необходимые сведения и достичь функционального результата.</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Альтернативная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Допустим иной способ действий без зависимости от единственного скрипта.</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Неполная/проблемная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Система реагирует содержательно, не подсказывает и не создаёт искусственный успех.</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Нестандартная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Неожиданный уместный вопрос или вариант сохраняет инвариант и последовательность реакций.</w:t>
            </w:r>
          </w:p>
        </w:tc>
      </w:tr>
    </w:tbl>
    <w:p>
      <w:r>
        <w:rPr>
          <w:rFonts w:ascii="Arial" w:hAnsi="Arial"/>
          <w:color w:val="000000"/>
        </w:rPr>
        <w:t>Эти четыре направления составляют минимум типов сценарных проверок, но не фиксируют нормативное число прогонов. Для multi-CT проверяются условия возникновения и переходы между CT; для multi-role — каждая заявленная ролевая ветвь. Дополнительно проверяются границы уточнений, паузы и прекращения по M5.6.9.</w:t>
      </w:r>
    </w:p>
    <w:p>
      <w:pPr>
        <w:pStyle w:val="Heading2"/>
        <w:keepNext/>
        <w:spacing w:before="160" w:after="80"/>
      </w:pPr>
      <w:r>
        <w:t>M5.6.5. Эмпирическая проверка</w:t>
      </w:r>
    </w:p>
    <w:p>
      <w:r>
        <w:rPr>
          <w:rFonts w:ascii="Arial" w:hAnsi="Arial"/>
          <w:color w:val="000000"/>
        </w:rPr>
        <w:t>Пилот на участниках целевых ролей проверяет фактическую длительность, состояния завершения, реальную реализацию CT, мандат, Indicator Observability, доступность наблюдаемого материала для M6, наличие подсказок, сопоставимость персонализаций и влияние интерфейса/задержек. Большой объём текста не является критерием качества инструмента. Недоступность возможности проявления — проблема конструкции M5; достаточность фактических Evidence определяется M6, а последующее покрытие — M7.</w:t>
      </w:r>
    </w:p>
    <w:p>
      <w:pPr>
        <w:pStyle w:val="Heading2"/>
        <w:keepNext/>
        <w:spacing w:before="160" w:after="80"/>
      </w:pPr>
      <w:r>
        <w:t>M5.6.6. QA скрининговых батарей</w:t>
      </w:r>
    </w:p>
    <w:p>
      <w:r>
        <w:rPr>
          <w:rFonts w:ascii="Arial" w:hAnsi="Arial"/>
          <w:color w:val="000000"/>
        </w:rPr>
        <w:t>M5 проверяет отдельные Case, ролевые ветви и функциональную сопоставимость; M7 отвечает за подбор, покрытие, последовательность и бюджет сессии. Любое заявленное время батареи требует эмпирического подтверждения. Измеряются длительность каждой ролевой ветви, достижение предусмотренного завершения и наличие условий Observability; при перегрузе упрощают CT-композицию/основные цели или пересматривают M7. Пилотные формы нельзя считать калиброванными только по одинаковым арифметическим 50 минутам.</w:t>
      </w:r>
    </w:p>
    <w:p>
      <w:pPr>
        <w:pStyle w:val="Heading2"/>
        <w:keepNext/>
        <w:spacing w:before="160" w:after="80"/>
      </w:pPr>
      <w:r>
        <w:t>M5.6.7. Допуск и версии</w:t>
      </w:r>
    </w:p>
    <w:p>
      <w:r>
        <w:rPr>
          <w:rFonts w:ascii="Arial" w:hAnsi="Arial"/>
          <w:color w:val="000000"/>
        </w:rPr>
        <w:t>WORKING Case → документная проверка конструкции и каждой ApplicableBaseRole → исполненные сценарные прогоны с сохранённой трассой → QA фактических персонализированных AS и эмпирический пилот → REVIEW → FROZEN при отсутствии блокирующих замечаний и после проверки зависимостей. Синтетический макет AS и записанный сценарий теста сами по себе не подтверждают прохождение QA. FROZEN Case не меняется задним числом; дефект отдельной AS обрабатывается отдельно по M0.</w:t>
      </w:r>
    </w:p>
    <w:p>
      <w:pPr>
        <w:pStyle w:val="Heading2"/>
        <w:keepNext/>
        <w:spacing w:before="160" w:after="80"/>
      </w:pPr>
      <w:r>
        <w:t>M5.6.8. Обязательный минимальный QA-протокол</w:t>
      </w:r>
    </w:p>
    <w:p>
      <w:r>
        <w:rPr>
          <w:rFonts w:ascii="Arial" w:hAnsi="Arial"/>
          <w:color w:val="000000"/>
        </w:rPr>
        <w:t>Каждый QA-прогон содержит CaseID/CaseVersion, CaseTypeIDs, IndicatorIDs и версии M2, BaseRole, идентификатор/версию тестовой AS, тип траектории, фиксированные исходные и скрытые данные, фактический Dialogue, материалы и события. Сохраняются условия наблюдения каждого IndicatorID, завершение сценария отдельно от AS/Dialogue, назначения вопросов, ответы либо их отсутствие, решения M7 и причины остановки. Время работы пользователя отделяется от задержек; фиксируются дефекты, ответственный и дата.</w:t>
      </w:r>
    </w:p>
    <w:p>
      <w:r>
        <w:rPr>
          <w:rFonts w:ascii="Arial" w:hAnsi="Arial"/>
          <w:color w:val="000000"/>
        </w:rPr>
        <w:t>Для каждой проверки фиксируются результат PASS/FAIL/NOT_RUN, основания и ссылка на трассу. NOT_RUN не засчитывается как PASS. При FAIL записываются исправление и повторный прогон на той же ролевой ветви; существенная правка инварианта, CT-композиции или основной Applicability требует повторного Case QA для всех затронутых ветвей.</w:t>
      </w:r>
    </w:p>
    <w:p>
      <w:r>
        <w:rPr>
          <w:rFonts w:ascii="Arial" w:hAnsi="Arial"/>
          <w:color w:val="000000"/>
        </w:rPr>
        <w:t>Gate допуска Case: корректное ядро, функциональная CT-композиция и ролевые ветви, непротиворечивый сценарий, защищённая самостоятельность, выполненные проверки. Gate конкретной AS: источник M4 и допустимость подстановок, сохранение основных целей Indicator Observability и фиксация исходного предъявления. Пилотное время и калибровка форм проверяются отдельно; до этого недопустимо заявлять плановое время как подтверждённую длительность.</w:t>
      </w:r>
    </w:p>
    <w:p>
      <w:pPr>
        <w:pStyle w:val="Heading2"/>
        <w:keepNext/>
      </w:pPr>
      <w:r>
        <w:t>M5.6.9. Контрольные проверки нового контракта</w:t>
      </w:r>
    </w:p>
    <w:p>
      <w:pPr/>
      <w:r>
        <w:rPr>
          <w:rFonts w:ascii="Arial" w:hAnsi="Arial"/>
          <w:color w:val="000000"/>
        </w:rPr>
        <w:t>Проверить: сохранение IndicatorIDs при персонализации; запрет подбора Indicators по ответам; условную ветвь, которая возникла и которая не возникла; завершение применимых ветвей до оценочных уточнений; прояснение ответа без нового сценарного действия; выявление вопроса с подсказкой; передачу потребности в другой AS.</w:t>
      </w:r>
    </w:p>
    <w:p>
      <w:pPr/>
      <w:r>
        <w:rPr>
          <w:rFonts w:ascii="Arial" w:hAnsi="Arial"/>
          <w:color w:val="000000"/>
        </w:rPr>
        <w:t>Проверить паузу без итогового IA и возобновление той же истории; окончательное прекращение с сохранённой причиной; отсутствие ответа без фиктивного Turn; сохранение системных сообщений как условий. Передача должна позволять восстановить исходный Dialogue и возможность действия при пустом EB и адресовать проверенный участок при доказанном невыполнении.</w:t>
      </w:r>
    </w:p>
    <w:p>
      <w:pPr/>
      <w:r>
        <w:rPr>
          <w:rFonts w:ascii="Arial" w:hAnsi="Arial"/>
          <w:color w:val="000000"/>
        </w:rPr>
        <w:t>Для каждого случая сохраняются конкретный вход, ожидаемое поведение на границе M5–M6–M7 и фактическая трасса. Проверка формулировок документа не считается исполненным прогоном. Экспертные ожидаемые IA и Golden Cases утверждаются по M6; M5 не подменяет QA оценщика.</w:t>
      </w:r>
    </w:p>
    <w:p>
      <w:pPr>
        <w:pStyle w:val="Heading1"/>
        <w:keepNext/>
        <w:spacing w:before="160" w:after="80"/>
      </w:pPr>
      <w:r>
        <w:t>Граница M5 M7 подбор Case для оцениваемого</w:t>
      </w:r>
    </w:p>
    <w:p>
      <w:r>
        <w:rPr>
          <w:rFonts w:ascii="Arial" w:hAnsi="Arial"/>
          <w:color w:val="000000"/>
        </w:rPr>
        <w:t>M7 отвечает за индивидуальный подбор, исключение повторов, сборку и последовательность AS, требования покрытия, уточнения, бюджет, продолжение и завершение Sessions и Cycle. M5 передаёт прошедший QA пул Case с ApplicableBaseRoles, Applicability, точными IndicatorIDs, версиями M2, условиями наблюдения, плановым временем и ограничениями. Для выбранной AS передаются конкретная роль, контекст, условия и результат QA Observability; при адаптивной схеме учитывается промежуточный разбор M6. M5 не назначает длительность Cycle и не определяет формулы достаточности или агрегации. Результат отдельного Case не означает полного покрытия Skill; окончательная выдача результатов Cycle относится к M6–M8.</w:t>
      </w:r>
    </w:p>
    <w:p>
      <w:pPr>
        <w:pStyle w:val="Heading1"/>
        <w:keepNext/>
        <w:spacing w:before="160" w:after="80"/>
      </w:pPr>
      <w:r>
        <w:t>Статус редакции и выпуск</w:t>
      </w:r>
    </w:p>
    <w:p>
      <w:r>
        <w:rPr>
          <w:rFonts w:ascii="Arial" w:hAnsi="Arial"/>
          <w:color w:val="000000"/>
        </w:rPr>
        <w:t>Редакция M5 v1.1: FROZEN, CURRENT=NO. Утверждена пользователем 29.09.2026. Состав новой редакции: методология и нормативный шаблон Паспорта Case v1.1. Основание — M5 v1.0 FROZEN и изменения контракта M6 v1.7 REVIEW. Документный QA включён в приложение B; зависимости и условия публикации — в приложение C.</w:t>
      </w:r>
    </w:p>
    <w:p>
      <w:r>
        <w:rPr>
          <w:rFonts w:ascii="Arial" w:hAnsi="Arial"/>
          <w:color w:val="000000"/>
        </w:rPr>
        <w:t>FROZEN-исходники v1.0 сохраняются без изменения. Каталог CaseType и существующие Case, AS и скрининговые формы этой редакцией автоматически не обновляются и не получают нового допуска. Исходные ограничения сценарного QA, проверки K2 и хронометража сохраняются до выполнения соответствующих проверок.</w:t>
      </w:r>
    </w:p>
    <w:p>
      <w:r>
        <w:rPr>
          <w:rFonts w:ascii="Arial" w:hAnsi="Arial"/>
          <w:color w:val="000000"/>
        </w:rPr>
        <w:t>Публикация проходит по M0: REVIEW/QA → утверждённый FROZEN-файл → Sources → Registry → CURRENT → Manifest. Переход v1.0 в SUPERSEDED допустим только после фактической публикации новой CURRENT FROZEN-версии. Настоящий документ не меняет Registry или Manifest и не подтверждает готовность оценочного механизма.</w:t>
      </w:r>
    </w:p>
    <w:p>
      <w:pPr>
        <w:pStyle w:val="Heading1"/>
        <w:keepNext/>
      </w:pPr>
      <w:r>
        <w:t>Приложение A Изменения v1.0 → v1.1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Область</w:t>
            </w:r>
          </w:p>
        </w:tc>
        <w:tc>
          <w:tcPr>
            <w:tcW w:type="dxa" w:w="7087"/>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Изменение</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Точные цели Case</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Добавлено поле 22 IndicatorIDs. Applicability сохраняется на уровне Skill/Component; точные цели и проектные условия задаёт Case.</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Наблюдаемость AS</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AS конкретизирует условия до взаимодействия. Фактическую возможность проверяет M6. Перечень не расширяется по ответам.</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Завершение и уточнения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Сценарное завершение отделено от закрытия AS/Dialogue. Уточнения проясняют ответ; новое самостоятельное сценарное действие требует другой AS.</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Пауза и трассировка</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Сохранены история, причины остановки, назначение вопросов, отсутствие ответа без фиктивных записей и исходные данные для пустого EB.</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QA и границы</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Расширены Case/AS QA и контракт передачи. Cycle, агрегация, оценивание и представление результатов остаются в M6–M8.</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Переход существующих Case</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Для каждого применяемого Case требуется новая версия с IndicatorIDs и условиями, QA каждой роли и персонализации. Существующие XLSX-каталоги и формы не мигрированы автоматически.</w:t>
            </w:r>
          </w:p>
        </w:tc>
      </w:tr>
    </w:tbl>
    <w:p>
      <w:pPr>
        <w:pStyle w:val="Heading1"/>
        <w:keepNext/>
      </w:pPr>
      <w:r>
        <w:t>Приложение B Документный QA редакции</w:t>
      </w:r>
    </w:p>
    <w:p>
      <w:r>
        <w:rPr>
          <w:rFonts w:ascii="Arial" w:hAnsi="Arial"/>
          <w:color w:val="000000"/>
        </w:rPr>
        <w:t>Дата проверки 29.09.2026. Объект — методология M5 v1.1 REVIEW и Паспорт Case v1.1 REVIEW. PASS ниже означает согласованность текста и контракта, а не фактический прогон системы или допуск существующих кейсов. Основания — исходные M5 v1.0 FROZEN, M6 v1.7 REVIEW и его QA; M0, M1 v1.3 и границы M3/M4 проверены в затронутой части.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422"/>
        <w:gridCol w:w="3402"/>
      </w:tblGrid>
      <w:tr>
        <w:trPr>
          <w:cantSplit/>
          <w:tblHeader/>
        </w:trPr>
        <w:tc>
          <w:tcPr>
            <w:tcW w:type="dxa" w:w="1814"/>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Проверка</w:t>
            </w:r>
          </w:p>
        </w:tc>
        <w:tc>
          <w:tcPr>
            <w:tcW w:type="dxa" w:w="4422"/>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Критерий</w:t>
            </w:r>
          </w:p>
        </w:tc>
        <w:tc>
          <w:tcPr>
            <w:tcW w:type="dxa" w:w="3402"/>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Результат</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Q01 IndicatorIDs</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Case — источник точного перечня; AS конкретизирует условия; M6 не расширяет перечень.</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 M5.3.2–M5.4.3; поле 22 паспорта</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Q02 Наблюдаемость</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Предусмотренная возможность отделена от фактической; невозникшая ветвь не даёт автоматического IA.</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 M5.4.2–M5.4.3</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Q03 Завершение</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Конец сценария, закрытие AS/Dialogue и завершение Cycle различены.</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 M5.5.5–M5.5.8; граница M5/M7</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Q04 Уточнение</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Прояснение ответа допустимо; новое самостоятельное действие после сценария требует другой AS.</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 M5.5.7; M6.6.6–M6.6.8</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Q05 Подсказки</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Выдача материалов не равна подсказке; раскрытие способа сохраняется в трассе и ограничивает вывод.</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 M5.5.3; M5.5.7</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Q06 Пауза и остановка</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Пауза не выпускает итоговый IA; прекращение требует закрытия и причины, без автоматического уровня.</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 M5.5.8</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Q07 Пустой EB</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Исходные данные восстановимы без вымышленных Evidence, BS, Fragments и пользовательских Turns.</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по контракту • M5.5.9; реализация NOT_RUN</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Q08 Невыполнение</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Предусмотрена адресация проверенного Dialogue, условий и реальных действий; решение остаётся в M6.</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по контракту • M5.5.9; реализация NOT_RUN</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Q09 Паспорт</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22 поля; сохранены прежние 21, добавлены IndicatorIDs; ограничения уточнений встроены в сценарий.</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 согласован с M5.3.2</w:t>
            </w:r>
          </w:p>
        </w:tc>
      </w:tr>
      <w:tr>
        <w:trPr>
          <w:cantSplit/>
        </w:trPr>
        <w:tc>
          <w:tcPr>
            <w:tcW w:type="dxa" w:w="1814"/>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Q10 Governance</w:t>
            </w:r>
          </w:p>
        </w:tc>
        <w:tc>
          <w:tcPr>
            <w:tcW w:type="dxa" w:w="442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v1.1 FROZEN/CURRENT=NO по решению пользователя 29.09.2026; исходники сохранены, зависимости открыты.</w:t>
            </w:r>
          </w:p>
        </w:tc>
        <w:tc>
          <w:tcPr>
            <w:tcW w:type="dxa" w:w="3402"/>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PASS • выпуск по M0</w:t>
            </w:r>
          </w:p>
        </w:tc>
      </w:tr>
    </w:tbl>
    <w:p>
      <w:r>
        <w:rPr>
          <w:rFonts w:ascii="Arial" w:hAnsi="Arial"/>
          <w:color w:val="000000"/>
        </w:rPr>
        <w:t>Итог: внутренние документные противоречия M5, выявленные относительно M6 v1.7, устранены в новой редакции. Блокирующих замечаний внутри двух подготовленных документов по перечисленным проверкам не выявлено. Общая межмодульная готовность и готовность реализации не подтверждены: открытые зависимости указаны ниже. Конкретные IndicatorIDs существующего пула не переатрибутировались; полный QA матриц M2 и эксплуатационных кейсов не входит в результат этой пересборки.</w:t>
      </w:r>
    </w:p>
    <w:p>
      <w:pPr>
        <w:pStyle w:val="Heading1"/>
        <w:keepNext/>
      </w:pPr>
      <w:r>
        <w:t>Приложение C Источники и зависимости выпуска</w:t>
      </w:r>
    </w:p>
    <w:p>
      <w:r>
        <w:rPr>
          <w:rFonts w:ascii="Arial" w:hAnsi="Arial"/>
          <w:color w:val="000000"/>
        </w:rPr>
        <w:t>Базовые документы: M5_Методология_v1.0_FROZEN(2).docx и M5_Паспорт_Case_v1.0_FROZEN(2).docx от 21.09.2026; M0.GOVERNANCE v1.0 FROZEN.</w:t>
      </w:r>
    </w:p>
    <w:p>
      <w:r>
        <w:rPr>
          <w:rFonts w:ascii="Arial" w:hAnsi="Arial"/>
          <w:color w:val="000000"/>
        </w:rPr>
        <w:t>Источник изменений: M6_Evidence_Assessment_v1.7_REVIEW.docx, редакция 29.09.2026, версия файла 7; M6_v1.7_QA_2026-09-29.md. Использованы M6.1.1–M6.1.4, M6.4–M6.6, M6.7.1, M6.9 и приложения A–C. Статус источника M6 — REVIEW, CURRENT=NO.</w:t>
      </w:r>
    </w:p>
    <w:p>
      <w:r>
        <w:rPr>
          <w:rFonts w:ascii="Arial" w:hAnsi="Arial"/>
          <w:color w:val="000000"/>
        </w:rPr>
        <w:t>Понятийная сверка: M1 v1.3 FROZEN от 22.09.2026; границы роли и контекста — M3.RoleProfile v1.0 FROZEN и M4.Context v1.0 FROZEN. Содержание Indicators и их иерархия берутся из применяемых версий M2 при проектировании каждого Case. Каталог CaseType не пересобирается данным выпуском.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Связь</w:t>
            </w:r>
          </w:p>
        </w:tc>
        <w:tc>
          <w:tcPr>
            <w:tcW w:type="dxa" w:w="7087"/>
            <w:vAlign w:val="center"/>
            <w:shd w:fill="E5EAF0"/>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spacing w:after="60" w:before="40" w:line="245" w:lineRule="auto"/>
            </w:pPr>
            <w:r>
              <w:rPr>
                <w:rFonts w:ascii="Arial" w:hAnsi="Arial"/>
                <w:b/>
                <w:color w:val="000000"/>
                <w:sz w:val="18"/>
              </w:rPr>
              <w:t>Проверка и состояние</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HARD • M1</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 M1 v1.3 сохраняется прежняя связь Case с конструктом через Applicability и AS с Indicators. Нужна новая версия M1 с точными IndicatorIDs из Case. Дополнительно в M1 остаются зависимости M6: Simple/Composite, пустой EB и Cycle. Старое расхождение Single Response/Dialogue устранено по содержанию M1 v1.3; его публикационный CURRENT этим QA не подтверждается.</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HARD • M5–M6</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Контракт M5 v1.1 FROZEN согласован с M6 v1.7 REVIEW в объёме документного QA. Обновить ссылки M6 на утверждённую версию M5 и состояние его приложения B. Фиксация M5 не закрывает публикацию связки.</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HARD • M5–M7</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Сверить актуальный M7: решение о закрытии AS/Dialogue, назначение и остановка уточнений, новая AS, пауза и прекращение. Прямой QA текущего документа M7 и сквозные прогоны в этой работе не выполнены.</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HARD • применяемые Case</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До оценки по новому контракту добавить точные IndicatorIDs и версии M2, проверить их связи и условия для каждой роли/AS, выполнить сценарные проверки. Старые Case и скрининговая XLSX не получают PASS от обновления шаблона.</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CHECK • M3 и M4</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В затронутых положениях сохранены нормативная роль, зафиксированные версии контекста, допустимость подстановок и исключение ФИО/контактов из содержательной оценки. Новое содержание Indicators из профилей не выводится.</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CHECK • M6–M8</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Завершение Cycle и передача полных, частных либо отсутствующих Skill Results остаются контрактом M6–M8. M5 не меняет формулы или критерии результата; сквозная проверка вне данной пересборки.</w:t>
            </w:r>
          </w:p>
        </w:tc>
      </w:tr>
      <w:tr>
        <w:trPr>
          <w:cantSplit/>
        </w:trPr>
        <w:tc>
          <w:tcPr>
            <w:tcW w:type="dxa" w:w="2551"/>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M0 • публикация</w:t>
            </w:r>
          </w:p>
        </w:tc>
        <w:tc>
          <w:tcPr>
            <w:tcW w:type="dxa" w:w="7087"/>
            <w:vAlign w:val="center"/>
            <w:shd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pPr>
              <w:keepNext w:val="0"/>
              <w:spacing w:after="60" w:before="40" w:line="245" w:lineRule="auto"/>
            </w:pPr>
            <w:r>
              <w:rPr>
                <w:rFonts w:ascii="Arial" w:hAnsi="Arial"/>
                <w:b w:val="0"/>
                <w:color w:val="000000"/>
                <w:sz w:val="18"/>
              </w:rPr>
              <w:t>M5 v1.1 утверждён как FROZEN по решению пользователя 29.09.2026 с сохранением открытых зависимостей. Перед публикацией CURRENT завершить их проверку и обновить Sources, Registry и Manifest. Прежние файлы и публикационные записи не перезаписаны.</w:t>
            </w:r>
          </w:p>
        </w:tc>
      </w:tr>
    </w:tbl>
    <w:sectPr w:rsidR="00FC693F" w:rsidRPr="0006063C" w:rsidSect="00034616">
      <w:headerReference w:type="default" r:id="rId9"/>
      <w:footerReference w:type="default" r:id="rId10"/>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sz w:val="16"/>
      </w:rPr>
      <w:t xml:space="preserve">M5 v1.1 FROZEN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 Кейсы и оценочное взаимодействие</dc:title>
  <dc:subject>Методология 4К 1.1</dc:subject>
  <dc:creator>python-docx</dc:creator>
  <cp:keywords/>
  <dc:description>FROZEN по решению пользователя 29.09.2026; CURRENT=NO. Открытые зависимости сохранены.</dc:description>
  <cp:lastModifiedBy/>
  <cp:revision>1</cp:revision>
  <dcterms:created xsi:type="dcterms:W3CDTF">2013-12-23T23:15:00Z</dcterms:created>
  <dcterms:modified xsi:type="dcterms:W3CDTF">2013-12-23T23:15:00Z</dcterms:modified>
  <cp:category/>
</cp:coreProperties>
</file>