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8040"/>
        <w:tblGridChange w:id="0">
          <w:tblGrid>
            <w:gridCol w:w="2100"/>
            <w:gridCol w:w="8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одном из изображений слайдера, при нажатии на кнопку “узнать стоимость” ничего не происходит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150" w:right="-110.78740157480354" w:hanging="8.267716535432896"/>
            </w:pPr>
            <w:r w:rsidDel="00000000" w:rsidR="00000000" w:rsidRPr="00000000">
              <w:rPr>
                <w:rtl w:val="0"/>
              </w:rPr>
              <w:t xml:space="preserve">Зайти на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https://web.justbusiness.studio/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150" w:hanging="8.267716535432896"/>
            </w:pPr>
            <w:r w:rsidDel="00000000" w:rsidR="00000000" w:rsidRPr="00000000">
              <w:rPr>
                <w:rtl w:val="0"/>
              </w:rPr>
              <w:t xml:space="preserve">Нажать на кнопку “узнать стоимость” на одном из изображений слайдера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“узнать стоимость” на одном из изображений слайдера ничего не происходит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“узнать стоимость” на одном из изображений слайдера, переход на страницу с ценами на услуги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Владислав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Enviroments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настольный пк, Windows 10, Google Chrome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 107.0.5304.88 (Official build), (32 bit)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justbusiness.st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