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387CF">
      <w:pPr>
        <w:spacing w:after="12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8"/>
        </w:rPr>
        <w:t>МІНІСТЕРСТВО ОСВІТИ І НАУКИ УКРАЇНИ</w:t>
      </w:r>
    </w:p>
    <w:p w14:paraId="398417C3">
      <w:pPr>
        <w:spacing w:after="12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8"/>
        </w:rPr>
        <w:t>НАЦІОНАЛЬНИЙ УНІВЕРСИТЕТ «КИЄВО-МОГИЛЯНСЬКА АКАДЕМІЯ»</w:t>
      </w:r>
    </w:p>
    <w:p w14:paraId="3FE3139B">
      <w:pPr>
        <w:spacing w:after="12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Спеціальність: інженерія програмного забезпечення</w:t>
      </w:r>
    </w:p>
    <w:p w14:paraId="0CEB7625">
      <w:pPr>
        <w:spacing w:after="120" w:line="360" w:lineRule="auto"/>
        <w:rPr>
          <w:rFonts w:hint="default" w:ascii="Times New Roman" w:hAnsi="Times New Roman" w:cs="Times New Roman"/>
        </w:rPr>
      </w:pPr>
    </w:p>
    <w:p w14:paraId="275F0BE3">
      <w:pPr>
        <w:spacing w:after="120" w:line="360" w:lineRule="auto"/>
        <w:rPr>
          <w:rFonts w:hint="default" w:ascii="Times New Roman" w:hAnsi="Times New Roman" w:cs="Times New Roman"/>
        </w:rPr>
      </w:pPr>
    </w:p>
    <w:p w14:paraId="22B79DD5">
      <w:pPr>
        <w:spacing w:after="120" w:line="360" w:lineRule="auto"/>
        <w:rPr>
          <w:rFonts w:hint="default" w:ascii="Times New Roman" w:hAnsi="Times New Roman" w:cs="Times New Roman"/>
        </w:rPr>
      </w:pPr>
    </w:p>
    <w:p w14:paraId="37E5BF35">
      <w:pPr>
        <w:spacing w:after="120" w:line="360" w:lineRule="auto"/>
        <w:rPr>
          <w:rFonts w:hint="default" w:ascii="Times New Roman" w:hAnsi="Times New Roman" w:cs="Times New Roman"/>
        </w:rPr>
      </w:pPr>
    </w:p>
    <w:p w14:paraId="060548B8">
      <w:pPr>
        <w:spacing w:after="120" w:line="360" w:lineRule="auto"/>
        <w:rPr>
          <w:rFonts w:hint="default" w:ascii="Times New Roman" w:hAnsi="Times New Roman" w:cs="Times New Roman"/>
        </w:rPr>
      </w:pPr>
    </w:p>
    <w:p w14:paraId="3AB806CF">
      <w:pPr>
        <w:spacing w:after="12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32"/>
        </w:rPr>
        <w:t>ЗВІТ</w:t>
      </w:r>
    </w:p>
    <w:p w14:paraId="075BE21B">
      <w:pPr>
        <w:spacing w:after="12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з розроблення програми</w:t>
      </w:r>
    </w:p>
    <w:p w14:paraId="05E89F29">
      <w:pPr>
        <w:spacing w:after="40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32"/>
        </w:rPr>
        <w:t>«Створення схем української вишивки засобами Java»</w:t>
      </w:r>
    </w:p>
    <w:p w14:paraId="1401D843">
      <w:pPr>
        <w:spacing w:after="12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Назва програми: Ornament Designer</w:t>
      </w:r>
    </w:p>
    <w:p w14:paraId="717A9876">
      <w:pPr>
        <w:spacing w:after="12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Мова програмування: Java 21, JavaFX</w:t>
      </w:r>
    </w:p>
    <w:p w14:paraId="1B8E8B27">
      <w:pPr>
        <w:spacing w:after="120" w:line="360" w:lineRule="auto"/>
        <w:rPr>
          <w:rFonts w:hint="default" w:ascii="Times New Roman" w:hAnsi="Times New Roman" w:cs="Times New Roman"/>
        </w:rPr>
      </w:pPr>
    </w:p>
    <w:p w14:paraId="5E5F5270">
      <w:pPr>
        <w:spacing w:after="120" w:line="360" w:lineRule="auto"/>
        <w:rPr>
          <w:rFonts w:hint="default" w:ascii="Times New Roman" w:hAnsi="Times New Roman" w:cs="Times New Roman"/>
        </w:rPr>
      </w:pPr>
    </w:p>
    <w:p w14:paraId="652C3893">
      <w:pPr>
        <w:spacing w:after="120" w:line="360" w:lineRule="auto"/>
        <w:rPr>
          <w:rFonts w:hint="default" w:ascii="Times New Roman" w:hAnsi="Times New Roman" w:cs="Times New Roman"/>
        </w:rPr>
      </w:pPr>
    </w:p>
    <w:p w14:paraId="009B5431">
      <w:pPr>
        <w:spacing w:after="120" w:line="360" w:lineRule="auto"/>
        <w:rPr>
          <w:rFonts w:hint="default" w:ascii="Times New Roman" w:hAnsi="Times New Roman" w:cs="Times New Roman"/>
        </w:rPr>
      </w:pPr>
    </w:p>
    <w:p w14:paraId="652952E2">
      <w:pPr>
        <w:spacing w:after="120" w:line="360" w:lineRule="auto"/>
        <w:rPr>
          <w:rFonts w:hint="default" w:ascii="Times New Roman" w:hAnsi="Times New Roman" w:cs="Times New Roman"/>
        </w:rPr>
      </w:pPr>
    </w:p>
    <w:p w14:paraId="6FAC222E">
      <w:pPr>
        <w:spacing w:after="120" w:line="360" w:lineRule="auto"/>
        <w:rPr>
          <w:rFonts w:hint="default" w:ascii="Times New Roman" w:hAnsi="Times New Roman" w:cs="Times New Roman"/>
        </w:rPr>
      </w:pPr>
    </w:p>
    <w:p w14:paraId="1E1A5A1C">
      <w:pPr>
        <w:spacing w:after="120" w:line="360" w:lineRule="auto"/>
        <w:rPr>
          <w:rFonts w:hint="default" w:ascii="Times New Roman" w:hAnsi="Times New Roman" w:cs="Times New Roman"/>
        </w:rPr>
      </w:pPr>
    </w:p>
    <w:p w14:paraId="5F033EC4">
      <w:pPr>
        <w:spacing w:after="120" w:line="360" w:lineRule="auto"/>
        <w:rPr>
          <w:rFonts w:hint="default" w:ascii="Times New Roman" w:hAnsi="Times New Roman" w:cs="Times New Roman"/>
        </w:rPr>
      </w:pPr>
    </w:p>
    <w:p w14:paraId="0AE284A7">
      <w:pPr>
        <w:spacing w:after="120" w:line="360" w:lineRule="auto"/>
        <w:rPr>
          <w:rFonts w:hint="default" w:ascii="Times New Roman" w:hAnsi="Times New Roman" w:cs="Times New Roman"/>
        </w:rPr>
      </w:pPr>
    </w:p>
    <w:p w14:paraId="775B9CC7">
      <w:pPr>
        <w:spacing w:after="12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Київ - 2026</w:t>
      </w:r>
    </w:p>
    <w:p w14:paraId="3821EAD0">
      <w:pPr>
        <w:ind w:left="0" w:leftChars="0" w:firstLine="0" w:firstLineChars="0"/>
        <w:rPr>
          <w:rFonts w:hint="default" w:ascii="Times New Roman" w:hAnsi="Times New Roman" w:cs="Times New Roman"/>
        </w:rPr>
      </w:pPr>
    </w:p>
    <w:p w14:paraId="5FC996C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ЗМІСТ</w:t>
      </w:r>
    </w:p>
    <w:p w14:paraId="3E3C69F1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1 Опис задачі</w:t>
      </w:r>
      <w:r>
        <w:rPr>
          <w:rFonts w:hint="default" w:ascii="Times New Roman" w:hAnsi="Times New Roman" w:cs="Times New Roman"/>
        </w:rPr>
        <w:t xml:space="preserve"> ....................................................... </w:t>
      </w:r>
      <w:r>
        <w:rPr>
          <w:rFonts w:hint="default" w:ascii="Times New Roman" w:hAnsi="Times New Roman" w:cs="Times New Roman"/>
          <w:sz w:val="28"/>
        </w:rPr>
        <w:t>3</w:t>
      </w:r>
    </w:p>
    <w:p w14:paraId="6E073C53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2 Можливості програми</w:t>
      </w:r>
      <w:r>
        <w:rPr>
          <w:rFonts w:hint="default" w:ascii="Times New Roman" w:hAnsi="Times New Roman" w:cs="Times New Roman"/>
        </w:rPr>
        <w:t xml:space="preserve"> ............................................... </w:t>
      </w:r>
      <w:r>
        <w:rPr>
          <w:rFonts w:hint="default" w:ascii="Times New Roman" w:hAnsi="Times New Roman" w:cs="Times New Roman"/>
          <w:sz w:val="28"/>
        </w:rPr>
        <w:t>4</w:t>
      </w:r>
    </w:p>
    <w:p w14:paraId="18D75DE0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3 Опис класів</w:t>
      </w:r>
      <w:r>
        <w:rPr>
          <w:rFonts w:hint="default" w:ascii="Times New Roman" w:hAnsi="Times New Roman" w:cs="Times New Roman"/>
        </w:rPr>
        <w:t xml:space="preserve"> ....................................................... </w:t>
      </w:r>
      <w:r>
        <w:rPr>
          <w:rFonts w:hint="default" w:ascii="Times New Roman" w:hAnsi="Times New Roman" w:cs="Times New Roman"/>
          <w:sz w:val="28"/>
        </w:rPr>
        <w:t>5</w:t>
      </w:r>
    </w:p>
    <w:p w14:paraId="38C64308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4 UML-діаграма</w:t>
      </w:r>
      <w:r>
        <w:rPr>
          <w:rFonts w:hint="default" w:ascii="Times New Roman" w:hAnsi="Times New Roman" w:cs="Times New Roman"/>
        </w:rPr>
        <w:t xml:space="preserve"> ...................................................... </w:t>
      </w:r>
      <w:r>
        <w:rPr>
          <w:rFonts w:hint="default" w:ascii="Times New Roman" w:hAnsi="Times New Roman" w:cs="Times New Roman"/>
          <w:sz w:val="28"/>
        </w:rPr>
        <w:t>7</w:t>
      </w:r>
    </w:p>
    <w:p w14:paraId="08B16011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5 Опис проблем</w:t>
      </w:r>
      <w:r>
        <w:rPr>
          <w:rFonts w:hint="default" w:ascii="Times New Roman" w:hAnsi="Times New Roman" w:cs="Times New Roman"/>
        </w:rPr>
        <w:t xml:space="preserve"> ...................................................... </w:t>
      </w:r>
      <w:r>
        <w:rPr>
          <w:rFonts w:hint="default" w:ascii="Times New Roman" w:hAnsi="Times New Roman" w:cs="Times New Roman"/>
          <w:sz w:val="28"/>
        </w:rPr>
        <w:t>8</w:t>
      </w:r>
    </w:p>
    <w:p w14:paraId="15310DBA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6 Список комітів та фрагменти коду</w:t>
      </w:r>
      <w:r>
        <w:rPr>
          <w:rFonts w:hint="default" w:ascii="Times New Roman" w:hAnsi="Times New Roman" w:cs="Times New Roman"/>
        </w:rPr>
        <w:t xml:space="preserve"> .................................. </w:t>
      </w:r>
      <w:r>
        <w:rPr>
          <w:rFonts w:hint="default" w:ascii="Times New Roman" w:hAnsi="Times New Roman" w:cs="Times New Roman"/>
          <w:sz w:val="28"/>
        </w:rPr>
        <w:t>9</w:t>
      </w:r>
    </w:p>
    <w:p w14:paraId="36795953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Висновки</w:t>
      </w:r>
      <w:r>
        <w:rPr>
          <w:rFonts w:hint="default" w:ascii="Times New Roman" w:hAnsi="Times New Roman" w:cs="Times New Roman"/>
        </w:rPr>
        <w:t xml:space="preserve"> ............................................................ </w:t>
      </w:r>
      <w:r>
        <w:rPr>
          <w:rFonts w:hint="default" w:ascii="Times New Roman" w:hAnsi="Times New Roman" w:cs="Times New Roman"/>
          <w:sz w:val="28"/>
        </w:rPr>
        <w:t>12</w:t>
      </w:r>
    </w:p>
    <w:p w14:paraId="3021B5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427668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ОПИС ЗАДАЧІ</w:t>
      </w:r>
    </w:p>
    <w:p w14:paraId="3B474314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Метою роботи є розроблення настільної програми для створення схем української вишивки засобами Java. Користувач повинен мати змогу створювати орнамент на клітинковій сітці, обирати колір, змінювати розмір полотна, зберігати схему у файл і відкривати раніше створені схеми.</w:t>
      </w:r>
    </w:p>
    <w:p w14:paraId="0B17A5F4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Програма реалізована як JavaFX-додаток Ornament Designer. Головна ідея полягає в тому, що кожна клітинка полотна має власний стан кольору, а вся схема зберігається у внутрішній двовимірній структурі Color[][]. Завдяки цьому графічне відображення та логічна модель орнаменту залишаються узгодженими.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2F607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855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C5D1C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Вимога</w:t>
            </w:r>
          </w:p>
        </w:tc>
        <w:tc>
          <w:tcPr>
            <w:tcW w:w="1134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8F252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Стан</w:t>
            </w:r>
          </w:p>
        </w:tc>
        <w:tc>
          <w:tcPr>
            <w:tcW w:w="4082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F935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Реалізація</w:t>
            </w:r>
          </w:p>
        </w:tc>
      </w:tr>
      <w:tr w14:paraId="70DF05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772F2F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Інтерактивне малювання на сітці</w:t>
            </w:r>
          </w:p>
        </w:tc>
        <w:tc>
          <w:tcPr>
            <w:tcW w:w="3118" w:type="dxa"/>
            <w:vAlign w:val="center"/>
          </w:tcPr>
          <w:p w14:paraId="322C8E60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Так</w:t>
            </w:r>
          </w:p>
        </w:tc>
        <w:tc>
          <w:tcPr>
            <w:tcW w:w="3118" w:type="dxa"/>
            <w:vAlign w:val="center"/>
          </w:tcPr>
          <w:p w14:paraId="76C17418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Клітинки представлені масивами Rectangle[][] і Color[][]. Клік змінює колір клітинки.</w:t>
            </w:r>
          </w:p>
        </w:tc>
      </w:tr>
      <w:tr w14:paraId="34F216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28A69A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Палітра кольорів</w:t>
            </w:r>
          </w:p>
        </w:tc>
        <w:tc>
          <w:tcPr>
            <w:tcW w:w="3118" w:type="dxa"/>
            <w:vAlign w:val="center"/>
          </w:tcPr>
          <w:p w14:paraId="5F395CF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Так</w:t>
            </w:r>
          </w:p>
        </w:tc>
        <w:tc>
          <w:tcPr>
            <w:tcW w:w="3118" w:type="dxa"/>
            <w:vAlign w:val="center"/>
          </w:tcPr>
          <w:p w14:paraId="6451771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ColorPicker задає поточний колір для малювання.</w:t>
            </w:r>
          </w:p>
        </w:tc>
      </w:tr>
      <w:tr w14:paraId="48C6F9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30D7BF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Автоматична схема імені при відкритті</w:t>
            </w:r>
          </w:p>
        </w:tc>
        <w:tc>
          <w:tcPr>
            <w:tcW w:w="3118" w:type="dxa"/>
            <w:vAlign w:val="center"/>
          </w:tcPr>
          <w:p w14:paraId="1543C4CA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Так</w:t>
            </w:r>
          </w:p>
        </w:tc>
        <w:tc>
          <w:tcPr>
            <w:tcW w:w="3118" w:type="dxa"/>
            <w:vAlign w:val="center"/>
          </w:tcPr>
          <w:p w14:paraId="6BAD74A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Вступна сцена завантажує icon.png і анімовано переносить його на сітку.</w:t>
            </w:r>
          </w:p>
        </w:tc>
      </w:tr>
      <w:tr w14:paraId="47ABCE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5853E0B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Збереження та відкриття PNG</w:t>
            </w:r>
          </w:p>
        </w:tc>
        <w:tc>
          <w:tcPr>
            <w:tcW w:w="3118" w:type="dxa"/>
            <w:vAlign w:val="center"/>
          </w:tcPr>
          <w:p w14:paraId="21C8F504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Так</w:t>
            </w:r>
          </w:p>
        </w:tc>
        <w:tc>
          <w:tcPr>
            <w:tcW w:w="3118" w:type="dxa"/>
            <w:vAlign w:val="center"/>
          </w:tcPr>
          <w:p w14:paraId="25F1368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OrnamentIO.save() та OrnamentIO.load() працюють із PNG через ImageIO.</w:t>
            </w:r>
          </w:p>
        </w:tc>
      </w:tr>
      <w:tr w14:paraId="4CF2A9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42D279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Горизонтальна і вертикальна симетрія</w:t>
            </w:r>
          </w:p>
        </w:tc>
        <w:tc>
          <w:tcPr>
            <w:tcW w:w="3118" w:type="dxa"/>
            <w:vAlign w:val="center"/>
          </w:tcPr>
          <w:p w14:paraId="61D013F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Так</w:t>
            </w:r>
          </w:p>
        </w:tc>
        <w:tc>
          <w:tcPr>
            <w:tcW w:w="3118" w:type="dxa"/>
            <w:vAlign w:val="center"/>
          </w:tcPr>
          <w:p w14:paraId="25A4C9A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Прапорці керують режимами, а Canva дублює клітинки відносно осей.</w:t>
            </w:r>
          </w:p>
        </w:tc>
      </w:tr>
      <w:tr w14:paraId="5E3322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60283A5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Дублювання фрагмента</w:t>
            </w:r>
          </w:p>
        </w:tc>
        <w:tc>
          <w:tcPr>
            <w:tcW w:w="3118" w:type="dxa"/>
            <w:vAlign w:val="center"/>
          </w:tcPr>
          <w:p w14:paraId="6B6A0413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Так</w:t>
            </w:r>
          </w:p>
        </w:tc>
        <w:tc>
          <w:tcPr>
            <w:tcW w:w="3118" w:type="dxa"/>
            <w:vAlign w:val="center"/>
          </w:tcPr>
          <w:p w14:paraId="58D7B35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Кнопка «Дублювати» застосовує duplicateSymmetry() до вже намальованих клітинок.</w:t>
            </w:r>
          </w:p>
        </w:tc>
      </w:tr>
      <w:tr w14:paraId="730E8C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10AA0C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Назва та автор у заголовку</w:t>
            </w:r>
          </w:p>
        </w:tc>
        <w:tc>
          <w:tcPr>
            <w:tcW w:w="3118" w:type="dxa"/>
            <w:vAlign w:val="center"/>
          </w:tcPr>
          <w:p w14:paraId="767E138C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Так</w:t>
            </w:r>
          </w:p>
        </w:tc>
        <w:tc>
          <w:tcPr>
            <w:tcW w:w="3118" w:type="dxa"/>
            <w:vAlign w:val="center"/>
          </w:tcPr>
          <w:p w14:paraId="07B4917E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Stage має заголовок «Ornament Designer - Vadim Dudar».</w:t>
            </w:r>
          </w:p>
        </w:tc>
      </w:tr>
    </w:tbl>
    <w:p w14:paraId="04F3E198">
      <w:pPr>
        <w:spacing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/>
          <w:sz w:val="24"/>
        </w:rPr>
        <w:t>Таблиця 1 - Відповідність програми обов'язковим вимогам</w:t>
      </w:r>
    </w:p>
    <w:p w14:paraId="0A6D03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A11C33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 МОЖЛИВОСТІ ПРОГРАМИ</w:t>
      </w:r>
    </w:p>
    <w:p w14:paraId="704FFDA5">
      <w:pPr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- Вступна сцена автоматично завантажує схему з ресурсу icon.png і показує її з анімацією.</w:t>
      </w:r>
    </w:p>
    <w:p w14:paraId="3E4C5A91">
      <w:pPr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- Користувач може створити нове полотно розміром 8, 12, 16, 20, 24 клітинки або задати власне значення від 4 до 64.</w:t>
      </w:r>
    </w:p>
    <w:p w14:paraId="48A0074C">
      <w:pPr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- Для малювання використовується ColorPicker, який задає поточний колір клітинки.</w:t>
      </w:r>
    </w:p>
    <w:p w14:paraId="49AE8954">
      <w:pPr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- Повторне натискання на клітинку з тим самим кольором очищує її, а натискання з Ctrl примусово робить клітинку прозорою.</w:t>
      </w:r>
    </w:p>
    <w:p w14:paraId="325AF8A6">
      <w:pPr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- Прапорці горизонтальної та вертикальної симетрії дозволяють одразу малювати дзеркальні елементи.</w:t>
      </w:r>
    </w:p>
    <w:p w14:paraId="2F40EEFC">
      <w:pPr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- Кнопка «Дублювати» переносить уже намальований фрагмент на симетричні позиції.</w:t>
      </w:r>
    </w:p>
    <w:p w14:paraId="2DE5F80A">
      <w:pPr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- Меню файлів підтримує збереження схеми у PNG і відкриття PNG-файлу як нової схеми.</w:t>
      </w:r>
    </w:p>
    <w:p w14:paraId="152B318A">
      <w:pPr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- Заголовок вікна містить назву програми та автора: Ornament Designer - Vadim Dudar.</w:t>
      </w:r>
    </w:p>
    <w:p w14:paraId="268AC70F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Таким чином, програма покриває базовий цикл роботи: створити полотно, намалювати фрагмент, автоматично побудувати симетрію, зберегти результат і за потреби повернутися до редагування з відкритого PNG-файлу.</w:t>
      </w:r>
    </w:p>
    <w:p w14:paraId="30616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112F5C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 ОПИС КЛАСІВ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6F7D5E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82652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Клас</w:t>
            </w:r>
          </w:p>
        </w:tc>
        <w:tc>
          <w:tcPr>
            <w:tcW w:w="2835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2DD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Призначення</w:t>
            </w:r>
          </w:p>
        </w:tc>
        <w:tc>
          <w:tcPr>
            <w:tcW w:w="3855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18A6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Основні обов'язки</w:t>
            </w:r>
          </w:p>
        </w:tc>
      </w:tr>
      <w:tr w14:paraId="7B6CE8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DE4C1F1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OrnamentApplication</w:t>
            </w:r>
          </w:p>
        </w:tc>
        <w:tc>
          <w:tcPr>
            <w:tcW w:w="3118" w:type="dxa"/>
            <w:vAlign w:val="center"/>
          </w:tcPr>
          <w:p w14:paraId="6708D37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Головний клас JavaFX-додатка.</w:t>
            </w:r>
          </w:p>
        </w:tc>
        <w:tc>
          <w:tcPr>
            <w:tcW w:w="3118" w:type="dxa"/>
            <w:vAlign w:val="center"/>
          </w:tcPr>
          <w:p w14:paraId="752E758B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Запускає програму, створює вступну сцену, головне меню, редактор, меню файлів, елементи вибору розміру, кольору та симетрії.</w:t>
            </w:r>
          </w:p>
        </w:tc>
      </w:tr>
      <w:tr w14:paraId="5D9512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60B746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Canva</w:t>
            </w:r>
          </w:p>
        </w:tc>
        <w:tc>
          <w:tcPr>
            <w:tcW w:w="3118" w:type="dxa"/>
            <w:vAlign w:val="center"/>
          </w:tcPr>
          <w:p w14:paraId="223A7A1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Модель і графічне полотно орнаменту.</w:t>
            </w:r>
          </w:p>
        </w:tc>
        <w:tc>
          <w:tcPr>
            <w:tcW w:w="3118" w:type="dxa"/>
            <w:vAlign w:val="center"/>
          </w:tcPr>
          <w:p w14:paraId="300833AB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Створює сітку, зберігає Color[][], обробляє кліки, очищення, симетричне малювання та дублювання.</w:t>
            </w:r>
          </w:p>
        </w:tc>
      </w:tr>
      <w:tr w14:paraId="72084F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C10664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OrnamentIO</w:t>
            </w:r>
          </w:p>
        </w:tc>
        <w:tc>
          <w:tcPr>
            <w:tcW w:w="3118" w:type="dxa"/>
            <w:vAlign w:val="center"/>
          </w:tcPr>
          <w:p w14:paraId="6A3554A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Сервіс імпорту, експорту й анімаційного завантаження.</w:t>
            </w:r>
          </w:p>
        </w:tc>
        <w:tc>
          <w:tcPr>
            <w:tcW w:w="3118" w:type="dxa"/>
            <w:vAlign w:val="center"/>
          </w:tcPr>
          <w:p w14:paraId="6B085D4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Записує схему у PNG, читає PNG, перетворює пікселі у клітинки та за потреби анімовано відтворює схему.</w:t>
            </w:r>
          </w:p>
        </w:tc>
      </w:tr>
      <w:tr w14:paraId="560205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5821B5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module-info.java</w:t>
            </w:r>
          </w:p>
        </w:tc>
        <w:tc>
          <w:tcPr>
            <w:tcW w:w="3118" w:type="dxa"/>
            <w:vAlign w:val="center"/>
          </w:tcPr>
          <w:p w14:paraId="57A3D95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Опис Java-модуля.</w:t>
            </w:r>
          </w:p>
        </w:tc>
        <w:tc>
          <w:tcPr>
            <w:tcW w:w="3118" w:type="dxa"/>
            <w:vAlign w:val="center"/>
          </w:tcPr>
          <w:p w14:paraId="6A400DA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</w:rPr>
              <w:t>Підключає javafx.controls і java.desktop, експортує пакет org.ornamentdesigner.</w:t>
            </w:r>
          </w:p>
        </w:tc>
      </w:tr>
    </w:tbl>
    <w:p w14:paraId="232F3B01">
      <w:pPr>
        <w:spacing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/>
          <w:sz w:val="24"/>
        </w:rPr>
        <w:t>Таблиця 2 - Короткий опис програмних компонентів</w:t>
      </w:r>
    </w:p>
    <w:p w14:paraId="460541E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Клас OrnamentApplication</w:t>
      </w:r>
    </w:p>
    <w:p w14:paraId="5C8B7F87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Клас OrnamentApplication наслідує javafx.application.Application і є точкою входу в графічний інтерфейс. У методі start() задаються розміри вікна, забороняється зміна розміру, встановлюється заголовок з автором і показується вступна сцена.</w:t>
      </w:r>
    </w:p>
    <w:p w14:paraId="47F9E4BA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Окремі приватні методи формують сцени: createIntroScene() відповідає за автоматичну демонстрацію стартового орнаменту, createHomeScene() - за головне меню, createEditorScene() - за створення або відкриття полотна, а createEditorLayout() - за кнопки, палітру кольорів, меню файлів та перемикачі симетрії.</w:t>
      </w:r>
    </w:p>
    <w:p w14:paraId="3695957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Клас Canva</w:t>
      </w:r>
    </w:p>
    <w:p w14:paraId="2BAF73A0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Клас Canva містить основну логіку полотна. Він створює клітинкову сітку на основі JavaFX Rectangle і Line, а стан кожної клітинки зберігає у масиві Color[][]. Метод onCellClick() змінює колір клітинки та, якщо увімкнено симетрію, оновлює відповідні дзеркальні клітинки.</w:t>
      </w:r>
    </w:p>
    <w:p w14:paraId="1097EF98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Метод duplicateSymmetry() працює з копією поточного масиву кольорів. Це важливо, тому що дублювання не повинно повторно обробляти клітинки, які були щойно створені в цьому самому проході. Метод duplicateCell() розраховує дзеркальні координати за формулами cells - x - 1 та cells - y - 1.</w:t>
      </w:r>
    </w:p>
    <w:p w14:paraId="2C23270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Клас OrnamentIO</w:t>
      </w:r>
    </w:p>
    <w:p w14:paraId="001ADBA3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Клас OrnamentIO ізолює роботу з файлами. Під час збереження кожна клітинка полотна перетворюється на квадрат 10 x 10 пікселів у BufferedImage, після чого зображення записується у форматі PNG. Під час відкриття PNG програма читає центральний піксель кожного квадрата і відновлює Color[][] для нового полотна.</w:t>
      </w:r>
    </w:p>
    <w:p w14:paraId="38932C0B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Для вступної сцени використовується варіант load() з параметром animation. У цьому режимі клітинки заповнюються через Timeline із затримкою, що створює ефект поступової побудови схеми.</w:t>
      </w:r>
    </w:p>
    <w:p w14:paraId="41063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23A80B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 UML-ДІАГРАМА</w:t>
      </w:r>
    </w:p>
    <w:p w14:paraId="335B686F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На рисунку 1 показано загальну структуру програми. OrnamentApplication керує інтерфейсом і передає дії користувача до Canva. Canva зберігає стан схеми та відповідає за малювання. OrnamentIO працює з файлами й перетворює між схемою та PNG-зображенням.</w:t>
      </w:r>
    </w:p>
    <w:p w14:paraId="55C0912B">
      <w:pPr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3168015"/>
            <wp:effectExtent l="0" t="0" r="7620" b="13335"/>
            <wp:docPr id="1" name="Picture 1" descr="UML-діаграма з класами OrnamentApplication, Canva та OrnamentIO і зв'язками між ними." title="UML-діаграма класів Ornament Desi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ML-діаграма з класами OrnamentApplication, Canva та OrnamentIO і зв'язками між ними." title="UML-діаграма класів Ornament Design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6EFC">
      <w:pPr>
        <w:spacing w:after="12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/>
          <w:sz w:val="24"/>
        </w:rPr>
        <w:t>Рисунок 1 - UML-діаграма класів програми Ornament Designer</w:t>
      </w:r>
    </w:p>
    <w:p w14:paraId="7B110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0DC466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 ОПИС ПРОБЛЕМ</w:t>
      </w:r>
    </w:p>
    <w:p w14:paraId="3092905D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Під час реалізації програми виникли типові для графічного редактора задачі: синхронізація візуального стану клітинки з внутрішнім масивом, коректне відображення симетрії, імпорт і експорт схеми без втрати кольорів, а також зручне перемикання між головним меню та редактором.</w:t>
      </w:r>
    </w:p>
    <w:p w14:paraId="4648BF61">
      <w:pPr>
        <w:pStyle w:val="27"/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Збереження стану. Візуальні прямокутники самі по собі не є зручним форматом даних, тому було введено окремий масив Color[][].</w:t>
      </w:r>
    </w:p>
    <w:p w14:paraId="70BFB93C">
      <w:pPr>
        <w:pStyle w:val="27"/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Симетрія. Потрібно було правильно обчислювати дзеркальні координати для горизонтального, вертикального і комбінованого режимів.</w:t>
      </w:r>
    </w:p>
    <w:p w14:paraId="02307E3E">
      <w:pPr>
        <w:pStyle w:val="27"/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Дублювання готового фрагмента. Щоб нові клітинки не впливали на поточний прохід, метод duplicateSymmetry() спочатку копіює масив кольорів.</w:t>
      </w:r>
    </w:p>
    <w:p w14:paraId="31E9CC36">
      <w:pPr>
        <w:pStyle w:val="27"/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PNG-формат. Для простого відновлення схеми кожна клітинка зберігається блоком фіксованого розміру 10 x 10 пікселів.</w:t>
      </w:r>
    </w:p>
    <w:p w14:paraId="62691ADB">
      <w:pPr>
        <w:pStyle w:val="27"/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Кодування українських підписів. У поточному середовищі консоль може показувати частину кирилиці некоректно, однак у вихідних файлах проєкту використовується UTF-8.</w:t>
      </w:r>
    </w:p>
    <w:p w14:paraId="77C05CD8">
      <w:pPr>
        <w:pStyle w:val="27"/>
        <w:spacing w:after="60" w:line="360" w:lineRule="auto"/>
        <w:ind w:left="709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Тестування. Maven-збірка проходить успішно, але автоматичних тестів у директорії src/test наразі немає.</w:t>
      </w:r>
    </w:p>
    <w:p w14:paraId="6FC6DB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803204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 СПИСОК КОМІТІВ ТА ФРАГМЕНТИ КОДУ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470AB8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D2752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3"/>
              </w:rPr>
              <w:t>Дата</w:t>
            </w:r>
          </w:p>
        </w:tc>
        <w:tc>
          <w:tcPr>
            <w:tcW w:w="7370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F60A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3"/>
              </w:rPr>
              <w:t>Повідомлення коміту</w:t>
            </w:r>
          </w:p>
        </w:tc>
      </w:tr>
      <w:tr w14:paraId="7A5B3E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7339923B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2026-05-25</w:t>
            </w:r>
          </w:p>
        </w:tc>
        <w:tc>
          <w:tcPr>
            <w:tcW w:w="4677" w:type="dxa"/>
            <w:vAlign w:val="center"/>
          </w:tcPr>
          <w:p w14:paraId="2C197E75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add introductory scene with animation and file loading functionality</w:t>
            </w:r>
          </w:p>
        </w:tc>
      </w:tr>
      <w:tr w14:paraId="723AB6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1339951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2026-05-25</w:t>
            </w:r>
          </w:p>
        </w:tc>
        <w:tc>
          <w:tcPr>
            <w:tcW w:w="4677" w:type="dxa"/>
            <w:vAlign w:val="center"/>
          </w:tcPr>
          <w:p w14:paraId="644953E8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Merge pull request #2 from Vadim-Dudar/feature/editor-main-screen</w:t>
            </w:r>
          </w:p>
        </w:tc>
      </w:tr>
      <w:tr w14:paraId="39A6F5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51BDA37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2026-05-25</w:t>
            </w:r>
          </w:p>
        </w:tc>
        <w:tc>
          <w:tcPr>
            <w:tcW w:w="4677" w:type="dxa"/>
            <w:vAlign w:val="center"/>
          </w:tcPr>
          <w:p w14:paraId="18C4793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update canvas background color and refactor file loading method</w:t>
            </w:r>
          </w:p>
        </w:tc>
      </w:tr>
      <w:tr w14:paraId="249175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2526A28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2026-05-25</w:t>
            </w:r>
          </w:p>
        </w:tc>
        <w:tc>
          <w:tcPr>
            <w:tcW w:w="4677" w:type="dxa"/>
            <w:vAlign w:val="center"/>
          </w:tcPr>
          <w:p w14:paraId="798B1A85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refactor color handling and add file import/export functionality</w:t>
            </w:r>
          </w:p>
        </w:tc>
      </w:tr>
      <w:tr w14:paraId="116912E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1EFD773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2026-05-23</w:t>
            </w:r>
          </w:p>
        </w:tc>
        <w:tc>
          <w:tcPr>
            <w:tcW w:w="4677" w:type="dxa"/>
            <w:vAlign w:val="center"/>
          </w:tcPr>
          <w:p w14:paraId="018C975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add i / o</w:t>
            </w:r>
          </w:p>
        </w:tc>
      </w:tr>
      <w:tr w14:paraId="03A99A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13AAB981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2026-05-23</w:t>
            </w:r>
          </w:p>
        </w:tc>
        <w:tc>
          <w:tcPr>
            <w:tcW w:w="4677" w:type="dxa"/>
            <w:vAlign w:val="center"/>
          </w:tcPr>
          <w:p w14:paraId="48CBD26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symmetry complete</w:t>
            </w:r>
          </w:p>
        </w:tc>
      </w:tr>
      <w:tr w14:paraId="671E66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3D13E6B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2026-05-23</w:t>
            </w:r>
          </w:p>
        </w:tc>
        <w:tc>
          <w:tcPr>
            <w:tcW w:w="4677" w:type="dxa"/>
            <w:vAlign w:val="center"/>
          </w:tcPr>
          <w:p w14:paraId="1E789FFF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split to different classes add symmetry start</w:t>
            </w:r>
          </w:p>
        </w:tc>
      </w:tr>
      <w:tr w14:paraId="6C9867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31CA20B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2026-05-22</w:t>
            </w:r>
          </w:p>
        </w:tc>
        <w:tc>
          <w:tcPr>
            <w:tcW w:w="4677" w:type="dxa"/>
            <w:vAlign w:val="center"/>
          </w:tcPr>
          <w:p w14:paraId="472DC63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canva size changing</w:t>
            </w:r>
          </w:p>
        </w:tc>
      </w:tr>
      <w:tr w14:paraId="5F8B38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5DDB947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2026-05-21</w:t>
            </w:r>
          </w:p>
        </w:tc>
        <w:tc>
          <w:tcPr>
            <w:tcW w:w="4677" w:type="dxa"/>
            <w:vAlign w:val="center"/>
          </w:tcPr>
          <w:p w14:paraId="259C84D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add main scene</w:t>
            </w:r>
          </w:p>
        </w:tc>
      </w:tr>
      <w:tr w14:paraId="0D37DD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3599BB2A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2026-05-21</w:t>
            </w:r>
          </w:p>
        </w:tc>
        <w:tc>
          <w:tcPr>
            <w:tcW w:w="4677" w:type="dxa"/>
            <w:vAlign w:val="center"/>
          </w:tcPr>
          <w:p w14:paraId="419F186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Merge pull request #1 from Vadim-Dudar/feature/main-window</w:t>
            </w:r>
          </w:p>
        </w:tc>
      </w:tr>
      <w:tr w14:paraId="07C97C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5C56277E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2026-05-21</w:t>
            </w:r>
          </w:p>
        </w:tc>
        <w:tc>
          <w:tcPr>
            <w:tcW w:w="4677" w:type="dxa"/>
            <w:vAlign w:val="center"/>
          </w:tcPr>
          <w:p w14:paraId="4497AD0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add encodings.xml and adjust application dimensions</w:t>
            </w:r>
          </w:p>
        </w:tc>
      </w:tr>
      <w:tr w14:paraId="03E22D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227A875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2026-05-20</w:t>
            </w:r>
          </w:p>
        </w:tc>
        <w:tc>
          <w:tcPr>
            <w:tcW w:w="4677" w:type="dxa"/>
            <w:vAlign w:val="center"/>
          </w:tcPr>
          <w:p w14:paraId="1ACC93A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color change</w:t>
            </w:r>
          </w:p>
        </w:tc>
      </w:tr>
      <w:tr w14:paraId="2C6BA5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5E9AF8D0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2026-05-20</w:t>
            </w:r>
          </w:p>
        </w:tc>
        <w:tc>
          <w:tcPr>
            <w:tcW w:w="4677" w:type="dxa"/>
            <w:vAlign w:val="center"/>
          </w:tcPr>
          <w:p w14:paraId="3B429527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added possibility to paint</w:t>
            </w:r>
          </w:p>
        </w:tc>
      </w:tr>
      <w:tr w14:paraId="3CCEA4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4716F54A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2026-05-20</w:t>
            </w:r>
          </w:p>
        </w:tc>
        <w:tc>
          <w:tcPr>
            <w:tcW w:w="4677" w:type="dxa"/>
            <w:vAlign w:val="center"/>
          </w:tcPr>
          <w:p w14:paraId="43D7916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refactor rectangle positioning and remove unused label import</w:t>
            </w:r>
          </w:p>
        </w:tc>
      </w:tr>
      <w:tr w14:paraId="22528F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4F637FF8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2026-05-20</w:t>
            </w:r>
          </w:p>
        </w:tc>
        <w:tc>
          <w:tcPr>
            <w:tcW w:w="4677" w:type="dxa"/>
            <w:vAlign w:val="center"/>
          </w:tcPr>
          <w:p w14:paraId="49AB233F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add basic canva</w:t>
            </w:r>
          </w:p>
        </w:tc>
      </w:tr>
      <w:tr w14:paraId="3C8C5C3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42A8DB32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2026-05-20</w:t>
            </w:r>
          </w:p>
        </w:tc>
        <w:tc>
          <w:tcPr>
            <w:tcW w:w="4677" w:type="dxa"/>
            <w:vAlign w:val="center"/>
          </w:tcPr>
          <w:p w14:paraId="65B5D09D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1"/>
              </w:rPr>
              <w:t>get rid of fxml</w:t>
            </w:r>
          </w:p>
        </w:tc>
      </w:tr>
    </w:tbl>
    <w:p w14:paraId="000DBC44">
      <w:pPr>
        <w:spacing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/>
          <w:sz w:val="24"/>
        </w:rPr>
        <w:t>Таблиця 3 - Історія розроблення за даними Git</w:t>
      </w:r>
    </w:p>
    <w:p w14:paraId="3DB25ED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Ключові фрагменти коду</w:t>
      </w:r>
    </w:p>
    <w:p w14:paraId="330F59A0">
      <w:pPr>
        <w:spacing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Фрагмент 1 демонструє логіку симетричного дублювання готового орнаменту в класі Canva.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7A826C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1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5CBA11"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public void duplicateSymmetry()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Color[][] originalColors = new Color[cells][cells];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for (int i = 0; i &lt; cells;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for (int j = 0; j &lt; cells; j++)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    originalColors[i][j] = colors[i][j];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for (int i = 0; i &lt; cells;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for (int j = 0; j &lt; cells; j++)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    if (!originalColors[i][j].equals(Color.TRANSPARENT))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        duplicateCell(i, j, originalColors[i][j]);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}</w:t>
            </w:r>
          </w:p>
        </w:tc>
      </w:tr>
    </w:tbl>
    <w:p w14:paraId="1E748296">
      <w:pPr>
        <w:spacing w:after="120" w:line="360" w:lineRule="auto"/>
        <w:rPr>
          <w:rFonts w:hint="default" w:ascii="Times New Roman" w:hAnsi="Times New Roman" w:cs="Times New Roman"/>
        </w:rPr>
      </w:pPr>
    </w:p>
    <w:p w14:paraId="4DF2F36D">
      <w:pPr>
        <w:spacing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Фрагмент 2 показує збереження логічної сітки у PNG-файл у класі OrnamentIO.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4298EB3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1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8A4751"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for (int i = 0; i &lt; cells;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for (int j = 0; j &lt; cells; j++)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Color color = canva.getColor(i, j);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int argb = (alpha &lt;&lt; 24) | (red &lt;&lt; 16) | (green &lt;&lt; 8) | blue;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for (int x = 0; x &lt; cellSize; x++)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    for (int y = 0; y &lt; cellSize; y++)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        image.setRGB(cellSize * i + x, cellSize * j + y, argb);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}</w:t>
            </w:r>
          </w:p>
        </w:tc>
      </w:tr>
    </w:tbl>
    <w:p w14:paraId="63289CE5">
      <w:pPr>
        <w:spacing w:after="120" w:line="360" w:lineRule="auto"/>
        <w:rPr>
          <w:rFonts w:hint="default" w:ascii="Times New Roman" w:hAnsi="Times New Roman" w:cs="Times New Roman"/>
        </w:rPr>
      </w:pPr>
    </w:p>
    <w:p w14:paraId="25FC0348">
      <w:pPr>
        <w:spacing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Фрагмент 3 демонструє підключення кнопки дублювання до інтерфейсу користувача.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698916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1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75D6B"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var duplicateBtn = new Button("Дублювати");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duplicateBtn.disableProperty().bind(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 xml:space="preserve">    horizontal.selectedProperty().not().and(vertical.selectedProperty().not())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17"/>
              </w:rPr>
              <w:t>duplicateBtn.setOnAction(event -&gt; canvas.duplicateSymmetry());</w:t>
            </w:r>
          </w:p>
        </w:tc>
      </w:tr>
    </w:tbl>
    <w:p w14:paraId="15938913">
      <w:pPr>
        <w:spacing w:after="120" w:line="360" w:lineRule="auto"/>
        <w:rPr>
          <w:rFonts w:hint="default" w:ascii="Times New Roman" w:hAnsi="Times New Roman" w:cs="Times New Roman"/>
        </w:rPr>
      </w:pPr>
    </w:p>
    <w:p w14:paraId="65B66411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ВИСНОВКИ</w:t>
      </w:r>
    </w:p>
    <w:p w14:paraId="2F3C4138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У результаті роботи створено JavaFX-програму Ornament Designer для побудови схем української вишивки. Програма дає змогу малювати на клітинковому полотні, обирати кольори, відкривати й зберігати PNG-схеми, а також будувати орнамент із горизонтальною та вертикальною симетрією.</w:t>
      </w:r>
    </w:p>
    <w:p w14:paraId="50E59846">
      <w:pPr>
        <w:spacing w:after="120" w:line="360" w:lineRule="auto"/>
        <w:ind w:firstLine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8"/>
        </w:rPr>
        <w:t>Архітектура програми поділена на три основні частини: керування інтерфейсом, модель полотна та файловий ввід/вивід. Такий поділ спрощує супровід коду і дозволяє надалі розширювати програму, наприклад додати палітри традиційних кольорів, експорт із сіткою, скасування дій або бібліотеку готових фрагментів орнаментів.</w:t>
      </w:r>
    </w:p>
    <w:sectPr>
      <w:headerReference r:id="rId5" w:type="default"/>
      <w:pgSz w:w="11906" w:h="16838"/>
      <w:pgMar w:top="1134" w:right="850" w:bottom="1134" w:left="1701" w:header="709" w:footer="70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Raleway">
    <w:panose1 w:val="00000000000000000000"/>
    <w:charset w:val="00"/>
    <w:family w:val="auto"/>
    <w:pitch w:val="default"/>
    <w:sig w:usb0="A00002FF" w:usb1="5000205B" w:usb2="00000000" w:usb3="00000000" w:csb0="2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125D9">
    <w:pPr>
      <w:pStyle w:val="19"/>
      <w:jc w:val="right"/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PAGE</w:instrText>
    </w:r>
    <w:r>
      <w:rPr>
        <w:rFonts w:ascii="Times New Roman" w:hAnsi="Times New Roman" w:cs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Times New Roman" w:hAnsi="Times New Roman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1E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709"/>
    </w:pPr>
    <w:rPr>
      <w:rFonts w:ascii="Times New Roman" w:hAnsi="Times New Roman" w:cs="Times New Roman" w:eastAsiaTheme="minorEastAsia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4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Times New Roman" w:hAnsi="Times New Roman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Дудар Вадім</cp:lastModifiedBy>
  <dcterms:modified xsi:type="dcterms:W3CDTF">2026-05-25T11:21:29Z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2CACDD33DE0D41379AD58536A723CD0D_12</vt:lpwstr>
  </property>
</Properties>
</file>