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23895CFB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="00D00382">
        <w:rPr>
          <w:u w:val="single"/>
        </w:rPr>
        <w:t xml:space="preserve">   Лебедев Вадим Антонович</w:t>
      </w:r>
      <w:r w:rsidRPr="00166F7C">
        <w:rPr>
          <w:u w:val="single"/>
        </w:rPr>
        <w:t xml:space="preserve">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3DB3C2B2" w:rsidR="00166F7C" w:rsidRPr="00166F7C" w:rsidRDefault="00D8681B" w:rsidP="00166F7C">
      <w:pPr>
        <w:spacing w:before="4"/>
        <w:rPr>
          <w:u w:val="single"/>
        </w:rPr>
      </w:pPr>
      <w:r>
        <w:t>Дата и время измерений</w:t>
      </w:r>
      <w:r w:rsidR="00166F7C" w:rsidRPr="00166F7C">
        <w:rPr>
          <w:u w:val="single"/>
        </w:rPr>
        <w:t xml:space="preserve"> </w:t>
      </w:r>
      <w:r w:rsidR="005060C7">
        <w:rPr>
          <w:u w:val="single"/>
        </w:rPr>
        <w:t>27.12.2020 16:05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E0DD9F6" w:rsidR="00741CEB" w:rsidRPr="00D8681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D8681B">
        <w:rPr>
          <w:rFonts w:ascii="Times New Roman" w:hAnsi="Times New Roman" w:cs="Times New Roman"/>
          <w:b/>
          <w:sz w:val="40"/>
          <w:lang w:val="en-US"/>
        </w:rPr>
        <w:t>7V</w:t>
      </w:r>
      <w:bookmarkStart w:id="1" w:name="_GoBack"/>
      <w:bookmarkEnd w:id="1"/>
    </w:p>
    <w:p w14:paraId="1D0B56A5" w14:textId="2814249A" w:rsidR="00981901" w:rsidRPr="00741CEB" w:rsidRDefault="00D8681B" w:rsidP="00981901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Маятник Максвелла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2078B3DE" w14:textId="5FAB98FF" w:rsidR="00D8681B" w:rsidRPr="00D8681B" w:rsidRDefault="00A038D6" w:rsidP="00D8681B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D8681B">
        <w:rPr>
          <w:rStyle w:val="fontstyle21"/>
          <w:rFonts w:ascii="Times New Roman" w:hAnsi="Times New Roman" w:cs="Times New Roman"/>
        </w:rPr>
        <w:t>Изучение динамики плоского движения твердого тела на примере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  <w:r w:rsidR="00166F49" w:rsidRPr="00D8681B">
        <w:rPr>
          <w:rFonts w:ascii="Times New Roman" w:hAnsi="Times New Roman" w:cs="Times New Roman"/>
          <w:color w:val="000000"/>
        </w:rPr>
        <w:br/>
      </w:r>
      <w:r w:rsidR="00166F49" w:rsidRPr="00D8681B">
        <w:rPr>
          <w:rStyle w:val="fontstyle31"/>
          <w:rFonts w:ascii="Times New Roman" w:hAnsi="Times New Roman" w:cs="Times New Roman"/>
        </w:rPr>
        <w:t xml:space="preserve">2) </w:t>
      </w:r>
      <w:r w:rsidR="00D8681B" w:rsidRPr="00D8681B">
        <w:rPr>
          <w:rStyle w:val="fontstyle21"/>
          <w:rFonts w:ascii="Times New Roman" w:hAnsi="Times New Roman" w:cs="Times New Roman"/>
        </w:rPr>
        <w:t>Проверка выполнения закона сохранения энергии маятника с учетом потерь на отражение и трение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37291FB9" w14:textId="4AC6B6FE" w:rsidR="00D8681B" w:rsidRDefault="00D8681B" w:rsidP="00D8681B">
      <w:pPr>
        <w:pStyle w:val="a4"/>
        <w:tabs>
          <w:tab w:val="left" w:pos="950"/>
        </w:tabs>
        <w:ind w:left="950" w:firstLine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3) Определение центрального осевого момента инерции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4EF8523C" w14:textId="77777777" w:rsidR="001F6A41" w:rsidRPr="00D8681B" w:rsidRDefault="001F6A41" w:rsidP="00D8681B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364EBE0A" w14:textId="55393C66" w:rsidR="00641C16" w:rsidRPr="00641C16" w:rsidRDefault="00A038D6" w:rsidP="001F6A41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641C16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Измерение, с помощью виртуальной установки, интервалов времени необходимые для прохождения различных промежутков расстояния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A6459D" w14:textId="0832C62F" w:rsidR="00641C16" w:rsidRPr="00D5049A" w:rsidRDefault="00641C16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Нахождение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D5049A" w:rsidRPr="00D504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049A">
        <w:rPr>
          <w:rFonts w:ascii="Times New Roman" w:hAnsi="Times New Roman" w:cs="Times New Roman"/>
          <w:color w:val="000000"/>
          <w:sz w:val="24"/>
          <w:szCs w:val="24"/>
        </w:rPr>
        <w:t xml:space="preserve">, построение графика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от ∆h </m:t>
        </m:r>
      </m:oMath>
      <w:r w:rsidR="00D5049A">
        <w:rPr>
          <w:rFonts w:ascii="Times New Roman" w:hAnsi="Times New Roman" w:cs="Times New Roman"/>
          <w:color w:val="000000"/>
          <w:sz w:val="24"/>
          <w:szCs w:val="24"/>
        </w:rPr>
        <w:t>и нахождение коэффициента данной зависимости (α)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6CE621" w14:textId="43AFDCAA" w:rsidR="00D5049A" w:rsidRP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Нахождение центрального момента инерции и сравнение полученного значения с теоретическим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E533A1" w14:textId="2E0E3010" w:rsid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4)Найти кинетическую и полную энергию в </w:t>
      </w:r>
      <w:r w:rsidR="001F6A41">
        <w:rPr>
          <w:rFonts w:ascii="Times New Roman" w:hAnsi="Times New Roman" w:cs="Times New Roman"/>
          <w:color w:val="000000"/>
          <w:sz w:val="24"/>
          <w:szCs w:val="24"/>
        </w:rPr>
        <w:t>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AE374A" w14:textId="77777777" w:rsidR="001F6A41" w:rsidRPr="00641C16" w:rsidRDefault="001F6A41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4B3DAD35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r w:rsidR="00D8681B">
        <w:rPr>
          <w:rFonts w:ascii="Times New Roman" w:hAnsi="Times New Roman" w:cs="Times New Roman"/>
          <w:sz w:val="24"/>
          <w:szCs w:val="24"/>
        </w:rPr>
        <w:t>Максвелла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703896A6" w14:textId="06437B58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 xml:space="preserve">Многократные прямые измерения, </w:t>
      </w:r>
      <w:r w:rsidR="001F6A41">
        <w:rPr>
          <w:rFonts w:ascii="Times New Roman" w:hAnsi="Times New Roman" w:cs="Times New Roman"/>
          <w:sz w:val="24"/>
          <w:szCs w:val="24"/>
        </w:rPr>
        <w:t>построение графиков зависимостей и сравнение полученных величин с теоретическими значениями.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16346DC9" w14:textId="633A82B6" w:rsidR="00715AAF" w:rsidRPr="007F3942" w:rsidRDefault="00A038D6" w:rsidP="007F3942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ϑ=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</m:oMath>
      </m:oMathPara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4B5D8908" w:rsidR="00715AAF" w:rsidRP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6AAE5B58" w14:textId="5B0F7E04" w:rsidR="00715AAF" w:rsidRPr="00CF0156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3DF3410B" w14:textId="0A08742B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942"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3813296D" w14:textId="1A0E30EC" w:rsidR="007F3942" w:rsidRPr="00CE5292" w:rsidRDefault="003E5093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0,1м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3942" w:rsidRPr="00CE5292" w14:paraId="6EB04906" w14:textId="77777777" w:rsidTr="00935F7C">
        <w:trPr>
          <w:trHeight w:val="493"/>
        </w:trPr>
        <w:tc>
          <w:tcPr>
            <w:tcW w:w="749" w:type="dxa"/>
          </w:tcPr>
          <w:p w14:paraId="0AE8646A" w14:textId="7BEE6F6D" w:rsidR="007F3942" w:rsidRPr="00CE5292" w:rsidRDefault="007F3942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1060FD05" w14:textId="136BB75B" w:rsid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73D7595E" w14:textId="11DF5F05" w:rsidR="007F3942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278C5FF7" w14:textId="2551F314" w:rsidR="007F3942" w:rsidRPr="00CE5292" w:rsidRDefault="007F3942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4F4A4119" w14:textId="3838DE5A" w:rsidR="007F3942" w:rsidRPr="007F3942" w:rsidRDefault="007F3942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70CA368" w14:textId="1E2E93AA" w:rsidR="00715AAF" w:rsidRPr="00A37392" w:rsidRDefault="00A038D6" w:rsidP="00A37392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08E0CD21" w14:textId="77777777" w:rsidR="00A37392" w:rsidRDefault="00A37392" w:rsidP="003E5093">
      <w:pPr>
        <w:jc w:val="center"/>
        <w:rPr>
          <w:noProof/>
        </w:rPr>
      </w:pPr>
    </w:p>
    <w:p w14:paraId="43674836" w14:textId="71474874" w:rsidR="00715AAF" w:rsidRDefault="00F13248" w:rsidP="00D00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32D8AC45" wp14:editId="364F3ABB">
            <wp:extent cx="4312920" cy="3689112"/>
            <wp:effectExtent l="0" t="0" r="0" b="6985"/>
            <wp:docPr id="1" name="Рисунок 1" descr="https://sun9-43.userapi.com/impf/P0qwsQpAulbpMIc-3deB1twBdeWSz9JjIMdNtg/ZSX5AvYrKGE.jpg?size=1477x1263&amp;quality=96&amp;proxy=1&amp;sign=6de4bd60f4f817bee22a3b52075b1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f/P0qwsQpAulbpMIc-3deB1twBdeWSz9JjIMdNtg/ZSX5AvYrKGE.jpg?size=1477x1263&amp;quality=96&amp;proxy=1&amp;sign=6de4bd60f4f817bee22a3b52075b13e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60" cy="37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F12" w14:textId="77777777" w:rsidR="00F13248" w:rsidRDefault="00F13248" w:rsidP="00F13248">
      <w:pPr>
        <w:pStyle w:val="a4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76186411" w14:textId="5B54EAED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382">
        <w:rPr>
          <w:rFonts w:ascii="Times New Roman" w:hAnsi="Times New Roman" w:cs="Times New Roman"/>
          <w:sz w:val="24"/>
          <w:szCs w:val="24"/>
        </w:rPr>
        <w:t>Цифровой счетчик.</w:t>
      </w:r>
    </w:p>
    <w:p w14:paraId="355B1A03" w14:textId="3C3D3D10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Колесо.</w:t>
      </w:r>
    </w:p>
    <w:p w14:paraId="145C6D86" w14:textId="6922DB67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Рамка с фотоэлементами.</w:t>
      </w:r>
    </w:p>
    <w:p w14:paraId="7947E00C" w14:textId="051383CE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Вертикальная линейка.</w:t>
      </w:r>
    </w:p>
    <w:p w14:paraId="58B42C75" w14:textId="5975AF33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Пусковой механизм.</w:t>
      </w:r>
    </w:p>
    <w:p w14:paraId="2E01A3F8" w14:textId="7D5C8C88" w:rsidR="00A11449" w:rsidRDefault="00A11449">
      <w:pPr>
        <w:rPr>
          <w:rFonts w:ascii="Times New Roman" w:hAnsi="Times New Roman" w:cs="Times New Roman"/>
          <w:sz w:val="24"/>
          <w:szCs w:val="24"/>
        </w:rPr>
      </w:pP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63CBD646" w14:textId="0377717D" w:rsidR="00A37392" w:rsidRPr="009741D1" w:rsidRDefault="00A37392" w:rsidP="00A3739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6537B5">
        <w:rPr>
          <w:noProof/>
          <w:color w:val="00B050"/>
          <w:sz w:val="20"/>
          <w:szCs w:val="20"/>
        </w:rPr>
        <w:t>1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>(измерения представлены в миллисекундах, кроме последней строки)</w:t>
      </w:r>
    </w:p>
    <w:tbl>
      <w:tblPr>
        <w:tblW w:w="8676" w:type="dxa"/>
        <w:tblInd w:w="885" w:type="dxa"/>
        <w:tblLook w:val="04A0" w:firstRow="1" w:lastRow="0" w:firstColumn="1" w:lastColumn="0" w:noHBand="0" w:noVBand="1"/>
      </w:tblPr>
      <w:tblGrid>
        <w:gridCol w:w="1083"/>
        <w:gridCol w:w="1387"/>
        <w:gridCol w:w="1052"/>
        <w:gridCol w:w="1053"/>
        <w:gridCol w:w="1053"/>
        <w:gridCol w:w="1053"/>
        <w:gridCol w:w="1053"/>
        <w:gridCol w:w="1053"/>
      </w:tblGrid>
      <w:tr w:rsidR="00A37392" w:rsidRPr="00A37392" w14:paraId="1F6C8CD0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EC3" w14:textId="26B6365C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</w:p>
        </w:tc>
        <w:tc>
          <w:tcPr>
            <w:tcW w:w="75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B42" w14:textId="77777777" w:rsidR="00A37392" w:rsidRPr="00A37392" w:rsidRDefault="00A37392" w:rsidP="00A373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</w:tr>
      <w:tr w:rsidR="00A37392" w:rsidRPr="00A37392" w14:paraId="2B23B565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887" w14:textId="0EC00143" w:rsidR="00A37392" w:rsidRPr="0058062C" w:rsidRDefault="0058062C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9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E0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74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64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BE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C43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F8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A37392" w:rsidRPr="00A37392" w14:paraId="12E1DFC0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61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EDD" w14:textId="40B47F56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011" w14:textId="5C6AD46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8B5" w14:textId="5300A6E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478" w14:textId="6EEA07C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E3A" w14:textId="416F2CF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E0B8" w14:textId="2262950F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07" w14:textId="7350C069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A37392" w:rsidRPr="00A37392" w14:paraId="02BB56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EE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EC8" w14:textId="59773309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E20" w14:textId="49BBADE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3712,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54" w14:textId="7326E008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9213" w14:textId="454BF9B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6C8" w14:textId="068E587D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5897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C55D" w14:textId="1142D42C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166" w14:textId="26C119CD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6980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</w:tr>
      <w:tr w:rsidR="00A37392" w:rsidRPr="00A37392" w14:paraId="54D0E914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342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E5F" w14:textId="0B64CB9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27F" w14:textId="4CF7F98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3713,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6FB" w14:textId="1BC7DA9A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D55" w14:textId="09D7F3F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359" w14:textId="35365002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5889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B5" w14:textId="6059CCE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A4" w14:textId="60C8F916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</w:tr>
      <w:tr w:rsidR="00A37392" w:rsidRPr="00A37392" w14:paraId="217C3C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90AF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368" w14:textId="0C7AB238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41C" w14:textId="53305C59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C3C" w14:textId="18C9C6A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6E7" w14:textId="12A76EB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19" w14:textId="488546F1" w:rsidR="00A37392" w:rsidRPr="002C5583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5892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E21" w14:textId="6BBD9CEF" w:rsidR="00A37392" w:rsidRPr="008C228A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8C228A">
              <w:rPr>
                <w:rFonts w:ascii="Calibri" w:eastAsia="Times New Roman" w:hAnsi="Calibri" w:cs="Calibri"/>
                <w:color w:val="000000"/>
                <w:lang w:val="en-US"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BCBB" w14:textId="5404C74E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900191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</w:tr>
      <w:tr w:rsidR="00A37392" w:rsidRPr="00A37392" w14:paraId="4A36625F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FC3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6F3" w14:textId="1F3ACA0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3AF" w14:textId="48BE7602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0A2" w14:textId="21067735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B73" w14:textId="5AF87AB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107" w14:textId="27D334A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080" w14:textId="45F0B37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8DD" w14:textId="305E7E3F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A37392" w:rsidRPr="00A37392" w14:paraId="2F298453" w14:textId="77777777" w:rsidTr="00A37392">
        <w:trPr>
          <w:trHeight w:val="300"/>
        </w:trPr>
        <w:tc>
          <w:tcPr>
            <w:tcW w:w="10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96B" w14:textId="6F47229B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0EB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24E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5E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9D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00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3C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66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</w:tr>
      <w:tr w:rsidR="00A37392" w:rsidRPr="00A37392" w14:paraId="7F36FF19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03D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cp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4710" w14:textId="09D3ED7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807" w14:textId="5652563E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3714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7A6" w14:textId="09D3CF2B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5A23" w14:textId="7802F69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859" w14:textId="09012E54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5894,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AAF" w14:textId="49CBBF76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6455,64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8EF" w14:textId="39B7056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</w:tr>
      <w:tr w:rsidR="00A37392" w:rsidRPr="00A37392" w14:paraId="56E1C7E4" w14:textId="77777777" w:rsidTr="00A37392">
        <w:trPr>
          <w:trHeight w:val="4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08" w14:textId="1F252E67" w:rsidR="00A37392" w:rsidRPr="00A37392" w:rsidRDefault="00A401DB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bidi="ar-SA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026" w14:textId="0B8D210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33,51817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146A" w14:textId="6E3C376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67,75891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2B4" w14:textId="3E8FA409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102,1324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853" w14:textId="3762382F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136,2977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F0A" w14:textId="764037E1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170,591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6E3" w14:textId="52ED30D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204,6257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1F" w14:textId="7458F3DA" w:rsidR="00A37392" w:rsidRPr="00A37392" w:rsidRDefault="008C228A" w:rsidP="008C22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239,1568</w:t>
            </w:r>
          </w:p>
        </w:tc>
      </w:tr>
    </w:tbl>
    <w:p w14:paraId="01D2FCCF" w14:textId="664FE13B" w:rsidR="00715AAF" w:rsidRPr="00CE5292" w:rsidRDefault="00715AAF" w:rsidP="00A1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931F2" w14:textId="06505888" w:rsidR="00715AAF" w:rsidRDefault="00A11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;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5360FC3F" w14:textId="69374978" w:rsidR="00476A9F" w:rsidRDefault="00476A9F">
      <w:pPr>
        <w:rPr>
          <w:rFonts w:ascii="Times New Roman" w:hAnsi="Times New Roman" w:cs="Times New Roman"/>
          <w:color w:val="000000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  <w:lang w:val="en-US" w:bidi="ar-S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lang w:val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lang w:val="en-US" w:bidi="ar-SA"/>
              </w:rPr>
              <m:t>9,82*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2612,76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lang w:val="en-US" w:bidi="ar-SA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lang w:val="en-US" w:bidi="ar-SA"/>
          </w:rPr>
          <m:t>=33,51817</m:t>
        </m:r>
      </m:oMath>
    </w:p>
    <w:p w14:paraId="090A8226" w14:textId="32BCC249" w:rsidR="0058062C" w:rsidRDefault="0058062C">
      <w:pPr>
        <w:rPr>
          <w:rFonts w:ascii="Times New Roman" w:hAnsi="Times New Roman" w:cs="Times New Roman"/>
          <w:color w:val="000000"/>
          <w:lang w:val="en-US" w:bidi="ar-SA"/>
        </w:rPr>
      </w:pPr>
    </w:p>
    <w:p w14:paraId="0E7643B0" w14:textId="77777777" w:rsidR="0058062C" w:rsidRPr="00476A9F" w:rsidRDefault="0058062C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3D01CA25" w14:textId="288C0999" w:rsidR="00191502" w:rsidRPr="009741D1" w:rsidRDefault="00191502" w:rsidP="0019150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lastRenderedPageBreak/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6537B5">
        <w:rPr>
          <w:noProof/>
          <w:color w:val="00B050"/>
          <w:sz w:val="20"/>
          <w:szCs w:val="20"/>
        </w:rPr>
        <w:t>2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 xml:space="preserve">(измерения представлены в миллисекундах, кроме строк </w:t>
      </w:r>
      <m:oMath>
        <m:sSub>
          <m:sSubPr>
            <m:ctrlPr>
              <w:rPr>
                <w:rFonts w:ascii="Cambria Math" w:eastAsia="Times New Roman" w:hAnsi="Cambria Math" w:cs="Calibri"/>
                <w:i w:val="0"/>
                <w:color w:val="00B050"/>
                <w:sz w:val="20"/>
                <w:szCs w:val="20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ϑ</m:t>
            </m:r>
          </m:e>
          <m:sub>
            <m: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i</m:t>
            </m:r>
          </m:sub>
        </m:sSub>
      </m:oMath>
      <w:r w:rsidR="0069378B" w:rsidRPr="009741D1">
        <w:rPr>
          <w:color w:val="00B050"/>
          <w:sz w:val="20"/>
          <w:szCs w:val="20"/>
        </w:rPr>
        <w:t xml:space="preserve"> )</w:t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191502" w:rsidRPr="00191502" w14:paraId="3F70F5B4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A82" w14:textId="11C47D2A" w:rsidR="00191502" w:rsidRPr="009741D1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(</w:t>
            </w:r>
            <w:r w:rsidR="009741D1"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)</w:t>
            </w:r>
          </w:p>
        </w:tc>
        <w:tc>
          <w:tcPr>
            <w:tcW w:w="77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145" w14:textId="6B906BD0" w:rsidR="00191502" w:rsidRPr="00191502" w:rsidRDefault="00191502" w:rsidP="00D0038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</w:tr>
      <w:tr w:rsidR="00191502" w:rsidRPr="00191502" w14:paraId="20F51BCE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8B9" w14:textId="1AEB1CC4" w:rsidR="00191502" w:rsidRPr="0058062C" w:rsidRDefault="0058062C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5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FCA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4A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DC9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27F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9F5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234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191502" w:rsidRPr="00191502" w14:paraId="7AE3A980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B6D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A46" w14:textId="31D6A270" w:rsidR="00191502" w:rsidRPr="00421F39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53</w:t>
            </w:r>
            <w:r w:rsidR="00421F39">
              <w:rPr>
                <w:rFonts w:ascii="Calibri" w:eastAsia="Times New Roman" w:hAnsi="Calibri" w:cs="Calibri"/>
                <w:color w:val="000000"/>
                <w:lang w:val="en-GB" w:bidi="ar-SA"/>
              </w:rPr>
              <w:t>,4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01" w14:textId="482AEE9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37,5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CD7B" w14:textId="71CE20E8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30,7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D97" w14:textId="30F19C3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CE88" w14:textId="5E1828A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57B" w14:textId="16CBEC6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21,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3DD" w14:textId="13015C9B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19,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191502" w:rsidRPr="00191502" w14:paraId="1606BD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A00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746" w14:textId="15BD3E56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80,9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7E3" w14:textId="3D9FEEE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790B" w14:textId="3F25B15B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BED" w14:textId="7640C375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8E08" w14:textId="7CC0A387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A10" w14:textId="1AD6E0E7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7148" w14:textId="2F6BDC6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</w:tr>
      <w:tr w:rsidR="00191502" w:rsidRPr="00191502" w14:paraId="0F5C2647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361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402" w14:textId="1FE39ADF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81,9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D6A" w14:textId="5C0B5A5C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44,2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970" w14:textId="4D89D85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D91" w14:textId="105A97B9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023" w14:textId="797D61A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E19" w14:textId="325E60AE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7AF" w14:textId="78D2F0A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</w:tr>
      <w:tr w:rsidR="00191502" w:rsidRPr="00191502" w14:paraId="1ED524EF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574" w14:textId="77777777" w:rsidR="00191502" w:rsidRPr="00191502" w:rsidRDefault="00A401DB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DCD" w14:textId="0225584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0,093632959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6E" w14:textId="0B7DEB0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191502" w:rsidRPr="0019150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9BE" w14:textId="2D2C8C8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0,162866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BB" w14:textId="03CAB7B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0,19084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5AD" w14:textId="1945B83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0,209205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DD80" w14:textId="1E974BA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0,231481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E32" w14:textId="3D40B5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0,252525</w:t>
            </w:r>
          </w:p>
        </w:tc>
      </w:tr>
      <w:tr w:rsidR="00191502" w:rsidRPr="00191502" w14:paraId="75557B6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675" w14:textId="77777777" w:rsidR="00191502" w:rsidRPr="00191502" w:rsidRDefault="00A401DB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B34" w14:textId="5E14FE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0,061804697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27BD" w14:textId="0045979D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734C" w14:textId="0E9D94AA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0,147929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B58" w14:textId="3F20779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0,176056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58C" w14:textId="2A33FDC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0,199203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01B" w14:textId="65049CA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0,222222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FC94" w14:textId="3EF2C75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0,241546</w:t>
            </w:r>
          </w:p>
        </w:tc>
      </w:tr>
      <w:tr w:rsidR="00191502" w:rsidRPr="00191502" w14:paraId="06B3E50B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CC0" w14:textId="77777777" w:rsidR="00191502" w:rsidRPr="00191502" w:rsidRDefault="00A401DB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81" w14:textId="34A9A04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0,061050061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02A" w14:textId="1025269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0,113122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DFB" w14:textId="6AFE597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0,147059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E0B" w14:textId="2A1B5D9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0,174216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6E4" w14:textId="313DF1A2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0,197628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9D4" w14:textId="41D7084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0,218341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0B0E" w14:textId="4809ED8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0,242718</w:t>
            </w:r>
          </w:p>
        </w:tc>
      </w:tr>
    </w:tbl>
    <w:p w14:paraId="1571C0E7" w14:textId="43749E62" w:rsidR="002907FB" w:rsidRPr="0069378B" w:rsidRDefault="001915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2*0,0025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53,4*0,001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</m:t>
        </m:r>
      </m:oMath>
      <w:r w:rsidR="0069378B">
        <w:rPr>
          <w:rFonts w:ascii="Times New Roman" w:hAnsi="Times New Roman" w:cs="Times New Roman"/>
          <w:sz w:val="24"/>
          <w:szCs w:val="24"/>
          <w:lang w:val="en-US"/>
        </w:rPr>
        <w:t>936</w:t>
      </w:r>
    </w:p>
    <w:p w14:paraId="33171849" w14:textId="49964377" w:rsidR="00E628B6" w:rsidRDefault="00A038D6" w:rsidP="00191502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14:paraId="260A7716" w14:textId="7C08CD30" w:rsidR="00B33515" w:rsidRPr="0092600C" w:rsidRDefault="00B33515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33,51*10*0,01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67,75*20*0,01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102,13*30*0,01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136,29*40*0,01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8318F05" w14:textId="288125DC" w:rsidR="0092600C" w:rsidRPr="00277886" w:rsidRDefault="00A401DB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170,59*50*0,01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204,62*60*0,01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+(239,15*70*0,01)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=341,1</m:t>
          </m:r>
        </m:oMath>
      </m:oMathPara>
    </w:p>
    <w:p w14:paraId="60CB0B25" w14:textId="77777777" w:rsidR="00277886" w:rsidRPr="0092600C" w:rsidRDefault="00277886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09CEA8A3" w14:textId="77777777" w:rsidR="0092600C" w:rsidRPr="0092600C" w:rsidRDefault="0092600C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4F91067C" w14:textId="77777777" w:rsidR="008278BE" w:rsidRPr="00B54FE8" w:rsidRDefault="00A401DB" w:rsidP="00B33515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=(α-1)m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</m:t>
          </m:r>
        </m:oMath>
      </m:oMathPara>
    </w:p>
    <w:p w14:paraId="09F4D1E6" w14:textId="592CF05F" w:rsidR="00B54FE8" w:rsidRPr="00C220C9" w:rsidRDefault="00A401DB" w:rsidP="00B33515">
      <w:pPr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=0,002</m:t>
          </m:r>
        </m:oMath>
      </m:oMathPara>
    </w:p>
    <w:p w14:paraId="5D1C2E88" w14:textId="77777777" w:rsidR="008404E6" w:rsidRPr="008404E6" w:rsidRDefault="008404E6" w:rsidP="008404E6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5E87D319" w14:textId="3E043128" w:rsidR="008404E6" w:rsidRPr="009741D1" w:rsidRDefault="008404E6" w:rsidP="008404E6">
      <w:pPr>
        <w:pStyle w:val="af1"/>
        <w:keepNext/>
        <w:ind w:firstLine="680"/>
        <w:rPr>
          <w:color w:val="00B050"/>
          <w:sz w:val="20"/>
          <w:szCs w:val="20"/>
          <w:lang w:val="en-US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6537B5">
        <w:rPr>
          <w:noProof/>
          <w:color w:val="00B050"/>
          <w:sz w:val="20"/>
          <w:szCs w:val="20"/>
        </w:rPr>
        <w:t>3</w:t>
      </w:r>
      <w:r w:rsidRPr="009741D1">
        <w:rPr>
          <w:color w:val="00B050"/>
          <w:sz w:val="20"/>
          <w:szCs w:val="20"/>
        </w:rP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8404E6" w:rsidRPr="002907FB" w14:paraId="7590EE19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ACB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2907F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B9D" w14:textId="35E55BA0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3A8" w14:textId="40CFE3C3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3E7" w14:textId="644763C1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E2" w14:textId="5B3C744D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94" w14:textId="510B40EE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DDC" w14:textId="5D5D2BC4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092" w14:textId="3E67962F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8404E6" w:rsidRPr="002907FB" w14:paraId="4BBCA1E8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25D9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DE8" w14:textId="051FC13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702765077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96" w14:textId="101E4400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1,42505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2E25" w14:textId="2F605A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2,126258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07D" w14:textId="71384E65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2.919376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63A" w14:textId="7597F54E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3.508301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F77" w14:textId="25D5FA84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4,295218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D64" w14:textId="5846EA68" w:rsidR="008404E6" w:rsidRPr="009637F6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111664</w:t>
            </w:r>
          </w:p>
        </w:tc>
      </w:tr>
      <w:tr w:rsidR="008404E6" w:rsidRPr="002907FB" w14:paraId="6062048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0D3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DFC" w14:textId="51FEAD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0,306193271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B8D" w14:textId="439C953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1,035112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7E" w14:textId="11D43F9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1,75412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15F" w14:textId="50188C22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2,484597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1C" w14:textId="1D74741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3,180865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18B" w14:textId="58E986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3,958473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41" w14:textId="0C04285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4,676834</w:t>
            </w:r>
          </w:p>
        </w:tc>
      </w:tr>
      <w:tr w:rsidR="008404E6" w:rsidRPr="002907FB" w14:paraId="41350A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A63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C68" w14:textId="43D023A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0,298761673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86D1" w14:textId="2F794F6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1,025766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F57C" w14:textId="623D99B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1,733544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961A" w14:textId="22E71034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432926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72E" w14:textId="7815D3B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3,130773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159" w14:textId="0A645751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3,821393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A72" w14:textId="4C8FBD8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4,722351</w:t>
            </w:r>
          </w:p>
        </w:tc>
      </w:tr>
      <w:tr w:rsidR="008404E6" w:rsidRPr="002907FB" w14:paraId="041C44BB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887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пот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42F" w14:textId="159C5F8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4,15386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6D0" w14:textId="26700E2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3,69232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715" w14:textId="060630F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23078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8F9" w14:textId="3AEA439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76924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913" w14:textId="159F3149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8" w14:textId="3A14C98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84616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4F" w14:textId="5F6ABC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38462</w:t>
            </w:r>
          </w:p>
        </w:tc>
      </w:tr>
      <w:tr w:rsidR="008404E6" w:rsidRPr="002907FB" w14:paraId="637CAE03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2EB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B8EC" w14:textId="5174B115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4,856625077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0A0" w14:textId="2A9F8431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5,11737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A43" w14:textId="7AB051F3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5,357038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18C4" w14:textId="4B46BE27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688616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DB50" w14:textId="18A2353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5,816001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A2D" w14:textId="26A98AD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6,141378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937" w14:textId="0D5B984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6,496284</w:t>
            </w:r>
          </w:p>
        </w:tc>
      </w:tr>
      <w:tr w:rsidR="008404E6" w:rsidRPr="002907FB" w14:paraId="6026696A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D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50F" w14:textId="0241BE8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4,460053271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950" w14:textId="6217819C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4,727432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504" w14:textId="7715CFD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4,9849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01B6" w14:textId="51ADB77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253837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2FE" w14:textId="717FD85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5,488565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5E0" w14:textId="19DBA0C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5,804633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6C8" w14:textId="7C5B1BB8" w:rsidR="008404E6" w:rsidRPr="004B384A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6,061454</w:t>
            </w:r>
          </w:p>
        </w:tc>
      </w:tr>
      <w:tr w:rsidR="008404E6" w:rsidRPr="002907FB" w14:paraId="04797844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A4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D43" w14:textId="0E28E2A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4,452621673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7A1" w14:textId="2928972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4,718086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1BB" w14:textId="3848717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4,964324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66" w14:textId="6325AAF3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202166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9513" w14:textId="1F4BAE3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5,438473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C82" w14:textId="3FF1D41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5,667553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291" w14:textId="59F1A40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6,106971</w:t>
            </w:r>
          </w:p>
        </w:tc>
      </w:tr>
    </w:tbl>
    <w:p w14:paraId="43077609" w14:textId="2FD1BB05" w:rsidR="008404E6" w:rsidRPr="00A434A5" w:rsidRDefault="00A401DB" w:rsidP="008404E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*0,47*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0,47*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0,0936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=0,702765077</m:t>
          </m:r>
        </m:oMath>
      </m:oMathPara>
    </w:p>
    <w:p w14:paraId="1C006F8F" w14:textId="3289FC96" w:rsidR="00A434A5" w:rsidRPr="005D75A3" w:rsidRDefault="00A401DB" w:rsidP="00A434A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mgH=0,47*9,82*0,9=4,15386</m:t>
          </m:r>
        </m:oMath>
      </m:oMathPara>
    </w:p>
    <w:p w14:paraId="05F33893" w14:textId="1D2CF3FE" w:rsidR="00191502" w:rsidRPr="005D75A3" w:rsidRDefault="00A401DB" w:rsidP="005D75A3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полн,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=4,15386+0,702765077</m:t>
          </m:r>
        </m:oMath>
      </m:oMathPara>
    </w:p>
    <w:p w14:paraId="69A9B874" w14:textId="77777777" w:rsidR="00191502" w:rsidRPr="00CE5292" w:rsidRDefault="00191502" w:rsidP="00616795">
      <w:pPr>
        <w:rPr>
          <w:rFonts w:ascii="Times New Roman" w:hAnsi="Times New Roman" w:cs="Times New Roman"/>
          <w:sz w:val="24"/>
          <w:szCs w:val="24"/>
        </w:rPr>
      </w:pPr>
    </w:p>
    <w:p w14:paraId="1A7792B4" w14:textId="6D29AB71" w:rsidR="008278BE" w:rsidRPr="008278BE" w:rsidRDefault="00A038D6" w:rsidP="008278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0,35052954+0,21305+0,03933+0,02054+0,00163+0,00128+0,14834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6*(0,01+0,04+0,09+0,16+0,25+0,36+0,49)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=0,303689;</m:t>
          </m:r>
        </m:oMath>
      </m:oMathPara>
    </w:p>
    <w:p w14:paraId="7843D549" w14:textId="451718E4" w:rsidR="008278BE" w:rsidRPr="008278BE" w:rsidRDefault="008278BE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=0,606;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341,1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∙100%=0,17%</m:t>
          </m:r>
        </m:oMath>
      </m:oMathPara>
    </w:p>
    <w:p w14:paraId="6C970DD7" w14:textId="1C08F3C9" w:rsidR="008278BE" w:rsidRPr="00210384" w:rsidRDefault="00A401DB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=0,082</m:t>
          </m:r>
        </m:oMath>
      </m:oMathPara>
    </w:p>
    <w:p w14:paraId="36F0936C" w14:textId="79B4841D" w:rsidR="00B54FE8" w:rsidRPr="00B54FE8" w:rsidRDefault="00A401DB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=0,000082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∙100%=8,2%</m:t>
          </m:r>
        </m:oMath>
      </m:oMathPara>
    </w:p>
    <w:p w14:paraId="45872008" w14:textId="608349F1" w:rsidR="008404E6" w:rsidRPr="008278BE" w:rsidRDefault="008404E6" w:rsidP="008404E6">
      <w:pPr>
        <w:tabs>
          <w:tab w:val="left" w:pos="1082"/>
        </w:tabs>
        <w:rPr>
          <w:rFonts w:ascii="Times New Roman" w:hAnsi="Times New Roman" w:cs="Times New Roman"/>
          <w:iCs/>
          <w:sz w:val="24"/>
          <w:szCs w:val="24"/>
        </w:rPr>
      </w:pPr>
    </w:p>
    <w:p w14:paraId="670845F7" w14:textId="6F9EF987" w:rsidR="00E753C6" w:rsidRPr="000A0DA2" w:rsidRDefault="008404E6" w:rsidP="008404E6">
      <w:pPr>
        <w:pStyle w:val="a4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sz w:val="24"/>
          <w:szCs w:val="24"/>
        </w:rPr>
        <w:t>Графики (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="00A038D6"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="00A038D6" w:rsidRPr="008404E6">
        <w:rPr>
          <w:rFonts w:ascii="Times New Roman" w:hAnsi="Times New Roman" w:cs="Times New Roman"/>
          <w:sz w:val="24"/>
          <w:szCs w:val="24"/>
        </w:rPr>
        <w:t>)</w:t>
      </w:r>
      <w:r w:rsidR="00D42730" w:rsidRPr="00D42730">
        <w:rPr>
          <w:noProof/>
          <w:lang w:eastAsia="en-US" w:bidi="ar-SA"/>
        </w:rPr>
        <w:t xml:space="preserve"> </w:t>
      </w:r>
    </w:p>
    <w:p w14:paraId="40D7B591" w14:textId="77777777" w:rsidR="000A0DA2" w:rsidRPr="000A0DA2" w:rsidRDefault="000A0DA2" w:rsidP="000A0DA2">
      <w:pPr>
        <w:pStyle w:val="a4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415A8D1A" w14:textId="1132B616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noProof/>
          <w:color w:val="4F81BD" w:themeColor="accent1"/>
          <w:sz w:val="20"/>
          <w:szCs w:val="20"/>
          <w:lang w:eastAsia="en-US" w:bidi="ar-SA"/>
        </w:rPr>
        <w:t>График зависимости 1/2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*</m:t>
        </m:r>
        <m:r>
          <w:rPr>
            <w:rFonts w:ascii="Cambria Math" w:hAnsi="Cambria Math" w:cs="Times New Roman"/>
            <w:color w:val="4F81BD" w:themeColor="accent1"/>
            <w:sz w:val="20"/>
            <w:szCs w:val="20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4F81BD" w:themeColor="accent1"/>
                <w:sz w:val="20"/>
                <w:szCs w:val="2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4F81BD" w:themeColor="accent1"/>
                    <w:sz w:val="20"/>
                    <w:szCs w:val="2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4F81BD" w:themeColor="accent1"/>
                    <w:sz w:val="20"/>
                    <w:szCs w:val="2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4F81BD" w:themeColor="accent1"/>
                <w:sz w:val="20"/>
                <w:szCs w:val="20"/>
                <w:lang w:bidi="ar-SA"/>
              </w:rPr>
              <m:t>2</m:t>
            </m:r>
          </m:sup>
        </m:sSup>
      </m:oMath>
      <w:r w:rsidRPr="00D3516A">
        <w:rPr>
          <w:noProof/>
          <w:color w:val="4F81BD" w:themeColor="accent1"/>
          <w:sz w:val="20"/>
          <w:szCs w:val="20"/>
          <w:lang w:bidi="ar-SA"/>
        </w:rPr>
        <w:t xml:space="preserve"> от 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∆h</m:t>
        </m:r>
      </m:oMath>
    </w:p>
    <w:p w14:paraId="13F119A6" w14:textId="25FC696D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827348F" wp14:editId="2F2D1BC4">
            <wp:extent cx="5466755" cy="3429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к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99" cy="34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231" w14:textId="0A371F89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FC187DF" w14:textId="2AE37C14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>Графики зависимостей 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кин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2A21A49C" w14:textId="607EE519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2B0380D" wp14:editId="7FF99763">
            <wp:extent cx="5558883" cy="254923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к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92" cy="25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2AF" w14:textId="262B8C2F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FADB8F8" w14:textId="146396AF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B987311" w14:textId="1D3B5A2E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FF52CF" w14:textId="5C001932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D36B0F" w14:textId="67FCFF38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FD7E2C1" w14:textId="399664ED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9AAB528" w14:textId="0A35C63D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lastRenderedPageBreak/>
        <w:t>Графики зависимостей 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полн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475B90DA" w14:textId="6E12A727" w:rsidR="000A0DA2" w:rsidRPr="008404E6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CA3719C" wp14:editId="5B4DAE87">
            <wp:extent cx="5465509" cy="328352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к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22" cy="33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 w:rsidP="008404E6">
      <w:pPr>
        <w:pStyle w:val="a4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0BB33DE0" w14:textId="7098F4ED" w:rsidR="00C220C9" w:rsidRPr="00C220C9" w:rsidRDefault="00AE5F54" w:rsidP="00C220C9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220C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=0,00100±0,000082кг∙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8,2%</m:t>
        </m:r>
      </m:oMath>
      <w:r w:rsidR="00C22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47875" w14:textId="77777777" w:rsidR="0079158E" w:rsidRDefault="00C220C9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2)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=0,5;</m:t>
        </m:r>
      </m:oMath>
      <w:r w:rsidR="00AF446B" w:rsidRPr="00AF44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B8875" w14:textId="7309C761" w:rsidR="00AF446B" w:rsidRDefault="00AF446B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полн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5932B951" w14:textId="77777777" w:rsidR="0079158E" w:rsidRPr="00AF446B" w:rsidRDefault="0079158E" w:rsidP="00AF446B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14:paraId="26CE400E" w14:textId="59D1AE08" w:rsidR="00DE0C22" w:rsidRDefault="00C220C9" w:rsidP="00C220C9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="00A038D6"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="00A038D6"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038D6"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6C39C596" w14:textId="5D5FE143" w:rsidR="0071359A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 результате эксперимента </w:t>
      </w:r>
      <w:r w:rsidR="0079158E">
        <w:rPr>
          <w:rFonts w:ascii="Times New Roman" w:hAnsi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cs="Times New Roman"/>
          <w:sz w:val="24"/>
          <w:szCs w:val="24"/>
        </w:rPr>
        <w:t xml:space="preserve">получили значение момента инерции маятника, которое отличается от рассчитанного значения в </w:t>
      </w:r>
      <w:r w:rsidR="00247AC5">
        <w:rPr>
          <w:rFonts w:ascii="Times New Roman" w:hAnsi="Times New Roman" w:cs="Times New Roman"/>
          <w:sz w:val="24"/>
          <w:szCs w:val="24"/>
        </w:rPr>
        <w:t>0,5</w:t>
      </w:r>
      <w:r w:rsidR="0079158E">
        <w:rPr>
          <w:rFonts w:ascii="Times New Roman" w:hAnsi="Times New Roman" w:cs="Times New Roman"/>
          <w:sz w:val="24"/>
          <w:szCs w:val="24"/>
        </w:rPr>
        <w:t xml:space="preserve"> раз, из-за того, что в полученном значении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предполагается, что вся масса маховика сосредоточена на его внешней поверхности</w:t>
      </w:r>
      <w:r w:rsidR="00247AC5">
        <w:rPr>
          <w:rFonts w:ascii="Times New Roman" w:hAnsi="Times New Roman" w:cs="Times New Roman"/>
          <w:sz w:val="24"/>
          <w:szCs w:val="24"/>
        </w:rPr>
        <w:t>.</w:t>
      </w:r>
    </w:p>
    <w:p w14:paraId="0641FB8C" w14:textId="7876F62A" w:rsidR="00AF446B" w:rsidRPr="004433FC" w:rsidRDefault="0079158E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 смотря на</w:t>
      </w:r>
      <w:r w:rsidR="00AF446B"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графики кинетической</w:t>
      </w:r>
      <w:r w:rsidR="004433FC">
        <w:rPr>
          <w:rFonts w:ascii="Times New Roman" w:hAnsi="Times New Roman" w:cs="Times New Roman"/>
          <w:sz w:val="24"/>
          <w:szCs w:val="24"/>
        </w:rPr>
        <w:t xml:space="preserve"> и полной энергии при </w:t>
      </w:r>
      <w:r w:rsidR="004433FC" w:rsidRP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практически не о</w:t>
      </w:r>
      <w:r w:rsidR="004433FC" w:rsidRPr="004433FC">
        <w:rPr>
          <w:rFonts w:ascii="Times New Roman" w:hAnsi="Times New Roman" w:cs="Times New Roman"/>
          <w:sz w:val="24"/>
          <w:szCs w:val="24"/>
        </w:rPr>
        <w:t>тличаются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33FC">
        <w:rPr>
          <w:rFonts w:ascii="Times New Roman" w:hAnsi="Times New Roman" w:cs="Times New Roman"/>
          <w:sz w:val="24"/>
          <w:szCs w:val="24"/>
        </w:rPr>
        <w:t>в пределах погрешности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.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 при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4433FC">
        <w:rPr>
          <w:rFonts w:ascii="Times New Roman" w:hAnsi="Times New Roman" w:cs="Times New Roman"/>
          <w:sz w:val="24"/>
          <w:szCs w:val="24"/>
        </w:rPr>
        <w:t xml:space="preserve">выше графиков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определенное</w:t>
      </w:r>
      <w:r w:rsidR="004433FC">
        <w:rPr>
          <w:rFonts w:ascii="Times New Roman" w:hAnsi="Times New Roman" w:cs="Times New Roman"/>
          <w:sz w:val="24"/>
          <w:szCs w:val="24"/>
        </w:rPr>
        <w:t xml:space="preserve"> постоянное значение,</w:t>
      </w:r>
      <w:r>
        <w:rPr>
          <w:rFonts w:ascii="Times New Roman" w:hAnsi="Times New Roman" w:cs="Times New Roman"/>
          <w:sz w:val="24"/>
          <w:szCs w:val="24"/>
        </w:rPr>
        <w:t xml:space="preserve"> которое не зависит</w:t>
      </w:r>
      <w:r w:rsidR="004433FC">
        <w:rPr>
          <w:rFonts w:ascii="Times New Roman" w:hAnsi="Times New Roman" w:cs="Times New Roman"/>
          <w:sz w:val="24"/>
          <w:szCs w:val="24"/>
        </w:rPr>
        <w:t xml:space="preserve"> от Н. </w:t>
      </w:r>
    </w:p>
    <w:sectPr w:rsidR="00AF446B" w:rsidRPr="004433FC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9357C" w14:textId="77777777" w:rsidR="00A401DB" w:rsidRDefault="00A401DB" w:rsidP="00CE5292">
      <w:r>
        <w:separator/>
      </w:r>
    </w:p>
  </w:endnote>
  <w:endnote w:type="continuationSeparator" w:id="0">
    <w:p w14:paraId="28233158" w14:textId="77777777" w:rsidR="00A401DB" w:rsidRDefault="00A401DB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C2FD5" w14:textId="01A9DE0B" w:rsidR="00A2452C" w:rsidRDefault="00A2452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7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8DE3E0" w14:textId="77777777" w:rsidR="00D00382" w:rsidRDefault="00D003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D563A" w14:textId="77777777" w:rsidR="00A401DB" w:rsidRDefault="00A401DB" w:rsidP="00CE5292">
      <w:r>
        <w:separator/>
      </w:r>
    </w:p>
  </w:footnote>
  <w:footnote w:type="continuationSeparator" w:id="0">
    <w:p w14:paraId="6370DFD8" w14:textId="77777777" w:rsidR="00A401DB" w:rsidRDefault="00A401DB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F"/>
    <w:rsid w:val="0003225D"/>
    <w:rsid w:val="00093BDE"/>
    <w:rsid w:val="000A0DA2"/>
    <w:rsid w:val="000D2A66"/>
    <w:rsid w:val="000E729A"/>
    <w:rsid w:val="000F0209"/>
    <w:rsid w:val="0014027B"/>
    <w:rsid w:val="00166F49"/>
    <w:rsid w:val="00166F7C"/>
    <w:rsid w:val="00191502"/>
    <w:rsid w:val="001A578F"/>
    <w:rsid w:val="001B11EA"/>
    <w:rsid w:val="001F6A41"/>
    <w:rsid w:val="00210384"/>
    <w:rsid w:val="00233629"/>
    <w:rsid w:val="00247AC5"/>
    <w:rsid w:val="0026568F"/>
    <w:rsid w:val="00266272"/>
    <w:rsid w:val="00277886"/>
    <w:rsid w:val="002907FB"/>
    <w:rsid w:val="002C5583"/>
    <w:rsid w:val="002E6452"/>
    <w:rsid w:val="0031362D"/>
    <w:rsid w:val="003A3A6D"/>
    <w:rsid w:val="003B75C6"/>
    <w:rsid w:val="003C634F"/>
    <w:rsid w:val="003E5093"/>
    <w:rsid w:val="00421F39"/>
    <w:rsid w:val="00431A61"/>
    <w:rsid w:val="004433FC"/>
    <w:rsid w:val="00463D00"/>
    <w:rsid w:val="00476A9F"/>
    <w:rsid w:val="00485DC4"/>
    <w:rsid w:val="004954AC"/>
    <w:rsid w:val="004B384A"/>
    <w:rsid w:val="004D50BF"/>
    <w:rsid w:val="004E3FC1"/>
    <w:rsid w:val="004E45EB"/>
    <w:rsid w:val="004E5E04"/>
    <w:rsid w:val="005060C7"/>
    <w:rsid w:val="00547528"/>
    <w:rsid w:val="0058062C"/>
    <w:rsid w:val="0058151A"/>
    <w:rsid w:val="005B1802"/>
    <w:rsid w:val="005B7CB5"/>
    <w:rsid w:val="005D75A3"/>
    <w:rsid w:val="00616795"/>
    <w:rsid w:val="00624FFA"/>
    <w:rsid w:val="00630595"/>
    <w:rsid w:val="00641C16"/>
    <w:rsid w:val="006537B5"/>
    <w:rsid w:val="006547B2"/>
    <w:rsid w:val="0067357D"/>
    <w:rsid w:val="0069378B"/>
    <w:rsid w:val="006B52D7"/>
    <w:rsid w:val="0071359A"/>
    <w:rsid w:val="00715AAF"/>
    <w:rsid w:val="00741CEB"/>
    <w:rsid w:val="0079158E"/>
    <w:rsid w:val="007B2CBF"/>
    <w:rsid w:val="007C4E9E"/>
    <w:rsid w:val="007E221A"/>
    <w:rsid w:val="007F3942"/>
    <w:rsid w:val="00817F38"/>
    <w:rsid w:val="008278BE"/>
    <w:rsid w:val="008404E6"/>
    <w:rsid w:val="00850681"/>
    <w:rsid w:val="00865F3E"/>
    <w:rsid w:val="008C228A"/>
    <w:rsid w:val="008D3E25"/>
    <w:rsid w:val="008D3F3E"/>
    <w:rsid w:val="00900191"/>
    <w:rsid w:val="00916D60"/>
    <w:rsid w:val="0092600C"/>
    <w:rsid w:val="009307B6"/>
    <w:rsid w:val="00932A6F"/>
    <w:rsid w:val="00935F7C"/>
    <w:rsid w:val="00946CE9"/>
    <w:rsid w:val="009637F6"/>
    <w:rsid w:val="009741D1"/>
    <w:rsid w:val="00981901"/>
    <w:rsid w:val="00991AD2"/>
    <w:rsid w:val="009F59E5"/>
    <w:rsid w:val="00A038D6"/>
    <w:rsid w:val="00A11449"/>
    <w:rsid w:val="00A2452C"/>
    <w:rsid w:val="00A37392"/>
    <w:rsid w:val="00A401DB"/>
    <w:rsid w:val="00A434A5"/>
    <w:rsid w:val="00A93F40"/>
    <w:rsid w:val="00AA236C"/>
    <w:rsid w:val="00AE5F54"/>
    <w:rsid w:val="00AF446B"/>
    <w:rsid w:val="00AF5B72"/>
    <w:rsid w:val="00B33515"/>
    <w:rsid w:val="00B44139"/>
    <w:rsid w:val="00B54FE8"/>
    <w:rsid w:val="00B55681"/>
    <w:rsid w:val="00B610D8"/>
    <w:rsid w:val="00B66455"/>
    <w:rsid w:val="00C0000D"/>
    <w:rsid w:val="00C220C9"/>
    <w:rsid w:val="00C26793"/>
    <w:rsid w:val="00C37D45"/>
    <w:rsid w:val="00CA04A1"/>
    <w:rsid w:val="00CD05DE"/>
    <w:rsid w:val="00CE5292"/>
    <w:rsid w:val="00CF0156"/>
    <w:rsid w:val="00D00382"/>
    <w:rsid w:val="00D02A45"/>
    <w:rsid w:val="00D07A2D"/>
    <w:rsid w:val="00D17C82"/>
    <w:rsid w:val="00D2363A"/>
    <w:rsid w:val="00D30EB6"/>
    <w:rsid w:val="00D3516A"/>
    <w:rsid w:val="00D42730"/>
    <w:rsid w:val="00D5049A"/>
    <w:rsid w:val="00D63005"/>
    <w:rsid w:val="00D72E17"/>
    <w:rsid w:val="00D8681B"/>
    <w:rsid w:val="00DA56AD"/>
    <w:rsid w:val="00DE0C22"/>
    <w:rsid w:val="00E0012F"/>
    <w:rsid w:val="00E12ACA"/>
    <w:rsid w:val="00E628B6"/>
    <w:rsid w:val="00E753C6"/>
    <w:rsid w:val="00E94708"/>
    <w:rsid w:val="00EB5CF2"/>
    <w:rsid w:val="00EC7095"/>
    <w:rsid w:val="00ED7A43"/>
    <w:rsid w:val="00EF4BEA"/>
    <w:rsid w:val="00F0333E"/>
    <w:rsid w:val="00F056BD"/>
    <w:rsid w:val="00F13248"/>
    <w:rsid w:val="00F20C8A"/>
    <w:rsid w:val="00F44C47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ABF98-D276-4474-8F78-AF15014B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Takumi F</cp:lastModifiedBy>
  <cp:revision>5</cp:revision>
  <cp:lastPrinted>2020-12-27T13:05:00Z</cp:lastPrinted>
  <dcterms:created xsi:type="dcterms:W3CDTF">2020-12-15T14:30:00Z</dcterms:created>
  <dcterms:modified xsi:type="dcterms:W3CDTF">2020-12-27T13:05:00Z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