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на внедрение поисковой платформы</w:t>
      </w:r>
    </w:p>
    <w:p>
      <w:r>
        <w:t>Настоящий договор заключён между Заказчиком и Исполнителем на разработку системы полнотекстового поиска по внутренним документам на базе Elasticsearch.</w:t>
      </w:r>
    </w:p>
    <w:p>
      <w:pPr>
        <w:pStyle w:val="Heading2"/>
      </w:pPr>
      <w:r>
        <w:t>Предмет договора</w:t>
      </w:r>
    </w:p>
    <w:p>
      <w:r>
        <w:t>Исполнитель обязуется выполнить индексацию файлов Заказчика и настроить морфологический поиск по русскому языку, включая распознавание словоформ и подсветку найденных совпадений.</w:t>
      </w:r>
    </w:p>
    <w:p>
      <w:pPr>
        <w:pStyle w:val="Heading2"/>
      </w:pPr>
      <w:r>
        <w:t>Сроки</w:t>
      </w:r>
    </w:p>
    <w:p>
      <w:r>
        <w:t>Работы должны быть завершены в течение 30 рабочих дней с момента подписания договора.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внедрение поисковой платформы</dc:title>
  <dc:subject/>
  <dc:creator>Анна Соколова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