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9E" w:rsidRPr="002C709E" w:rsidRDefault="002C709E" w:rsidP="002C709E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C709E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Блок-схема архитектуры системы обработки жалоб</w:t>
      </w:r>
    </w:p>
    <w:p w:rsidR="00306C45" w:rsidRDefault="002C709E">
      <w:r>
        <w:rPr>
          <w:noProof/>
          <w:lang w:eastAsia="ru-RU"/>
        </w:rPr>
        <w:drawing>
          <wp:inline distT="0" distB="0" distL="0" distR="0">
            <wp:extent cx="5940425" cy="7488062"/>
            <wp:effectExtent l="0" t="0" r="3175" b="0"/>
            <wp:docPr id="1" name="Рисунок 1" descr="C:\Users\пк\Downloads\deepseek_mermaid_20250716_d9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ownloads\deepseek_mermaid_20250716_d9e0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9E" w:rsidRDefault="002C709E"/>
    <w:p w:rsidR="002C709E" w:rsidRPr="002C709E" w:rsidRDefault="002C709E" w:rsidP="002C7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C709E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Пояснение компонентов:</w:t>
      </w:r>
    </w:p>
    <w:p w:rsidR="002C709E" w:rsidRPr="002C709E" w:rsidRDefault="002C709E" w:rsidP="002C709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709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Клиент</w:t>
      </w:r>
      <w:proofErr w:type="gramStart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</w:t>
      </w:r>
      <w:proofErr w:type="gramEnd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тправляет POST-запросы с жалобами в формате JSON</w:t>
      </w:r>
    </w:p>
    <w:p w:rsidR="002C709E" w:rsidRPr="002C709E" w:rsidRDefault="002C709E" w:rsidP="002C709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C709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FastAPI</w:t>
      </w:r>
      <w:proofErr w:type="spellEnd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gramStart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Розовый</w:t>
      </w:r>
      <w:proofErr w:type="gramEnd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Основное приложение, обрабатывает запросы:</w:t>
      </w:r>
    </w:p>
    <w:p w:rsidR="002C709E" w:rsidRPr="002C709E" w:rsidRDefault="002C709E" w:rsidP="002C709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POST /</w:t>
      </w:r>
      <w:proofErr w:type="spellStart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complaints</w:t>
      </w:r>
      <w:proofErr w:type="spellEnd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создание жалобы</w:t>
      </w:r>
    </w:p>
    <w:p w:rsidR="002C709E" w:rsidRPr="002C709E" w:rsidRDefault="002C709E" w:rsidP="002C709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GET /</w:t>
      </w:r>
      <w:proofErr w:type="spellStart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complaints</w:t>
      </w:r>
      <w:proofErr w:type="spellEnd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open</w:t>
      </w:r>
      <w:proofErr w:type="spellEnd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получение открытых жалоб</w:t>
      </w:r>
    </w:p>
    <w:p w:rsidR="002C709E" w:rsidRPr="002C709E" w:rsidRDefault="002C709E" w:rsidP="002C709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GET /</w:t>
      </w:r>
      <w:proofErr w:type="spellStart"/>
      <w:r w:rsidRPr="002C709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quota</w:t>
      </w:r>
      <w:proofErr w:type="spellEnd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проверка квот API</w:t>
      </w:r>
    </w:p>
    <w:p w:rsidR="002C709E" w:rsidRPr="002C709E" w:rsidRDefault="002C709E" w:rsidP="002C709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C709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ComplaintManager</w:t>
      </w:r>
      <w:proofErr w:type="spellEnd"/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(Желтый)</w:t>
      </w:r>
      <w:r w:rsidRPr="002C709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Управляющий класс, координирует процессы:</w:t>
      </w:r>
    </w:p>
    <w:p w:rsidR="002C709E" w:rsidRPr="002C709E" w:rsidRDefault="002C709E" w:rsidP="002C709E">
      <w:pPr>
        <w:rPr>
          <w:lang w:val="en-US"/>
        </w:rPr>
      </w:pPr>
      <w:proofErr w:type="gramStart"/>
      <w:r w:rsidRPr="002C709E">
        <w:rPr>
          <w:lang w:val="en-US"/>
        </w:rPr>
        <w:t>class</w:t>
      </w:r>
      <w:proofErr w:type="gramEnd"/>
      <w:r w:rsidRPr="002C709E">
        <w:rPr>
          <w:lang w:val="en-US"/>
        </w:rPr>
        <w:t xml:space="preserve"> </w:t>
      </w:r>
      <w:proofErr w:type="spellStart"/>
      <w:r w:rsidRPr="002C709E">
        <w:rPr>
          <w:lang w:val="en-US"/>
        </w:rPr>
        <w:t>ComplaintManager</w:t>
      </w:r>
      <w:proofErr w:type="spellEnd"/>
      <w:r w:rsidRPr="002C709E">
        <w:rPr>
          <w:lang w:val="en-US"/>
        </w:rPr>
        <w:t>:</w:t>
      </w:r>
    </w:p>
    <w:p w:rsidR="002C709E" w:rsidRPr="002C709E" w:rsidRDefault="002C709E" w:rsidP="002C709E">
      <w:pPr>
        <w:rPr>
          <w:lang w:val="en-US"/>
        </w:rPr>
      </w:pPr>
      <w:r w:rsidRPr="002C709E">
        <w:rPr>
          <w:lang w:val="en-US"/>
        </w:rPr>
        <w:t xml:space="preserve">    </w:t>
      </w:r>
      <w:proofErr w:type="spellStart"/>
      <w:proofErr w:type="gramStart"/>
      <w:r w:rsidRPr="002C709E">
        <w:rPr>
          <w:lang w:val="en-US"/>
        </w:rPr>
        <w:t>async</w:t>
      </w:r>
      <w:proofErr w:type="spellEnd"/>
      <w:proofErr w:type="gramEnd"/>
      <w:r w:rsidRPr="002C709E">
        <w:rPr>
          <w:lang w:val="en-US"/>
        </w:rPr>
        <w:t xml:space="preserve"> </w:t>
      </w:r>
      <w:proofErr w:type="spellStart"/>
      <w:r w:rsidRPr="002C709E">
        <w:rPr>
          <w:lang w:val="en-US"/>
        </w:rPr>
        <w:t>def</w:t>
      </w:r>
      <w:proofErr w:type="spellEnd"/>
      <w:r w:rsidRPr="002C709E">
        <w:rPr>
          <w:lang w:val="en-US"/>
        </w:rPr>
        <w:t xml:space="preserve"> </w:t>
      </w:r>
      <w:proofErr w:type="spellStart"/>
      <w:r w:rsidRPr="002C709E">
        <w:rPr>
          <w:lang w:val="en-US"/>
        </w:rPr>
        <w:t>create_complaint</w:t>
      </w:r>
      <w:proofErr w:type="spellEnd"/>
      <w:r w:rsidRPr="002C709E">
        <w:rPr>
          <w:lang w:val="en-US"/>
        </w:rPr>
        <w:t>(self, text):</w:t>
      </w:r>
    </w:p>
    <w:p w:rsidR="002C709E" w:rsidRDefault="002C709E" w:rsidP="002C709E">
      <w:r w:rsidRPr="002C709E">
        <w:rPr>
          <w:lang w:val="en-US"/>
        </w:rPr>
        <w:t xml:space="preserve">        </w:t>
      </w:r>
      <w:r>
        <w:t># 1. Сохранить в БД</w:t>
      </w:r>
    </w:p>
    <w:p w:rsidR="002C709E" w:rsidRDefault="002C709E" w:rsidP="002C709E">
      <w:r>
        <w:t xml:space="preserve">        # 2. Анализ тональности</w:t>
      </w:r>
    </w:p>
    <w:p w:rsidR="002C709E" w:rsidRDefault="002C709E" w:rsidP="002C709E">
      <w:r>
        <w:t xml:space="preserve">        # 3. Классификация категории</w:t>
      </w:r>
    </w:p>
    <w:p w:rsidR="002C709E" w:rsidRDefault="002C709E" w:rsidP="002C709E">
      <w:r>
        <w:t xml:space="preserve">        # 4. Обновить мониторинг</w:t>
      </w:r>
    </w:p>
    <w:p w:rsidR="002C709E" w:rsidRDefault="002C709E" w:rsidP="002C709E"/>
    <w:p w:rsidR="002C709E" w:rsidRDefault="002C709E" w:rsidP="002C709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Интеграции</w:t>
      </w:r>
      <w:r>
        <w:rPr>
          <w:rFonts w:ascii="Segoe UI" w:hAnsi="Segoe UI" w:cs="Segoe UI"/>
          <w:color w:val="404040"/>
        </w:rPr>
        <w:t>:</w:t>
      </w:r>
    </w:p>
    <w:p w:rsidR="002C709E" w:rsidRDefault="002C709E" w:rsidP="002C70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SentimentAnalyzer</w:t>
      </w:r>
      <w:proofErr w:type="spellEnd"/>
      <w:r>
        <w:rPr>
          <w:rFonts w:ascii="Segoe UI" w:hAnsi="Segoe UI" w:cs="Segoe UI"/>
          <w:color w:val="404040"/>
        </w:rPr>
        <w:t xml:space="preserve">: Отправляет текст в </w:t>
      </w:r>
      <w:proofErr w:type="spellStart"/>
      <w:r>
        <w:rPr>
          <w:rFonts w:ascii="Segoe UI" w:hAnsi="Segoe UI" w:cs="Segoe UI"/>
          <w:color w:val="404040"/>
        </w:rPr>
        <w:t>APILayer</w:t>
      </w:r>
      <w:proofErr w:type="spellEnd"/>
    </w:p>
    <w:p w:rsidR="002C709E" w:rsidRDefault="002C709E" w:rsidP="002C70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CategoryClassifier</w:t>
      </w:r>
      <w:proofErr w:type="spellEnd"/>
      <w:r>
        <w:rPr>
          <w:rFonts w:ascii="Segoe UI" w:hAnsi="Segoe UI" w:cs="Segoe UI"/>
          <w:color w:val="404040"/>
        </w:rPr>
        <w:t xml:space="preserve">: Использует </w:t>
      </w:r>
      <w:proofErr w:type="spellStart"/>
      <w:r>
        <w:rPr>
          <w:rFonts w:ascii="Segoe UI" w:hAnsi="Segoe UI" w:cs="Segoe UI"/>
          <w:color w:val="404040"/>
        </w:rPr>
        <w:t>OpenAI</w:t>
      </w:r>
      <w:proofErr w:type="spellEnd"/>
      <w:r>
        <w:rPr>
          <w:rFonts w:ascii="Segoe UI" w:hAnsi="Segoe UI" w:cs="Segoe UI"/>
          <w:color w:val="404040"/>
        </w:rPr>
        <w:t xml:space="preserve"> API</w:t>
      </w:r>
    </w:p>
    <w:p w:rsidR="002C709E" w:rsidRDefault="002C709E" w:rsidP="002C70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Database</w:t>
      </w:r>
      <w:proofErr w:type="spellEnd"/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 xml:space="preserve"> хранилище</w:t>
      </w:r>
    </w:p>
    <w:p w:rsidR="002C709E" w:rsidRDefault="002C709E" w:rsidP="002C709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5"/>
          <w:rFonts w:ascii="Segoe UI" w:hAnsi="Segoe UI" w:cs="Segoe UI"/>
          <w:color w:val="404040"/>
        </w:rPr>
        <w:t>APIMonitor</w:t>
      </w:r>
      <w:proofErr w:type="spellEnd"/>
      <w:r>
        <w:rPr>
          <w:rFonts w:ascii="Segoe UI" w:hAnsi="Segoe UI" w:cs="Segoe UI"/>
          <w:color w:val="404040"/>
        </w:rPr>
        <w:t> (Голубой)</w:t>
      </w:r>
      <w:r>
        <w:rPr>
          <w:rFonts w:ascii="Segoe UI" w:hAnsi="Segoe UI" w:cs="Segoe UI"/>
          <w:color w:val="404040"/>
        </w:rPr>
        <w:br/>
        <w:t>Отслеживает использование API:</w:t>
      </w:r>
    </w:p>
    <w:p w:rsidR="002C709E" w:rsidRDefault="002C709E" w:rsidP="002C709E">
      <w:r>
        <w:rPr>
          <w:noProof/>
          <w:lang w:eastAsia="ru-RU"/>
        </w:rPr>
        <w:drawing>
          <wp:inline distT="0" distB="0" distL="0" distR="0">
            <wp:extent cx="5940425" cy="2343367"/>
            <wp:effectExtent l="0" t="0" r="3175" b="0"/>
            <wp:docPr id="2" name="Рисунок 2" descr="C:\Users\пк\Downloads\deepseek_mermaid_20250716_d50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ownloads\deepseek_mermaid_20250716_d503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9E" w:rsidRDefault="002C709E" w:rsidP="002C709E"/>
    <w:p w:rsidR="002C709E" w:rsidRDefault="002C709E" w:rsidP="002C709E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a5"/>
          <w:rFonts w:ascii="Segoe UI" w:hAnsi="Segoe UI" w:cs="Segoe UI"/>
          <w:color w:val="404040"/>
          <w:shd w:val="clear" w:color="auto" w:fill="FFFFFF"/>
        </w:rPr>
        <w:lastRenderedPageBreak/>
        <w:t xml:space="preserve">n8n </w:t>
      </w:r>
      <w:proofErr w:type="spellStart"/>
      <w:r>
        <w:rPr>
          <w:rStyle w:val="a5"/>
          <w:rFonts w:ascii="Segoe UI" w:hAnsi="Segoe UI" w:cs="Segoe UI"/>
          <w:color w:val="404040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 (Зеленый)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shd w:val="clear" w:color="auto" w:fill="FFFFFF"/>
        </w:rPr>
        <w:t>Автоматизация обработки</w:t>
      </w:r>
    </w:p>
    <w:p w:rsidR="002C709E" w:rsidRDefault="002C709E" w:rsidP="002C709E">
      <w:r>
        <w:rPr>
          <w:noProof/>
          <w:lang w:eastAsia="ru-RU"/>
        </w:rPr>
        <w:drawing>
          <wp:inline distT="0" distB="0" distL="0" distR="0">
            <wp:extent cx="5940425" cy="3797909"/>
            <wp:effectExtent l="0" t="0" r="3175" b="0"/>
            <wp:docPr id="3" name="Рисунок 3" descr="C:\Users\пк\Downloads\deepseek_mermaid_20250716_bc0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к\Downloads\deepseek_mermaid_20250716_bc07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9E" w:rsidRDefault="002C709E" w:rsidP="002C709E"/>
    <w:p w:rsidR="002C709E" w:rsidRDefault="002C709E" w:rsidP="002C709E">
      <w:pPr>
        <w:pStyle w:val="3"/>
        <w:spacing w:before="274" w:beforeAutospacing="0" w:after="206" w:afterAutospacing="0"/>
        <w:rPr>
          <w:b w:val="0"/>
          <w:bCs w:val="0"/>
          <w:color w:val="404040"/>
        </w:rPr>
      </w:pPr>
      <w:r>
        <w:rPr>
          <w:b w:val="0"/>
          <w:bCs w:val="0"/>
          <w:color w:val="404040"/>
        </w:rPr>
        <w:t>Ключевые особенности архитектуры:</w:t>
      </w:r>
    </w:p>
    <w:p w:rsidR="002C709E" w:rsidRDefault="002C709E" w:rsidP="002C709E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a5"/>
          <w:color w:val="404040"/>
        </w:rPr>
        <w:t>Централизованное управление</w:t>
      </w:r>
      <w:r>
        <w:rPr>
          <w:color w:val="404040"/>
        </w:rPr>
        <w:t xml:space="preserve"> через </w:t>
      </w:r>
      <w:proofErr w:type="spellStart"/>
      <w:r>
        <w:rPr>
          <w:color w:val="404040"/>
        </w:rPr>
        <w:t>ComplaintManager</w:t>
      </w:r>
      <w:proofErr w:type="spellEnd"/>
    </w:p>
    <w:p w:rsidR="002C709E" w:rsidRDefault="002C709E" w:rsidP="002C709E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a5"/>
          <w:color w:val="404040"/>
        </w:rPr>
        <w:t>Асинхронная обработка</w:t>
      </w:r>
      <w:r>
        <w:rPr>
          <w:color w:val="404040"/>
        </w:rPr>
        <w:t>: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Анализ тональности выполняется синхронно с ответом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Классификация категории - фоновая задача</w:t>
      </w:r>
    </w:p>
    <w:p w:rsidR="002C709E" w:rsidRDefault="002C709E" w:rsidP="002C709E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a5"/>
          <w:color w:val="404040"/>
        </w:rPr>
        <w:t>Мониторинг квот</w:t>
      </w:r>
      <w:r>
        <w:rPr>
          <w:color w:val="404040"/>
        </w:rPr>
        <w:t>: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Автоматическая проверка каждый час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Статусы: OK/WARNING/LIMIT EXCEEDED</w:t>
      </w:r>
    </w:p>
    <w:p w:rsidR="002C709E" w:rsidRDefault="002C709E" w:rsidP="002C709E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a5"/>
          <w:color w:val="404040"/>
        </w:rPr>
        <w:t>Автоматизация</w:t>
      </w:r>
      <w:r>
        <w:rPr>
          <w:color w:val="404040"/>
        </w:rPr>
        <w:t> через n8n: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Фильтрация по статусу и времени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Разные действия для разных категорий</w:t>
      </w:r>
    </w:p>
    <w:p w:rsidR="002C709E" w:rsidRDefault="002C709E" w:rsidP="002C709E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a5"/>
          <w:color w:val="404040"/>
        </w:rPr>
        <w:t>Отказоустойчивость</w:t>
      </w:r>
      <w:r>
        <w:rPr>
          <w:color w:val="404040"/>
        </w:rPr>
        <w:t>: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При ошибках внешних API используются значения по умолчанию</w:t>
      </w:r>
    </w:p>
    <w:p w:rsidR="002C709E" w:rsidRDefault="002C709E" w:rsidP="002C709E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 xml:space="preserve">Все операции </w:t>
      </w:r>
      <w:proofErr w:type="spellStart"/>
      <w:r>
        <w:rPr>
          <w:color w:val="404040"/>
        </w:rPr>
        <w:t>логируются</w:t>
      </w:r>
      <w:proofErr w:type="spellEnd"/>
    </w:p>
    <w:p w:rsidR="002C709E" w:rsidRDefault="002C709E" w:rsidP="002C709E">
      <w:pPr>
        <w:pStyle w:val="ds-markdown-paragraph"/>
        <w:spacing w:before="206" w:beforeAutospacing="0" w:line="429" w:lineRule="atLeast"/>
        <w:rPr>
          <w:color w:val="404040"/>
        </w:rPr>
      </w:pPr>
      <w:r>
        <w:rPr>
          <w:color w:val="404040"/>
        </w:rPr>
        <w:lastRenderedPageBreak/>
        <w:t>Система обеспечивает полный цикл обработки жалоб - от создания до автоматического закрытия, с интеграцией внешних сервисов и мониторингом ресурсов.</w:t>
      </w:r>
    </w:p>
    <w:p w:rsidR="002C709E" w:rsidRDefault="002C709E" w:rsidP="002C709E">
      <w:bookmarkStart w:id="0" w:name="_GoBack"/>
      <w:bookmarkEnd w:id="0"/>
    </w:p>
    <w:sectPr w:rsidR="002C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5321"/>
    <w:multiLevelType w:val="multilevel"/>
    <w:tmpl w:val="C92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9731C"/>
    <w:multiLevelType w:val="multilevel"/>
    <w:tmpl w:val="6E6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73B1C"/>
    <w:multiLevelType w:val="multilevel"/>
    <w:tmpl w:val="C698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9E"/>
    <w:rsid w:val="00283E71"/>
    <w:rsid w:val="002C709E"/>
    <w:rsid w:val="00E5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09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C70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2C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C709E"/>
    <w:rPr>
      <w:b/>
      <w:bCs/>
    </w:rPr>
  </w:style>
  <w:style w:type="character" w:styleId="HTML">
    <w:name w:val="HTML Code"/>
    <w:basedOn w:val="a0"/>
    <w:uiPriority w:val="99"/>
    <w:semiHidden/>
    <w:unhideWhenUsed/>
    <w:rsid w:val="002C70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09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C70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2C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C709E"/>
    <w:rPr>
      <w:b/>
      <w:bCs/>
    </w:rPr>
  </w:style>
  <w:style w:type="character" w:styleId="HTML">
    <w:name w:val="HTML Code"/>
    <w:basedOn w:val="a0"/>
    <w:uiPriority w:val="99"/>
    <w:semiHidden/>
    <w:unhideWhenUsed/>
    <w:rsid w:val="002C7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2025-07-16T04:15:00Z</dcterms:created>
  <dcterms:modified xsi:type="dcterms:W3CDTF">2025-07-16T04:24:00Z</dcterms:modified>
</cp:coreProperties>
</file>