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firstLine="708" w:start="708"/>
        <w:jc w:val="end"/>
        <w:rPr>
          <w:rFonts w:ascii="Titillium" w:hAnsi="Titillium" w:eastAsia="Titillium" w:cs="Titillium"/>
          <w:b/>
          <w:bCs/>
          <w:sz w:val="28"/>
          <w:szCs w:val="28"/>
        </w:rPr>
      </w:pPr>
      <w:r>
        <w:rPr>
          <w:rFonts w:eastAsia="Titillium" w:cs="Titillium" w:ascii="Titillium" w:hAnsi="Titillium"/>
          <w:b/>
          <w:bCs/>
          <w:sz w:val="28"/>
          <w:szCs w:val="28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-594995</wp:posOffset>
            </wp:positionH>
            <wp:positionV relativeFrom="paragraph">
              <wp:posOffset>-455930</wp:posOffset>
            </wp:positionV>
            <wp:extent cx="1343025" cy="685800"/>
            <wp:effectExtent l="0" t="0" r="0" b="0"/>
            <wp:wrapNone/>
            <wp:docPr id="1" name="image1.png Copi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 Copi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563" t="2641" r="72500" b="88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1" allowOverlap="1" relativeHeight="4" wp14:anchorId="59A9412E">
                <wp:simplePos x="0" y="0"/>
                <wp:positionH relativeFrom="column">
                  <wp:posOffset>6497320</wp:posOffset>
                </wp:positionH>
                <wp:positionV relativeFrom="paragraph">
                  <wp:posOffset>-314325</wp:posOffset>
                </wp:positionV>
                <wp:extent cx="635" cy="763270"/>
                <wp:effectExtent l="29210" t="28575" r="28575" b="29210"/>
                <wp:wrapNone/>
                <wp:docPr id="2" name="Straight Arrow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6320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10" path="m0,0l-2147483648,-2147483647e" stroked="t" o:allowincell="f" style="position:absolute;margin-left:511.6pt;margin-top:-24.75pt;width:0pt;height:60.05pt;mso-wrap-style:none;v-text-anchor:middle" wp14:anchorId="59A9412E" type="_x0000_t32">
                <v:fill o:detectmouseclick="t" on="false"/>
                <v:stroke color="#ffc000" weight="57240" joinstyle="round" endcap="flat"/>
                <w10:wrap type="none"/>
              </v:shape>
            </w:pict>
          </mc:Fallback>
        </mc:AlternateContent>
      </w:r>
      <w:r>
        <w:rPr>
          <w:rFonts w:eastAsia="Titillium" w:cs="Titillium" w:ascii="Titillium" w:hAnsi="Titillium"/>
          <w:b/>
          <w:bCs/>
          <w:sz w:val="28"/>
          <w:szCs w:val="28"/>
        </w:rPr>
        <w:t>PROJETS TERRAIN TUTORÉS</w:t>
      </w:r>
    </w:p>
    <w:p>
      <w:pPr>
        <w:pStyle w:val="Normal"/>
        <w:bidi w:val="0"/>
        <w:jc w:val="end"/>
        <w:rPr>
          <w:rFonts w:ascii="Titillium" w:hAnsi="Titillium" w:eastAsia="Titillium" w:cs="Titillium"/>
        </w:rPr>
      </w:pPr>
      <w:r>
        <w:rPr>
          <w:rFonts w:eastAsia="Titillium" w:cs="Titillium" w:ascii="Titillium" w:hAnsi="Titillium"/>
        </w:rPr>
        <w:t xml:space="preserve">Année </w:t>
      </w:r>
      <w:r>
        <w:rPr>
          <w:rFonts w:eastAsia="Titillium" w:cs="Titillium" w:ascii="Titillium" w:hAnsi="Titillium"/>
        </w:rPr>
        <w:t>{{annee}}</w:t>
      </w:r>
    </w:p>
    <w:p>
      <w:pPr>
        <w:pStyle w:val="Normal"/>
        <w:bidi w:val="0"/>
        <w:jc w:val="start"/>
        <w:rPr>
          <w:rFonts w:ascii="Titillium Lt" w:hAnsi="Titillium Lt" w:eastAsia="Titillium Lt" w:cs="Titillium Lt"/>
          <w:sz w:val="22"/>
          <w:szCs w:val="22"/>
        </w:rPr>
      </w:pPr>
      <w:r>
        <w:rPr>
          <w:rFonts w:eastAsia="Titillium Lt" w:cs="Titillium Lt" w:ascii="Titillium Lt" w:hAnsi="Titillium Lt"/>
          <w:sz w:val="22"/>
          <w:szCs w:val="22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color w:val="FF0000"/>
          <w:sz w:val="26"/>
          <w:szCs w:val="26"/>
        </w:rPr>
      </w:pPr>
      <w:r>
        <w:rPr>
          <w:rFonts w:eastAsia="Titillium Lt" w:cs="Titillium Lt" w:ascii="Titillium Lt" w:hAnsi="Titillium Lt"/>
          <w:sz w:val="22"/>
          <w:szCs w:val="22"/>
        </w:rPr>
        <w:t>Structure Partenaire</w:t>
      </w:r>
      <w:r>
        <w:rPr>
          <w:rFonts w:eastAsia="Calibri" w:cs="Calibri" w:ascii="Calibri" w:hAnsi="Calibri"/>
          <w:b/>
          <w:bCs/>
          <w:sz w:val="22"/>
          <w:szCs w:val="22"/>
        </w:rPr>
        <w:t> </w:t>
      </w:r>
      <w:r>
        <w:rPr>
          <w:rFonts w:eastAsia="Titillium" w:cs="Titillium" w:ascii="Titillium" w:hAnsi="Titillium"/>
          <w:b/>
          <w:bCs/>
          <w:sz w:val="22"/>
          <w:szCs w:val="22"/>
        </w:rPr>
        <w:t>:</w:t>
      </w:r>
      <w:r>
        <w:rPr>
          <w:rFonts w:eastAsia="Titillium" w:cs="Titillium" w:ascii="Titillium" w:hAnsi="Titillium"/>
          <w:b/>
          <w:bCs/>
          <w:color w:val="FF0000"/>
          <w:sz w:val="26"/>
          <w:szCs w:val="26"/>
        </w:rPr>
        <w:t xml:space="preserve"> </w:t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color w:val="FF0000"/>
          <w:sz w:val="26"/>
          <w:szCs w:val="26"/>
        </w:rPr>
      </w:pPr>
      <w:r>
        <w:rPr>
          <w:rFonts w:eastAsia="Titillium" w:cs="Titillium" w:ascii="Titillium" w:hAnsi="Titillium"/>
          <w:b/>
          <w:bCs/>
          <w:color w:val="FFC000"/>
        </w:rPr>
        <w:t>{{entreprise}}</w:t>
      </w:r>
    </w:p>
    <w:p>
      <w:pPr>
        <w:pStyle w:val="Normal"/>
        <w:widowControl w:val="false"/>
        <w:pBdr/>
        <w:bidi w:val="0"/>
        <w:spacing w:before="0" w:after="120"/>
        <w:jc w:val="both"/>
        <w:rPr>
          <w:rFonts w:ascii="Titillium" w:hAnsi="Titillium" w:eastAsia="Titillium" w:cs="Titillium"/>
          <w:b/>
          <w:bCs/>
          <w:color w:val="102635"/>
          <w:sz w:val="36"/>
          <w:szCs w:val="36"/>
        </w:rPr>
      </w:pPr>
      <w:r>
        <w:rPr>
          <w:rFonts w:eastAsia="Titillium" w:cs="Titillium" w:ascii="Titillium" w:hAnsi="Titillium"/>
          <w:b/>
          <w:bCs/>
          <w:color w:val="102635"/>
          <w:sz w:val="36"/>
          <w:szCs w:val="36"/>
        </w:rPr>
        <w:t>{{titre}}</w:t>
      </w:r>
    </w:p>
    <w:tbl>
      <w:tblPr>
        <w:tblStyle w:val="a"/>
        <w:tblW w:w="997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970"/>
      </w:tblGrid>
      <w:tr>
        <w:trPr/>
        <w:tc>
          <w:tcPr>
            <w:tcW w:w="997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-106"/>
              <w:jc w:val="start"/>
              <w:rPr>
                <w:rFonts w:ascii="Titillium" w:hAnsi="Titillium" w:eastAsia="Titillium" w:cs="Titillium"/>
                <w:b/>
                <w:bCs/>
                <w:sz w:val="20"/>
                <w:szCs w:val="20"/>
              </w:rPr>
            </w:pPr>
            <w:r>
              <w:rPr>
                <w:rFonts w:eastAsia="Titillium Lt" w:cs="Titillium Lt" w:ascii="Titillium Lt" w:hAnsi="Titillium Lt"/>
                <w:sz w:val="20"/>
                <w:szCs w:val="20"/>
              </w:rPr>
              <w:t>Confidentiel</w:t>
            </w: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 </w:t>
            </w:r>
            <w:r>
              <w:rPr>
                <w:rFonts w:eastAsia="Titillium" w:cs="Titillium" w:ascii="Titillium" w:hAnsi="Titillium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eastAsia="Titillium" w:cs="Titillium" w:ascii="Titillium" w:hAnsi="Titillium"/>
                <w:b/>
                <w:bCs/>
                <w:sz w:val="20"/>
                <w:szCs w:val="20"/>
              </w:rPr>
              <w:t>{{confidentiel}}</w:t>
            </w:r>
          </w:p>
        </w:tc>
      </w:tr>
    </w:tbl>
    <w:p>
      <w:pPr>
        <w:pStyle w:val="Normal"/>
        <w:bidi w:val="0"/>
        <w:jc w:val="start"/>
        <w:rPr>
          <w:rFonts w:ascii="Titillium Lt" w:hAnsi="Titillium Lt" w:eastAsia="Titillium Lt" w:cs="Titillium Lt"/>
          <w:color w:val="FF0000"/>
          <w:sz w:val="20"/>
          <w:szCs w:val="20"/>
        </w:rPr>
      </w:pPr>
      <w:r>
        <w:rPr>
          <w:rFonts w:eastAsia="Titillium Lt" w:cs="Titillium Lt" w:ascii="Titillium Lt" w:hAnsi="Titillium Lt"/>
          <w:color w:val="FF0000"/>
          <w:sz w:val="20"/>
          <w:szCs w:val="20"/>
        </w:rPr>
        <w:t>Une page maximum</w:t>
      </w:r>
    </w:p>
    <w:p>
      <w:pPr>
        <w:pStyle w:val="Normal"/>
        <w:bidi w:val="0"/>
        <w:jc w:val="start"/>
        <w:rPr>
          <w:rFonts w:ascii="Titillium Lt" w:hAnsi="Titillium Lt" w:eastAsia="Titillium Lt" w:cs="Titillium Lt"/>
          <w:color w:val="FF0000"/>
          <w:sz w:val="20"/>
          <w:szCs w:val="20"/>
        </w:rPr>
      </w:pPr>
      <w:r>
        <w:rPr>
          <w:rFonts w:eastAsia="Titillium Lt" w:cs="Titillium Lt" w:ascii="Titillium Lt" w:hAnsi="Titillium Lt"/>
          <w:color w:val="FF0000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  <w:t>{{description}}</w:t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sz w:val="20"/>
          <w:szCs w:val="20"/>
        </w:rPr>
      </w:pPr>
      <w:r>
        <w:rPr>
          <w:rFonts w:eastAsia="Titillium" w:cs="Titillium" w:ascii="Titillium" w:hAnsi="Titillium"/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sz w:val="16"/>
          <w:szCs w:val="16"/>
        </w:rPr>
      </w:pPr>
      <w:r>
        <w:rPr>
          <w:rFonts w:eastAsia="Titillium" w:cs="Titillium" w:ascii="Titillium" w:hAnsi="Titillium"/>
          <w:b/>
          <w:bCs/>
          <w:sz w:val="20"/>
          <w:szCs w:val="20"/>
        </w:rPr>
        <w:t xml:space="preserve">Contexte du projet </w:t>
      </w:r>
    </w:p>
    <w:p>
      <w:pPr>
        <w:pStyle w:val="Normal"/>
        <w:bidi w:val="0"/>
        <w:jc w:val="start"/>
        <w:rPr/>
      </w:pPr>
      <w:r>
        <w:rPr/>
        <w:t>{{contexte}}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sz w:val="16"/>
          <w:szCs w:val="16"/>
        </w:rPr>
      </w:pPr>
      <w:r>
        <w:rPr>
          <w:rFonts w:eastAsia="Titillium" w:cs="Titillium" w:ascii="Titillium" w:hAnsi="Titillium"/>
          <w:b/>
          <w:bCs/>
          <w:sz w:val="20"/>
          <w:szCs w:val="20"/>
        </w:rPr>
        <w:t>Travail à réaliser</w:t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color w:val="000000"/>
          <w:sz w:val="20"/>
          <w:szCs w:val="20"/>
        </w:rPr>
        <w:t>{{travail}}</w:t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bidi w:val="0"/>
        <w:jc w:val="start"/>
        <w:rPr>
          <w:rFonts w:ascii="Titillium" w:hAnsi="Titillium" w:eastAsia="Titillium" w:cs="Titillium"/>
          <w:b/>
          <w:bCs/>
          <w:sz w:val="20"/>
          <w:szCs w:val="20"/>
        </w:rPr>
      </w:pPr>
      <w:r>
        <w:rPr>
          <w:rFonts w:eastAsia="Titillium" w:cs="Titillium" w:ascii="Titillium" w:hAnsi="Titillium"/>
          <w:b/>
          <w:bCs/>
          <w:sz w:val="20"/>
          <w:szCs w:val="20"/>
        </w:rPr>
        <w:t>Livrables</w:t>
      </w:r>
      <w:bookmarkStart w:id="0" w:name="_heading=h.99ve6trgx97c"/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bookmarkEnd w:id="0"/>
      <w:r>
        <w:rPr>
          <w:rFonts w:eastAsia="Titillium" w:cs="Titillium" w:ascii="Titillium" w:hAnsi="Titillium"/>
          <w:sz w:val="20"/>
          <w:szCs w:val="20"/>
        </w:rPr>
        <w:t>{{livrable}}</w:t>
      </w:r>
    </w:p>
    <w:p>
      <w:pPr>
        <w:pStyle w:val="Normal"/>
        <w:bidi w:val="0"/>
        <w:jc w:val="start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sz w:val="20"/>
          <w:szCs w:val="20"/>
        </w:rPr>
      </w:r>
    </w:p>
    <w:p>
      <w:pPr>
        <w:pStyle w:val="Normal"/>
        <w:pBdr/>
        <w:tabs>
          <w:tab w:val="clear" w:pos="709"/>
          <w:tab w:val="center" w:pos="4536" w:leader="none"/>
          <w:tab w:val="right" w:pos="9072" w:leader="none"/>
        </w:tabs>
        <w:bidi w:val="0"/>
        <w:jc w:val="center"/>
        <w:rPr>
          <w:rFonts w:ascii="Titillium" w:hAnsi="Titillium" w:eastAsia="Titillium" w:cs="Titillium"/>
          <w:color w:val="000000"/>
          <w:sz w:val="18"/>
          <w:szCs w:val="18"/>
          <w:lang w:val="fr-FR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</w:r>
    </w:p>
    <w:p>
      <w:pPr>
        <w:pStyle w:val="Normal"/>
        <w:pBdr/>
        <w:tabs>
          <w:tab w:val="clear" w:pos="709"/>
          <w:tab w:val="center" w:pos="4536" w:leader="none"/>
          <w:tab w:val="right" w:pos="9072" w:leader="none"/>
        </w:tabs>
        <w:bidi w:val="0"/>
        <w:jc w:val="end"/>
        <w:rPr>
          <w:rFonts w:ascii="Titillium" w:hAnsi="Titillium" w:eastAsia="Titillium" w:cs="Titillium"/>
          <w:color w:val="000000"/>
          <w:sz w:val="18"/>
          <w:szCs w:val="18"/>
          <w:lang w:val="fr-FR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E0404EE">
                <wp:simplePos x="0" y="0"/>
                <wp:positionH relativeFrom="column">
                  <wp:posOffset>4078605</wp:posOffset>
                </wp:positionH>
                <wp:positionV relativeFrom="paragraph">
                  <wp:posOffset>-635</wp:posOffset>
                </wp:positionV>
                <wp:extent cx="635" cy="57150"/>
                <wp:effectExtent l="29210" t="28575" r="28575" b="29210"/>
                <wp:wrapNone/>
                <wp:docPr id="3" name="Straight Arrow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724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2" path="m0,0l-2147483648,-2147483647e" stroked="t" o:allowincell="f" style="position:absolute;margin-left:321.15pt;margin-top:-0.05pt;width:0pt;height:4.45pt;mso-wrap-style:none;v-text-anchor:middle" wp14:anchorId="6E0404EE" type="_x0000_t32">
                <v:fill o:detectmouseclick="t" on="false"/>
                <v:stroke color="#ffc000" weight="57240" joinstyle="round" endcap="flat"/>
                <w10:wrap type="none"/>
              </v:shape>
            </w:pict>
          </mc:Fallback>
        </mc:AlternateContent>
      </w:r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  <w:t xml:space="preserve">Corresp. : </w:t>
      </w:r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  <w:t>{{nom}} {{prenom}}</w:t>
      </w:r>
    </w:p>
    <w:p>
      <w:pPr>
        <w:pStyle w:val="Normal"/>
        <w:pBdr/>
        <w:tabs>
          <w:tab w:val="clear" w:pos="709"/>
          <w:tab w:val="center" w:pos="4536" w:leader="none"/>
          <w:tab w:val="right" w:pos="9072" w:leader="none"/>
        </w:tabs>
        <w:bidi w:val="0"/>
        <w:jc w:val="end"/>
        <w:rPr>
          <w:rFonts w:ascii="Titillium" w:hAnsi="Titillium" w:eastAsia="Titillium" w:cs="Titillium"/>
          <w:color w:val="000000"/>
          <w:sz w:val="18"/>
          <w:szCs w:val="18"/>
          <w:lang w:val="fr-FR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  <w:t xml:space="preserve">Téléphone : </w:t>
      </w:r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  <w:t>{{telephone}}</w:t>
      </w:r>
      <w:sdt>
        <w:sdtPr>
          <w:placeholder>
            <w:docPart w:val="679566FA1DEC499CA6621B1DC91B1BF7"/>
          </w:placeholder>
          <w:alias w:val="téléphone"/>
          <w:tag w:val="telephone"/>
          <w:id w:val="675702132"/>
          <w:lock w:val="sdtLocked"/>
        </w:sdtPr>
        <w:sdtContent>
          <w:r>
            <w:rPr>
              <w:rFonts w:eastAsia="Titillium" w:cs="Titillium" w:ascii="Titillium" w:hAnsi="Titillium"/>
              <w:color w:val="000000"/>
              <w:sz w:val="18"/>
              <w:szCs w:val="18"/>
              <w:lang w:val="fr-FR"/>
            </w:rPr>
          </w:r>
          <w:r>
            <w:rPr>
              <w:rFonts w:eastAsia="Titillium" w:cs="Titillium" w:ascii="Titillium" w:hAnsi="Titillium"/>
              <w:color w:val="000000"/>
              <w:sz w:val="18"/>
              <w:szCs w:val="18"/>
              <w:lang w:val="fr-FR"/>
            </w:rPr>
          </w:r>
        </w:sdtContent>
      </w:sdt>
      <w:r>
        <w:rPr>
          <w:rFonts w:eastAsia="Titillium" w:cs="Titillium" w:ascii="Titillium" w:hAnsi="Titillium"/>
          <w:color w:val="000000"/>
          <w:sz w:val="18"/>
          <w:szCs w:val="18"/>
          <w:lang w:val="fr-FR"/>
        </w:rPr>
        <w:t xml:space="preserve"> </w:t>
      </w:r>
    </w:p>
    <w:p>
      <w:pPr>
        <w:pStyle w:val="Normal"/>
        <w:bidi w:val="0"/>
        <w:jc w:val="end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en-GB"/>
        </w:rPr>
        <w:t xml:space="preserve">E-mail : </w:t>
      </w:r>
      <w:r>
        <w:rPr>
          <w:rFonts w:eastAsia="Titillium" w:cs="Titillium" w:ascii="Titillium" w:hAnsi="Titillium"/>
          <w:color w:val="000000"/>
          <w:sz w:val="18"/>
          <w:szCs w:val="18"/>
          <w:lang w:val="en-GB"/>
        </w:rPr>
        <w:t>{{email}}</w:t>
      </w:r>
    </w:p>
    <w:p>
      <w:pPr>
        <w:pStyle w:val="Normal"/>
        <w:bidi w:val="0"/>
        <w:jc w:val="end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en-GB"/>
        </w:rPr>
        <w:t xml:space="preserve">Entrreprise : {{adresse}} </w:t>
      </w:r>
    </w:p>
    <w:p>
      <w:pPr>
        <w:pStyle w:val="Normal"/>
        <w:bidi w:val="0"/>
        <w:jc w:val="end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en-GB"/>
        </w:rPr>
        <w:t>{{code_postal}}</w:t>
      </w:r>
    </w:p>
    <w:p>
      <w:pPr>
        <w:pStyle w:val="Normal"/>
        <w:bidi w:val="0"/>
        <w:jc w:val="end"/>
        <w:rPr>
          <w:rFonts w:ascii="Titillium" w:hAnsi="Titillium" w:eastAsia="Titillium" w:cs="Titillium"/>
          <w:sz w:val="20"/>
          <w:szCs w:val="20"/>
        </w:rPr>
      </w:pPr>
      <w:r>
        <w:rPr>
          <w:rFonts w:eastAsia="Titillium" w:cs="Titillium" w:ascii="Titillium" w:hAnsi="Titillium"/>
          <w:color w:val="000000"/>
          <w:sz w:val="18"/>
          <w:szCs w:val="18"/>
          <w:lang w:val="en-GB"/>
        </w:rPr>
        <w:t>{{telentre}}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tillium">
    <w:charset w:val="00" w:characterSet="windows-1252"/>
    <w:family w:val="roman"/>
    <w:pitch w:val="variable"/>
  </w:font>
  <w:font w:name="Titillium Lt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1</Pages>
  <Words>42</Words>
  <Characters>327</Characters>
  <CharactersWithSpaces>354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2026-02-19T09:39:04Z</dcterms:created>
  <dc:creator/>
  <dc:description/>
  <dc:language>fr-FR</dc:language>
  <cp:lastModifiedBy/>
  <dcterms:modified xsi:type="dcterms:W3CDTF">2026-02-19T09:46:27Z</dcterms:modified>
  <cp:revision>1</cp:revision>
  <dc:subject/>
  <dc:title/>
</cp:coreProperties>
</file>