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 total: 6,625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Objetivos generales y funcionalidades: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Costes: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Presupuesto:3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Plan: 2,5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Riesgos: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Notas presentación: 2,5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