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2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на тему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ПРОВЕДЕННЯ ДВОФАКТОРНОГО ЕКСПЕРИМЕНТУ З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ВИКОРИСТАННЯМ ЛІНІЙНОГО РІВНЯННЯ РЕГРЕСІЇ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21361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13220_21928712/fImage58020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4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>Варіант:</w:t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vertAlign w:val="subscript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варіант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= 7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657850" cy="325755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13220_21928712/fImage2143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26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Роздруківка коду програми: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random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math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linalg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"-----Нормована матриця планування експерименту-----"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y_max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30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)*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y_min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)*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x_1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перше значення min, друге значення 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x_2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перше значення min, друге значення 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experement_first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-1.0,łx2 = -1.0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experement_second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+1.0,łx2 = -1.0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experement_third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-1.0,łx2 = +1.0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experement_first.append(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experement_second.append(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experement_third.append(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-1.0,łx2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experement_first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+1.0,łx2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experement_second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-1.0,łx2 = +1.0"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experement_third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"-----Знайдемо середнє значення функції відгуку в рядку-----"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not_y1 += experement_first[i]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not_y2 += experement_second[i]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not_y3 += experement_third[i]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"-----Знайдемо дисперсії по рядках-----"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disp_y1 += ((experement_first[i] - not_y1)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disp_y2 += ((experement_second[i] - not_y2)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disp_y3 += ((experement_third[i] - not_y3)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"-----Обчислимо основне відхилення-----"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vidh = math.sqrt(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)/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"vidh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vidh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"Обчислимо F_uv, O_uv, R_uv"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F_uv1 = disp_y1 / disp_y2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F_uv2 = disp_y3 / disp_y1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F_uv3 = disp_y3 / disp_y2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O_uv1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3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F_uv1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O_uv2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3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F_uv2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O_uv3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3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F_uv3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(O_uv1 -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vidh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(O_uv2 -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vidh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(O_uv3 -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vidh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R_uv1 &lt;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and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R_uv2 &lt;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and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R_uv3 &lt;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"Дисперсія однорідна"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"-----Розрахунок нормованих коефіцієнтів рівняння регресії-----"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X1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X2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mx1 =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mx2 = 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my = (not_y1 + not_y2 + not_y3)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 = ((X1[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 = ((X1[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 = ((X2[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a11 = ((X1[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not_y1)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not_y2) + (X1[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not_y3))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a22 = ((X2[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not_y1) + 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not_y2) + (X2[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not_y3))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b0 = LA.det([[my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b1 =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b2 =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my]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a22]])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"Отже, нормоване рівняння регресії:"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{0} + {1}*x1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{2}*x2"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y1 = b0 + b1*X1[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b2*X2[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y2 = b0 + b1*X1[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b2*X2[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y3 = b0 + b1*X1[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b2*X2[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"Зробимо перевірку, Результат збігається з середніми значеннями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not_yi"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"-----Проведемо натуралізацію коефіцієнтів-----"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delta_x1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-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delta_x2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-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x10 =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x20 =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a_0 = b0 - b1*(x10 / delta_x1) - b2*(x20 / delta_x2)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a_1 = b1 / delta_x1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a_2 = b2 / delta_x2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"Запишемо натуралізоване рівняння регресії:"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{0}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{1}*x1 + {2}*x2"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.format(a_0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a_2)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"Зробимо перевірку:"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y_1 = a_0 + a_1*x_1[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a_2*x_2[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y_2 = a_0 + a_1*x_1[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a_2*x_2[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y_3 = a_0 + a_1*x_1[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a_2*x_2[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"Отже, коефіцієнти натуралізованого рівняння регресії вірні."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"a0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a_0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"a1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"a2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a_2)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 виконання коду: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4105275"/>
            <wp:effectExtent l="0" t="0" r="0" b="0"/>
            <wp:docPr id="1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13220_21928712/fImage1997713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5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429250" cy="4000500"/>
            <wp:effectExtent l="0" t="0" r="0" b="0"/>
            <wp:docPr id="1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enovo/AppData/Roaming/PolarisOffice8/ETemp/13220_21928712/fImage1315613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00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Відповіді на контрольні питання: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1) Що таке регресійні поліноми і де вони застосовуються? 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 теорії планування експерименту найважливішою частиною є оцінка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результатів вимірів. При цьому використовують апроксимуючі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поліноми, за допомогою яких ми можемо описати нашу функцію. В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ТПЕ ці поліноми отримали спеціальну назву - регресійні поліноми, а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їх знаходження та аналіз - регресійний аналіз.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2) Визначення однорідності дисперсії. 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Однорідність дисперсії означає, що серед усіх дисперсій нема таких,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які б значно перевищували одна одну.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3) Що називається повним факторним експериментом?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Повним факторним експериментом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 називається такий </w:t>
      </w:r>
      <w:r>
        <w:fldChar w:fldCharType="begin"/>
      </w:r>
      <w:r>
        <w:instrText xml:space="preserve">HYPERLINK "https://uk.wikipedia.org/wiki/%D0%95%D0%BA%D1%81%D0%BF%D0%B5%D1%80%D0%B8%D0%BC%D0%B5%D0%BD%D1%82"</w:instrText>
      </w:r>
      <w:r>
        <w:fldChar w:fldCharType="separate"/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е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к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с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п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е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р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и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м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е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н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т</w:t>
      </w:r>
      <w:r>
        <w:rPr/>
        <w:fldChar w:fldCharType="end"/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при реалізації якого визначається значення параметра оптимізації при 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всіх можливих поєднаннях рівнів варіювання факторів.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80201741.png"></Relationship><Relationship Id="rId6" Type="http://schemas.openxmlformats.org/officeDocument/2006/relationships/image" Target="media/fImage2143188467.png"></Relationship><Relationship Id="rId7" Type="http://schemas.openxmlformats.org/officeDocument/2006/relationships/image" Target="media/fImage199771376334.png"></Relationship><Relationship Id="rId8" Type="http://schemas.openxmlformats.org/officeDocument/2006/relationships/image" Target="media/fImage13156138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815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