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1B" w:rsidRPr="001872AD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50D22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</w:t>
      </w:r>
      <w:r w:rsidRPr="00950D22">
        <w:lastRenderedPageBreak/>
        <w:t>зависимостями, а также предоставляет средства для автоматиза</w:t>
      </w:r>
      <w:r>
        <w:t>ции рутинных задач разработки.</w:t>
      </w:r>
      <w:bookmarkStart w:id="0" w:name="_GoBack"/>
      <w:bookmarkEnd w:id="0"/>
    </w:p>
    <w:p w:rsidR="00950D22" w:rsidRDefault="00950D22" w:rsidP="00C70A81">
      <w:pPr>
        <w:pStyle w:val="ListParagraph"/>
        <w:numPr>
          <w:ilvl w:val="0"/>
          <w:numId w:val="4"/>
        </w:numPr>
      </w:pPr>
    </w:p>
    <w:p w:rsidR="006F22D6" w:rsidRDefault="006F22D6" w:rsidP="006F22D6">
      <w:pPr>
        <w:pStyle w:val="ListParagraph"/>
        <w:ind w:left="360"/>
      </w:pPr>
    </w:p>
    <w:p w:rsidR="006F22D6" w:rsidRDefault="006F22D6" w:rsidP="006F22D6">
      <w:pPr>
        <w:pStyle w:val="ListParagraph"/>
        <w:ind w:left="360"/>
      </w:pPr>
    </w:p>
    <w:p w:rsidR="00E3640A" w:rsidRDefault="00E3640A" w:rsidP="006F22D6">
      <w:pPr>
        <w:pStyle w:val="ListParagraph"/>
        <w:ind w:left="360"/>
      </w:pPr>
      <w:r>
        <w:rPr>
          <w:noProof/>
        </w:rPr>
        <w:drawing>
          <wp:inline distT="0" distB="0" distL="0" distR="0" wp14:anchorId="5CE9DF03" wp14:editId="6969BDB3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2D6">
        <w:rPr>
          <w:noProof/>
        </w:rPr>
        <w:drawing>
          <wp:inline distT="0" distB="0" distL="0" distR="0" wp14:anchorId="2EC69BDD" wp14:editId="7A952C16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D6" w:rsidRDefault="006F22D6" w:rsidP="006F22D6">
      <w:pPr>
        <w:pStyle w:val="ListParagraph"/>
        <w:ind w:left="360"/>
      </w:pPr>
      <w:r>
        <w:rPr>
          <w:noProof/>
        </w:rPr>
        <w:drawing>
          <wp:inline distT="0" distB="0" distL="0" distR="0" wp14:anchorId="0C225A74" wp14:editId="67427F0C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BAB">
        <w:rPr>
          <w:noProof/>
        </w:rPr>
        <w:drawing>
          <wp:inline distT="0" distB="0" distL="0" distR="0" wp14:anchorId="750CF49F" wp14:editId="44DA8204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AB" w:rsidRPr="00331BAB" w:rsidRDefault="00950D22" w:rsidP="006F22D6">
      <w:pPr>
        <w:pStyle w:val="ListParagraph"/>
        <w:ind w:left="360"/>
        <w:rPr>
          <w:lang w:val="ru-RU"/>
        </w:rPr>
      </w:pPr>
      <w:hyperlink r:id="rId16" w:history="1">
        <w:r w:rsidR="00331BAB" w:rsidRPr="00B014EE">
          <w:rPr>
            <w:rStyle w:val="Hyperlink"/>
          </w:rPr>
          <w:t>https://www.oracle.com/java/technologies/javase/codeconventions-comments.html</w:t>
        </w:r>
      </w:hyperlink>
      <w:r w:rsidR="00331BAB">
        <w:rPr>
          <w:lang w:val="ru-RU"/>
        </w:rPr>
        <w:t xml:space="preserve"> </w:t>
      </w:r>
    </w:p>
    <w:sectPr w:rsidR="00331BAB" w:rsidRPr="0033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160F3"/>
    <w:rsid w:val="001537F9"/>
    <w:rsid w:val="001872AD"/>
    <w:rsid w:val="001A08FF"/>
    <w:rsid w:val="00224CC9"/>
    <w:rsid w:val="00300DF6"/>
    <w:rsid w:val="00331BAB"/>
    <w:rsid w:val="0038061B"/>
    <w:rsid w:val="00414499"/>
    <w:rsid w:val="004D6374"/>
    <w:rsid w:val="00506366"/>
    <w:rsid w:val="00514FEE"/>
    <w:rsid w:val="005D6DBA"/>
    <w:rsid w:val="006F22D6"/>
    <w:rsid w:val="00707733"/>
    <w:rsid w:val="0077406E"/>
    <w:rsid w:val="008412D3"/>
    <w:rsid w:val="008D7883"/>
    <w:rsid w:val="00910A8E"/>
    <w:rsid w:val="00950D22"/>
    <w:rsid w:val="00954057"/>
    <w:rsid w:val="00976575"/>
    <w:rsid w:val="009A24AA"/>
    <w:rsid w:val="009A621B"/>
    <w:rsid w:val="00A64F78"/>
    <w:rsid w:val="00C22F8C"/>
    <w:rsid w:val="00C70A81"/>
    <w:rsid w:val="00C85CA3"/>
    <w:rsid w:val="00D20E93"/>
    <w:rsid w:val="00D22CCD"/>
    <w:rsid w:val="00E3640A"/>
    <w:rsid w:val="00E93A2F"/>
    <w:rsid w:val="00EB1823"/>
    <w:rsid w:val="00F56575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racle.com/java/technologies/javase/codeconventions-comment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36</cp:revision>
  <dcterms:created xsi:type="dcterms:W3CDTF">2024-01-30T17:23:00Z</dcterms:created>
  <dcterms:modified xsi:type="dcterms:W3CDTF">2024-02-17T09:24:00Z</dcterms:modified>
</cp:coreProperties>
</file>