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4B9" w:rsidRDefault="00B674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B674B9" w:rsidRDefault="00B674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B674B9" w:rsidRDefault="00B674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B674B9" w:rsidRDefault="00B674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B674B9" w:rsidRDefault="00B674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256D99" w:rsidRDefault="00256D99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256D99" w:rsidRDefault="002F4C0C">
      <w:pPr>
        <w:spacing w:after="0" w:line="276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КОНКУРСНОЕ ЗАДАНИЕ </w:t>
      </w:r>
      <w:r w:rsidR="00B674B9">
        <w:rPr>
          <w:rFonts w:ascii="Times New Roman" w:eastAsia="Times New Roman" w:hAnsi="Times New Roman" w:cs="Times New Roman"/>
          <w:sz w:val="52"/>
          <w:szCs w:val="52"/>
        </w:rPr>
        <w:t>КОМПЕТЕНЦИИ</w:t>
      </w:r>
    </w:p>
    <w:p w:rsidR="00256D99" w:rsidRDefault="00B674B9">
      <w:pPr>
        <w:spacing w:after="0" w:line="276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«ПРОГРАММНЫЕ РЕШЕНИЯ ДЛЯ БИЗНЕСА»</w:t>
      </w: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60100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256D99" w:rsidRDefault="002F4C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Конкурсное задание разработано экспертным сообществом и утверждено Менеджером компетенции,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мастерству.</w:t>
      </w:r>
    </w:p>
    <w:p w:rsidR="00256D99" w:rsidRDefault="00256D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Конкурсное задание включает в себя следующие разделы:</w:t>
      </w:r>
    </w:p>
    <w:sdt>
      <w:sdtPr>
        <w:id w:val="-1977597772"/>
        <w:docPartObj>
          <w:docPartGallery w:val="Table of Contents"/>
          <w:docPartUnique/>
        </w:docPartObj>
      </w:sdtPr>
      <w:sdtContent>
        <w:p w:rsidR="00256D99" w:rsidRDefault="002F4C0C">
          <w:pPr>
            <w:tabs>
              <w:tab w:val="right" w:pos="9638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ИСПОЛЬЗУЕМЫЕ СОКРАЩЕНИЯ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:rsidR="00256D99" w:rsidRDefault="00000000">
          <w:pPr>
            <w:tabs>
              <w:tab w:val="right" w:pos="9638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 w:rsidR="002F4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ОСНОВНЫЕ ТРЕБОВАНИЯ КОМПЕТЕНЦИИ</w:t>
            </w:r>
          </w:hyperlink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2F4C0C">
            <w:fldChar w:fldCharType="begin"/>
          </w:r>
          <w:r w:rsidR="002F4C0C">
            <w:instrText xml:space="preserve"> PAGEREF _heading=h.3znysh7 \h </w:instrText>
          </w:r>
          <w:r w:rsidR="002F4C0C">
            <w:fldChar w:fldCharType="separate"/>
          </w:r>
          <w:r w:rsidR="002F4C0C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 w:rsidR="002F4C0C">
            <w:fldChar w:fldCharType="end"/>
          </w:r>
        </w:p>
        <w:p w:rsidR="00256D99" w:rsidRDefault="00000000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et92p0">
            <w:r w:rsidR="002F4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1.1. Общие сведения о требованиях компетенции</w:t>
            </w:r>
          </w:hyperlink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2F4C0C">
            <w:fldChar w:fldCharType="begin"/>
          </w:r>
          <w:r w:rsidR="002F4C0C">
            <w:instrText xml:space="preserve"> PAGEREF _heading=h.2et92p0 \h </w:instrText>
          </w:r>
          <w:r w:rsidR="002F4C0C">
            <w:fldChar w:fldCharType="separate"/>
          </w:r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</w:t>
          </w:r>
          <w:r w:rsidR="002F4C0C">
            <w:fldChar w:fldCharType="end"/>
          </w:r>
        </w:p>
        <w:p w:rsidR="00256D99" w:rsidRDefault="00000000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 w:rsidR="002F4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1.2. Перечень профессиональных задач специалиста по компетенции «Программные решения для бизнеса»</w:t>
            </w:r>
          </w:hyperlink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2F4C0C">
            <w:fldChar w:fldCharType="begin"/>
          </w:r>
          <w:r w:rsidR="002F4C0C">
            <w:instrText xml:space="preserve"> PAGEREF _heading=h.3dy6vkm \h </w:instrText>
          </w:r>
          <w:r w:rsidR="002F4C0C">
            <w:fldChar w:fldCharType="separate"/>
          </w:r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</w:t>
          </w:r>
          <w:r w:rsidR="002F4C0C">
            <w:fldChar w:fldCharType="end"/>
          </w:r>
        </w:p>
        <w:p w:rsidR="00256D99" w:rsidRDefault="00000000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2F4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1.3. Требования к схеме оценки</w:t>
            </w:r>
          </w:hyperlink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2F4C0C">
            <w:fldChar w:fldCharType="begin"/>
          </w:r>
          <w:r w:rsidR="002F4C0C">
            <w:instrText xml:space="preserve"> PAGEREF _heading=h.1t3h5sf \h </w:instrText>
          </w:r>
          <w:r w:rsidR="002F4C0C">
            <w:fldChar w:fldCharType="separate"/>
          </w:r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23</w:t>
          </w:r>
          <w:r w:rsidR="002F4C0C">
            <w:fldChar w:fldCharType="end"/>
          </w:r>
        </w:p>
        <w:p w:rsidR="00256D99" w:rsidRDefault="00000000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 w:rsidR="002F4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1.4. Спецификация оценки компетенции</w:t>
            </w:r>
          </w:hyperlink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2F4C0C">
            <w:fldChar w:fldCharType="begin"/>
          </w:r>
          <w:r w:rsidR="002F4C0C">
            <w:instrText xml:space="preserve"> PAGEREF _heading=h.4d34og8 \h </w:instrText>
          </w:r>
          <w:r w:rsidR="002F4C0C">
            <w:fldChar w:fldCharType="separate"/>
          </w:r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24</w:t>
          </w:r>
          <w:r w:rsidR="002F4C0C">
            <w:fldChar w:fldCharType="end"/>
          </w:r>
        </w:p>
        <w:p w:rsidR="00256D99" w:rsidRDefault="00000000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s8eyo1">
            <w:r w:rsidR="002F4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 Конкурсное задание</w:t>
            </w:r>
          </w:hyperlink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2F4C0C">
            <w:fldChar w:fldCharType="begin"/>
          </w:r>
          <w:r w:rsidR="002F4C0C">
            <w:instrText xml:space="preserve"> PAGEREF _heading=h.2s8eyo1 \h </w:instrText>
          </w:r>
          <w:r w:rsidR="002F4C0C">
            <w:fldChar w:fldCharType="separate"/>
          </w:r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24</w:t>
          </w:r>
          <w:r w:rsidR="002F4C0C">
            <w:fldChar w:fldCharType="end"/>
          </w:r>
        </w:p>
        <w:p w:rsidR="00256D99" w:rsidRDefault="00000000">
          <w:pPr>
            <w:tabs>
              <w:tab w:val="right" w:pos="9638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 w:rsidR="002F4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1.5.1. Разработка/выбор конкурсного задания (https://disk.yandex.ru/d/Ch83p3LytLyTKA)</w:t>
            </w:r>
          </w:hyperlink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2F4C0C">
            <w:fldChar w:fldCharType="begin"/>
          </w:r>
          <w:r w:rsidR="002F4C0C">
            <w:instrText xml:space="preserve"> PAGEREF _heading=h.17dp8vu \h </w:instrText>
          </w:r>
          <w:r w:rsidR="002F4C0C">
            <w:fldChar w:fldCharType="separate"/>
          </w:r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25</w:t>
          </w:r>
          <w:r w:rsidR="002F4C0C">
            <w:fldChar w:fldCharType="end"/>
          </w:r>
        </w:p>
        <w:p w:rsidR="00256D99" w:rsidRDefault="00000000">
          <w:pPr>
            <w:tabs>
              <w:tab w:val="right" w:pos="9638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rdcrjn">
            <w:r w:rsidR="002F4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1.5.2. Структура модулей конкурсного задания (инвариант/вариатив)</w:t>
            </w:r>
          </w:hyperlink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2F4C0C">
            <w:fldChar w:fldCharType="begin"/>
          </w:r>
          <w:r w:rsidR="002F4C0C">
            <w:instrText xml:space="preserve"> PAGEREF _heading=h.3rdcrjn \h </w:instrText>
          </w:r>
          <w:r w:rsidR="002F4C0C">
            <w:fldChar w:fldCharType="separate"/>
          </w:r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25</w:t>
          </w:r>
          <w:r w:rsidR="002F4C0C">
            <w:fldChar w:fldCharType="end"/>
          </w:r>
        </w:p>
        <w:p w:rsidR="00256D99" w:rsidRDefault="00000000">
          <w:pPr>
            <w:tabs>
              <w:tab w:val="right" w:pos="9638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4sinio">
            <w:r w:rsidR="002F4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СПЕЦИАЛЬНЫЕ ПРАВИЛА КОМПЕТЕНЦИИ</w:t>
            </w:r>
          </w:hyperlink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2F4C0C">
            <w:fldChar w:fldCharType="begin"/>
          </w:r>
          <w:r w:rsidR="002F4C0C">
            <w:instrText xml:space="preserve"> PAGEREF _heading=h.44sinio \h </w:instrText>
          </w:r>
          <w:r w:rsidR="002F4C0C">
            <w:fldChar w:fldCharType="separate"/>
          </w:r>
          <w:r w:rsidR="002F4C0C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28</w:t>
          </w:r>
          <w:r w:rsidR="002F4C0C">
            <w:fldChar w:fldCharType="end"/>
          </w:r>
        </w:p>
        <w:p w:rsidR="00256D99" w:rsidRDefault="00000000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jxsxqh">
            <w:r w:rsidR="002F4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 Личный инструмент конкурсанта</w:t>
            </w:r>
          </w:hyperlink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2F4C0C">
            <w:fldChar w:fldCharType="begin"/>
          </w:r>
          <w:r w:rsidR="002F4C0C">
            <w:instrText xml:space="preserve"> PAGEREF _heading=h.2jxsxqh \h </w:instrText>
          </w:r>
          <w:r w:rsidR="002F4C0C">
            <w:fldChar w:fldCharType="separate"/>
          </w:r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29</w:t>
          </w:r>
          <w:r w:rsidR="002F4C0C">
            <w:fldChar w:fldCharType="end"/>
          </w:r>
        </w:p>
        <w:p w:rsidR="00256D99" w:rsidRDefault="00000000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z337ya">
            <w:r w:rsidR="002F4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 Материалы, оборудование и инструменты, запрещенные на площадке</w:t>
            </w:r>
          </w:hyperlink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2F4C0C">
            <w:fldChar w:fldCharType="begin"/>
          </w:r>
          <w:r w:rsidR="002F4C0C">
            <w:instrText xml:space="preserve"> PAGEREF _heading=h.z337ya \h </w:instrText>
          </w:r>
          <w:r w:rsidR="002F4C0C">
            <w:fldChar w:fldCharType="separate"/>
          </w:r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30</w:t>
          </w:r>
          <w:r w:rsidR="002F4C0C">
            <w:fldChar w:fldCharType="end"/>
          </w:r>
        </w:p>
        <w:p w:rsidR="00256D99" w:rsidRDefault="00000000">
          <w:pPr>
            <w:tabs>
              <w:tab w:val="right" w:pos="9638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j2qqm3">
            <w:r w:rsidR="002F4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Приложения</w:t>
            </w:r>
          </w:hyperlink>
          <w:r w:rsidR="002F4C0C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 w:rsidR="002F4C0C">
            <w:fldChar w:fldCharType="begin"/>
          </w:r>
          <w:r w:rsidR="002F4C0C">
            <w:instrText xml:space="preserve"> PAGEREF _heading=h.3j2qqm3 \h </w:instrText>
          </w:r>
          <w:r w:rsidR="002F4C0C">
            <w:fldChar w:fldCharType="separate"/>
          </w:r>
          <w:r w:rsidR="002F4C0C"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30</w:t>
          </w:r>
          <w:r w:rsidR="002F4C0C">
            <w:fldChar w:fldCharType="end"/>
          </w:r>
          <w:r w:rsidR="002F4C0C">
            <w:fldChar w:fldCharType="end"/>
          </w:r>
        </w:p>
      </w:sdtContent>
    </w:sdt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tabs>
          <w:tab w:val="right" w:pos="9825"/>
        </w:tabs>
        <w:spacing w:after="0" w:line="360" w:lineRule="auto"/>
        <w:rPr>
          <w:color w:val="000000"/>
          <w:sz w:val="24"/>
          <w:szCs w:val="24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F4C0C">
      <w:pPr>
        <w:pStyle w:val="1"/>
      </w:pPr>
      <w:bookmarkStart w:id="0" w:name="_heading=h.gjdgxs" w:colFirst="0" w:colLast="0"/>
      <w:bookmarkEnd w:id="0"/>
      <w:r>
        <w:t>ИСПОЛЬЗУЕМЫЕ СОКРАЩЕНИЯ</w:t>
      </w: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 – программное обеспечение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БД – база данных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КИИ - критическая информационная инфраструктура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СОИБ - система обеспечения информационной безопасности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АСУТП - автоматизированная система управления технологическим процессом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API - Application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Programming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Interface; описание способов взаимодействия одной компьютерной программы с другими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ГИП - графический интерфейс пользователя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ГОЗ - государственный оборонный заказ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МО - Министерство обороны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ИБ – информационная безопасность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ПК – персональный компьютер</w:t>
      </w: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1fob9te" w:colFirst="0" w:colLast="0"/>
      <w:bookmarkEnd w:id="2"/>
      <w:r>
        <w:br w:type="page"/>
      </w:r>
    </w:p>
    <w:p w:rsidR="00256D99" w:rsidRDefault="002F4C0C">
      <w:pPr>
        <w:pStyle w:val="1"/>
      </w:pPr>
      <w:bookmarkStart w:id="3" w:name="_heading=h.3znysh7" w:colFirst="0" w:colLast="0"/>
      <w:bookmarkEnd w:id="3"/>
      <w:r>
        <w:lastRenderedPageBreak/>
        <w:t>1. ОСНОВНЫЕ ТРЕБОВАНИЯ КОМПЕТЕНЦИИ</w:t>
      </w:r>
    </w:p>
    <w:p w:rsidR="00256D99" w:rsidRDefault="002F4C0C">
      <w:pPr>
        <w:pStyle w:val="2"/>
      </w:pPr>
      <w:bookmarkStart w:id="4" w:name="_heading=h.2et92p0" w:colFirst="0" w:colLast="0"/>
      <w:bookmarkEnd w:id="4"/>
      <w:r>
        <w:t>1.1. Общие сведения о требованиях компетенции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компетенции (ТК) «Программные решения для бизнеса» определяют знания, умения, навыки и трудовые функции, которые лежат в основе наиболее актуальных требований работодателей отрасли.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являются руководством для подготовки конкурентоспособных, высококвалифицированных специалистов / рабочих и участия их в конкурсах профессионального мастерства.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соревнованиях по компетенции проверка знаний, умений, навыков и трудовых функций осуществляется посредством оценки выполнения практической работы.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разделены на четкие разделы с номерами и заголовками, каждому разделу назначен процент относительной важности, сумма которых составляет 100.</w:t>
      </w:r>
    </w:p>
    <w:p w:rsidR="00256D99" w:rsidRDefault="002F4C0C">
      <w:pPr>
        <w:pStyle w:val="2"/>
      </w:pPr>
      <w:bookmarkStart w:id="6" w:name="_heading=h.3dy6vkm" w:colFirst="0" w:colLast="0"/>
      <w:bookmarkEnd w:id="6"/>
      <w:r>
        <w:t>1.2. Перечень профессиональных задач специалиста по компетенции «Программные решения для бизнеса»</w:t>
      </w:r>
    </w:p>
    <w:p w:rsidR="00256D99" w:rsidRDefault="002F4C0C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№1</w:t>
      </w:r>
    </w:p>
    <w:p w:rsidR="00256D99" w:rsidRDefault="002F4C0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Style w:val="affc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8019"/>
        <w:gridCol w:w="1103"/>
      </w:tblGrid>
      <w:tr w:rsidR="00256D99">
        <w:tc>
          <w:tcPr>
            <w:tcW w:w="507" w:type="dxa"/>
            <w:shd w:val="clear" w:color="auto" w:fill="92D050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№ п/п</w:t>
            </w:r>
          </w:p>
        </w:tc>
        <w:tc>
          <w:tcPr>
            <w:tcW w:w="8019" w:type="dxa"/>
            <w:shd w:val="clear" w:color="auto" w:fill="92D050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Раздел</w:t>
            </w:r>
          </w:p>
        </w:tc>
        <w:tc>
          <w:tcPr>
            <w:tcW w:w="1103" w:type="dxa"/>
            <w:shd w:val="clear" w:color="auto" w:fill="92D050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Важность в %</w:t>
            </w:r>
          </w:p>
        </w:tc>
      </w:tr>
      <w:tr w:rsidR="00256D99">
        <w:tc>
          <w:tcPr>
            <w:tcW w:w="507" w:type="dxa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Системный анализ и проектирование программных решений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256D99">
        <w:tc>
          <w:tcPr>
            <w:tcW w:w="507" w:type="dxa"/>
            <w:vMerge w:val="restart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Трудовые функции: 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анализ реализации требований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  программному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продукту;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и обработка результатов проектных исследований;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выявление требований к функциям системы;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и сопровождение требований к отдельным функциям системы, формализация и документирование требований к функциям системы;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проектирование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создание визуального стиля графического пользовательского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интерфейса ;</w:t>
            </w:r>
            <w:proofErr w:type="gramEnd"/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создание графического пользовательского интерфейса по концепции или по образцу уже спроектированной части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интерфейса ;</w:t>
            </w:r>
            <w:proofErr w:type="gramEnd"/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формализация и алгоритмизация поставленных задач для разработки программного кода;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к выполнению задания на тестирование ПО;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данных для выявления требований к типовой ИС в соответствии с трудовым заданием в рамках технической поддержки процессов создания (модификации) и сопровождения ИС.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Навыки: 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сбор, систематизация, выявление взаимосвязей и документирование требований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оценка времени и трудоемкости реализации требований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требований к компьютерному программному обеспечению с заинтересованными сторонами;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информации из заданных источников;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уточнение информации у ответственных лиц;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консолидирование и унификация информации согласно шаблону;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переработка информации согласно заданной процедуре преобразования;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корректности итоговых данных;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передача обработанной и сводной информации на контроль старшему специалисту;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нормативной документации по предметной области функции системы;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устройства бизнес-процессов организации;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интервьюирование пользователей уровня специалиста под руководством более опытного коллеги;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наблюдение за штатной работой пользователей;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сценариев фактической работы пользователей с системой и выявление проблемных мест во взаимодействии с системой;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систем-аналогов и документации к ним;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журналов обращений пользователей;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и изучение запросов заинтересованных лиц, сформулированных в переписке;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сценарное тестирование систем-аналогов с привлечением представителей пользователей для выявления проблемных мест и удачных решений этих систем;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вышестоящих требований к подсистеме, которой принадлежит функция;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формулирование гипотезы о потребностях и проблемах заинтересованных лиц относительно функций системы;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грубых макетов интерфейса системы;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демонстрация макетов интерфейса системы представителям пользователей для уточнения и проверки гипотез о потребностях пользователей;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участие в рабочих семинарах по сценарному моделированию системы вместе с представителями заинтересованных лиц под руководством модератора;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формулирование требований к функциям системы в заданной логической форме с заданным уровнем качества;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фиксирование требований к функциям системы в реестре учета требований;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заданных атрибутов функциональных требований;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установление отношений иерархии и зависимости между требованиями к функциям;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выявление и разрешение конфликтов требований к функциям системы или передача их для разрешения старшему аналитику;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выявление неполноты требований к функциям и принятие мер по обеспечению полноты;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документов функциональных требований в заданном шаблоне требований;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передача реестров и документов требований на рецензирование наставнику и заинтересованным лицам;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обработка комментариев и замечаний наставника и заинтересованных лиц по качеству требований к функциям системы, выполнение необходимых доработок требований;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разработка, изменение архитектуры компьютерного программного обеспечения и ее согласование с системным аналитиком и архитектором программного обеспечения;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проектирование структур данных;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проектирование баз данных;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проектирование программных интерфейсов;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технической документации на компьютерное программное обеспечение с использованием существующих стандартов;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концепции графического дизайна графического пользовательского интерфейса;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эскизирование графического стиля;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единой системы образов и метафор для графических объектов графического пользовательского интерфейса;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стиля графического пользовательского интерфейса с заказчиком;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проектирование графического пользовательского интерфейса согласно требованиям концепции интерфейса;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проектирование графического пользовательского интерфейса по образцу уже спроектированного интерфейса;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интерфейсных текстов;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интерфейсных текстов по глоссарию терминов, корректировка глоссария;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логики работы элементов графического пользовательского интерфейса, их взаимосвязи, взаимодействия и вариантов состояний;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формализованных описаний решений, поставленных задач в соответствии с требованиями технического задания или внутренних документов организации;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алгоритмов решения, поставленных задач в соответствии с требованиями технического задания или внутренних документов организации;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корректности алгоритмов решения поставленных задач;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в соответствии с трудовым заданием документации заказчика, связанной с его потребностями и запросами к типовой ИС;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анкетирование представителей заказчика в соответствии с трудовым заданием для выявления требований к типовой ИС;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интервьюирование представителей заказчика в соответствии с трудовым заданием для выявления требований к типовой ИС;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документирование собранных для выявления требований заказчика к типовой ИС данных в соответствии с регламентами организации. 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знать и понимать: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возможности существующей программно-технической архитектуры;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возможности современных и перспективных средств разработки программных продуктов, технических средств;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методологии разработки компьютерного программного обеспечения и технологии программирования;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методологии и технологии проектирования и использования баз данных;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обработки текстовой, численной и графической информации;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проведения эффективных интервью;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принципы создания пользовательских интерфейсов;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анализа требований заинтересованных лиц;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формальной логики;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технического английского языка;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принципы построения и виды архитектуры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нормативно-технические документы (стандарты), определяющие требования к технической документации на компьютерное программное обеспечение;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методы и средства проектирования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проектирования баз данных;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проектирования программных интерфейсов;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тенденции в графическом дизайне;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технические требования к интерфейсной графике;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стандарты, регламентирующие требования к эргономике взаимодействия человек – система;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маркетинга;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психологии;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теория цвета;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правила типографского набора текста;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стандарты, регламентирующие требования к эргономике взаимодействия человек – система;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требования и руководства по проектированию платформ и операционных систем;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верстки с использованием языков разметки;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верстки с использованием языков описания стилей;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программирования с использованием сценарных языков;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правила написания интерфейсных текстов;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маркетинга;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приемы формализации поставленных задач;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 формализации функциональных спецификаций;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приемы алгоритмизации поставленных задач;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нотации и программное обеспечение для графического отображения алгоритмов;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алгоритмы решения типичных задач, области и способы их применения;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возможности типовой ИС;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предметная область автоматизации;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инструменты и методы выявления требований к ИС;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технологии межличностной и групповой коммуникации в деловом взаимодействии, основы конфликтологии;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архитектура, устройство и функционирование вычислительных систем;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коммуникационное оборудование;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сетевые протоколы;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современных операционных систем;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современных систем управления базами данных;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устройство и функционирование современных ИС;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архитектуры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мультиарендного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multitenancy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программного обеспечения;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ИБ организации;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стандарты информационного взаимодействия систем;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программные средства и платформы инфраструктуры информационных технологий организаций;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системы классификации и кодирования информации, в том числе присвоения кодов документам и элементам справочников;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отраслевая нормативно-техническая документация;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источники информации, необходимой для профессиональной деятельности в рамках технической поддержки процессов создания (модификации) и сопровождения ИС;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лучшие практики создания (модификации) и сопровождения ИС в экономике;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бухгалтерского учета и отчетности организаций;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налогового законодательства Российской Федерации;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культура речи;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правила деловой переписки;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уметь: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проводить сбор и систематизацию требований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выявлять взаимосвязи и документировать требования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анализ исполнения требований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вырабатывать варианты реализации требований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оценку и обоснование рекомендуемых решений;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текстовые редакторы для создания и обработки текста;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табличные процессоры для обработки числовых данных;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графические редакторы для создания и обработки изображений;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интервью;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изучать новые предметные области;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макетировать пользовательские интерфейсы;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систему учета требований;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формальную логику для анализа и построения высказываний;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анализировать и оценивать качество требований;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шаблоны функциональных требований;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существующие типовые решения и шаблоны проектирования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методы и средства проектирования компьютерного программного обеспечения, структур данных, баз данных, программных интерфейсов;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командные средства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существующие стандарты для разработки технической документации на компьютерное программное обеспечение;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графические документы в программах подготовки растровых изображений;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графические документы в программах подготовки векторных изображений;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эскизировать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графические пользовательские интерфейсы;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графический дизайн интерфейсов пользователя;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согласовывать дизайн с заказчиком;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верстать текст;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интерактивные прототипы графического пользовательского интерфейса;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и оформлять проектную документацию на графический пользовательский интерфейс;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эскизировать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графические пользовательские интерфейсы;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с программами прототипирования графического пользовательского интерфейса;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методы и приемы формализации поставленных задач;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методы и приемы алгоритмизации поставленных задач;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программное обеспечение для графического отображения алгоритмов;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алгоритмы решения типовых задач в соответствующих областях;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осуществлять коммуникации с заинтересованными сторонами в рамках технической поддержки процессов создания (модификации) и сопровождения ИС;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разрабатывать документы, необходимые для технической поддержки процессов создания (модификации) и сопровождения ИС.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Организация работы с данными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56D99">
        <w:tc>
          <w:tcPr>
            <w:tcW w:w="507" w:type="dxa"/>
            <w:vMerge w:val="restart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Трудовые функции:</w:t>
            </w:r>
          </w:p>
          <w:p w:rsidR="00256D99" w:rsidRDefault="002F4C0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 программного кода с использованием языков программирования, определения и манипулирования данными в базах данных;</w:t>
            </w:r>
          </w:p>
          <w:p w:rsidR="00256D99" w:rsidRDefault="002F4C0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прототипов ИС в соответствии с трудовым заданием в рамках технической поддержки процессов создания (модификации) и сопровождения ИС.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Навыки: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программного кода в соответствии с техническим заданием (готовыми спецификациями);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оптимизация программного кода с использованием специализированных программных средств;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прототипов ИС в соответствии с трудовым заданием в рамках технической поддержки процессов создания (модификации) и сопровождения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кода прототипа ИС и баз данных прототипа ИС в соответствии с трудовым заданием в рамках технической поддержки процессов создания (модификации) и сопровождения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тестирования прототипа ИС в соответствии с трудовым заданием в рамках технической поддержки процессов создания (модификации) и сопровождения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документирование результатов тестов прототипа ИС в рамках технической поддержки процессов создания (модификации) и сопровождения ИС. 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знать и понимать: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синтаксис выбранного языка программирования, особенности программирования на этом языке, стандартные библиотеки языка программирования;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методологии разработки компьютерного программного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обеспечени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методологии и технологии проектирования и использования баз данных;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технологии программирования;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особенности выбранной среды программирования и системы управления базами данных;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компоненты программно-технических архитектур, существующие приложения и интерфейсы взаимодействия с ними;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 программирования и работы с базами данных;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инструменты и методы модульного тестирования;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современных операционных систем; 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современных СУБД;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устройство и функционирование современных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архитектуры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мультиарендного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multitenancy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программного обеспечения;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теория баз данных;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системы хранения и анализа баз данных;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программирования;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объектно-ориентированные языки программирования;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структурные языки программирования;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 современных бизнес-приложений;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методики тестирования разрабатываемых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стандарты информационного взаимодействия систем;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программные средства и платформы инфраструктуры информационных технологий организаций;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системы классификации и кодирования информации, в том числе присвоения кодов документам и элементам справочников;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отраслевая нормативно-техническая документация;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источники информации, необходимой для профессиональной деятельности в рамках технической поддержки процессов создания (модификации) и сопровождения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лучшие практики создания (модификации) и сопровождения ИС в экономике;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бухгалтерского учета и отчетности организаций;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налогового законодательства Российской Федерации;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культура речи;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правила деловой переписки. 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уметь: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применять выбранные языки программирования для написания программного кода; 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выбранную среду программирования и средства системы управления базами данных;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возможности имеющейся технической и/или программной архитектуры для написания программного кода;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кодировать на языках программирования ИС в рамках технической поддержки процессов создания (модификации) и сопровождения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тестировать результаты разработки ИС в рамках технической поддержки процессов создания (модификации) и сопровождения ИС; 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разрабатывать документы, необходимые для технической поддержки процессов создания (модификации) и сопровождения ИС. 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Разработка программных решений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256D99">
        <w:tc>
          <w:tcPr>
            <w:tcW w:w="507" w:type="dxa"/>
            <w:vMerge w:val="restart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Трудовые функции: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 программного кода с использованием языков программирования, определения и манипулирования данными в базах данных;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 программного кода для обеспечения сетевого взаимодействия программных модулей, в том числе разработка процедур интеграции программных модулей;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Написание программного кода, обеспечивающего безопасное хранение, обработку и передачу данных;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осуществление сборки однородных программных модулей в программный проект;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осуществление интеграции программных модулей и компонентов и проверки работоспособности выпусков программного продукта;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и отладка программного кода;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визуализация данных графических пользовательских интерфейсов;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осуществление обратной связи с пользователем программного продукта на уровне графического пользовательского интерфейса.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Навыки: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программного кода в соответствии с техническим заданием (готовыми спецификациями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;</w:t>
            </w:r>
            <w:proofErr w:type="gramEnd"/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оптимизация программного кода с использованием специализированных программных средств;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и выявление проблем сопряжения неоднородных модулей и компонентов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и документирование программных интерфейсов;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процедур сборки модулей и компонентов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процедур развертывания и обновления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процедур миграции и преобразования (конвертации) данных;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технической документации на компьютерное программное обеспечение по заданному стандарту или шаблону;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и согласование с архитектором программного обеспечения технических спецификаций на программные компоненты и на их взаимодействие;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распределение заданий между программистами в соответствии с техническими спецификациями;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осуществление контроля выполнения заданий;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осуществление обучения и наставничества;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формирование и предоставление отчетности в соответствии с установленными регламентами;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сборка однородных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одноязыковых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программных модулей в программный проект в средах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работоспособности собранного программного проекта;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внесение изменений в процедуру сборки однородных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одноязыковых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программных модулей в программный проект;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сборка программных модулей и компонентов в программный продукт;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подключение программного продукта к компонентам внешней среды;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работоспособности выпусков программного продукта;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внесение изменений в процедуры сборки модулей и компонентов компьютерного программного обеспечения, развертывания компьютерного программного обеспечения, миграции и преобразования данных;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и проверка исходного программного кода;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отладка программного кода на уровне программных модулей;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отладка программного кода на уровне межмодульных взаимодействий и взаимодействий с окружением;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визуализация цифровых данных (дизайн графиков и диаграмм) для графических пользовательских интерфейсов;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визуализация табличных данных (дизайн таблиц) для графических пользовательских интерфейсов;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верстка таблиц для графических пользовательских интерфейсов;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принципов построения графиков, диаграмм и таблиц для графических пользовательских интерфейсов;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проектирование информационной архитектуры интерфейса программного продукта;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формирование механизмов обратной связи с пользователем посредством интерфейса.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знать и понимать: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синтаксис выбранного языка программирования, особенности программирования на этом языке, стандартные библиотеки языка программирования;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методологии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методологии и технологии проектирования и использования баз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технологии программирования;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особенности выбранной среды программирования и системы управления базами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компоненты программно-технических архитектур, существующие приложения и интерфейсы взаимодействия с ними;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сборки модулей и компонентов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интерфейсы взаимодействия с внешней средой;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интерфейсы взаимодействия внутренних модулей системы;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методы и средства разработки процедур для развертывания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миграции и преобразования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языки, утилиты и среды программирования, средства пакетного выполнения процедур;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оформления технической документации на компьютерное программное обеспечение;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 формализации функциональных спецификаций;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приемы формализации задач;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проектирования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проектирования программных интерфейсов;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проектирования баз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сборки модулей в программный проект в средах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возможности настройки программного проекта в средах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интерфейсы взаимодействия внутренних модулей программного проекта;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проверки работоспособности программных проектов;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языки, утилиты и среды программирования, средства пакетного выполнения процедур;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сборки и интеграции программных модулей и компонентов;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интерфейсы взаимодействия программного продукта с внешней средой;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интерфейсы взаимодействия внутренних модулей программного продукта;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проверки работоспособности выпусков программных продуктов;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языки, утилиты и среды программирования, средства пакетного выполнения процедур;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приемы отладки программного кода;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типы и форматы сообщений об ошибках, предупреждений;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способы использования технологических журналов, форматы и типы записей журналов;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компиляторы, отладчики и оптимизаторы программного кода;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сообщения о состоянии аппаратных средств;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математическая статистика;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представления статистической информации;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технологии алгоритмической визуализации данных; 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эргономики в части создания систем индикации; 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принципы разработки архитектуры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стандарты, регламентирующие требования к эргономике взаимодействия человек - система;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стандарты, регламентирующие интерфейс программных продуктов;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психологии.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уметь: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выбранные языки программирования для написания программного кода;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выбранную среду программирования и средства системы управления базами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возможности имеющейся технической и/или программной архитектуры для написания программного кода;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писать программный код процедур интеграции программных модулей;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выбранную среду программирования для разработки процедур интеграции программных модулей;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применять методы и средства сборки модулей и компонентов компьютерного программного обеспечения, разработки процедур для развертывания компьютерного программного обеспечения, миграции и преобразования данных, создания программных интерфейсов;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заданные стандарты и шаблоны для составления и оформления технической документации;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выбирать средства реализации требований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вырабатывать варианты реализации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оценку и обоснование рекомендуемых решений;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выполнять процедуры сборки однородных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одноязыковых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программных модулей в программный проект в средах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производить настройки параметров программного проекта и осуществлять запуск процедур сборки;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проверку работоспособности программного проекта;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документировать произведенные действия, выявленные проблемы и способы их устранения;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резервные копии программного проекта и данных, выполнять восстановление, обеспечивать целостность программного проекта и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выполнять процедуры сборки программных модулей и компонентов в программный продукт;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производить настройки параметров программного продукта и осуществлять запуск процедур сборки;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проверку работоспособности программного продукта;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документировать произведенные действия, выявленные проблемы и способы их устранения;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командные средства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резервные копии программ и данных, выполнять восстановление, обеспечивать целостность программного продукта и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выявлять ошибки в программном коде;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методы и приемы отладки программного кода;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интерпретировать сообщения об ошибках, предупреждения, записи технологических журналов;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современные компиляторы, отладчики и оптимизаторы программного кода;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выполнять верстку;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с программами редактирования табличных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с программами статистического анализа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оптимизировать интерфейсную графику под различные разрешения экрана;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определять механизмы обратной связи с пользователем посредством интерфейса;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определять переменные обратной связи с пользователем;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формировать контент обратной связи с пользователем.</w:t>
            </w:r>
          </w:p>
          <w:p w:rsidR="00256D99" w:rsidRDefault="0025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Определение качества программных решений</w:t>
            </w:r>
          </w:p>
        </w:tc>
        <w:tc>
          <w:tcPr>
            <w:tcW w:w="1103" w:type="dxa"/>
            <w:shd w:val="clear" w:color="auto" w:fill="auto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56D99">
        <w:tc>
          <w:tcPr>
            <w:tcW w:w="507" w:type="dxa"/>
            <w:vMerge w:val="restart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Трудовые функции: 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тестовых наборов данных для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проверка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процедур проверки работоспособности и измерения характеристик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тестирование эксплуатационной и технической документации на ПО;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определение и описание тестовых случаев для выполнения процесса тестирования ПО, включая разработку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автотестов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модульное тестирование ИС (верификация);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интеграционное тестирование ИС.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Навыки: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тестовых наборов данных в соответствии с выбранной методикой тестирования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работоспособности компьютерного программного обеспечения на основе разработанных тестовых наборов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соответствия компьютерного программного обеспечения требуемым характеристикам;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и анализ полученных результатов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процедуры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разработка процедуры сбора диагностических данных проверки работоспособности компьютерного программного обеспечения. 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процедуры измерения требуемых характеристик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технической документации на компьютерное программное обеспечение по заданному стандарту или шаблону;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полноты эксплуатационной и технической документации на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выявление недостатков эксплуатационной и технической документации на ПО и ее несоответствия внутренним стандартам качества организации;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эксплуатационной и технической документации на ПО на соответствие требованиям заказчика;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выполнение действий по указаниям в эксплуатационной и технической документации на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соответствия действительных и указанных в эксплуатационной и технической документации на ПО результатов;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 выявлении несовпадений действительных и указанных в эксплуатационной и технической документации результатов регистрация найденных дефектов ПО в системе контроля дефектов;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выявление приоритетных областей покрытия тестовыми случаями на основе плана тестирования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идентификация всех значений, которые вводятся участниками в сценарии использования системы;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выделение классов эквивалентности значений каждого типа входных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списка комбинаций значений из различных классов эквивалентности;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построение тестовых случаев, в которых сочетаются одна перестановка значений с необходимыми внешними ограничениями;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написание/настройка программ для автоматизированного тестирования ПО (при необходимости);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рабочих заданий по подготовке тестовых данных и выполнению тестовых процедур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тестовых случаев;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разработка автоматизированных тестов, в том числе для проверки информационной безопасности разрабатываемого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инструктирование специалистов по подготовке тестовых данных и выполнению тестовых процедур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тестирование разрабатываемого модуля ИС;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устранение обнаруженных несоответствий в модуле ИС;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интеграционное тестирование ИС на основе тест-планов;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фиксирование результатов тестирования в системе учета.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знать и понимать: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создания и документирования контрольных примеров и тестовых наборов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правила, алгоритмы и технологии создания тестовых наборов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требования к структуре и форматам хранения тестовых наборов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среды проверки работоспособности и отладки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государственные стандарты испытания автоматизированных систем;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руководящие документы по стандартизации требований к документам автоматизированных систем;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автоматической и автоматизированной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основные виды диагностических данных проверки работоспособности компьютерного программного обеспечения и способы их представления. 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языки, утилиты и среды программирования и средства пакетного выполнения процедур;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типовые метрики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методы измерения и оценки характеристик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оформления технической документации на компьютерное программное обеспечение;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нормативно-технические материалы по вопросам испытания и тестирования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понятия о качестве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виды технической документации; 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требования по обеспечению безопасности аппаратных и программных средств автоматизированных систем, используемых при выполнении тестовых процедур, включая вопросы антивирусной защиты;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работы в операционной системе, в которой производится тестирование, на уровне, необходимом для тестирования разработанного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выявление приоритетных областей покрытия тестовыми случаями на основе плана тестирования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идентификация всех значений, которые вводятся участниками в сценарии использования системы;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выделение классов эквивалентности значений каждого типа входных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составление списка комбинаций значений из различных классов эквивалентности. 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построение тестовых случаев, в которых сочетаются одна перестановка значений с необходимыми внешними ограничениями;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написание/настройка программ для автоматизированного тестирования ПО (при необходимости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;</w:t>
            </w:r>
            <w:proofErr w:type="gramEnd"/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рабочих заданий по подготовке тестовых данных и выполнению тестовых процедур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тестовых случаев;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автоматизированных тестов, в том числе для проверки информационной безопасности разрабатываемого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инструктирование специалистов по подготовке тестовых данных и выполнению тестовых процедур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инструменты и методы модульного тестирования;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предметная область автоматизации;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современных операционных систем;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современных СУБД;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устройство и функционирование современных ИС;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архитектуры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мультиарендного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multitenancy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программного обеспечения.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ИБ организации;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теория баз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системы хранения и анализа баз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методики тестирования разрабатываемых ИС: инструменты и методы модульного тестирования;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источники информации, необходимой для профессиональной деятельности при выполнении работ по созданию (модификации) и сопровождению ИС;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лучшие практики создания (модификации) и сопровождения ИС в экономике;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бухгалтерского учета и отчетности организаций;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налогового законодательства Российской Федерации;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управленческого учета;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международных стандартов финансовой отчетности;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управления торговлей, поставками и запасами;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организации производства;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управления персоналом, включая вопросы оплаты труда;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Культура речи;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Правила деловой переписки;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уметь: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и оформлять контрольные примеры для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процедуры генерации тестовых наборов данных с заданными характеристиками;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подготавливать наборы данных, используемых в процессе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командные средства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методы и средства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интерпретировать диагностические данные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анализировать значения полученных характеристик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документировать результаты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писать программный код процедур проверки работоспособности компьютерного программного обеспечения на выбранном языке программирования;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выбранную среду программирования для разработки процедур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заданные стандарты и шаблоны для составления и оформления технической документации;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читать техническую документацию на ПО в объеме, необходимом для выполнения задания;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оформлять техническую документацию на ПО в рамках своей компетенции;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составлять отчет о тестировании эксплуатационной и технической документации на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документировать тесты в соответствии с требованиями организации;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скрипты и/или программные модули для автоматизации тестирования ПО, в том числе для проверки информационной безопасности разрабатываемого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оформлять тестовые случаи;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различные техники проектирования тестов (тест-дизайна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;</w:t>
            </w:r>
            <w:proofErr w:type="gramEnd"/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универсальные языки моделирования (сценариев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;</w:t>
            </w:r>
            <w:proofErr w:type="gramEnd"/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языки программирования для написания программного кода;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применять специализированное ПО для создания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автотестов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стандарты оформления кода;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взаимодействовать с членами команды разработчиков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анализировать тестовые случаи на предмет полноты учета покрытия;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тестировать модули ИС;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тестировать ИС с использованием тест-планов;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с записями по качеству (в том числе с корректирующими;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действиями, предупреждающими действиями, запросами на исправление несоответствий).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Документирование и презентация программных решений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56D99">
        <w:tc>
          <w:tcPr>
            <w:tcW w:w="507" w:type="dxa"/>
            <w:vMerge w:val="restart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Трудовые функции: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разделов пользовательской документации, описывающих работу функций системы;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разделов проектной документации, описывающих работу функций системы;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регламентов эксплуатации системы и подсистемы;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формирование и предоставление отчетности о ходе работ по разработке требований к системе и подсистеме;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технического документа по заданному стандарту на основе предоставленных материалов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эксплуатационной документации, адресованной конечному пользователю продукта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технического документа в текстовом процессоре по заданному стандарту или шаблону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эксплуатационной документации, адресованной конечному пользователю продукта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технического документа по заданному стандарту на основе предоставленных материалов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Навыки: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структуры описания функций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моделирование взаимодействия пользователя и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сценария использования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сопровождение сценария примерами интерфейсов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технических требований к функциям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уточнение особенностей реализации функций системы у разработчиков;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технических алгоритмов работы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устройств схем данных;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жизненных циклов системных объектов;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описания алгоритмов, схем данных и ЖЦ объектов в заданном шаблоне;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информационное моделирование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функциональное моделирование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режимов эксплуатации системы и подсистемы;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определение порядка работы групп пользователей с системой и подсистемой;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правил работы групп пользователей с системой и подсистемой;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регламентов эксплуатации системы и подсистемы с заинтересованными лицами;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соответствия плановому состояния работ по созданию требований к системе и подсистеме;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состояния работ по созданию требований к подсистеме в формате отчета;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передача отчетности о состоянии работ руководителю проекта;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выполнение начальных настроек для проведения тестирования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выполнение необходимых видов тестирования ПО в соответствии с планом тестирования;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автоматизированного тестирования ПО при необходимости;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статистики выполнения тестов;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проведение анализа полученных результатов тестирования ПО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разработанным тестовым случаям на соответствие ожидаемым результатам;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оптимизация тестовых наборов;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новых тестовых случаев и повторение тестирования при необходимости;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формирование и представление отчетности о проведенном тестировании ПО в соответствии с установленными регламентами;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составлять сценарии поведения пользователей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выполнять интеграционное и модульное тестирование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выполнять статическое тестирование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специальное ПО для автоматизированного тестирования ПО при необходимости;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составлять отчет о проведении тестирования ПО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разработанным тестовым случаям;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взаимодействовать с членами команды разработчиков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системы автоматизированного тестирования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целевой аудитории документа, выяснение ее задач, потребностей в информации, уровня подготовки;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основ предметной области;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темы технического документа с точки зрения целевой аудитории и с учетом ее информационных потребностей;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подробного плана технического документа и его согласование с экспертами;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текста документа, подготовка иллюстраций;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и вычитка строк интерфейса пользователя программного средства;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технического документа с экспертами;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преобразование технического документа в требуемый выходной формат;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шаблона документа для заданного текстового процессора;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применение к тексту документа средств оформления;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в документе информационно-поискового аппарата;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включение в текст иллюстраций: графических схем, снимков экрана;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вычитка документа, устранение ошибок в оформлении и опечаток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преобразование сплошного текста в списки и таблицы.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вставка в текст и оформление иллюстраций, в том числе снимков экрана.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изучение целевой аудитории документа, выяснение ее задач, потребностей в информации, уровня подготовки.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изучение основ предметной области.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изучение темы технического документа с точки зрения целевой аудитории и с учетом ее информационных потребностей.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составление подробного плана технического документа и его согласование с экспертами.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составление текста документа, подготовка иллюстраций.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составление и вычитка строк интерфейса пользователя программного средства.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согласование технического документа с экспертами.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преобразование технического документа в требуемый выходной формат.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исходных сведений и материалов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с экспертами состава сведений, приводимых в документе, и уровня подробности их изложения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компоновка и оформление текста технического документа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структуры технического документа и ее согласование с экспертами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знать и понимать: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теория создания обучающих и справочных текстов;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нотации моделирования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способы описания алгоритмов;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технического английского языка;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требования к системе и подсистеме;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работ по разработке требований к системе;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базирующиеся на интуиции и опыте инженера;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базирующиеся на спецификации;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ориентированные на код;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тестирование ПО, ориентированное на дефекты;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базирующиеся на условиях использования;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тестирование ПО, базирующееся на надежности инженерного процесса;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базирующиеся на природе приложения;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стандарты оформления кода для используемых языков программирования;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термины и сокращения, используемые в технической документации и принятые в организации;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алгоритмизации и программирования;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жизненный цикл программного продукта;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понятия «техническое средство», «программное средство», «комплекс», «система», содержание этих понятий, различия между ними;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типы эксплуатационных документов, адресованных пользователям, их особенности;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эксплуатационной документации, в том числе документации пользователя;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общие требования к структуре разделов технического документа.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терминология, применяемая для описания интерфейса пользователя компьютерных систем;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методика и стиль изложения документации пользователя (технических средств, программных средств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;</w:t>
            </w:r>
            <w:proofErr w:type="gramEnd"/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информационно-справочный и поисковый аппарат документа;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виды авторской разметки текста технической документации;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оформления технической документации;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форматы электронных документов и особенности их использования;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перечень лидирующих инструментальных средств, их назначение, основные функциональные возможности, сильные и слабые стороны, способы применения: средства для набора текста (текстовый процессор, XML-редактор), средства подготовки снимков экрана, средства преобразования документов в выходные форматы, тестовый стенд;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возможности современных текстовых процессоров;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оформления текстовых документов;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способы работы с векторной и растровой графикой, способы включения рисунков в документ, правила оформления рисунков;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типографики;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информационно-справочный и информационно-поисковый аппарат документа;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графические форматы и их особенности;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понятия «техническое средство», «программное средство», «комплекс», «система», содержание этих понятий, различия между ними;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типы эксплуатационных документов, адресованных пользователям, их особенности;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эксплуатационной документации, в том числе документации пользователя;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общие требования к структуре разделов технического документа;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современное состояние индустрии информационных технологий, основные подходы и тенденции;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понятия ""техническое средство"", ""программное средство"", ""комплекс"", ""система"", содержание этих понятий, различия между ними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порядок проектирования, производства, поставки и внедрения, применения, эксплуатации, утилизации документируемой продукции;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нормативно-правовая база применения стандартов;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стандарты документирования промышленной продукции, программных средств, систем (в том числе автоматизированных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;</w:t>
            </w:r>
            <w:proofErr w:type="gramEnd"/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перечень лидирующих инструментальных средств, их назначение, основные функциональные возможности, сильные и слабые стороны, способы применения: текстовые процессоры, средства подготовки графических схем;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уметь: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текстовые редакторы для создания текстовых документов;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алгоритмизировать деятельность пользователей ИТ-систем;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составлять тексты для неподготовленной аудитории;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соглашение о моделировании;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простые программы;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тексты регламентов;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заполнять форму отчета;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опрашивать экспертов и анализировать полученные сведения;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исследовать программные средства на тестовом стенде;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исследовать техническую документацию, извлекать из нее сведения, необходимые для решения поставленной задачи;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исследовать продукт или технологию на тестовом стенде;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составлять требования к эксплуатационному документу;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оценивать количество рабочих часов, необходимых для выполнения полученного задания;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составлять календарный план выполнения полученного задания;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руководство по эксплуатации бытового прибора;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руководство по установке прикладного программного средства;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с макетами интерфейса пользователя программного средства на уровне текста, работать с ресурсными строками интерфейса пользователя программного средства;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руководство пользователя прикладного программного средства;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учебное пособие по прикладному программному средству;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технологическую инструкцию для персонала автоматизированной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составлять текст, адаптированный для автоматизированного перевода;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получать замечания у экспертов и вносить исправления в документ;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преобразовывать технический документ в различные выходные форматы (PDF, HTML, формат электронной справки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 ;</w:t>
            </w:r>
            <w:proofErr w:type="gramEnd"/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в современном текстовом процессоре;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создавать, настраивать, применять стили в документе с помощью текстового процессора;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создавать графические схемы, получать снимки экрана, включать рисунки в технический документ и оформлять их;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информационно-поисковый аппарат документа с помощью текстового процессора;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в тексте якоря и гипертекстовые ссылки, оформлять подписи к гипертекстовым ссылкам;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оформлять рисунки, в том числе снимки экрана, оформлять подписи к ним в соответствии с используемым стандартом;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опрашивать экспертов и анализировать полученные сведения;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исследовать программные средства на тестовом стенде;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исследовать техническую документацию, извлекать из нее сведения, необходимые для решения поставленной задачи;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исследовать продукт или технологию на тестовом стенде;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составлять требования к эксплуатационному документу;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оценивать количество рабочих часов, необходимых для выполнения полученного задания;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руководство по установке прикладного программного средства;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работать с макетами интерфейса пользователя программного средства на уровне текста, работать с ресурсными строками интерфейса пользователя программного средства.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требования используемых в проекте стандартов с учетом особенностей данного проекта;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подготавливать графические схемы;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компоновать технический документ на основе заданных источников.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Организация работ в соответствии с отраслевыми стандартами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256D99">
        <w:tc>
          <w:tcPr>
            <w:tcW w:w="507" w:type="dxa"/>
            <w:vMerge w:val="restart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Трудовые функции:</w:t>
            </w:r>
          </w:p>
          <w:p w:rsidR="00256D99" w:rsidRDefault="002F4C0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рефакторинг, оптимизация и инспекция программного кода;</w:t>
            </w:r>
          </w:p>
          <w:p w:rsidR="00256D99" w:rsidRDefault="002F4C0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программного кода в соответствии с установленными требованиями;</w:t>
            </w:r>
          </w:p>
          <w:p w:rsidR="00256D99" w:rsidRDefault="002F4C0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 с системой управления версиями программного кода;</w:t>
            </w:r>
          </w:p>
          <w:p w:rsidR="00256D99" w:rsidRDefault="002F4C0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восстановление работоспособности ПО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Навыки: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программного кода на соответствие требованиям по читаемости и производительности;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инспекция программного кода для поиска не обнаруженных на ранних стадиях разработки компьютерного программного обеспечения ошибок и критических мест;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внесение изменений в программный код и проверка его работоспособности;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приведение наименований переменных, функций, классов, структур данных и файлов в соответствие с нормативно-техническими документами (стандартами и регламентами), определяющими требования к оформлению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структурирование исходного программного кода в соответствии с нормативно-техническими документами (стандартами и регламентами), определяющими требования к оформлению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комментирование и разметка программного кода в соответствии с нормативно-техническими документами (стандартами и регламентами), определяющими требования к оформлению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форматирование исходного программного кода в соответствии с нормативно-техническими документами (стандартами и регламентами), определяющими требования к оформлению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технической документации на компьютерное программное обеспечение по заданному стандарту или шаблону;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регистрация изменений исходного текста программного кода в системе управления версиями;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слияние, разделение и сравнение исходных текстов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сохранение сделанных изменений программного кода в соответствии с регламентом управления версиями;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причины сбоя системы совместно с разработчиками;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устранение причины сбоя системы, если она находится в компетенции специалиста, либо подготовка отчета руководителю и группе разработчиков;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выполнение настройки для повторного тестирования после сбоя;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восстановление/изменение автоматизированных тестов после сбоя при необходимости в соответствии с планом/регламентом восстановления;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повторного тестирования ПО;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формирование и представление отчетности о восстановлении работоспособности ПО в соответствии с установленными регламентами;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знать и понимать: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рефакторинга, оптимизации и инспекции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 программирования и среды разработки;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нормативно-технические документы (стандарты и регламенты), регламентирующие требования к программному коду, порядок отражения изменений в системе управления версиями, порядок отражения результатов рефакторинга, оптимизации и инспекции в коллективной базе знаний;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инструментарий для создания и актуализации исходных текстов программ;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повышения читаемости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системы кодировки символов, форматы хранения исходных текстов программ;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нормативно-технические документы (стандарты и регламенты), определяющие требования к оформлению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оформления технической документации на компьютерное программное обеспечение;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возможности используемой системы управления версиями и вспомогательных инструментальных программных средств;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установленный регламент использования системы управления версиями;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архитектура тестируемой системы;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работы в операционной системе, в которой производится тестирование, на уровне, необходимом для тестирования разработанного ПО;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базирующиеся на интуиции и опыте инженера;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техники тестирования ПО, базирующиеся на спецификации. 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техники тестирования ПО, ориентированные на код. 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тестирование ПО, ориентированное на дефекты;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базирующиеся на условиях использования;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тестирование ПО, базирующееся на надежности инженерного процесса;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техники тестирования ПО, базирующиеся на природе приложения; 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принципы регрессионного тестирования ПО;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алгоритмы решения типовых задач, области и способы их применения;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термины и сокращения, используемые в технической документации и принятые в организации;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уметь: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методы, средства рефакторинга, оптимизации и инспекции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инструментальные средства коллективной работы над программным кодом;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публиковать результаты рефакторинга, оптимизации и инспекции в коллективной базе знаний;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систему управления версиями для регистрации произведенных изменений;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применять нормативно-технические документы (стандарты и регламенты), определяющие требования к оформлению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инструментарий для создания и актуализации исходных текстов программ;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заданные стандарты и шаблоны для составления и оформления технической документации;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выбранную систему управления версиями;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вспомогательные инструментальные программные средства для обработки исходного текста программного кода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выполнять действия, соответствующие установленному регламенту используемой системы управления версиями;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находить и использовать информацию, необходимую для восстановления тестов после сбоя;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взаимодействовать с командой разработчиков при восстановлении системы после сбоя;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языки программирования для написания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системы автоматизированного тестирования ПО;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составлять отчет о восстановлении работоспособности ПО;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6D99" w:rsidRDefault="00256D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</w:pP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56D99" w:rsidRDefault="002F4C0C">
      <w:pPr>
        <w:pStyle w:val="2"/>
      </w:pPr>
      <w:bookmarkStart w:id="7" w:name="_heading=h.1t3h5sf" w:colFirst="0" w:colLast="0"/>
      <w:bookmarkEnd w:id="7"/>
      <w:r>
        <w:lastRenderedPageBreak/>
        <w:t>1.3. Требования к схеме оценки</w:t>
      </w:r>
    </w:p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Таблица №2</w:t>
      </w:r>
    </w:p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Матрица пересчета требований компетенции в критерии оценки (СПО)</w:t>
      </w: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d"/>
        <w:tblW w:w="96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7"/>
        <w:gridCol w:w="336"/>
        <w:gridCol w:w="1101"/>
        <w:gridCol w:w="1178"/>
        <w:gridCol w:w="1178"/>
        <w:gridCol w:w="1402"/>
        <w:gridCol w:w="2217"/>
      </w:tblGrid>
      <w:tr w:rsidR="00256D99">
        <w:trPr>
          <w:trHeight w:val="1538"/>
          <w:jc w:val="center"/>
        </w:trPr>
        <w:tc>
          <w:tcPr>
            <w:tcW w:w="7412" w:type="dxa"/>
            <w:gridSpan w:val="6"/>
            <w:shd w:val="clear" w:color="auto" w:fill="92D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Критерий/Модуль</w:t>
            </w:r>
          </w:p>
        </w:tc>
        <w:tc>
          <w:tcPr>
            <w:tcW w:w="2217" w:type="dxa"/>
            <w:shd w:val="clear" w:color="auto" w:fill="92D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баллов за раздел ТРЕБОВАНИЙ КОМПЕТЕНЦИИ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 w:val="restart"/>
            <w:shd w:val="clear" w:color="auto" w:fill="92D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Разделы ТРЕБОВАНИЙ КОМПЕТЕНЦИИ</w:t>
            </w:r>
          </w:p>
        </w:tc>
        <w:tc>
          <w:tcPr>
            <w:tcW w:w="336" w:type="dxa"/>
            <w:shd w:val="clear" w:color="auto" w:fill="92D050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</w:t>
            </w:r>
          </w:p>
        </w:tc>
        <w:tc>
          <w:tcPr>
            <w:tcW w:w="1178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Б</w:t>
            </w:r>
          </w:p>
        </w:tc>
        <w:tc>
          <w:tcPr>
            <w:tcW w:w="1178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В</w:t>
            </w:r>
          </w:p>
        </w:tc>
        <w:tc>
          <w:tcPr>
            <w:tcW w:w="1402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Г</w:t>
            </w:r>
          </w:p>
        </w:tc>
        <w:tc>
          <w:tcPr>
            <w:tcW w:w="2217" w:type="dxa"/>
            <w:shd w:val="clear" w:color="auto" w:fill="00B050"/>
            <w:vAlign w:val="center"/>
          </w:tcPr>
          <w:p w:rsidR="00256D99" w:rsidRDefault="00256D99">
            <w:pPr>
              <w:spacing w:line="276" w:lineRule="auto"/>
              <w:ind w:right="172" w:hanging="176"/>
              <w:jc w:val="both"/>
              <w:rPr>
                <w:b/>
                <w:sz w:val="24"/>
                <w:szCs w:val="24"/>
              </w:rPr>
            </w:pP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4</w:t>
            </w:r>
          </w:p>
        </w:tc>
        <w:tc>
          <w:tcPr>
            <w:tcW w:w="1101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02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5</w:t>
            </w:r>
          </w:p>
        </w:tc>
        <w:tc>
          <w:tcPr>
            <w:tcW w:w="110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6</w:t>
            </w:r>
          </w:p>
        </w:tc>
        <w:tc>
          <w:tcPr>
            <w:tcW w:w="1101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56D99">
        <w:trPr>
          <w:trHeight w:val="50"/>
          <w:jc w:val="center"/>
        </w:trPr>
        <w:tc>
          <w:tcPr>
            <w:tcW w:w="2553" w:type="dxa"/>
            <w:gridSpan w:val="2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баллов за критерий/модуль</w:t>
            </w:r>
          </w:p>
        </w:tc>
        <w:tc>
          <w:tcPr>
            <w:tcW w:w="1101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78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178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02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</w:tr>
    </w:tbl>
    <w:p w:rsidR="00256D99" w:rsidRDefault="00256D99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6D99" w:rsidRDefault="002F4C0C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Матрица пересчета требований компетенции в критерии оценки (обучающиеся школ)</w:t>
      </w:r>
    </w:p>
    <w:p w:rsidR="00256D99" w:rsidRDefault="00256D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e"/>
        <w:tblW w:w="96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7"/>
        <w:gridCol w:w="336"/>
        <w:gridCol w:w="1101"/>
        <w:gridCol w:w="1178"/>
        <w:gridCol w:w="1178"/>
        <w:gridCol w:w="1402"/>
        <w:gridCol w:w="2217"/>
      </w:tblGrid>
      <w:tr w:rsidR="00256D99">
        <w:trPr>
          <w:trHeight w:val="1538"/>
          <w:jc w:val="center"/>
        </w:trPr>
        <w:tc>
          <w:tcPr>
            <w:tcW w:w="7412" w:type="dxa"/>
            <w:gridSpan w:val="6"/>
            <w:shd w:val="clear" w:color="auto" w:fill="92D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Критерий/Модуль</w:t>
            </w:r>
          </w:p>
        </w:tc>
        <w:tc>
          <w:tcPr>
            <w:tcW w:w="2217" w:type="dxa"/>
            <w:shd w:val="clear" w:color="auto" w:fill="92D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баллов за раздел ТРЕБОВАНИЙ КОМПЕТЕНЦИИ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 w:val="restart"/>
            <w:shd w:val="clear" w:color="auto" w:fill="92D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Разделы ТРЕБОВАНИЙ КОМПЕТЕНЦИИ</w:t>
            </w:r>
          </w:p>
        </w:tc>
        <w:tc>
          <w:tcPr>
            <w:tcW w:w="336" w:type="dxa"/>
            <w:shd w:val="clear" w:color="auto" w:fill="92D050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</w:t>
            </w:r>
          </w:p>
        </w:tc>
        <w:tc>
          <w:tcPr>
            <w:tcW w:w="1178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Б</w:t>
            </w:r>
          </w:p>
        </w:tc>
        <w:tc>
          <w:tcPr>
            <w:tcW w:w="1178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В</w:t>
            </w:r>
          </w:p>
        </w:tc>
        <w:tc>
          <w:tcPr>
            <w:tcW w:w="1402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Г</w:t>
            </w:r>
          </w:p>
        </w:tc>
        <w:tc>
          <w:tcPr>
            <w:tcW w:w="2217" w:type="dxa"/>
            <w:shd w:val="clear" w:color="auto" w:fill="00B050"/>
            <w:vAlign w:val="center"/>
          </w:tcPr>
          <w:p w:rsidR="00256D99" w:rsidRDefault="00256D99">
            <w:pPr>
              <w:spacing w:line="276" w:lineRule="auto"/>
              <w:ind w:right="172" w:hanging="176"/>
              <w:jc w:val="both"/>
              <w:rPr>
                <w:b/>
                <w:sz w:val="24"/>
                <w:szCs w:val="24"/>
              </w:rPr>
            </w:pP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4</w:t>
            </w:r>
          </w:p>
        </w:tc>
        <w:tc>
          <w:tcPr>
            <w:tcW w:w="1101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02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5</w:t>
            </w:r>
          </w:p>
        </w:tc>
        <w:tc>
          <w:tcPr>
            <w:tcW w:w="110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6</w:t>
            </w:r>
          </w:p>
        </w:tc>
        <w:tc>
          <w:tcPr>
            <w:tcW w:w="1101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56D99">
        <w:trPr>
          <w:trHeight w:val="50"/>
          <w:jc w:val="center"/>
        </w:trPr>
        <w:tc>
          <w:tcPr>
            <w:tcW w:w="2553" w:type="dxa"/>
            <w:gridSpan w:val="2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баллов за критерий/модуль</w:t>
            </w:r>
          </w:p>
        </w:tc>
        <w:tc>
          <w:tcPr>
            <w:tcW w:w="1101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8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178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02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</w:tr>
    </w:tbl>
    <w:p w:rsidR="00256D99" w:rsidRDefault="00256D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6D99" w:rsidRDefault="002F4C0C">
      <w:pPr>
        <w:pStyle w:val="2"/>
      </w:pPr>
      <w:bookmarkStart w:id="8" w:name="_heading=h.4d34og8" w:colFirst="0" w:colLast="0"/>
      <w:bookmarkEnd w:id="8"/>
      <w:r>
        <w:lastRenderedPageBreak/>
        <w:t>1.4. Спецификация оценки компетенции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Конкурсного задания будет основываться на критериях, указанных в таблице №3:</w:t>
      </w:r>
    </w:p>
    <w:p w:rsidR="00256D99" w:rsidRDefault="002F4C0C">
      <w:pP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№3</w:t>
      </w:r>
    </w:p>
    <w:p w:rsidR="00256D99" w:rsidRDefault="002F4C0C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Оценка конкурсного задания</w:t>
      </w:r>
    </w:p>
    <w:tbl>
      <w:tblPr>
        <w:tblStyle w:val="afff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3022"/>
        <w:gridCol w:w="6064"/>
      </w:tblGrid>
      <w:tr w:rsidR="00256D99">
        <w:tc>
          <w:tcPr>
            <w:tcW w:w="3565" w:type="dxa"/>
            <w:gridSpan w:val="2"/>
            <w:shd w:val="clear" w:color="auto" w:fill="92D050"/>
          </w:tcPr>
          <w:p w:rsidR="00256D99" w:rsidRDefault="002F4C0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6064" w:type="dxa"/>
            <w:shd w:val="clear" w:color="auto" w:fill="92D050"/>
          </w:tcPr>
          <w:p w:rsidR="00256D99" w:rsidRDefault="002F4C0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Методика проверки навыков в критерии</w:t>
            </w:r>
          </w:p>
        </w:tc>
      </w:tr>
      <w:tr w:rsidR="00256D99">
        <w:tc>
          <w:tcPr>
            <w:tcW w:w="543" w:type="dxa"/>
            <w:shd w:val="clear" w:color="auto" w:fill="00B050"/>
          </w:tcPr>
          <w:p w:rsidR="00256D99" w:rsidRDefault="002F4C0C">
            <w:pPr>
              <w:spacing w:line="276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А</w:t>
            </w:r>
          </w:p>
        </w:tc>
        <w:tc>
          <w:tcPr>
            <w:tcW w:w="3022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</w:pPr>
            <w:r>
              <w:rPr>
                <w:b/>
              </w:rPr>
              <w:t>Проектирование программных решений</w:t>
            </w:r>
          </w:p>
        </w:tc>
        <w:tc>
          <w:tcPr>
            <w:tcW w:w="6064" w:type="dxa"/>
            <w:shd w:val="clear" w:color="auto" w:fill="auto"/>
          </w:tcPr>
          <w:p w:rsidR="00256D99" w:rsidRDefault="002F4C0C">
            <w:pPr>
              <w:spacing w:line="276" w:lineRule="auto"/>
              <w:jc w:val="both"/>
            </w:pPr>
            <w:r>
              <w:t>Проверка на основе требований, указанных в задании. При оценке учитывается: правильность определения</w:t>
            </w:r>
          </w:p>
          <w:p w:rsidR="00256D99" w:rsidRDefault="002F4C0C">
            <w:pPr>
              <w:spacing w:line="276" w:lineRule="auto"/>
              <w:jc w:val="both"/>
            </w:pPr>
            <w:r>
              <w:t>объектов, их спецификаций.</w:t>
            </w:r>
          </w:p>
        </w:tc>
      </w:tr>
      <w:tr w:rsidR="00256D99">
        <w:tc>
          <w:tcPr>
            <w:tcW w:w="543" w:type="dxa"/>
            <w:shd w:val="clear" w:color="auto" w:fill="00B050"/>
          </w:tcPr>
          <w:p w:rsidR="00256D99" w:rsidRDefault="002F4C0C">
            <w:pPr>
              <w:spacing w:line="276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Б</w:t>
            </w:r>
          </w:p>
        </w:tc>
        <w:tc>
          <w:tcPr>
            <w:tcW w:w="3022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</w:pPr>
            <w:r>
              <w:rPr>
                <w:b/>
              </w:rPr>
              <w:t>Разработка программных решений</w:t>
            </w:r>
          </w:p>
        </w:tc>
        <w:tc>
          <w:tcPr>
            <w:tcW w:w="6064" w:type="dxa"/>
            <w:shd w:val="clear" w:color="auto" w:fill="auto"/>
          </w:tcPr>
          <w:p w:rsidR="00256D99" w:rsidRDefault="002F4C0C">
            <w:pPr>
              <w:spacing w:line="276" w:lineRule="auto"/>
              <w:jc w:val="both"/>
            </w:pPr>
            <w:r>
              <w:t>Проверка на основе требований и макетов, указанных в задании.</w:t>
            </w:r>
          </w:p>
          <w:p w:rsidR="00256D99" w:rsidRDefault="002F4C0C">
            <w:pPr>
              <w:spacing w:line="276" w:lineRule="auto"/>
              <w:jc w:val="both"/>
            </w:pPr>
            <w:r>
              <w:t>Оценка производится при запуске приложения, баллы</w:t>
            </w:r>
          </w:p>
          <w:p w:rsidR="00256D99" w:rsidRDefault="002F4C0C">
            <w:pPr>
              <w:spacing w:line="276" w:lineRule="auto"/>
              <w:jc w:val="both"/>
            </w:pPr>
            <w:r>
              <w:t>начисляются только в случае выполнения функционала,</w:t>
            </w:r>
          </w:p>
          <w:p w:rsidR="00256D99" w:rsidRDefault="002F4C0C">
            <w:pPr>
              <w:spacing w:line="276" w:lineRule="auto"/>
              <w:jc w:val="both"/>
            </w:pPr>
            <w:r>
              <w:t xml:space="preserve">соответствующего заданию. </w:t>
            </w:r>
          </w:p>
          <w:p w:rsidR="00256D99" w:rsidRDefault="002F4C0C">
            <w:pPr>
              <w:spacing w:line="276" w:lineRule="auto"/>
              <w:jc w:val="both"/>
            </w:pPr>
            <w:r>
              <w:t>Проверка производится по исходным файлам проектов и</w:t>
            </w:r>
          </w:p>
          <w:p w:rsidR="00256D99" w:rsidRDefault="002F4C0C">
            <w:pPr>
              <w:spacing w:line="276" w:lineRule="auto"/>
              <w:jc w:val="both"/>
            </w:pPr>
            <w:r>
              <w:t xml:space="preserve">решений. </w:t>
            </w:r>
          </w:p>
          <w:p w:rsidR="00256D99" w:rsidRDefault="002F4C0C">
            <w:pPr>
              <w:spacing w:line="276" w:lineRule="auto"/>
              <w:jc w:val="both"/>
            </w:pPr>
            <w:r>
              <w:t>При проверке учитываются особенности</w:t>
            </w:r>
          </w:p>
          <w:p w:rsidR="00256D99" w:rsidRDefault="002F4C0C">
            <w:pPr>
              <w:spacing w:line="276" w:lineRule="auto"/>
              <w:jc w:val="both"/>
            </w:pPr>
            <w:r>
              <w:t>технологических стеков, которые были использованы</w:t>
            </w:r>
          </w:p>
          <w:p w:rsidR="00256D99" w:rsidRDefault="002F4C0C">
            <w:pPr>
              <w:spacing w:line="276" w:lineRule="auto"/>
              <w:jc w:val="both"/>
            </w:pPr>
            <w:r>
              <w:t>конкурсантами</w:t>
            </w:r>
          </w:p>
        </w:tc>
      </w:tr>
      <w:tr w:rsidR="00256D99">
        <w:tc>
          <w:tcPr>
            <w:tcW w:w="543" w:type="dxa"/>
            <w:shd w:val="clear" w:color="auto" w:fill="00B050"/>
          </w:tcPr>
          <w:p w:rsidR="00256D99" w:rsidRDefault="002F4C0C">
            <w:pPr>
              <w:spacing w:line="276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В</w:t>
            </w:r>
          </w:p>
        </w:tc>
        <w:tc>
          <w:tcPr>
            <w:tcW w:w="3022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</w:pPr>
            <w:r>
              <w:rPr>
                <w:b/>
              </w:rPr>
              <w:t>Тестирование программных решений</w:t>
            </w:r>
          </w:p>
        </w:tc>
        <w:tc>
          <w:tcPr>
            <w:tcW w:w="6064" w:type="dxa"/>
            <w:shd w:val="clear" w:color="auto" w:fill="auto"/>
          </w:tcPr>
          <w:p w:rsidR="00256D99" w:rsidRDefault="002F4C0C">
            <w:pPr>
              <w:spacing w:line="276" w:lineRule="auto"/>
              <w:jc w:val="both"/>
            </w:pPr>
            <w:r>
              <w:t>Проверка на основе шаблонов, представленных в ресурсах к заданию</w:t>
            </w:r>
          </w:p>
        </w:tc>
      </w:tr>
      <w:tr w:rsidR="00256D99">
        <w:tc>
          <w:tcPr>
            <w:tcW w:w="543" w:type="dxa"/>
            <w:shd w:val="clear" w:color="auto" w:fill="00B050"/>
          </w:tcPr>
          <w:p w:rsidR="00256D99" w:rsidRDefault="002F4C0C">
            <w:pPr>
              <w:spacing w:line="276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Г</w:t>
            </w:r>
          </w:p>
        </w:tc>
        <w:tc>
          <w:tcPr>
            <w:tcW w:w="3022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</w:pPr>
            <w:r>
              <w:rPr>
                <w:b/>
              </w:rPr>
              <w:t>Документирование и оформление решения</w:t>
            </w:r>
          </w:p>
        </w:tc>
        <w:tc>
          <w:tcPr>
            <w:tcW w:w="6064" w:type="dxa"/>
            <w:shd w:val="clear" w:color="auto" w:fill="auto"/>
          </w:tcPr>
          <w:p w:rsidR="00256D99" w:rsidRDefault="002F4C0C">
            <w:pPr>
              <w:spacing w:line="276" w:lineRule="auto"/>
              <w:jc w:val="both"/>
            </w:pPr>
            <w:r>
              <w:t xml:space="preserve">Проверка на основе шаблонов, представленных в ресурсах к заданию </w:t>
            </w:r>
          </w:p>
          <w:p w:rsidR="00256D99" w:rsidRDefault="002F4C0C">
            <w:pPr>
              <w:spacing w:line="276" w:lineRule="auto"/>
              <w:jc w:val="both"/>
            </w:pPr>
            <w:r>
              <w:t>Проверка по итогам презентации решения</w:t>
            </w:r>
          </w:p>
          <w:p w:rsidR="00256D99" w:rsidRDefault="002F4C0C">
            <w:pPr>
              <w:spacing w:line="276" w:lineRule="auto"/>
              <w:jc w:val="both"/>
            </w:pPr>
            <w:r>
              <w:t>Документирование должно соответствовать отраслевым</w:t>
            </w:r>
          </w:p>
          <w:p w:rsidR="00256D99" w:rsidRDefault="002F4C0C">
            <w:pPr>
              <w:spacing w:line="276" w:lineRule="auto"/>
              <w:jc w:val="both"/>
            </w:pPr>
            <w:r>
              <w:t>Стандартам</w:t>
            </w:r>
          </w:p>
          <w:p w:rsidR="00256D99" w:rsidRDefault="002F4C0C">
            <w:pPr>
              <w:spacing w:line="276" w:lineRule="auto"/>
              <w:jc w:val="both"/>
            </w:pPr>
            <w:r>
              <w:t>Оценка происходит на основе выполненной работы и</w:t>
            </w:r>
          </w:p>
          <w:p w:rsidR="00256D99" w:rsidRDefault="002F4C0C">
            <w:pPr>
              <w:spacing w:line="276" w:lineRule="auto"/>
              <w:jc w:val="both"/>
            </w:pPr>
            <w:r>
              <w:t>выступления конкурсанта.</w:t>
            </w:r>
          </w:p>
        </w:tc>
      </w:tr>
    </w:tbl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три разных типа объективных критериев для оценки конкурсного задания. Приведенная ниже таблица описывает эти типы:</w:t>
      </w:r>
    </w:p>
    <w:tbl>
      <w:tblPr>
        <w:tblStyle w:val="afff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6"/>
        <w:gridCol w:w="2777"/>
        <w:gridCol w:w="1711"/>
        <w:gridCol w:w="1227"/>
        <w:gridCol w:w="1268"/>
      </w:tblGrid>
      <w:tr w:rsidR="00256D99">
        <w:tc>
          <w:tcPr>
            <w:tcW w:w="2646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777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1711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Максимальная оценка</w:t>
            </w:r>
          </w:p>
        </w:tc>
        <w:tc>
          <w:tcPr>
            <w:tcW w:w="1227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Все выполнено</w:t>
            </w:r>
          </w:p>
        </w:tc>
        <w:tc>
          <w:tcPr>
            <w:tcW w:w="1268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Частично выполнено</w:t>
            </w:r>
          </w:p>
        </w:tc>
      </w:tr>
      <w:tr w:rsidR="00256D99">
        <w:tc>
          <w:tcPr>
            <w:tcW w:w="2646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Максимальный балл или ноль</w:t>
            </w:r>
          </w:p>
        </w:tc>
        <w:tc>
          <w:tcPr>
            <w:tcW w:w="2777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Круговая диаграмма показывает метки данных в проценты</w:t>
            </w:r>
          </w:p>
        </w:tc>
        <w:tc>
          <w:tcPr>
            <w:tcW w:w="1711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0,20</w:t>
            </w:r>
          </w:p>
        </w:tc>
        <w:tc>
          <w:tcPr>
            <w:tcW w:w="1227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0,20</w:t>
            </w:r>
          </w:p>
        </w:tc>
        <w:tc>
          <w:tcPr>
            <w:tcW w:w="1268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0,00</w:t>
            </w:r>
          </w:p>
        </w:tc>
      </w:tr>
      <w:tr w:rsidR="00256D99">
        <w:tc>
          <w:tcPr>
            <w:tcW w:w="2646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При уменьшении количества баллов используется скользящая шкала</w:t>
            </w:r>
          </w:p>
        </w:tc>
        <w:tc>
          <w:tcPr>
            <w:tcW w:w="2777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Отчет отформатирован согласно спецификации</w:t>
            </w:r>
          </w:p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(вычесть 0,10 балла за каждую ошибку)</w:t>
            </w:r>
          </w:p>
        </w:tc>
        <w:tc>
          <w:tcPr>
            <w:tcW w:w="1711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0,50</w:t>
            </w:r>
          </w:p>
        </w:tc>
        <w:tc>
          <w:tcPr>
            <w:tcW w:w="1227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0,50</w:t>
            </w:r>
          </w:p>
        </w:tc>
        <w:tc>
          <w:tcPr>
            <w:tcW w:w="1268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0,00-0,40</w:t>
            </w:r>
          </w:p>
        </w:tc>
      </w:tr>
      <w:tr w:rsidR="00256D99">
        <w:tc>
          <w:tcPr>
            <w:tcW w:w="2646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Добавление баллов к 0 (используется прогрессивная шкала)</w:t>
            </w:r>
          </w:p>
        </w:tc>
        <w:tc>
          <w:tcPr>
            <w:tcW w:w="2777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Решение проходит указанные тест-кейсы</w:t>
            </w:r>
          </w:p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(добавить 0,10 балла для каждого пройденного тест-кейса)</w:t>
            </w:r>
          </w:p>
        </w:tc>
        <w:tc>
          <w:tcPr>
            <w:tcW w:w="1711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  <w:tc>
          <w:tcPr>
            <w:tcW w:w="1227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  <w:tc>
          <w:tcPr>
            <w:tcW w:w="1268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0,00-0,90</w:t>
            </w:r>
          </w:p>
        </w:tc>
      </w:tr>
    </w:tbl>
    <w:p w:rsidR="00256D99" w:rsidRDefault="00256D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pStyle w:val="2"/>
      </w:pPr>
      <w:bookmarkStart w:id="9" w:name="_heading=h.2s8eyo1" w:colFirst="0" w:colLast="0"/>
      <w:bookmarkEnd w:id="9"/>
      <w:r>
        <w:t>1.5. Конкурсное задание</w:t>
      </w:r>
    </w:p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задания: 18 часов (</w:t>
      </w:r>
      <w:r>
        <w:rPr>
          <w:rFonts w:ascii="Times New Roman" w:eastAsia="Times New Roman" w:hAnsi="Times New Roman" w:cs="Times New Roman"/>
          <w:sz w:val="28"/>
          <w:szCs w:val="28"/>
        </w:rPr>
        <w:t>СПО)/12 часов (обучающиеся школ)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конкурсных дней: 3 дня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Вне зависимости от количества модулей, КЗ должно включать оценку по каждому из разделов требований компетенции.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 В дополнение могут учитываться требования работодателей для проверки теоретических знаний / оценки квалификации.</w:t>
      </w:r>
    </w:p>
    <w:p w:rsidR="00256D99" w:rsidRDefault="002F4C0C">
      <w:pPr>
        <w:pStyle w:val="3"/>
      </w:pPr>
      <w:bookmarkStart w:id="10" w:name="_heading=h.17dp8vu" w:colFirst="0" w:colLast="0"/>
      <w:bookmarkEnd w:id="10"/>
      <w:r>
        <w:t>1.5.1. Разработка/выбор конкурсного задания (</w:t>
      </w:r>
      <w:proofErr w:type="spellStart"/>
      <w:r>
        <w:t>https</w:t>
      </w:r>
      <w:proofErr w:type="spellEnd"/>
      <w:r>
        <w:t>://disk.yandex.ru/d/Ch83p3LytLyTKA)</w:t>
      </w:r>
    </w:p>
    <w:p w:rsidR="00256D99" w:rsidRDefault="002F4C0C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Конкурсное задание состоит из 4 модулей, включает обязательную к выполнению часть (инвариант) – 4 сессии, и вариативную часть – 2 сессии. Общее количество баллов конкурсного задания составляет 100 (для СПО).</w:t>
      </w:r>
    </w:p>
    <w:p w:rsidR="00256D99" w:rsidRDefault="002F4C0C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:rsidR="00256D99" w:rsidRDefault="002F4C0C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сессий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одна из сессий вариативной части не подходит под запрос работодателя конкретного региона, то вариативные сессии формируются регионом самостоятельно под запрос работодателя, исходя из требований к навыкам по соответствующим модулям. При этом, время на выполнение модуля (ей) и количество баллов в критериях оценки по аспектам не меняются.</w:t>
      </w:r>
    </w:p>
    <w:p w:rsidR="00256D99" w:rsidRDefault="002F4C0C">
      <w:pPr>
        <w:spacing w:after="0" w:line="276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№4</w:t>
      </w:r>
    </w:p>
    <w:p w:rsidR="00256D99" w:rsidRDefault="002F4C0C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Матрица конкурсного задания</w:t>
      </w:r>
    </w:p>
    <w:tbl>
      <w:tblPr>
        <w:tblStyle w:val="afff1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1284"/>
        <w:gridCol w:w="1887"/>
        <w:gridCol w:w="1112"/>
        <w:gridCol w:w="2503"/>
        <w:gridCol w:w="591"/>
        <w:gridCol w:w="587"/>
      </w:tblGrid>
      <w:tr w:rsidR="00256D99">
        <w:trPr>
          <w:trHeight w:val="1125"/>
        </w:trPr>
        <w:tc>
          <w:tcPr>
            <w:tcW w:w="1665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Обобщенная трудовая функция</w:t>
            </w:r>
          </w:p>
        </w:tc>
        <w:tc>
          <w:tcPr>
            <w:tcW w:w="1284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Трудовая функция</w:t>
            </w:r>
          </w:p>
        </w:tc>
        <w:tc>
          <w:tcPr>
            <w:tcW w:w="1887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Нормативный документ/ЗУН</w:t>
            </w:r>
          </w:p>
        </w:tc>
        <w:tc>
          <w:tcPr>
            <w:tcW w:w="111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</w:t>
            </w:r>
          </w:p>
        </w:tc>
        <w:tc>
          <w:tcPr>
            <w:tcW w:w="2503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Константа/</w:t>
            </w:r>
            <w:proofErr w:type="spellStart"/>
            <w:r>
              <w:rPr>
                <w:sz w:val="28"/>
                <w:szCs w:val="28"/>
              </w:rPr>
              <w:t>вариатив</w:t>
            </w:r>
            <w:proofErr w:type="spellEnd"/>
          </w:p>
        </w:tc>
        <w:tc>
          <w:tcPr>
            <w:tcW w:w="59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</w:t>
            </w:r>
          </w:p>
        </w:tc>
        <w:tc>
          <w:tcPr>
            <w:tcW w:w="587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</w:t>
            </w:r>
          </w:p>
        </w:tc>
      </w:tr>
      <w:tr w:rsidR="00256D99">
        <w:trPr>
          <w:trHeight w:val="1125"/>
        </w:trPr>
        <w:tc>
          <w:tcPr>
            <w:tcW w:w="1665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4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87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1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03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87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256D99" w:rsidRDefault="00256D99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Инструкция по заполнению матрицы конкурсного задания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(Приложение № 1)</w:t>
      </w:r>
    </w:p>
    <w:p w:rsidR="00256D99" w:rsidRDefault="00256D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pStyle w:val="3"/>
      </w:pPr>
      <w:bookmarkStart w:id="11" w:name="_heading=h.3rdcrjn" w:colFirst="0" w:colLast="0"/>
      <w:bookmarkEnd w:id="11"/>
      <w:r>
        <w:t>1.5.2. Структура модулей конкурсного задания (инвариант/</w:t>
      </w:r>
      <w:proofErr w:type="spellStart"/>
      <w:r>
        <w:t>вариатив</w:t>
      </w:r>
      <w:proofErr w:type="spellEnd"/>
      <w:r>
        <w:t>)</w:t>
      </w:r>
    </w:p>
    <w:tbl>
      <w:tblPr>
        <w:tblStyle w:val="afff2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4"/>
        <w:gridCol w:w="4854"/>
        <w:gridCol w:w="2121"/>
      </w:tblGrid>
      <w:tr w:rsidR="00256D99">
        <w:tc>
          <w:tcPr>
            <w:tcW w:w="2654" w:type="dxa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модуля</w:t>
            </w: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ind w:hanging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Часть модуля</w:t>
            </w:r>
          </w:p>
        </w:tc>
        <w:tc>
          <w:tcPr>
            <w:tcW w:w="2121" w:type="dxa"/>
          </w:tcPr>
          <w:p w:rsidR="00256D99" w:rsidRDefault="002F4C0C">
            <w:pPr>
              <w:spacing w:line="276" w:lineRule="auto"/>
              <w:ind w:hanging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 выполнение модуля</w:t>
            </w:r>
          </w:p>
        </w:tc>
      </w:tr>
      <w:tr w:rsidR="00256D99">
        <w:trPr>
          <w:trHeight w:val="281"/>
        </w:trPr>
        <w:tc>
          <w:tcPr>
            <w:tcW w:w="2654" w:type="dxa"/>
            <w:vMerge w:val="restart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bookmarkStart w:id="12" w:name="_heading=h.26in1rg" w:colFirst="0" w:colLast="0"/>
            <w:bookmarkEnd w:id="12"/>
            <w:r>
              <w:rPr>
                <w:sz w:val="28"/>
                <w:szCs w:val="28"/>
              </w:rPr>
              <w:lastRenderedPageBreak/>
              <w:t>Модуль A. Проектирование программных решений</w:t>
            </w: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1: Проектирование структуры данных</w:t>
            </w:r>
          </w:p>
        </w:tc>
        <w:tc>
          <w:tcPr>
            <w:tcW w:w="2121" w:type="dxa"/>
            <w:vMerge w:val="restart"/>
          </w:tcPr>
          <w:p w:rsidR="00256D99" w:rsidRDefault="002F4C0C">
            <w:pPr>
              <w:spacing w:line="276" w:lineRule="auto"/>
              <w:ind w:hanging="34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 часа</w:t>
            </w:r>
          </w:p>
        </w:tc>
      </w:tr>
      <w:tr w:rsidR="00256D99">
        <w:tc>
          <w:tcPr>
            <w:tcW w:w="2654" w:type="dxa"/>
            <w:vMerge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2: Импорт данных</w:t>
            </w:r>
          </w:p>
        </w:tc>
        <w:tc>
          <w:tcPr>
            <w:tcW w:w="2121" w:type="dxa"/>
            <w:vMerge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256D99">
        <w:tc>
          <w:tcPr>
            <w:tcW w:w="2654" w:type="dxa"/>
            <w:vMerge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5: Проектирование архитектуры</w:t>
            </w:r>
          </w:p>
        </w:tc>
        <w:tc>
          <w:tcPr>
            <w:tcW w:w="2121" w:type="dxa"/>
            <w:vMerge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256D99">
        <w:tc>
          <w:tcPr>
            <w:tcW w:w="2654" w:type="dxa"/>
            <w:vMerge w:val="restart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bookmarkStart w:id="13" w:name="_heading=h.lnxbz9" w:colFirst="0" w:colLast="0"/>
            <w:bookmarkEnd w:id="13"/>
            <w:r>
              <w:rPr>
                <w:sz w:val="28"/>
                <w:szCs w:val="28"/>
              </w:rPr>
              <w:t>Модуль Б. Разработка программных решений</w:t>
            </w: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3: Программирование</w:t>
            </w:r>
          </w:p>
        </w:tc>
        <w:tc>
          <w:tcPr>
            <w:tcW w:w="2121" w:type="dxa"/>
            <w:vMerge w:val="restart"/>
          </w:tcPr>
          <w:p w:rsidR="00256D99" w:rsidRDefault="002F4C0C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 часов</w:t>
            </w:r>
          </w:p>
        </w:tc>
      </w:tr>
      <w:tr w:rsidR="00256D99">
        <w:tc>
          <w:tcPr>
            <w:tcW w:w="2654" w:type="dxa"/>
            <w:vMerge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4: Реализация отчетов</w:t>
            </w:r>
          </w:p>
        </w:tc>
        <w:tc>
          <w:tcPr>
            <w:tcW w:w="2121" w:type="dxa"/>
            <w:vMerge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256D99">
        <w:tc>
          <w:tcPr>
            <w:tcW w:w="2654" w:type="dxa"/>
            <w:vMerge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11: Общий профессионализм решения</w:t>
            </w:r>
          </w:p>
        </w:tc>
        <w:tc>
          <w:tcPr>
            <w:tcW w:w="2121" w:type="dxa"/>
            <w:vMerge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256D99">
        <w:tc>
          <w:tcPr>
            <w:tcW w:w="2654" w:type="dxa"/>
            <w:vMerge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7: Разработка мобильного приложения</w:t>
            </w:r>
          </w:p>
        </w:tc>
        <w:tc>
          <w:tcPr>
            <w:tcW w:w="2121" w:type="dxa"/>
            <w:vMerge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256D99">
        <w:tc>
          <w:tcPr>
            <w:tcW w:w="2654" w:type="dxa"/>
            <w:vMerge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8: Разработка API (не применимо для обучающихся школ)</w:t>
            </w:r>
          </w:p>
        </w:tc>
        <w:tc>
          <w:tcPr>
            <w:tcW w:w="2121" w:type="dxa"/>
            <w:vMerge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256D99">
        <w:tc>
          <w:tcPr>
            <w:tcW w:w="2654" w:type="dxa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bookmarkStart w:id="14" w:name="_heading=h.35nkun2" w:colFirst="0" w:colLast="0"/>
            <w:bookmarkEnd w:id="14"/>
            <w:r>
              <w:rPr>
                <w:sz w:val="28"/>
                <w:szCs w:val="28"/>
              </w:rPr>
              <w:t>Модуль В. Тестирование программных решений</w:t>
            </w: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6: Тестирование</w:t>
            </w:r>
          </w:p>
        </w:tc>
        <w:tc>
          <w:tcPr>
            <w:tcW w:w="2121" w:type="dxa"/>
          </w:tcPr>
          <w:p w:rsidR="00256D99" w:rsidRDefault="002F4C0C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 часа</w:t>
            </w:r>
          </w:p>
        </w:tc>
      </w:tr>
      <w:tr w:rsidR="00256D99">
        <w:tc>
          <w:tcPr>
            <w:tcW w:w="2654" w:type="dxa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bookmarkStart w:id="15" w:name="_heading=h.1ksv4uv" w:colFirst="0" w:colLast="0"/>
            <w:bookmarkEnd w:id="15"/>
            <w:r>
              <w:rPr>
                <w:sz w:val="28"/>
                <w:szCs w:val="28"/>
              </w:rPr>
              <w:t>Модуль Г. Документирование и оформление решения</w:t>
            </w: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 9: Презентация </w:t>
            </w:r>
          </w:p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10: Документация</w:t>
            </w:r>
          </w:p>
        </w:tc>
        <w:tc>
          <w:tcPr>
            <w:tcW w:w="2121" w:type="dxa"/>
          </w:tcPr>
          <w:p w:rsidR="00256D99" w:rsidRDefault="002F4C0C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 часа</w:t>
            </w:r>
          </w:p>
        </w:tc>
      </w:tr>
    </w:tbl>
    <w:p w:rsidR="00256D99" w:rsidRDefault="00256D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A. Проектирование программных решений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1: Проектирование структуры данных</w:t>
      </w:r>
    </w:p>
    <w:p w:rsidR="00256D99" w:rsidRDefault="002F4C0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исходных файлов данных, определение требований к информационной системе на основе анализа описания предметной области, создание спецификаций к прецедентам, проектирование диаграмм UML, проектирование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wireframe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разрабатываемой системы.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2: Импорт данных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Приведение исходных файлов данных к виду, подходящему для импорта. Импортировать данные в базу данных.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5: Проектирование архитектуры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оптимальной архитектуры программного обеспечения, организация работы с паттернами проектирования. Создание ERD на основе анализа предоставленных документов, проектирование архитектуры программного продукта</w:t>
      </w:r>
    </w:p>
    <w:p w:rsidR="00256D99" w:rsidRDefault="00256D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Б. Разработка программных решений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3: Программирование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Разработка клиентской и серверной части программного обеспечения на основании требуемых функций. Работа с API, реализация GET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POST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запросов. Разработка библиотек и системных утилит. Разработка модулей программ для работы с аппаратными ресурсами персонального компьютера, сетью, сетевыми протоколами, реестром операционной системы. Работа в внешними API ((не применимо для обучающихся школ).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баз данных, реализация триггеров и хранимых процедур.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интерфейсов взаимодействия модулей программного обеспечения. Работа с разными форматами файлов и структурами данных.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алгоритмов, в том числе криптографической защиты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информации(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не применимо для обучающихся школ).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4: Реализация отчетов и графиков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реализация отчетов, необходимых пользователям приложений, с графиками и возможностью вывода на печать.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7: Разработка мобильного приложения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мобильного приложения под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8: Разработка API (не применимо для обучающихся школ)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публикация API.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11: Общий профессионализм решения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работа с системой контроля версий</w:t>
      </w:r>
    </w:p>
    <w:p w:rsidR="00256D99" w:rsidRDefault="00256D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В. Тестирование программных решений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6: Тестирование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тестовых сценариев и процедур. Выполнение тестирования программного обеспечения. Разработка модульных, интеграционных тестов (не применимо для обучающихся школ).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тестовой документации на основе предоставленных шаблонов. </w:t>
      </w:r>
    </w:p>
    <w:p w:rsidR="00256D99" w:rsidRDefault="00256D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Г. Документирование и презентация программных решений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9: Презентация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профессиональной презентации, демонстрирующей информационную систему заказчику, и ее представление.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10: Документация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пакета сопровождающей документации по разрабатываемой информационной системе.</w:t>
      </w:r>
    </w:p>
    <w:p w:rsidR="00256D99" w:rsidRDefault="00256D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Конкурсное задание распределено по 6 сессиям. Время выполнения каждой сессии </w:t>
      </w:r>
      <w:r w:rsidR="005B2850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2850">
        <w:rPr>
          <w:rFonts w:ascii="Times New Roman" w:eastAsia="Times New Roman" w:hAnsi="Times New Roman" w:cs="Times New Roman"/>
          <w:sz w:val="28"/>
          <w:szCs w:val="28"/>
        </w:rPr>
        <w:t xml:space="preserve">2 часа 30 минут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5B2850">
        <w:rPr>
          <w:rFonts w:ascii="Times New Roman" w:eastAsia="Times New Roman" w:hAnsi="Times New Roman" w:cs="Times New Roman"/>
          <w:sz w:val="28"/>
          <w:szCs w:val="28"/>
        </w:rPr>
        <w:t>150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минут) для СПО, 2 часа (120 минут) для юниоров - обучающихся школ. Во время соревновательного дня конкурсантам предоставляется время для выполнения не более двух сессий. Разделение одной сессии по соревновательным дням запрещено. </w:t>
      </w:r>
    </w:p>
    <w:p w:rsidR="00256D99" w:rsidRDefault="002F4C0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Сессии 1- 4 обязательны для выполнения всеми регионами, сессии 5-6 вариативны.</w:t>
      </w:r>
    </w:p>
    <w:p w:rsidR="00256D99" w:rsidRDefault="002F4C0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Конкурсное задание представлено в виде тематического задания, которое содержит в себе типичные функции, о которых могут спросить у компетентных разработчиков ПО. Сценарий представлен в виде проекта с определенным конечным результатом. Результаты будут сгруппированы для обеспечения модульного подхода, при котором отдельные задачи могут быть завершены в рамках сессии. </w:t>
      </w:r>
    </w:p>
    <w:p w:rsidR="00256D99" w:rsidRDefault="002F4C0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конкурсного задания конкурсантам предоставляются общие файлы данных, необходимые для выполнения задания. Материалы предоставляются конкурсантам строго по сессиям.</w:t>
      </w:r>
    </w:p>
    <w:p w:rsidR="00256D99" w:rsidRDefault="002F4C0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Участникам в брифинг-зоне разрешен выход в интернет без права авторизации на тематических ресурсах и социальных сетях. Интернет будет доступен на обозначенных компьютерах в пределах 15 минут на участника на одну сессию единовременно. Это время включается в соревновательное время конкурса. Интернет на рабочих местах участников не предоставляется.</w:t>
      </w:r>
    </w:p>
    <w:p w:rsidR="00256D99" w:rsidRDefault="00256D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pStyle w:val="1"/>
      </w:pPr>
      <w:bookmarkStart w:id="16" w:name="_heading=h.44sinio" w:colFirst="0" w:colLast="0"/>
      <w:bookmarkEnd w:id="16"/>
      <w:r>
        <w:t xml:space="preserve">2. </w:t>
      </w:r>
      <w:r>
        <w:rPr>
          <w:smallCaps/>
          <w:color w:val="000000"/>
        </w:rPr>
        <w:t>СПЕЦИАЛЬНЫЕ ПРАВИЛА КОМПЕТЕНЦИИ</w:t>
      </w:r>
      <w:r>
        <w:rPr>
          <w:i/>
          <w:color w:val="000000"/>
          <w:vertAlign w:val="superscript"/>
        </w:rPr>
        <w:footnoteReference w:id="1"/>
      </w:r>
    </w:p>
    <w:p w:rsidR="00760100" w:rsidRDefault="00760100" w:rsidP="007601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менее чем за 14 дней до чемпионата ГЭ должен провести голосование и определить перечень библиотек, оформить протокол голосования и оповестить всех участников чемпионата о доступных библиотеках. </w:t>
      </w:r>
    </w:p>
    <w:p w:rsidR="00760100" w:rsidRDefault="00760100" w:rsidP="007601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927"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конкурсного задания на рабочих местах участников не предоставляется доступ к сети Интернет. </w:t>
      </w:r>
    </w:p>
    <w:p w:rsidR="00760100" w:rsidRPr="004D6927" w:rsidRDefault="00760100" w:rsidP="007601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927">
        <w:rPr>
          <w:rFonts w:ascii="Times New Roman" w:eastAsia="Times New Roman" w:hAnsi="Times New Roman" w:cs="Times New Roman"/>
          <w:sz w:val="28"/>
          <w:szCs w:val="28"/>
        </w:rPr>
        <w:t>В день Д-1 конкурсант имеет право установки и настройки необходимых фреймворков и библиотек для работы под контролем технического администратора площадки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эксперта</w:t>
      </w:r>
      <w:r w:rsidRPr="004D69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На момент установки и настройки библиотек на рабочие места предоставляется доступ к сети Интернет.</w:t>
      </w:r>
    </w:p>
    <w:p w:rsidR="00760100" w:rsidRPr="004D6927" w:rsidRDefault="00760100" w:rsidP="007601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927">
        <w:rPr>
          <w:rFonts w:ascii="Times New Roman" w:eastAsia="Times New Roman" w:hAnsi="Times New Roman" w:cs="Times New Roman"/>
          <w:sz w:val="28"/>
          <w:szCs w:val="28"/>
        </w:rPr>
        <w:t>При выполнении конкурсного задания для работы участников должны быть развернуты сервера баз данных и системы контроля версий. Сервера разворачиваются в локальной сети конкурсной площадки.</w:t>
      </w:r>
    </w:p>
    <w:p w:rsidR="00760100" w:rsidRPr="004D6927" w:rsidRDefault="00760100" w:rsidP="007601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927">
        <w:rPr>
          <w:rFonts w:ascii="Times New Roman" w:eastAsia="Times New Roman" w:hAnsi="Times New Roman" w:cs="Times New Roman"/>
          <w:sz w:val="28"/>
          <w:szCs w:val="28"/>
        </w:rPr>
        <w:t xml:space="preserve">Для конкурсантов создаются базы данных с доступом по логину и паролю. </w:t>
      </w:r>
    </w:p>
    <w:p w:rsidR="00760100" w:rsidRPr="004D6927" w:rsidRDefault="00760100" w:rsidP="007601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92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работы с системой контроля версия конкурсантам также предоставляются логин и пароль пользователя. Конкурсанты самостоятельно создают рабочие репозитории. </w:t>
      </w:r>
    </w:p>
    <w:p w:rsidR="00760100" w:rsidRPr="004D6927" w:rsidRDefault="00760100" w:rsidP="007601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927">
        <w:rPr>
          <w:rFonts w:ascii="Times New Roman" w:eastAsia="Times New Roman" w:hAnsi="Times New Roman" w:cs="Times New Roman"/>
          <w:sz w:val="28"/>
          <w:szCs w:val="28"/>
        </w:rPr>
        <w:t xml:space="preserve">Оценка знаний конкурсанта проводится исключительно через практическое выполнение Конкурсного задания. </w:t>
      </w:r>
    </w:p>
    <w:p w:rsidR="00760100" w:rsidRPr="004D6927" w:rsidRDefault="00760100" w:rsidP="007601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927">
        <w:rPr>
          <w:rFonts w:ascii="Times New Roman" w:eastAsia="Times New Roman" w:hAnsi="Times New Roman" w:cs="Times New Roman"/>
          <w:sz w:val="28"/>
          <w:szCs w:val="28"/>
        </w:rPr>
        <w:t xml:space="preserve">Результаты выполнения задания должны быть сохранены с соблюдением форматов и наименований файлов и папок в соответствии с заданием и предоставлены на проверку через систему контроля версий с учетом требований по формированию репозиториев и веток. </w:t>
      </w:r>
    </w:p>
    <w:p w:rsidR="00760100" w:rsidRPr="004D6927" w:rsidRDefault="00760100" w:rsidP="007601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927">
        <w:rPr>
          <w:rFonts w:ascii="Times New Roman" w:eastAsia="Times New Roman" w:hAnsi="Times New Roman" w:cs="Times New Roman"/>
          <w:sz w:val="28"/>
          <w:szCs w:val="28"/>
        </w:rPr>
        <w:t>По истечении времени, отведенного на выполнение модуля, участник закрывает все приложения на ПК и встает со своего рабочего места. Добавление времени для сохранения проектов и размещения в системе контроля версий не допускается.</w:t>
      </w:r>
    </w:p>
    <w:p w:rsidR="005B2850" w:rsidRDefault="00760100" w:rsidP="005B285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6927">
        <w:rPr>
          <w:rFonts w:ascii="Times New Roman" w:eastAsia="Times New Roman" w:hAnsi="Times New Roman" w:cs="Times New Roman"/>
          <w:sz w:val="28"/>
          <w:szCs w:val="28"/>
        </w:rPr>
        <w:t>Проверка конкурсных работ выполняется на рабочих местах экспертных групп согласно типового ИЛ и на рабочем месте конкурса при демонстрации проекта конкурсантом членам экспертной группы. Время демонстрации разработанного решения конкурсантом определяется планом проведения компетенции.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5B2850">
        <w:rPr>
          <w:rFonts w:ascii="Times New Roman" w:eastAsia="Times New Roman" w:hAnsi="Times New Roman" w:cs="Times New Roman"/>
          <w:sz w:val="28"/>
          <w:szCs w:val="28"/>
        </w:rPr>
        <w:t>Разработанные участником программные решения проверяются путем демонстрации конкурсантом выполненного задания экспертной группе.</w:t>
      </w:r>
    </w:p>
    <w:p w:rsidR="005B2850" w:rsidRDefault="005B2850" w:rsidP="005B285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pStyle w:val="2"/>
      </w:pPr>
      <w:bookmarkStart w:id="17" w:name="_heading=h.2jxsxqh" w:colFirst="0" w:colLast="0"/>
      <w:bookmarkEnd w:id="17"/>
      <w:proofErr w:type="spellStart"/>
      <w:r>
        <w:t>2</w:t>
      </w:r>
      <w:proofErr w:type="spellEnd"/>
      <w:r>
        <w:t>.1. Личный инструмент конкурсанта</w:t>
      </w:r>
    </w:p>
    <w:tbl>
      <w:tblPr>
        <w:tblStyle w:val="afff3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657"/>
      </w:tblGrid>
      <w:tr w:rsidR="00256D99">
        <w:tc>
          <w:tcPr>
            <w:tcW w:w="2972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Область</w:t>
            </w:r>
          </w:p>
        </w:tc>
        <w:tc>
          <w:tcPr>
            <w:tcW w:w="6657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Правила</w:t>
            </w:r>
          </w:p>
        </w:tc>
      </w:tr>
      <w:tr w:rsidR="00256D99">
        <w:tc>
          <w:tcPr>
            <w:tcW w:w="2972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Прослушивание музыки во время соревнований</w:t>
            </w:r>
          </w:p>
        </w:tc>
        <w:tc>
          <w:tcPr>
            <w:tcW w:w="6657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могут слушать музыку. Наушники и музыка в виде файлов должны быть предварительно сданы техническому эксперту для проверки. В день ознакомления конкурсантам разрешается принести карту памяти, содержащую не более 30 треков длительностью не более 7 минут каждый. Вся музыка будет упорядочена и проверена. Принесенная музыка будет хранится на серверах для конкурсантов, к которым они будут иметь доступ.</w:t>
            </w:r>
          </w:p>
        </w:tc>
      </w:tr>
      <w:tr w:rsidR="00256D99">
        <w:tc>
          <w:tcPr>
            <w:tcW w:w="2972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Клавиатура и мышь</w:t>
            </w:r>
          </w:p>
        </w:tc>
        <w:tc>
          <w:tcPr>
            <w:tcW w:w="6657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Участники могут принести с собой свои клавиатуры, мышки и коврики для мышек. Все принесенные клавиатуры, мышки и коврики должны быть предварительно сданы на проверку техническому эксперту. Запрещено использование клавиатур и мышек с подключением по беспроводным каналам. </w:t>
            </w:r>
            <w:r>
              <w:rPr>
                <w:sz w:val="28"/>
                <w:szCs w:val="28"/>
              </w:rPr>
              <w:lastRenderedPageBreak/>
              <w:t>Устройства ввода не должны быть программируемыми.</w:t>
            </w:r>
          </w:p>
        </w:tc>
      </w:tr>
      <w:tr w:rsidR="00256D99">
        <w:tc>
          <w:tcPr>
            <w:tcW w:w="2972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Техника безопасности и охрана труда</w:t>
            </w:r>
          </w:p>
        </w:tc>
        <w:tc>
          <w:tcPr>
            <w:tcW w:w="6657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Участники могут использовать защиту для ушей (беруши, </w:t>
            </w:r>
            <w:proofErr w:type="spellStart"/>
            <w:r>
              <w:rPr>
                <w:sz w:val="28"/>
                <w:szCs w:val="28"/>
              </w:rPr>
              <w:t>шумоподавляющие</w:t>
            </w:r>
            <w:proofErr w:type="spellEnd"/>
            <w:r>
              <w:rPr>
                <w:sz w:val="28"/>
                <w:szCs w:val="28"/>
              </w:rPr>
              <w:t xml:space="preserve"> наушники).</w:t>
            </w:r>
          </w:p>
        </w:tc>
      </w:tr>
      <w:tr w:rsidR="00256D99">
        <w:tc>
          <w:tcPr>
            <w:tcW w:w="2972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</w:t>
            </w:r>
          </w:p>
        </w:tc>
        <w:tc>
          <w:tcPr>
            <w:tcW w:w="6657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проведения жеребьевки участникам предоставляется 30 минут на знакомство с рабочим местом, проверку оборудования и подготовку рабочего места. После этого 30 минут отводится на проверку сетевых ресурсов и инфраструктуры и 60 минут на подготовку сред разработки.</w:t>
            </w:r>
          </w:p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созданные во время ознакомления репозитории и базы данных будут удалены.</w:t>
            </w:r>
          </w:p>
        </w:tc>
      </w:tr>
      <w:tr w:rsidR="00256D99">
        <w:tc>
          <w:tcPr>
            <w:tcW w:w="2972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устройств фото- и видеосъемки</w:t>
            </w:r>
          </w:p>
        </w:tc>
        <w:tc>
          <w:tcPr>
            <w:tcW w:w="6657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Экспертам разрешается делать фото их участников во время чемпионата.</w:t>
            </w:r>
          </w:p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Экспертам разрешается пользоваться фото- и видеооборудованием, находясь в помещении для экспертов, за исключением случаев, когда документы, относящиеся к соревнованию, находятся в комнате, по согласованию с Главным экспертом.</w:t>
            </w:r>
          </w:p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Конкурсантам разрешается использовать личные устройства для фото- и видеосъемки на рабочей площадке только после завершения конкурса.</w:t>
            </w:r>
          </w:p>
        </w:tc>
      </w:tr>
      <w:tr w:rsidR="00256D99">
        <w:tc>
          <w:tcPr>
            <w:tcW w:w="2972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персональных мобильных устройств (ноутбуки, планшеты, мобильные телефоны, смарт-часы)</w:t>
            </w:r>
          </w:p>
        </w:tc>
        <w:tc>
          <w:tcPr>
            <w:tcW w:w="6657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Экспертам разрешается пользоваться личными компьютерами, планшетами, мобильными телефонами или смарт-часами находясь в помещении для экспертов, за исключением случаев, когда в этом помещении находятся документы, имеющие отношение к соревнованию.</w:t>
            </w:r>
          </w:p>
        </w:tc>
      </w:tr>
    </w:tbl>
    <w:p w:rsidR="00256D99" w:rsidRDefault="00256D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pStyle w:val="2"/>
      </w:pPr>
      <w:bookmarkStart w:id="18" w:name="_heading=h.z337ya" w:colFirst="0" w:colLast="0"/>
      <w:bookmarkEnd w:id="18"/>
      <w:r>
        <w:t>2.2. Материалы, оборудование и инструменты, запрещенные на площадке</w:t>
      </w:r>
    </w:p>
    <w:p w:rsidR="00256D99" w:rsidRDefault="002F4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Дополнительное программное обеспечение;</w:t>
      </w:r>
    </w:p>
    <w:p w:rsidR="00256D99" w:rsidRDefault="002F4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Любые портативные устройства связи, такие как мобильные телефоны или смарт-часы;</w:t>
      </w:r>
    </w:p>
    <w:p w:rsidR="00256D99" w:rsidRDefault="002F4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Портативные цифровые устройства (планшет, КПК и т.д.);</w:t>
      </w:r>
    </w:p>
    <w:p w:rsidR="00256D99" w:rsidRDefault="002F4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Внешние запоминающие устройства (карты памяти, флэш-накопители и т.д.);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Эксперты обладают правом запретить определенное оборудование в зоне конкурса.</w:t>
      </w:r>
    </w:p>
    <w:p w:rsidR="00256D99" w:rsidRDefault="00256D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pStyle w:val="1"/>
      </w:pPr>
      <w:bookmarkStart w:id="19" w:name="_heading=h.3j2qqm3" w:colFirst="0" w:colLast="0"/>
      <w:bookmarkEnd w:id="19"/>
      <w:r>
        <w:t>3. Приложения</w:t>
      </w: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№1 Инструкция по заполнению матрицы конкурсного задания</w:t>
      </w: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№2 Матрица конкурсного задания</w:t>
      </w: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</w:t>
      </w:r>
      <w:r w:rsidR="00B674B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Критерии оценки</w:t>
      </w: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</w:t>
      </w:r>
      <w:r w:rsidR="00B674B9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Инструкция по охране труда и технике безопасности по компетенции «Программные решения для бизнеса».</w:t>
      </w: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</w:t>
      </w:r>
      <w:r w:rsidR="00B674B9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Материалы для выполнения конкурсного задания Материалы</w:t>
      </w:r>
    </w:p>
    <w:p w:rsidR="00256D99" w:rsidRDefault="00256D9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256D99">
      <w:headerReference w:type="default" r:id="rId8"/>
      <w:footerReference w:type="default" r:id="rId9"/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2656" w:rsidRDefault="00762656">
      <w:pPr>
        <w:spacing w:after="0" w:line="240" w:lineRule="auto"/>
      </w:pPr>
      <w:r>
        <w:separator/>
      </w:r>
    </w:p>
  </w:endnote>
  <w:endnote w:type="continuationSeparator" w:id="0">
    <w:p w:rsidR="00762656" w:rsidRDefault="0076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20B0604020202020204"/>
    <w:charset w:val="00"/>
    <w:family w:val="auto"/>
    <w:pitch w:val="variable"/>
  </w:font>
  <w:font w:name="FrutigerLTStd-Light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99" w:rsidRDefault="00256D9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ff4"/>
      <w:tblW w:w="9639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5954"/>
      <w:gridCol w:w="3685"/>
    </w:tblGrid>
    <w:tr w:rsidR="00256D99">
      <w:trPr>
        <w:jc w:val="center"/>
      </w:trPr>
      <w:tc>
        <w:tcPr>
          <w:tcW w:w="5954" w:type="dxa"/>
          <w:shd w:val="clear" w:color="auto" w:fill="auto"/>
          <w:vAlign w:val="center"/>
        </w:tcPr>
        <w:p w:rsidR="00256D99" w:rsidRDefault="00256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:rsidR="00256D99" w:rsidRDefault="002F4C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begin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instrText>PAGE</w:instrTex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separate"/>
          </w:r>
          <w:r w:rsidR="00B674B9">
            <w:rPr>
              <w:rFonts w:ascii="Times New Roman" w:eastAsia="Times New Roman" w:hAnsi="Times New Roman" w:cs="Times New Roman"/>
              <w:smallCaps/>
              <w:noProof/>
              <w:color w:val="000000"/>
              <w:sz w:val="18"/>
              <w:szCs w:val="18"/>
            </w:rPr>
            <w:t>1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:rsidR="00256D99" w:rsidRDefault="00256D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2656" w:rsidRDefault="00762656">
      <w:pPr>
        <w:spacing w:after="0" w:line="240" w:lineRule="auto"/>
      </w:pPr>
      <w:r>
        <w:separator/>
      </w:r>
    </w:p>
  </w:footnote>
  <w:footnote w:type="continuationSeparator" w:id="0">
    <w:p w:rsidR="00762656" w:rsidRDefault="00762656">
      <w:pPr>
        <w:spacing w:after="0" w:line="240" w:lineRule="auto"/>
      </w:pPr>
      <w:r>
        <w:continuationSeparator/>
      </w:r>
    </w:p>
  </w:footnote>
  <w:footnote w:id="1"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6D99" w:rsidRDefault="00256D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159B8"/>
    <w:multiLevelType w:val="multilevel"/>
    <w:tmpl w:val="4C7489B8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414482"/>
    <w:multiLevelType w:val="multilevel"/>
    <w:tmpl w:val="052E205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017527"/>
    <w:multiLevelType w:val="multilevel"/>
    <w:tmpl w:val="434286C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0341ADF"/>
    <w:multiLevelType w:val="multilevel"/>
    <w:tmpl w:val="0D3AB91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BB0F4F"/>
    <w:multiLevelType w:val="multilevel"/>
    <w:tmpl w:val="096242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B5771E"/>
    <w:multiLevelType w:val="multilevel"/>
    <w:tmpl w:val="1C5A2F7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EB61E7"/>
    <w:multiLevelType w:val="multilevel"/>
    <w:tmpl w:val="6DEC71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1C258D"/>
    <w:multiLevelType w:val="multilevel"/>
    <w:tmpl w:val="7D84BF0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39646AC"/>
    <w:multiLevelType w:val="multilevel"/>
    <w:tmpl w:val="D7E040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233C08"/>
    <w:multiLevelType w:val="multilevel"/>
    <w:tmpl w:val="7D42AB4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9655A2"/>
    <w:multiLevelType w:val="multilevel"/>
    <w:tmpl w:val="BD46A1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B7B6E90"/>
    <w:multiLevelType w:val="multilevel"/>
    <w:tmpl w:val="A014878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7F71E7"/>
    <w:multiLevelType w:val="multilevel"/>
    <w:tmpl w:val="EB04AB5A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6F60FC"/>
    <w:multiLevelType w:val="multilevel"/>
    <w:tmpl w:val="B840E2C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215379"/>
    <w:multiLevelType w:val="multilevel"/>
    <w:tmpl w:val="176E333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3FC49F0"/>
    <w:multiLevelType w:val="multilevel"/>
    <w:tmpl w:val="8ABCE2A4"/>
    <w:lvl w:ilvl="0">
      <w:start w:val="1"/>
      <w:numFmt w:val="bullet"/>
      <w:pStyle w:val="ListaBlack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32856146">
    <w:abstractNumId w:val="2"/>
  </w:num>
  <w:num w:numId="2" w16cid:durableId="551043790">
    <w:abstractNumId w:val="12"/>
  </w:num>
  <w:num w:numId="3" w16cid:durableId="1869559503">
    <w:abstractNumId w:val="0"/>
  </w:num>
  <w:num w:numId="4" w16cid:durableId="1253202700">
    <w:abstractNumId w:val="14"/>
  </w:num>
  <w:num w:numId="5" w16cid:durableId="539561014">
    <w:abstractNumId w:val="5"/>
  </w:num>
  <w:num w:numId="6" w16cid:durableId="1258322926">
    <w:abstractNumId w:val="6"/>
  </w:num>
  <w:num w:numId="7" w16cid:durableId="516695163">
    <w:abstractNumId w:val="1"/>
  </w:num>
  <w:num w:numId="8" w16cid:durableId="353115268">
    <w:abstractNumId w:val="15"/>
  </w:num>
  <w:num w:numId="9" w16cid:durableId="1438259997">
    <w:abstractNumId w:val="8"/>
  </w:num>
  <w:num w:numId="10" w16cid:durableId="817722633">
    <w:abstractNumId w:val="7"/>
  </w:num>
  <w:num w:numId="11" w16cid:durableId="1676494869">
    <w:abstractNumId w:val="13"/>
  </w:num>
  <w:num w:numId="12" w16cid:durableId="280186017">
    <w:abstractNumId w:val="11"/>
  </w:num>
  <w:num w:numId="13" w16cid:durableId="160583843">
    <w:abstractNumId w:val="10"/>
  </w:num>
  <w:num w:numId="14" w16cid:durableId="1475105892">
    <w:abstractNumId w:val="9"/>
  </w:num>
  <w:num w:numId="15" w16cid:durableId="598294669">
    <w:abstractNumId w:val="4"/>
  </w:num>
  <w:num w:numId="16" w16cid:durableId="572282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99"/>
    <w:rsid w:val="00256D99"/>
    <w:rsid w:val="002F4C0C"/>
    <w:rsid w:val="005B2850"/>
    <w:rsid w:val="00760100"/>
    <w:rsid w:val="00762656"/>
    <w:rsid w:val="00B6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F44857"/>
  <w15:docId w15:val="{13CF683A-D539-054A-B36C-DAEA06D2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94F50"/>
  </w:style>
  <w:style w:type="paragraph" w:styleId="1">
    <w:name w:val="heading 1"/>
    <w:basedOn w:val="a1"/>
    <w:next w:val="a1"/>
    <w:link w:val="10"/>
    <w:uiPriority w:val="9"/>
    <w:qFormat/>
    <w:rsid w:val="00FF5F9F"/>
    <w:pPr>
      <w:keepNext/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F5F9F"/>
    <w:pPr>
      <w:keepNext/>
      <w:spacing w:after="0" w:line="276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FF5F9F"/>
    <w:pPr>
      <w:outlineLvl w:val="2"/>
    </w:pPr>
  </w:style>
  <w:style w:type="paragraph" w:styleId="4">
    <w:name w:val="heading 4"/>
    <w:basedOn w:val="3"/>
    <w:next w:val="a1"/>
    <w:link w:val="40"/>
    <w:uiPriority w:val="9"/>
    <w:semiHidden/>
    <w:unhideWhenUsed/>
    <w:qFormat/>
    <w:rsid w:val="00FF5F9F"/>
    <w:pPr>
      <w:outlineLvl w:val="3"/>
    </w:pPr>
    <w:rPr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970F49"/>
  </w:style>
  <w:style w:type="paragraph" w:styleId="a8">
    <w:name w:val="footer"/>
    <w:basedOn w:val="a1"/>
    <w:link w:val="a9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970F49"/>
  </w:style>
  <w:style w:type="paragraph" w:styleId="aa">
    <w:name w:val="No Spacing"/>
    <w:link w:val="ab"/>
    <w:uiPriority w:val="1"/>
    <w:qFormat/>
    <w:rsid w:val="00B45AA4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2"/>
    <w:link w:val="aa"/>
    <w:uiPriority w:val="1"/>
    <w:rsid w:val="00B45AA4"/>
    <w:rPr>
      <w:rFonts w:eastAsiaTheme="minorEastAsia"/>
      <w:lang w:eastAsia="ru-RU"/>
    </w:rPr>
  </w:style>
  <w:style w:type="character" w:styleId="ac">
    <w:name w:val="Placeholder Text"/>
    <w:basedOn w:val="a2"/>
    <w:uiPriority w:val="99"/>
    <w:semiHidden/>
    <w:rsid w:val="00832EBB"/>
    <w:rPr>
      <w:color w:val="808080"/>
    </w:rPr>
  </w:style>
  <w:style w:type="paragraph" w:styleId="ad">
    <w:name w:val="Balloon Text"/>
    <w:basedOn w:val="a1"/>
    <w:link w:val="ae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FF5F9F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sid w:val="00FF5F9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2"/>
    <w:link w:val="3"/>
    <w:rsid w:val="00FF5F9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2"/>
    <w:link w:val="4"/>
    <w:rsid w:val="00FF5F9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">
    <w:name w:val="Hyperlink"/>
    <w:uiPriority w:val="99"/>
    <w:rsid w:val="00DE39D8"/>
    <w:rPr>
      <w:color w:val="0000FF"/>
      <w:u w:val="single"/>
    </w:rPr>
  </w:style>
  <w:style w:type="table" w:styleId="af0">
    <w:name w:val="Table Grid"/>
    <w:basedOn w:val="a3"/>
    <w:uiPriority w:val="5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1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2">
    <w:name w:val="Body Text"/>
    <w:basedOn w:val="a1"/>
    <w:link w:val="af3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3">
    <w:name w:val="Основной текст Знак"/>
    <w:basedOn w:val="a2"/>
    <w:link w:val="af2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4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5">
    <w:name w:val="footnote text"/>
    <w:basedOn w:val="a1"/>
    <w:link w:val="af6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6">
    <w:name w:val="Текст сноски Знак"/>
    <w:basedOn w:val="a2"/>
    <w:link w:val="af5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7">
    <w:name w:val="footnote reference"/>
    <w:rsid w:val="00DE39D8"/>
    <w:rPr>
      <w:vertAlign w:val="superscript"/>
    </w:rPr>
  </w:style>
  <w:style w:type="character" w:styleId="af8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eastAsia="Times New Roman" w:cs="Times New Roman"/>
    </w:rPr>
  </w:style>
  <w:style w:type="paragraph" w:customStyle="1" w:styleId="af9">
    <w:name w:val="выделение цвет"/>
    <w:basedOn w:val="a1"/>
    <w:link w:val="afa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b">
    <w:name w:val="цвет в таблице"/>
    <w:rsid w:val="00DE39D8"/>
    <w:rPr>
      <w:color w:val="2C8DE6"/>
    </w:rPr>
  </w:style>
  <w:style w:type="paragraph" w:styleId="afc">
    <w:name w:val="TOC Heading"/>
    <w:basedOn w:val="1"/>
    <w:next w:val="a1"/>
    <w:uiPriority w:val="39"/>
    <w:unhideWhenUsed/>
    <w:qFormat/>
    <w:rsid w:val="00DE39D8"/>
    <w:pPr>
      <w:keepLines/>
      <w:spacing w:before="480"/>
      <w:outlineLvl w:val="9"/>
    </w:pPr>
    <w:rPr>
      <w:rFonts w:ascii="Cambria" w:hAnsi="Cambria"/>
      <w:caps w:val="0"/>
      <w:color w:val="365F91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">
    <w:name w:val="!Заголовок-1"/>
    <w:basedOn w:val="1"/>
    <w:link w:val="-10"/>
    <w:qFormat/>
    <w:rsid w:val="00DE39D8"/>
  </w:style>
  <w:style w:type="paragraph" w:customStyle="1" w:styleId="-2">
    <w:name w:val="!заголовок-2"/>
    <w:basedOn w:val="2"/>
    <w:link w:val="-20"/>
    <w:qFormat/>
    <w:rsid w:val="0023115B"/>
    <w:rPr>
      <w:sz w:val="24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d">
    <w:name w:val="!Текст"/>
    <w:basedOn w:val="a1"/>
    <w:link w:val="afe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0">
    <w:name w:val="!заголовок-2 Знак"/>
    <w:link w:val="-2"/>
    <w:rsid w:val="0023115B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aff">
    <w:name w:val="!Синий заголовок текста"/>
    <w:basedOn w:val="af9"/>
    <w:link w:val="aff0"/>
    <w:qFormat/>
    <w:rsid w:val="00DE39D8"/>
  </w:style>
  <w:style w:type="character" w:customStyle="1" w:styleId="afe">
    <w:name w:val="!Текст Знак"/>
    <w:link w:val="afd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1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a">
    <w:name w:val="выделение цвет Знак"/>
    <w:link w:val="af9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0">
    <w:name w:val="!Синий заголовок текста Знак"/>
    <w:link w:val="aff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2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1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3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4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5">
    <w:name w:val="annotation text"/>
    <w:basedOn w:val="a1"/>
    <w:link w:val="aff6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6">
    <w:name w:val="Текст примечания Знак"/>
    <w:basedOn w:val="a2"/>
    <w:link w:val="aff5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semiHidden/>
    <w:unhideWhenUsed/>
    <w:rsid w:val="00DE39D8"/>
    <w:rPr>
      <w:b/>
      <w:bCs/>
    </w:rPr>
  </w:style>
  <w:style w:type="character" w:customStyle="1" w:styleId="aff8">
    <w:name w:val="Тема примечания Знак"/>
    <w:basedOn w:val="aff6"/>
    <w:link w:val="aff7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2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customStyle="1" w:styleId="aff9">
    <w:name w:val="Без отступа"/>
    <w:basedOn w:val="a1"/>
    <w:qFormat/>
    <w:rsid w:val="00B30AB1"/>
    <w:pPr>
      <w:widowControl w:val="0"/>
      <w:suppressAutoHyphens/>
      <w:spacing w:after="0" w:line="240" w:lineRule="auto"/>
    </w:pPr>
    <w:rPr>
      <w:rFonts w:ascii="Times New Roman" w:eastAsia="Droid Sans Fallback" w:hAnsi="Times New Roman" w:cs="Times New Roman"/>
      <w:kern w:val="1"/>
      <w:sz w:val="24"/>
      <w:szCs w:val="24"/>
      <w:lang w:eastAsia="zh-CN" w:bidi="hi-IN"/>
    </w:rPr>
  </w:style>
  <w:style w:type="paragraph" w:styleId="affa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+nAbSE6WgMEe4I60X6uF4ejDWQ==">AMUW2mWVyMhKSZlPYLOvaP6WIV/oxucumgs17/rkHt/40aTKMtt3LJIIe56IIQ4/9KE0BjPxPw4St1N0mMPfi14onsVSwl7ZqcTpW06A/cna/k/TcKibz7jzGVziRrM0V1QOHIrVfuQUYmhaASJfHexzS3v/B4BrXEL+3TegE2AwVlwFoO9Wb7uGXMRIe0h0WLRKTKem8C6rbdkPCpvhIo5jGBB5yIOGhKrnv1+oEdPgoRxFIaPQyWSa9v1fioCYRt8lpUvtR03QVzZ0ARI0ixxoWO/hez4T+MCvUP5l3F0OwqjSchBOhmaPOfDChOsAW6hUxl5FWPwIRUL/9yBCe0rykUfua1yOjqWJ7S0Ly9X7XuqEhcXKxxiVfAfwjHH4do9wfhYcYfiE8k2WAblgy70SRHXxMbKX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32</Pages>
  <Words>10304</Words>
  <Characters>58733</Characters>
  <Application>Microsoft Office Word</Application>
  <DocSecurity>0</DocSecurity>
  <Lines>489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Кривоносова Наталья Викторовна</dc:creator>
  <cp:lastModifiedBy>Наталья Кривоносова</cp:lastModifiedBy>
  <cp:revision>3</cp:revision>
  <dcterms:created xsi:type="dcterms:W3CDTF">2023-02-04T14:03:00Z</dcterms:created>
  <dcterms:modified xsi:type="dcterms:W3CDTF">2024-01-22T09:14:00Z</dcterms:modified>
</cp:coreProperties>
</file>