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568B79">
      <w:pPr>
        <w:pStyle w:val="5"/>
        <w:jc w:val="center"/>
        <w:rPr>
          <w:rFonts w:ascii="Times New Roman" w:hAnsi="Times New Roman" w:eastAsiaTheme="minorHAnsi"/>
          <w:b/>
          <w:sz w:val="28"/>
          <w:szCs w:val="28"/>
        </w:rPr>
      </w:pPr>
      <w:r>
        <w:rPr>
          <w:rFonts w:ascii="Times New Roman" w:hAnsi="Times New Roman" w:eastAsiaTheme="minorHAnsi"/>
          <w:b/>
          <w:sz w:val="28"/>
          <w:szCs w:val="28"/>
        </w:rPr>
        <w:t>Федеральное агентство связи</w:t>
      </w:r>
    </w:p>
    <w:p w14:paraId="3BC61673">
      <w:pPr>
        <w:pStyle w:val="5"/>
        <w:jc w:val="center"/>
        <w:rPr>
          <w:rFonts w:ascii="Times New Roman" w:hAnsi="Times New Roman" w:eastAsiaTheme="minorHAnsi"/>
          <w:b/>
          <w:sz w:val="28"/>
          <w:szCs w:val="28"/>
        </w:rPr>
      </w:pPr>
      <w:r>
        <w:rPr>
          <w:rFonts w:ascii="Times New Roman" w:hAnsi="Times New Roman" w:eastAsiaTheme="minorHAnsi"/>
          <w:b/>
          <w:sz w:val="28"/>
          <w:szCs w:val="28"/>
        </w:rPr>
        <w:t xml:space="preserve">Федеральное государственное образовательное бюджетное учреждение высшего </w:t>
      </w:r>
    </w:p>
    <w:p w14:paraId="44BBA027">
      <w:pPr>
        <w:pStyle w:val="5"/>
        <w:jc w:val="center"/>
        <w:rPr>
          <w:rFonts w:ascii="Times New Roman" w:hAnsi="Times New Roman" w:eastAsiaTheme="minorHAnsi"/>
          <w:b/>
          <w:sz w:val="28"/>
          <w:szCs w:val="28"/>
        </w:rPr>
      </w:pPr>
      <w:r>
        <w:rPr>
          <w:rFonts w:ascii="Times New Roman" w:hAnsi="Times New Roman" w:eastAsiaTheme="minorHAnsi"/>
          <w:b/>
          <w:sz w:val="28"/>
          <w:szCs w:val="28"/>
        </w:rPr>
        <w:t>профессионального образования</w:t>
      </w:r>
    </w:p>
    <w:p w14:paraId="7D0689EC">
      <w:pPr>
        <w:pStyle w:val="5"/>
        <w:jc w:val="center"/>
        <w:rPr>
          <w:rFonts w:ascii="Times New Roman" w:hAnsi="Times New Roman" w:eastAsiaTheme="minorHAnsi"/>
          <w:b/>
          <w:sz w:val="28"/>
          <w:szCs w:val="28"/>
        </w:rPr>
      </w:pPr>
      <w:r>
        <w:rPr>
          <w:rFonts w:ascii="Times New Roman" w:hAnsi="Times New Roman" w:eastAsiaTheme="minorHAnsi"/>
          <w:b/>
          <w:sz w:val="28"/>
          <w:szCs w:val="28"/>
        </w:rPr>
        <w:t>«Сибирский государственный университет телекоммуникаций и информатики»</w:t>
      </w:r>
    </w:p>
    <w:p w14:paraId="6D172979">
      <w:pPr>
        <w:pStyle w:val="5"/>
        <w:jc w:val="center"/>
        <w:rPr>
          <w:rFonts w:ascii="Times New Roman" w:hAnsi="Times New Roman" w:eastAsiaTheme="minorHAnsi"/>
          <w:b/>
          <w:sz w:val="28"/>
          <w:szCs w:val="28"/>
        </w:rPr>
      </w:pPr>
      <w:r>
        <w:rPr>
          <w:rFonts w:ascii="Times New Roman" w:hAnsi="Times New Roman" w:eastAsiaTheme="minorHAnsi"/>
          <w:b/>
          <w:sz w:val="28"/>
          <w:szCs w:val="28"/>
        </w:rPr>
        <w:t>(ФГОБУ ВПО «СибГУТИ»)</w:t>
      </w:r>
    </w:p>
    <w:p w14:paraId="11C28C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12C7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систем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автоматизированного</w:t>
      </w:r>
      <w:r>
        <w:rPr>
          <w:rFonts w:ascii="Times New Roman" w:hAnsi="Times New Roman" w:cs="Times New Roman"/>
          <w:sz w:val="28"/>
          <w:szCs w:val="28"/>
        </w:rPr>
        <w:t xml:space="preserve"> проектирования (САПР)</w:t>
      </w:r>
    </w:p>
    <w:p w14:paraId="0F29D3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68FDF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8ED81A">
      <w:pPr>
        <w:rPr>
          <w:rFonts w:ascii="Times New Roman" w:hAnsi="Times New Roman" w:cs="Times New Roman"/>
          <w:sz w:val="28"/>
          <w:szCs w:val="28"/>
        </w:rPr>
      </w:pPr>
    </w:p>
    <w:p w14:paraId="113F3E9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ПО РАСЧЕТНО ГРАФИЧЕСКОЙ РАБОТЕ</w:t>
      </w:r>
    </w:p>
    <w:p w14:paraId="78A7286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Дисциплина: Допечатная подготовка и графический дизайн</w:t>
      </w:r>
    </w:p>
    <w:p w14:paraId="033B92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Тема: «</w:t>
      </w:r>
      <w:r>
        <w:rPr>
          <w:rFonts w:hint="default" w:ascii="Times New Roman" w:hAnsi="Times New Roman"/>
          <w:b/>
          <w:bCs/>
          <w:sz w:val="28"/>
          <w:szCs w:val="28"/>
        </w:rPr>
        <w:t>Графическая информация и способы её обработки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BDBD1B2">
      <w:pPr>
        <w:ind w:left="3969"/>
        <w:rPr>
          <w:rFonts w:ascii="Times New Roman" w:hAnsi="Times New Roman" w:cs="Times New Roman"/>
          <w:sz w:val="28"/>
          <w:szCs w:val="28"/>
        </w:rPr>
      </w:pPr>
    </w:p>
    <w:p w14:paraId="2867C913">
      <w:pPr>
        <w:ind w:left="3969"/>
        <w:rPr>
          <w:rFonts w:ascii="Times New Roman" w:hAnsi="Times New Roman" w:cs="Times New Roman"/>
          <w:sz w:val="28"/>
          <w:szCs w:val="28"/>
        </w:rPr>
      </w:pPr>
    </w:p>
    <w:p w14:paraId="62307F5A">
      <w:pPr>
        <w:ind w:left="3969"/>
        <w:rPr>
          <w:rFonts w:ascii="Times New Roman" w:hAnsi="Times New Roman" w:cs="Times New Roman"/>
          <w:sz w:val="28"/>
          <w:szCs w:val="28"/>
        </w:rPr>
      </w:pPr>
    </w:p>
    <w:p w14:paraId="35952AC4">
      <w:pPr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0F289E68">
      <w:pPr>
        <w:ind w:left="4248" w:firstLine="708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студент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Ланин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В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Р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</w:t>
      </w:r>
    </w:p>
    <w:p w14:paraId="157AEF6C">
      <w:pPr>
        <w:ind w:left="4248" w:firstLine="708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Группа: ТТМ-21</w:t>
      </w:r>
    </w:p>
    <w:p w14:paraId="0A792B85">
      <w:pPr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Хмелев А.В. </w:t>
      </w:r>
    </w:p>
    <w:p w14:paraId="334CF20B">
      <w:pPr>
        <w:ind w:left="3969"/>
        <w:jc w:val="right"/>
        <w:rPr>
          <w:rFonts w:ascii="Times New Roman" w:hAnsi="Times New Roman" w:cs="Times New Roman"/>
          <w:sz w:val="28"/>
          <w:szCs w:val="28"/>
        </w:rPr>
      </w:pPr>
    </w:p>
    <w:p w14:paraId="7A4525D7">
      <w:pPr>
        <w:rPr>
          <w:rFonts w:ascii="Times New Roman" w:hAnsi="Times New Roman" w:cs="Times New Roman"/>
          <w:sz w:val="28"/>
          <w:szCs w:val="28"/>
        </w:rPr>
      </w:pPr>
    </w:p>
    <w:p w14:paraId="326223A2">
      <w:pPr>
        <w:ind w:left="3969"/>
        <w:rPr>
          <w:rFonts w:ascii="Times New Roman" w:hAnsi="Times New Roman" w:cs="Times New Roman"/>
          <w:b/>
          <w:sz w:val="28"/>
          <w:szCs w:val="28"/>
        </w:rPr>
      </w:pPr>
    </w:p>
    <w:p w14:paraId="5623E44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98E9E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A47E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Новосибирск </w:t>
      </w:r>
    </w:p>
    <w:p w14:paraId="478E7C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180F54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Введение </w:t>
      </w:r>
    </w:p>
    <w:p w14:paraId="001D0F05">
      <w:pPr>
        <w:rPr>
          <w:rFonts w:hint="default"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данной работы </w:t>
      </w:r>
      <w:r>
        <w:rPr>
          <w:rFonts w:hint="default" w:ascii="Times New Roman" w:hAnsi="Times New Roman"/>
          <w:sz w:val="28"/>
          <w:szCs w:val="28"/>
        </w:rPr>
        <w:t>Графическая информация и способы её обработки</w:t>
      </w:r>
      <w:r>
        <w:rPr>
          <w:rFonts w:ascii="Times New Roman" w:hAnsi="Times New Roman" w:cs="Times New Roman"/>
          <w:bCs/>
          <w:sz w:val="28"/>
          <w:szCs w:val="28"/>
        </w:rPr>
        <w:t>. Требовония к работе: Объем проекта должен быть 8 авторских листов, Формат, поля сверху, снизу, слева и справа - А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поля </w:t>
      </w:r>
      <w:r>
        <w:rPr>
          <w:rFonts w:hint="default" w:ascii="Times New Roman" w:hAnsi="Times New Roman"/>
          <w:bCs/>
          <w:sz w:val="28"/>
          <w:szCs w:val="28"/>
        </w:rPr>
        <w:t>18, 12, 11 и 11</w:t>
      </w:r>
      <w:r>
        <w:rPr>
          <w:rFonts w:hint="default" w:ascii="Times New Roman" w:hAnsi="Times New Roman"/>
          <w:bCs/>
          <w:sz w:val="28"/>
          <w:szCs w:val="28"/>
          <w:lang w:val="ru-RU"/>
        </w:rPr>
        <w:t>.</w:t>
      </w:r>
    </w:p>
    <w:p w14:paraId="1863B5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были использованы два разных шрифта: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Arial</w:t>
      </w:r>
      <w:r>
        <w:rPr>
          <w:rFonts w:ascii="Times New Roman" w:hAnsi="Times New Roman" w:cs="Times New Roman"/>
          <w:sz w:val="28"/>
          <w:szCs w:val="28"/>
        </w:rPr>
        <w:t xml:space="preserve"> для всего текста и </w:t>
      </w:r>
      <w:r>
        <w:rPr>
          <w:rFonts w:hint="default" w:ascii="Times New Roman" w:hAnsi="Times New Roman"/>
          <w:sz w:val="28"/>
          <w:szCs w:val="28"/>
        </w:rPr>
        <w:t>Courier New</w:t>
      </w:r>
      <w:r>
        <w:rPr>
          <w:rFonts w:ascii="Times New Roman" w:hAnsi="Times New Roman" w:cs="Times New Roman"/>
          <w:sz w:val="28"/>
          <w:szCs w:val="28"/>
        </w:rPr>
        <w:t xml:space="preserve"> для колонтитулов. Кегель для основного текста 14, для раздела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18</w:t>
      </w:r>
      <w:r>
        <w:rPr>
          <w:rFonts w:ascii="Times New Roman" w:hAnsi="Times New Roman" w:cs="Times New Roman"/>
          <w:sz w:val="28"/>
          <w:szCs w:val="28"/>
        </w:rPr>
        <w:t>, для подраздела 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593B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работе 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28</w:t>
      </w:r>
      <w:r>
        <w:rPr>
          <w:rFonts w:ascii="Times New Roman" w:hAnsi="Times New Roman" w:cs="Times New Roman"/>
          <w:sz w:val="28"/>
          <w:szCs w:val="28"/>
        </w:rPr>
        <w:t xml:space="preserve"> страниц и 5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изображения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B5C9B7"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4039870" cy="5671185"/>
            <wp:effectExtent l="0" t="0" r="17780" b="5715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567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F70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Титульный лист</w:t>
      </w:r>
    </w:p>
    <w:p w14:paraId="17B52F94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drawing>
          <wp:inline distT="0" distB="0" distL="114300" distR="114300">
            <wp:extent cx="4575175" cy="3292475"/>
            <wp:effectExtent l="0" t="0" r="15875" b="3175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96C80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страница 2 и 3</w:t>
      </w:r>
    </w:p>
    <w:p w14:paraId="6616DAF2"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4688840" cy="3349625"/>
            <wp:effectExtent l="0" t="0" r="16510" b="3175"/>
            <wp:docPr id="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573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страница 4 и 5</w:t>
      </w:r>
    </w:p>
    <w:p w14:paraId="047284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Данная работа помогает закрепить знания, полученные за прохождение курса Допечатной подготовки и Графического дизайна. При выполнении данной работы проблем не возникло.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GOST type A">
    <w:altName w:val="Segoe Script"/>
    <w:panose1 w:val="020B0500000000000000"/>
    <w:charset w:val="CC"/>
    <w:family w:val="swiss"/>
    <w:pitch w:val="default"/>
    <w:sig w:usb0="00000000" w:usb1="00000000" w:usb2="00000000" w:usb3="00000000" w:csb0="00000005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MinionPro-Regular">
    <w:altName w:val="AMGD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3376E3"/>
    <w:rsid w:val="004A0017"/>
    <w:rsid w:val="00D52C73"/>
    <w:rsid w:val="00F872AB"/>
    <w:rsid w:val="3B963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Plain Text"/>
    <w:unhideWhenUsed/>
    <w:uiPriority w:val="99"/>
    <w:pPr>
      <w:spacing w:beforeLines="0" w:afterLines="0"/>
      <w:ind w:firstLine="283"/>
      <w:jc w:val="left"/>
    </w:pPr>
    <w:rPr>
      <w:rFonts w:hint="default"/>
      <w:sz w:val="28"/>
      <w:szCs w:val="24"/>
    </w:rPr>
  </w:style>
  <w:style w:type="paragraph" w:customStyle="1" w:styleId="5">
    <w:name w:val="Штампы"/>
    <w:link w:val="6"/>
    <w:uiPriority w:val="0"/>
    <w:pPr>
      <w:spacing w:after="0" w:line="240" w:lineRule="auto"/>
      <w:ind w:left="28"/>
    </w:pPr>
    <w:rPr>
      <w:rFonts w:ascii="GOST type A" w:hAnsi="GOST type A" w:eastAsia="Times New Roman" w:cs="Times New Roman"/>
      <w:sz w:val="20"/>
      <w:szCs w:val="24"/>
      <w:lang w:val="ru-RU" w:eastAsia="ru-RU" w:bidi="ar-SA"/>
    </w:rPr>
  </w:style>
  <w:style w:type="character" w:customStyle="1" w:styleId="6">
    <w:name w:val="Штампы Знак"/>
    <w:basedOn w:val="2"/>
    <w:link w:val="5"/>
    <w:uiPriority w:val="0"/>
    <w:rPr>
      <w:rFonts w:ascii="GOST type A" w:hAnsi="GOST type A" w:eastAsia="Times New Roman" w:cs="Times New Roman"/>
      <w:sz w:val="20"/>
      <w:szCs w:val="24"/>
      <w:lang w:eastAsia="ru-RU"/>
    </w:rPr>
  </w:style>
  <w:style w:type="paragraph" w:customStyle="1" w:styleId="7">
    <w:name w:val="[Без стиля]"/>
    <w:unhideWhenUsed/>
    <w:uiPriority w:val="99"/>
    <w:pPr>
      <w:widowControl w:val="0"/>
      <w:autoSpaceDE w:val="0"/>
      <w:autoSpaceDN w:val="0"/>
      <w:adjustRightInd w:val="0"/>
      <w:spacing w:beforeLines="0" w:afterLines="0" w:line="288" w:lineRule="auto"/>
      <w:textAlignment w:val="center"/>
    </w:pPr>
    <w:rPr>
      <w:rFonts w:hint="default" w:ascii="MinionPro-Regular" w:hAnsi="MinionPro-Regular" w:eastAsia="MinionPro-Regular"/>
      <w:color w:val="000000"/>
      <w:sz w:val="24"/>
      <w:szCs w:val="24"/>
      <w:lang w:val="ru-RU"/>
    </w:rPr>
  </w:style>
  <w:style w:type="paragraph" w:customStyle="1" w:styleId="8">
    <w:name w:val="Заголоки"/>
    <w:basedOn w:val="7"/>
    <w:unhideWhenUsed/>
    <w:uiPriority w:val="99"/>
    <w:pPr>
      <w:spacing w:beforeLines="0" w:afterLines="0"/>
      <w:jc w:val="center"/>
    </w:pPr>
    <w:rPr>
      <w:rFonts w:hint="default" w:ascii="Arial" w:hAnsi="Arial"/>
      <w:sz w:val="36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182</Words>
  <Characters>1038</Characters>
  <Lines>8</Lines>
  <Paragraphs>2</Paragraphs>
  <TotalTime>6</TotalTime>
  <ScaleCrop>false</ScaleCrop>
  <LinksUpToDate>false</LinksUpToDate>
  <CharactersWithSpaces>1218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2024-12-16T05:52:00Z</dcterms:created>
  <dc:creator>SAPR</dc:creator>
  <cp:lastModifiedBy>WPS_1693998189</cp:lastModifiedBy>
  <dcterms:modified xsi:type="dcterms:W3CDTF">2024-12-19T12:39:36Z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5C0BB47B00AE43FE8F79045EA5F6225D_12</vt:lpwstr>
  </property>
</Properties>
</file>