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Горизонтально - расточной станок 2А637Ф1 прошу Вас приобрести:</w:t>
      </w:r>
    </w:p>
    <w:p>
      <w:pPr>
        <w:pStyle w:val="UserStyle"/>
      </w:pPr>
      <w:r>
        <w:t>derheher</w:t>
        <w:br/>
        <w:t xml:space="preserve"> sththtr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