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Реле контроля фаз XJ3-D AC380В - 3 шт.</w:t>
      </w:r>
    </w:p>
    <w:p>
      <w:pPr>
        <w:pStyle w:val="ListNumber3"/>
      </w:pPr>
      <w:r>
        <w:rPr>
          <w:rFonts w:ascii="Times New Roman" w:hAnsi="Times New Roman"/>
          <w:sz w:val="28"/>
        </w:rPr>
        <w:t>asdrgwerger - 2 шт.</w:t>
      </w:r>
    </w:p>
    <w:p>
      <w:pPr>
        <w:pStyle w:val="ListNumber3"/>
      </w:pPr>
      <w:r>
        <w:rPr>
          <w:rFonts w:ascii="Times New Roman" w:hAnsi="Times New Roman"/>
          <w:sz w:val="28"/>
        </w:rPr>
        <w:t>drger - 5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