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линии поперечной и продольной резки QLA – PROFI (CIDAN) прошу Вас приобрести:</w:t>
        <w:br/>
      </w:r>
    </w:p>
    <w:p>
      <w:pPr>
        <w:pStyle w:val="UserStyle"/>
      </w:pPr>
      <w:r>
        <w:t>trfhy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