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UserStyle"/>
      </w:pPr>
      <w:r>
        <w:tab/>
        <w:t>1. Аварийно-всп. контакты 1НЗ+1НО NS2-FA0110 (R) (CHINT) - 4 шт.</w:t>
      </w:r>
    </w:p>
    <w:p>
      <w:pPr>
        <w:pStyle w:val="UserStyle"/>
      </w:pPr>
      <w:r>
        <w:tab/>
        <w:t>2. Доп. контакты 2НО NS2-AU20 для NS2-80B (R) (CHINT) - 2 шт.</w:t>
      </w:r>
    </w:p>
    <w:p>
      <w:pPr>
        <w:pStyle w:val="UserStyle"/>
      </w:pPr>
      <w:r>
        <w:tab/>
        <w:t>3. Мотор-автомат NS2-80B 40A-63A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