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3"/>
        <w:gridCol w:w="484"/>
        <w:gridCol w:w="4895"/>
      </w:tblGrid>
      <w:tr>
        <w:trPr>
          <w:trHeight w:val="737" w:hRule="atLeast"/>
        </w:trPr>
        <w:tc>
          <w:tcPr>
            <w:tcW w:w="489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3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линии поперечной и продольной резки QLA – PROFI (CIDAN) прошу Вас приобрести:</w:t>
        <w:br/>
      </w:r>
    </w:p>
    <w:p>
      <w:pPr>
        <w:pStyle w:val="UserStyle"/>
      </w:pPr>
      <w:r>
        <w:tab/>
        <w:t>1. Мотор-автомат NS2-80B 40A-63A - 2 шт.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89441358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Verdana" w:hAnsi="Verdana" w:eastAsia="Times New Roman" w:cs="Verdana"/>
      <w:color w:val="auto"/>
      <w:kern w:val="0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2023-12-19T07:05:19Z</dcterms:modified>
  <cp:revision>15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