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  <w:jc w:val="center"/>
      </w:pPr>
      <w:r>
        <w:rPr>
          <w:rFonts w:ascii="Times New Roman" w:hAnsi="Times New Roman" w:eastAsia="Times New Roman"/>
          <w:b/>
          <w:sz w:val="24"/>
        </w:rPr>
        <w:t>МИНОБРНАУКИ РОССИИ</w:t>
      </w:r>
    </w:p>
    <w:p>
      <w:pPr>
        <w:spacing w:after="0" w:line="240" w:lineRule="auto"/>
        <w:jc w:val="center"/>
      </w:pPr>
      <w:r>
        <w:rPr>
          <w:rFonts w:ascii="Times New Roman" w:hAnsi="Times New Roman" w:eastAsia="Times New Roman"/>
          <w:b/>
          <w:sz w:val="24"/>
        </w:rPr>
        <w:t>ФЕДЕРАЛЬНОЕ ГОСУДАРСТВЕННОЕ АВТОНОМНОЕ</w:t>
      </w:r>
    </w:p>
    <w:p>
      <w:pPr>
        <w:spacing w:after="0" w:line="240" w:lineRule="auto"/>
        <w:jc w:val="center"/>
      </w:pPr>
      <w:r>
        <w:rPr>
          <w:rFonts w:ascii="Times New Roman" w:hAnsi="Times New Roman" w:eastAsia="Times New Roman"/>
          <w:b/>
          <w:sz w:val="24"/>
        </w:rPr>
        <w:t>ОБРАЗОВАТЕЛЬНОЕ УЧРЕЖДЕНИЕ ВЫСШЕГО ОБРАЗОВАНИЯ</w:t>
      </w:r>
    </w:p>
    <w:p>
      <w:pPr>
        <w:spacing w:after="0" w:line="240" w:lineRule="auto"/>
        <w:jc w:val="center"/>
      </w:pPr>
      <w:r>
        <w:rPr>
          <w:rFonts w:ascii="Times New Roman" w:hAnsi="Times New Roman" w:eastAsia="Times New Roman"/>
          <w:b/>
          <w:sz w:val="24"/>
        </w:rPr>
        <w:t>«НАЦИОНАЛЬНЫЙ ИССЛЕДОВАТЕЛЬСКИЙ</w:t>
      </w:r>
    </w:p>
    <w:p>
      <w:pPr>
        <w:spacing w:after="240" w:line="240" w:lineRule="auto"/>
        <w:jc w:val="center"/>
      </w:pPr>
      <w:r>
        <w:rPr>
          <w:rFonts w:ascii="Times New Roman" w:hAnsi="Times New Roman" w:eastAsia="Times New Roman"/>
          <w:b/>
          <w:sz w:val="24"/>
        </w:rPr>
        <w:t>УНИВЕРСИТЕТ ИТМО»</w:t>
      </w:r>
    </w:p>
    <w:p>
      <w:pPr>
        <w:spacing w:after="0" w:line="240" w:lineRule="auto"/>
        <w:jc w:val="center"/>
      </w:pPr>
      <w:r>
        <w:rPr>
          <w:rFonts w:ascii="Times New Roman" w:hAnsi="Times New Roman" w:eastAsia="Times New Roman"/>
          <w:b/>
          <w:sz w:val="24"/>
        </w:rPr>
        <w:t>ФАКУЛЬТЕТ ПРОГРАММНОЙ ИНЖЕНЕРИИ</w:t>
      </w:r>
    </w:p>
    <w:p>
      <w:pPr>
        <w:spacing w:after="720" w:line="240" w:lineRule="auto"/>
        <w:jc w:val="center"/>
      </w:pPr>
      <w:r>
        <w:rPr>
          <w:rFonts w:ascii="Times New Roman" w:hAnsi="Times New Roman" w:eastAsia="Times New Roman"/>
          <w:b/>
          <w:sz w:val="24"/>
        </w:rPr>
        <w:t>И КОМПЬЮТЕРНОЙ ТЕХНИКИ</w:t>
      </w:r>
    </w:p>
    <w:p/>
    <w:p/>
    <w:p>
      <w:pPr>
        <w:spacing w:after="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Создание информационной системы для управления</w:t>
      </w:r>
    </w:p>
    <w:p>
      <w:pPr>
        <w:spacing w:after="36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работой автосервиса</w:t>
      </w:r>
    </w:p>
    <w:p>
      <w:pPr>
        <w:spacing w:after="240" w:line="24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курсовая работа, этап №2</w:t>
      </w:r>
    </w:p>
    <w:p>
      <w:pPr>
        <w:spacing w:after="0" w:line="24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по дисциплине «Информационные системы»</w:t>
      </w:r>
    </w:p>
    <w:p>
      <w:pPr>
        <w:spacing w:after="720" w:line="24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направления бакалавриата 09.03.04 «Программная инженерия»</w:t>
      </w:r>
    </w:p>
    <w:p/>
    <w:p/>
    <w:p/>
    <w:p/>
    <w:p>
      <w:pPr>
        <w:spacing w:after="0" w:line="24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г. Санкт-Петербург — 2026</w:t>
      </w:r>
    </w:p>
    <w:p>
      <w:r>
        <w:br w:type="page"/>
      </w:r>
    </w:p>
    <w:p>
      <w:pPr>
        <w:spacing w:before="240" w:after="160" w:line="360" w:lineRule="auto"/>
        <w:jc w:val="left"/>
      </w:pPr>
      <w:r>
        <w:rPr>
          <w:rFonts w:ascii="Times New Roman" w:hAnsi="Times New Roman" w:eastAsia="Times New Roman"/>
          <w:b/>
          <w:sz w:val="32"/>
        </w:rPr>
        <w:t>Оглавление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Задание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1. ER-модель базы данных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2. Даталогическая модель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3. Реализация модели в PostgreSQL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4. Обеспечение целостности данных (DDL и триггеры)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5. Скрипты создания, удаления и заполнения БД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6. PL/pgSQL-функции и процедуры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7. Индексы и обоснование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Вывод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Приложение А. Фрагменты SQL-кода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Приложение Б. Java-модель сущностей</w:t>
      </w:r>
    </w:p>
    <w:p>
      <w:pPr>
        <w:spacing w:before="240" w:after="160" w:line="360" w:lineRule="auto"/>
        <w:jc w:val="left"/>
      </w:pPr>
      <w:r>
        <w:rPr>
          <w:rFonts w:ascii="Times New Roman" w:hAnsi="Times New Roman" w:eastAsia="Times New Roman"/>
          <w:b/>
          <w:sz w:val="32"/>
        </w:rPr>
        <w:t>Задание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1. Сформировать ER-модель базы данных (на основе описаний предметной области и прецедентов из предыдущего этапа). ER-модель должна включать не менее 10 сущностей и содержать хотя бы одно отношение «многие-ко-многим».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2. Согласовать ER-модель с преподавателем. На основе ER-модели построить даталогическую модель.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3. Реализовать даталогическую модель в реляционной СУБД PostgreSQL.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4. Обеспечить целостность данных при помощи средств языка DDL и триггеров.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5. Реализовать скрипты для создания, удаления базы данных, заполнения базы тестовыми данными.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6. Предложить PL/pgSQL-функции и процедуры для выполнения критически важных запросов.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7. Создать индексы на основе анализа использования базы данных в контексте прецедентов этапа 1 и обосновать их полезность.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8. Составить отчет.</w:t>
      </w:r>
    </w:p>
    <w:p>
      <w:pPr>
        <w:spacing w:before="240" w:after="160" w:line="360" w:lineRule="auto"/>
        <w:jc w:val="left"/>
      </w:pPr>
      <w:r>
        <w:rPr>
          <w:rFonts w:ascii="Times New Roman" w:hAnsi="Times New Roman" w:eastAsia="Times New Roman"/>
          <w:b/>
          <w:sz w:val="32"/>
        </w:rPr>
        <w:t>1. ER-модель базы данных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ER-модель построена по описанию предметной области и прецедентам этапа 1. Модель охватывает учёт пользователей и ролей, автомобилей, точек обслуживания, каталога услуг и запчастей, заявок, позиций запчастей, запросов на покупку, решений клиента, отчётов о работах и истории статусов.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модели 16 сущностей (таблиц): roles, users, vehicles, service_locations, mechanic_locations, service_types, parts, part_compatibilities, service_type_parts, request_statuses, service_requests, request_parts, part_purchase_requests, purchase_approvals, work_reports, request_status_history.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Отношения «многие-ко-многим»: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• mechanic_locations — механик может работать в нескольких точках, точка имеет нескольких механиков;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• part_compatibilities — запчасть совместима с несколькими марками/моделями, модель может иметь много запчастей;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• service_type_parts — услуга модификации связана с несколькими запчастями каталога.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Код ER-модели представлен в файле model/er_model.dbml (нотация DBML) и в диаграмме diagrams/er_diagram.mmd. На рисунке 1 приведена схема связей сущностей.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255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25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 — ER-диаграмма информационной системы автосервиса</w:t>
      </w:r>
    </w:p>
    <w:p>
      <w:pPr>
        <w:spacing w:before="240" w:after="160" w:line="360" w:lineRule="auto"/>
        <w:jc w:val="left"/>
      </w:pPr>
      <w:r>
        <w:rPr>
          <w:rFonts w:ascii="Times New Roman" w:hAnsi="Times New Roman" w:eastAsia="Times New Roman"/>
          <w:b/>
          <w:sz w:val="32"/>
        </w:rPr>
        <w:t>2. Даталогическая модель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Даталогическая модель получена нормализацией ER-модели до 3НФ. Каждая сущность отображена в отдельную реляционную таблицу схемы autoservice. Связи 1:N реализованы внешними ключами; связи M:N — отдельными связующими таблицами с составными первичными ключами.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Ключевые преобразования: роль и статус заявки вынесены в справочники; режим согласования покупок хранится в заявке (ALLOW_WITHOUT_CONFIRMATION / REQUIRE_CONFIRMATION); аудит переходов статусов — в request_status_history; факт решения клиента — в purchase_approvals.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Основные атрибуты service_requests: client_id, vehicle_id, service_type_id, location_id, mechanic_id, status_id, description, desired_date, agreed_date, purchase_approval_mode, cancel_reason, timestamps. Жизненный цикл статусов: NEW → CONFIRMED → ASSIGNED → IN_PROGRESS → COMPLETED; дополнительно AWAITING_PART_APPROVAL, AWAITING_PART, CANCELLED.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Модель также записана кодом JPA-сущностей в каталоге model/java (для последующей реализации уровня хранения на Spring).</w:t>
      </w:r>
    </w:p>
    <w:p>
      <w:pPr>
        <w:spacing w:before="240" w:after="160" w:line="360" w:lineRule="auto"/>
        <w:jc w:val="left"/>
      </w:pPr>
      <w:r>
        <w:rPr>
          <w:rFonts w:ascii="Times New Roman" w:hAnsi="Times New Roman" w:eastAsia="Times New Roman"/>
          <w:b/>
          <w:sz w:val="32"/>
        </w:rPr>
        <w:t>3. Реализация модели в PostgreSQL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База данных развёрнута в PostgreSQL 16 (Docker-контейнер autoservice-db, порт хоста 5434). Создана схема autoservice, в ней созданы все 16 таблиц, ограничения PRIMARY KEY / FOREIGN KEY / UNIQUE / CHECK, индексы, триггеры и PL/pgSQL-объекты.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Подключение: host=localhost, port=5434, db=autoservice, user=autoservice, password=autoservice. Инициализация выполняется скриптом sql/init_all.sql. Таблицы созданы и заполнены тестовыми данными; проверка выборками list_requests_filtered и get_vehicle_service_history подтвердила корректность сценариев.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Фактическое состояние после инициализации: 4 заявки (COMPLETED, IN_PROGRESS, COMPLETED, NEW), 6 пользователей, 2 активные точки, 4 автомобиля, каталог услуг и запчастей, отработанный сценарий покупки детали с подтверждением клиента.</w:t>
      </w:r>
    </w:p>
    <w:p>
      <w:pPr>
        <w:spacing w:before="240" w:after="160" w:line="360" w:lineRule="auto"/>
        <w:jc w:val="left"/>
      </w:pPr>
      <w:r>
        <w:rPr>
          <w:rFonts w:ascii="Times New Roman" w:hAnsi="Times New Roman" w:eastAsia="Times New Roman"/>
          <w:b/>
          <w:sz w:val="32"/>
        </w:rPr>
        <w:t>4. Обеспечение целостности данных (DDL и триггеры)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уровне DDL заданы внешние ключи, уникальность email/госномера/VIN/SKU, CHECK-ограничения на цены, количества, допустимые коды ролей, статусов, режимов согласования и источников запчастей.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Триггеры (sql/02_triggers.sql) обеспечивают бизнес-целостность: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• check_mechanic_role — в mechanic_locations можно добавить только пользователя с ролью MECHANIC;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• check_vehicle_owner_is_client — владелец автомобиля только CLIENT;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• check_service_type_is_modification — запчасти связываются только с услугами модификации;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• validate_service_request — автомобиль принадлежит клиенту; точка активна; механик закреплён за точкой; допустимы только корректные переходы статусов; нельзя завершить заявку при открытых покупках;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• log_request_status_change — аудит смены статусов;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• validate_part_purchase_request / after_part_purchase_request — запрос создаёт механик заявки; при предварительном разрешении выполняется AUTO_APPROVED и переход в AWAITING_PART, иначе — ожидание решения клиента;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• validate_purchase_approval — решение принимает только владелец заявки;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• validate_work_report — отчёт пишет назначенный механик;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• set_updated_at — автоматическое обновление метки времени.</w:t>
      </w:r>
    </w:p>
    <w:p>
      <w:pPr>
        <w:spacing w:before="240" w:after="160" w:line="360" w:lineRule="auto"/>
        <w:jc w:val="left"/>
      </w:pPr>
      <w:r>
        <w:rPr>
          <w:rFonts w:ascii="Times New Roman" w:hAnsi="Times New Roman" w:eastAsia="Times New Roman"/>
          <w:b/>
          <w:sz w:val="32"/>
        </w:rPr>
        <w:t>5. Скрипты создания, удаления и заполнения БД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Набор скриптов каталога sql/: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• 00_drop.sql — удаление схемы autoservice CASCADE;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• 01_create_schema.sql — создание таблиц и ограничений;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• 02_triggers.sql — функции и триггеры целостности;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• 03_functions.sql — PL/pgSQL API под прецеденты;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• 04_indexes.sql — индексы;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• 05_seed.sql — тестовые данные и демонстрационные сценарии;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• init_all.sql — последовательный запуск всех скриптов.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Запуск: docker compose up -d &amp;&amp; docker exec -i autoservice-db psql -U autoservice -d autoservice -f /sql/init_all.sql. Конфигурация контейнера — compose.yaml.</w:t>
      </w:r>
    </w:p>
    <w:p>
      <w:pPr>
        <w:spacing w:before="240" w:after="160" w:line="360" w:lineRule="auto"/>
        <w:jc w:val="left"/>
      </w:pPr>
      <w:r>
        <w:rPr>
          <w:rFonts w:ascii="Times New Roman" w:hAnsi="Times New Roman" w:eastAsia="Times New Roman"/>
          <w:b/>
          <w:sz w:val="32"/>
        </w:rPr>
        <w:t>6. PL/pgSQL-функции и процедуры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Реализованы функции и процедуры, необходимые для прецедентов этапа 1 и последующей реализации уровня хранения (этап 3):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• register_client — регистрация клиента (C000);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• add_vehicle — добавление автомобиля (C002);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• create_service_request — создание заявки с проверкой совместимости запчасти для модификации (C003, N014);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• confirm_and_assign_request — подтверждение и назначение механика (M001/M002);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• start_work — перевод ASSIGNED → IN_PROGRESS (K002);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• create_part_purchase_request — запрос на покупку детали (K005);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• decide_purchase — решение клиента (C011);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• mark_part_purchased_and_received — покупка/получение детали и возврат в работу (K006/K007);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• complete_request — отчёт и завершение заявки (K003/K004);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• get_vehicle_service_history — история обслуживания автомобиля (C006/C012);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• find_compatible_parts — подбор совместимых запчастей (C008);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• list_requests_filtered — фильтрованный список заявок для менеджера (M000).</w:t>
      </w:r>
    </w:p>
    <w:p>
      <w:pPr>
        <w:spacing w:before="240" w:after="160" w:line="360" w:lineRule="auto"/>
        <w:jc w:val="left"/>
      </w:pPr>
      <w:r>
        <w:rPr>
          <w:rFonts w:ascii="Times New Roman" w:hAnsi="Times New Roman" w:eastAsia="Times New Roman"/>
          <w:b/>
          <w:sz w:val="32"/>
        </w:rPr>
        <w:t>7. Индексы и обоснование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Индексы созданы исходя из типовых запросов прецедентов этапа 1. Ниже — соответствие индекса бизнес-процессу.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• idx_users_email_lower — вход по email (C001);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• idx_vehicles_owner_id, idx_service_requests_vehicle_id — автомобили клиента и история по ТС (C002, C006);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• idx_service_requests_client_id — список заявок клиента (C004);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• idx_service_requests_status_id / desired_date / mechanic_id / location_id — фильтры менеджера (M000);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• idx_service_requests_mechanic_status — очередь работ механика (K000);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• idx_part_compat_make_model, idx_part_compat_part_id — поиск совместимых деталей (C008, N014);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• idx_mechanic_locations_location — проверка права механика работать в точке (M002, N015);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• idx_ppr_request_status, idx_ppr_status_pending — контроль открытых закупок (M008, C011, N008);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• idx_request_status_history_request_id, idx_request_parts_request_id — аудит и детализация заявки (M005, C012).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Частичные индексы по активным запчастям и открытым закупкам уменьшают объём индекса и ускоряют горячие выборки без ущерба для редких архивных записей.</w:t>
      </w:r>
    </w:p>
    <w:p>
      <w:pPr>
        <w:spacing w:before="240" w:after="160" w:line="360" w:lineRule="auto"/>
        <w:jc w:val="left"/>
      </w:pPr>
      <w:r>
        <w:rPr>
          <w:rFonts w:ascii="Times New Roman" w:hAnsi="Times New Roman" w:eastAsia="Times New Roman"/>
          <w:b/>
          <w:sz w:val="32"/>
        </w:rPr>
        <w:t>Вывод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ходе второго этапа спроектирована и реализована база данных ИС сети автосервиса. ER-модель содержит 16 сущностей и три связи «многие-ко-многим», отражает каталог запчастей, точки обслуживания, режимы согласования покупок и полный жизненный цикл заявки. Даталогическая модель воплощена в PostgreSQL: созданы таблицы, ограничения DDL, триггеры целостности, индексы под прецеденты этапа 1, PL/pgSQL-функции/процедуры и скрипты инициализации/удаления/заполнения. База развёрнута локально в Docker и готова к использованию на этапе 3 при реализации уровня хранения на Spring.</w:t>
      </w:r>
    </w:p>
    <w:p>
      <w:r>
        <w:br w:type="page"/>
      </w:r>
    </w:p>
    <w:p>
      <w:pPr>
        <w:spacing w:before="240" w:after="160" w:line="360" w:lineRule="auto"/>
        <w:jc w:val="left"/>
      </w:pPr>
      <w:r>
        <w:rPr>
          <w:rFonts w:ascii="Times New Roman" w:hAnsi="Times New Roman" w:eastAsia="Times New Roman"/>
          <w:b/>
          <w:sz w:val="32"/>
        </w:rPr>
        <w:t>Приложение А. Фрагменты SQL-кода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А.1 Создание ключевых таблиц (фрагмент 01_create_schema.sql)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b w:val="0"/>
          <w:sz w:val="20"/>
        </w:rPr>
        <w:t>CREATE TABLE service_requests (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b w:val="0"/>
          <w:sz w:val="20"/>
        </w:rPr>
        <w:t xml:space="preserve">    id                      BIGSERIAL PRIMARY KEY,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b w:val="0"/>
          <w:sz w:val="20"/>
        </w:rPr>
        <w:t xml:space="preserve">    client_id               BIGINT NOT NULL REFERENCES users(id),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b w:val="0"/>
          <w:sz w:val="20"/>
        </w:rPr>
        <w:t xml:space="preserve">    vehicle_id              BIGINT NOT NULL REFERENCES vehicles(id),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b w:val="0"/>
          <w:sz w:val="20"/>
        </w:rPr>
        <w:t xml:space="preserve">    service_type_id         BIGINT NOT NULL REFERENCES service_types(id),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b w:val="0"/>
          <w:sz w:val="20"/>
        </w:rPr>
        <w:t xml:space="preserve">    location_id             BIGINT NOT NULL REFERENCES service_locations(id),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b w:val="0"/>
          <w:sz w:val="20"/>
        </w:rPr>
        <w:t xml:space="preserve">    mechanic_id             BIGINT REFERENCES users(id),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b w:val="0"/>
          <w:sz w:val="20"/>
        </w:rPr>
        <w:t xml:space="preserve">    status_id               SMALLINT NOT NULL REFERENCES request_statuses(id),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b w:val="0"/>
          <w:sz w:val="20"/>
        </w:rPr>
        <w:t xml:space="preserve">    description             TEXT NOT NULL,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b w:val="0"/>
          <w:sz w:val="20"/>
        </w:rPr>
        <w:t xml:space="preserve">    desired_date            DATE NOT NULL,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b w:val="0"/>
          <w:sz w:val="20"/>
        </w:rPr>
        <w:t xml:space="preserve">    agreed_date             DATE,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b w:val="0"/>
          <w:sz w:val="20"/>
        </w:rPr>
        <w:t xml:space="preserve">    purchase_approval_mode  VARCHAR(40) NOT NULL,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b w:val="0"/>
          <w:sz w:val="20"/>
        </w:rPr>
        <w:t xml:space="preserve">    ...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b w:val="0"/>
          <w:sz w:val="20"/>
        </w:rPr>
        <w:t>);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А.2 Пример PL/pgSQL-процедуры confirm_and_assign_request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b w:val="0"/>
          <w:sz w:val="20"/>
        </w:rPr>
        <w:t>CREATE OR REPLACE PROCEDURE confirm_and_assign_request(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b w:val="0"/>
          <w:sz w:val="20"/>
        </w:rPr>
        <w:t xml:space="preserve">    p_request_id BIGINT,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b w:val="0"/>
          <w:sz w:val="20"/>
        </w:rPr>
        <w:t xml:space="preserve">    p_mechanic_id BIGINT,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b w:val="0"/>
          <w:sz w:val="20"/>
        </w:rPr>
        <w:t xml:space="preserve">    p_agreed_date DATE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b w:val="0"/>
          <w:sz w:val="20"/>
        </w:rPr>
        <w:t>) LANGUAGE plpgsql AS $$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b w:val="0"/>
          <w:sz w:val="20"/>
        </w:rPr>
        <w:t>BEGIN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b w:val="0"/>
          <w:sz w:val="20"/>
        </w:rPr>
        <w:t xml:space="preserve">    UPDATE service_requests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b w:val="0"/>
          <w:sz w:val="20"/>
        </w:rPr>
        <w:t xml:space="preserve">    SET status_id = (SELECT id FROM request_statuses WHERE code = 'CONFIRMED'),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b w:val="0"/>
          <w:sz w:val="20"/>
        </w:rPr>
        <w:t xml:space="preserve">        agreed_date = p_agreed_date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b w:val="0"/>
          <w:sz w:val="20"/>
        </w:rPr>
        <w:t xml:space="preserve">    WHERE id = p_request_id;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b w:val="0"/>
          <w:sz w:val="20"/>
        </w:rPr>
        <w:t xml:space="preserve">    UPDATE service_requests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b w:val="0"/>
          <w:sz w:val="20"/>
        </w:rPr>
        <w:t xml:space="preserve">    SET mechanic_id = p_mechanic_id,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b w:val="0"/>
          <w:sz w:val="20"/>
        </w:rPr>
        <w:t xml:space="preserve">        status_id = (SELECT id FROM request_statuses WHERE code = 'ASSIGNED')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b w:val="0"/>
          <w:sz w:val="20"/>
        </w:rPr>
        <w:t xml:space="preserve">    WHERE id = p_request_id;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b w:val="0"/>
          <w:sz w:val="20"/>
        </w:rPr>
        <w:t>END;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b w:val="0"/>
          <w:sz w:val="20"/>
        </w:rPr>
        <w:t>$$;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Полные исходные тексты приведены в каталоге sql/ проекта /home/vadim/is-coursework.</w:t>
      </w:r>
    </w:p>
    <w:p>
      <w:pPr>
        <w:spacing w:before="240" w:after="160" w:line="360" w:lineRule="auto"/>
        <w:jc w:val="left"/>
      </w:pPr>
      <w:r>
        <w:rPr>
          <w:rFonts w:ascii="Times New Roman" w:hAnsi="Times New Roman" w:eastAsia="Times New Roman"/>
          <w:b/>
          <w:sz w:val="32"/>
        </w:rPr>
        <w:t>Приложение Б. Java-модель сущностей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Для согласования с архитектурой этапа 1 (Spring MVC + JPA) сущности описаны Java-классами в model/java. Пример фрагмента ServiceRequest: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b w:val="0"/>
          <w:sz w:val="20"/>
        </w:rPr>
        <w:t>@Entity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b w:val="0"/>
          <w:sz w:val="20"/>
        </w:rPr>
        <w:t>@Table(name = "service_requests", schema = "autoservice")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b w:val="0"/>
          <w:sz w:val="20"/>
        </w:rPr>
        <w:t>public class ServiceRequest {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b w:val="0"/>
          <w:sz w:val="20"/>
        </w:rPr>
        <w:t xml:space="preserve">    @Id @GeneratedValue(strategy = GenerationType.IDENTITY)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b w:val="0"/>
          <w:sz w:val="20"/>
        </w:rPr>
        <w:t xml:space="preserve">    private Long id;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b w:val="0"/>
          <w:sz w:val="20"/>
        </w:rPr>
        <w:t xml:space="preserve">    @ManyToOne @JoinColumn(name = "client_id") private User client;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b w:val="0"/>
          <w:sz w:val="20"/>
        </w:rPr>
        <w:t xml:space="preserve">    @ManyToOne @JoinColumn(name = "vehicle_id") private Vehicle vehicle;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b w:val="0"/>
          <w:sz w:val="20"/>
        </w:rPr>
        <w:t xml:space="preserve">    @ManyToOne @JoinColumn(name = "location_id") private ServiceLocation location;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b w:val="0"/>
          <w:sz w:val="20"/>
        </w:rPr>
        <w:t xml:space="preserve">    @ManyToOne @JoinColumn(name = "mechanic_id") private User mechanic;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b w:val="0"/>
          <w:sz w:val="20"/>
        </w:rPr>
        <w:t xml:space="preserve">    @ManyToOne @JoinColumn(name = "status_id") private RequestStatus status;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b w:val="0"/>
          <w:sz w:val="20"/>
        </w:rPr>
        <w:t xml:space="preserve">    private String purchaseApprovalMode;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b w:val="0"/>
          <w:sz w:val="20"/>
        </w:rPr>
        <w:t>}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