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6c5olbcz7uc" w:id="0"/>
      <w:bookmarkEnd w:id="0"/>
      <w:r w:rsidDel="00000000" w:rsidR="00000000" w:rsidRPr="00000000">
        <w:rPr>
          <w:rtl w:val="0"/>
        </w:rPr>
        <w:t xml:space="preserve">Examen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Pour chacun des exercices, créer une page html nommée exercice1.html, exercice2.html etc...Inclure ces pages dans un fichier zip et déposer ainsi votre rendu d'examen dans "le devoir" dans Moodle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vw71hyc6i6h" w:id="1"/>
      <w:bookmarkEnd w:id="1"/>
      <w:r w:rsidDel="00000000" w:rsidR="00000000" w:rsidRPr="00000000">
        <w:rPr>
          <w:rtl w:val="0"/>
        </w:rPr>
        <w:t xml:space="preserve">Exercice 1 (2 points)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Créer une instance d’application VueJS qui contiendra les propriétés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firstname et lastname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Vous leur donnerez</w:t>
      </w:r>
      <w:r w:rsidDel="00000000" w:rsidR="00000000" w:rsidRPr="00000000">
        <w:rPr>
          <w:sz w:val="24"/>
          <w:szCs w:val="24"/>
          <w:rtl w:val="0"/>
        </w:rPr>
        <w:t xml:space="preserve"> la valeur de vos nom et prénom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Vous afficherez ces propriétés dans la page entre des balises &lt;h1&gt;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Quels sont les</w:t>
      </w:r>
      <w:r w:rsidDel="00000000" w:rsidR="00000000" w:rsidRPr="00000000">
        <w:rPr>
          <w:sz w:val="24"/>
          <w:szCs w:val="24"/>
          <w:rtl w:val="0"/>
        </w:rPr>
        <w:t xml:space="preserve"> deux moyens d’afficher le contenu des propriétés dans la page html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amto9uanppm0" w:id="2"/>
      <w:bookmarkEnd w:id="2"/>
      <w:r w:rsidDel="00000000" w:rsidR="00000000" w:rsidRPr="00000000">
        <w:rPr>
          <w:rtl w:val="0"/>
        </w:rPr>
        <w:t xml:space="preserve">Exercice 2 (2 points)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Reprendre la structure de l'exercice précédent à laquelle vous ajouterez des champs texte afin qu'un utilisateur </w:t>
      </w:r>
      <w:r w:rsidDel="00000000" w:rsidR="00000000" w:rsidRPr="00000000">
        <w:rPr>
          <w:sz w:val="24"/>
          <w:szCs w:val="24"/>
          <w:rtl w:val="0"/>
        </w:rPr>
        <w:t xml:space="preserve">puisse saisir la valeur des propriétés firstname et lastname v-bind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Ajouter une checkbox qui surligne la balise h1 du nom et du prenom en noir lorsqu’elle est selectionnée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s9mlbhnavpx9" w:id="3"/>
      <w:bookmarkEnd w:id="3"/>
      <w:r w:rsidDel="00000000" w:rsidR="00000000" w:rsidRPr="00000000">
        <w:rPr>
          <w:rtl w:val="0"/>
        </w:rPr>
        <w:t xml:space="preserve">Exercice 3 (2 points)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Reprendre la même structure que l’exercice précédent. Ajouter dans notre formulaire des</w:t>
      </w:r>
      <w:r w:rsidDel="00000000" w:rsidR="00000000" w:rsidRPr="00000000">
        <w:rPr>
          <w:sz w:val="24"/>
          <w:szCs w:val="24"/>
          <w:rtl w:val="0"/>
        </w:rPr>
        <w:t xml:space="preserve"> radio boutons pour que l’utilisateur puisse sélectionner son genre.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cela, on définira dans nos data un tableau contenant les 2 valeurs: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Homme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Femme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l’utilisateur sélectionne homme, </w:t>
      </w:r>
      <w:r w:rsidDel="00000000" w:rsidR="00000000" w:rsidRPr="00000000">
        <w:rPr>
          <w:sz w:val="24"/>
          <w:szCs w:val="24"/>
          <w:rtl w:val="0"/>
        </w:rPr>
        <w:t xml:space="preserve">Mr s’affichera devant le nom dans la balise h1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sinon Ms s’affichera devant le nom dans la balise h1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v5tzr9o6v7xl" w:id="4"/>
      <w:bookmarkEnd w:id="4"/>
      <w:r w:rsidDel="00000000" w:rsidR="00000000" w:rsidRPr="00000000">
        <w:rPr>
          <w:rtl w:val="0"/>
        </w:rPr>
        <w:t xml:space="preserve">Exercice 4 (2 points)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jouter un bouton Soumission dans </w:t>
      </w:r>
      <w:r w:rsidDel="00000000" w:rsidR="00000000" w:rsidRPr="00000000">
        <w:rPr>
          <w:sz w:val="24"/>
          <w:szCs w:val="24"/>
          <w:rtl w:val="0"/>
        </w:rPr>
        <w:t xml:space="preserve">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formulaire </w:t>
      </w:r>
      <w:r w:rsidDel="00000000" w:rsidR="00000000" w:rsidRPr="00000000">
        <w:rPr>
          <w:sz w:val="24"/>
          <w:szCs w:val="24"/>
          <w:rtl w:val="0"/>
        </w:rPr>
        <w:t xml:space="preserve">et mettre les informations du h1 dans un modal. Lorsque l’on cliquera sur le bouton, le modal s’affichera.</w:t>
      </w:r>
    </w:p>
    <w:p w:rsidR="00000000" w:rsidDel="00000000" w:rsidP="00000000" w:rsidRDefault="00000000" w:rsidRPr="00000000" w14:paraId="00000018">
      <w:pPr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Utiliser une transition pour faire afficher le modal. Mettre le checkbox, précédemment déclaré dans le modal afin que celui-ci change de couleur lorsque l'on clique dessus.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k4opp2m42rkq" w:id="5"/>
      <w:bookmarkEnd w:id="5"/>
      <w:r w:rsidDel="00000000" w:rsidR="00000000" w:rsidRPr="00000000">
        <w:rPr>
          <w:rtl w:val="0"/>
        </w:rPr>
        <w:t xml:space="preserve">Exercice 5 (8 points)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Faire un composant pour le formulaire et un composant pour le modal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Attention pour la propriété d’affichage du modal (le booléen), il faudra renvoyer la valeur au composant parent. On utilisera alors un emit pour redonner la valeur </w:t>
      </w:r>
      <w:r w:rsidDel="00000000" w:rsidR="00000000" w:rsidRPr="00000000">
        <w:rPr>
          <w:sz w:val="24"/>
          <w:szCs w:val="24"/>
          <w:rtl w:val="0"/>
        </w:rPr>
        <w:t xml:space="preserve">au</w:t>
      </w:r>
      <w:r w:rsidDel="00000000" w:rsidR="00000000" w:rsidRPr="00000000">
        <w:rPr>
          <w:sz w:val="24"/>
          <w:szCs w:val="24"/>
          <w:rtl w:val="0"/>
        </w:rPr>
        <w:t xml:space="preserve"> composant parent sinon on rencontrera l’erreur suivante 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//Dans votre composant contenant le modal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methods: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showThisModal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20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showModal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$emit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"update-show-modal"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showModal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},</w:t>
      </w:r>
    </w:p>
    <w:p w:rsidR="00000000" w:rsidDel="00000000" w:rsidP="00000000" w:rsidRDefault="00000000" w:rsidRPr="00000000" w14:paraId="00000023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24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//On utilisera alors la méthode sur le bouton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v-on:click="showThisModal"</w:t>
      </w:r>
    </w:p>
    <w:p w:rsidR="00000000" w:rsidDel="00000000" w:rsidP="00000000" w:rsidRDefault="00000000" w:rsidRPr="00000000" w14:paraId="00000026">
      <w:pPr>
        <w:shd w:fill="1e1e1e" w:val="clear"/>
        <w:spacing w:line="32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//Dans votre composant parent</w:t>
      </w:r>
    </w:p>
    <w:p w:rsidR="00000000" w:rsidDel="00000000" w:rsidP="00000000" w:rsidRDefault="00000000" w:rsidRPr="00000000" w14:paraId="00000028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methods: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1e1e1e" w:val="clear"/>
        <w:spacing w:line="32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showModal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1e1e1e" w:val="clear"/>
        <w:spacing w:line="32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         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showModal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showModal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2C">
      <w:pPr>
        <w:shd w:fill="1e1e1e" w:val="clear"/>
        <w:spacing w:line="32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2D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//Dans l'initiation de votre composant modal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&lt;nomdevotrecomposantmodal … v-on:update-show-modal="update" … 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4ekypit1asse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8uap9fedu6gg" w:id="7"/>
      <w:bookmarkEnd w:id="7"/>
      <w:r w:rsidDel="00000000" w:rsidR="00000000" w:rsidRPr="00000000">
        <w:rPr>
          <w:rtl w:val="0"/>
        </w:rPr>
        <w:t xml:space="preserve">Exercice 6 (2 points)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Créer un composant qui contiendra un slot pour le header et un composant qui contiendra un slot pour le footer de votre site.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pourra utiliser la librairie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https://www.w3schools.com/howto/howto_css_icon_bar.asp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https://fontawesome.com/v4.7.0/icons/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Exemple: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3599856" cy="171522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856" cy="1715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3sw4rgtpujj1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vvnzti9jnmc" w:id="9"/>
      <w:bookmarkEnd w:id="9"/>
      <w:r w:rsidDel="00000000" w:rsidR="00000000" w:rsidRPr="00000000">
        <w:rPr>
          <w:rtl w:val="0"/>
        </w:rPr>
        <w:t xml:space="preserve">Exercice 7 (7 points)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Ajouter les composants suivants: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Accueil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Contact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propos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 ne seront que des gabarits de page. Les </w:t>
      </w:r>
      <w:r w:rsidDel="00000000" w:rsidR="00000000" w:rsidRPr="00000000">
        <w:rPr>
          <w:sz w:val="24"/>
          <w:szCs w:val="24"/>
          <w:rtl w:val="0"/>
        </w:rPr>
        <w:t xml:space="preserve">imprimes</w:t>
      </w:r>
      <w:r w:rsidDel="00000000" w:rsidR="00000000" w:rsidRPr="00000000">
        <w:rPr>
          <w:sz w:val="24"/>
          <w:szCs w:val="24"/>
          <w:rtl w:val="0"/>
        </w:rPr>
        <w:t xml:space="preserve"> écrans sont là à titre indicatif, il n’est pas demandé de les reproduire.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2864653" cy="198393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4653" cy="1983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Accueil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2831426" cy="228340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1426" cy="2283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2935779" cy="20335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5779" cy="203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propos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Enfin créer un dernier composant qui fasses la conversion de cm en pouce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4438605" cy="310407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05" cy="3104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utilisera des composants dynamiques pour afficher le bon composant en fonction du menu sélectionné.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www.w3schools.com/howto/howto_css_icon_bar.asp" TargetMode="External"/><Relationship Id="rId8" Type="http://schemas.openxmlformats.org/officeDocument/2006/relationships/hyperlink" Target="https://fontawesome.com/v4.7.0/ic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