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7/8/6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mc:Ignorable="w14 w15 w16se wp14">
  <w:body>
    <w:p>
      <w:pPr>
        <w:pStyle w:val="Title"/>
      </w:pPr>
      <w:r>
        <w:rPr>
          <w:b/>
        </w:rPr>
        <w:t xml:space="preserve">AI 影视化日报 2026-05-02</w:t>
      </w:r>
    </w:p>
    <w:p>
      <w:pPr>
        <w:pStyle w:val="Heading2"/>
      </w:pPr>
      <w:r>
        <w:t xml:space="preserve">被总结日期：2026-05-02</w:t>
      </w:r>
    </w:p>
    <w:p>
      <w:r>
        <w:t xml:space="preserve"/>
      </w:r>
    </w:p>
    <w:p>
      <w:pPr>
        <w:pStyle w:val="Heading2"/>
      </w:pPr>
      <w:r>
        <w:t xml:space="preserve">一、昨日一句话总结</w:t>
      </w:r>
    </w:p>
    <w:p>
      <w:r>
        <w:t xml:space="preserve">奥斯卡规则将 AI 生成表演和剧本直接排除在奖项资格之外，影视化 AI 进入“可采纳/可投放”边界收紧期。</w:t>
      </w:r>
    </w:p>
    <w:p>
      <w:r>
        <w:t xml:space="preserve"/>
      </w:r>
    </w:p>
    <w:p>
      <w:pPr>
        <w:pStyle w:val="Heading2"/>
      </w:pPr>
      <w:r>
        <w:t xml:space="preserve">二、核心趋势</w:t>
      </w:r>
    </w:p>
    <w:p>
      <w:r>
        <w:t xml:space="preserve">影视行业对 AI 生产内容的可用性定义开始从“是否生成”转向“是否合规可归属”。</w:t>
      </w:r>
    </w:p>
    <w:p>
      <w:r>
        <w:t xml:space="preserve">“人类表演与人类作者”成为关键门槛，创作流程将更依赖可追溯素材链路与权限审批。</w:t>
      </w:r>
    </w:p>
    <w:p>
      <w:r>
        <w:t xml:space="preserve">ManJuFlow 侧重将提示词与脚本生成能力转化为可审计产物管理，而非纯生成速度。</w:t>
      </w:r>
    </w:p>
    <w:p>
      <w:r>
        <w:t xml:space="preserve"/>
      </w:r>
    </w:p>
    <w:p>
      <w:pPr>
        <w:pStyle w:val="Heading2"/>
      </w:pPr>
      <w:r>
        <w:t xml:space="preserve">三、重要事件列表</w:t>
      </w:r>
    </w:p>
    <w:p>
      <w:r>
        <w:rPr>
          <w:b/>
        </w:rPr>
        <w:t xml:space="preserve">事件1: 奥斯卡将 AI 生成表演与 AI 编写剧本排除出提名资格（高）</w:t>
      </w:r>
    </w:p>
    <w:p>
      <w:r>
        <w:t xml:space="preserve">时间：2026-05-02 14:54 PDT</w:t>
      </w:r>
    </w:p>
    <w:p>
      <w:r>
        <w:t xml:space="preserve">涉及：美国电影艺术与科学学院（Academy）、编剧与演员工会（间接相关）</w:t>
      </w:r>
    </w:p>
    <w:p>
      <w:r>
        <w:t xml:space="preserve">概述：美国电影艺术与科学学院发布第99届奥斯卡规则更新，明确“被合法片头片尾记账且可证明为人类表演的角色”以及“人类创作剧本”才有资格参与相关奖项。</w:t>
      </w:r>
    </w:p>
    <w:p>
      <w:r>
        <w:t xml:space="preserve">重要性：将“人类作者属性”写入奖项资格规则，推动影视 AI 作品在授权、署名与创作权链路上必须公开可验证，减少制作环节对 AI 生成资产的盲目依赖。</w:t>
      </w:r>
    </w:p>
    <w:p>
      <w:r>
        <w:t xml:space="preserve">ManJuFlow 启发：对 ManJuFlow 的 AI 视频/短剧产品启发：应加入“生成素材来源标注、角色和表演资产可追溯声明、版权授权检查点、AI 产物合规分级”的工作流，不仅是生成质量，而是“可提交/可公开”质量。</w:t>
      </w:r>
    </w:p>
    <w:p>
      <w:r>
        <w:t xml:space="preserve">来源：AI-generated actors and scripts are now ineligible for Oscars | TechCrunch | https://techcrunch.com/2026/05/02/ai-generated-actors-and-scripts-are-now-ineligible-for-oscars/</w:t>
      </w:r>
    </w:p>
    <w:p>
      <w:r>
        <w:t xml:space="preserve">来源：Awards Rules and Campaign Promotional Regulations Approved for 99th Oscars® | Academy Press Office | https://press.oscars.org/news/awards-rules-and-campaign-promotional-regulations-approved-99th-oscarsr</w:t>
      </w:r>
    </w:p>
    <w:p>
      <w:r>
        <w:t xml:space="preserve"/>
      </w:r>
    </w:p>
    <w:p>
      <w:pPr>
        <w:pStyle w:val="Heading2"/>
      </w:pPr>
      <w:r>
        <w:t xml:space="preserve">四、风险与不确定性</w:t>
      </w:r>
    </w:p>
    <w:p>
      <w:r>
        <w:t xml:space="preserve">法规与奖项细则可能在后续月度版本继续细化，需持续核对官方修订。</w:t>
      </w:r>
    </w:p>
    <w:p>
      <w:r>
        <w:t xml:space="preserve">军工类数据与影视版权类数据口径差异大，时间范围和可公开表述范围仍有一定边界。</w:t>
      </w:r>
    </w:p>
    <w:p>
      <w:r>
        <w:t xml:space="preserve"/>
      </w:r>
    </w:p>
    <w:p>
      <w:pPr>
        <w:pStyle w:val="Heading2"/>
      </w:pPr>
      <w:r>
        <w:t xml:space="preserve">五、后续追踪方向</w:t>
      </w:r>
    </w:p>
    <w:p>
      <w:r>
        <w:t xml:space="preserve">持续跟踪 War.gov/官方发布的 AI 类协议与安全合规细则。</w:t>
      </w:r>
    </w:p>
    <w:p>
      <w:r>
        <w:t xml:space="preserve">跟进 Academy/相关工会与行业协会对 AI 资产授权、演员肖像与署名规则的实务解释。</w:t>
      </w:r>
    </w:p>
    <w:p>
      <w:r>
        <w:t xml:space="preserve">观察 AI 在影视流水线中的“合规钩子”落地（脚本来源声明、角色授权证据、素材标注）。</w:t>
      </w:r>
    </w:p>
    <w:sectPr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2">
    <w:name w:val="Heading 2"/>
  </w:style>
</w:styles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Automation</Application>
  <Company>Codex News Digest</Company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影视化日报 2026-05-02</dc:title>
  <dc:creator>Codex Automation</dc:creator>
  <dcterms:created xsi:type="dcterms:W3CDTF">2026-05-03 19:38:28 +0800</dcterms:created>
  <dcterms:modified xsi:type="dcterms:W3CDTF">2026-05-03 19:38:28 +0800</dcterms:modified>
</cp:coreProperties>
</file>