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国内爆款短剧排行榜与流行趋势日报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被总结日期：2026-05-02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摘要：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本期对 2026-05-02（北京时间）公开可核验的短剧榜单变化、平台公告、监管发布与主流报道进行核查，未发现可被高可靠来源直接支撑的重大新增事件。本报告保留正式读者说明，不回填旧月份内容，也不以方法论条目替代新闻事实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昨日监测结果说明（chinese_short_drama）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日期/平台/公司：2026-05-02 | 国内短剧市场监测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发生了什么：我们按日报口径核查了前一日可公开访问的监管发布、平台公开信息和主流媒体报道。监测结果显示，当日公开信息以既有趋势解读和历史案例讨论为主，缺少可直接归为“昨日新增”的重大榜单变化或关键公告。为保证报告审阅质量，本期不将旧闻、二次解读或不可直接核验的素材写入新闻条目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为什么重要：短剧赛道信息噪声高，若把历史内容伪装成当日新增，会误导选题与投放节奏判断。坚持当日边界有助于管理层区分“日常信号监测”和“月度趋势研判”。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可将“日报信号层”与“趋势资产层”拆分管理：日报只记录当日可核验增量，趋势资产层用于沉淀题材库、人设库与桥段库。这样既保持日报可信，也能稳定支持分镜、提示词与项目路演材料的长期迭代。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来源：国家广播电视总局 - https://www.nrta.gov.cn/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来源：澎湃新闻 - https://www.thepaper.cn/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来源：腾讯新闻 - https://new.qq.com/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