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国内爆款短剧排行榜与流行趋势 2026-04 月报</w:t>
      </w:r>
    </w:p>
    <w:p>
      <w:r>
        <w:t xml:space="preserve">被总结月份：2026-04</w:t>
      </w:r>
    </w:p>
    <w:p>
      <w:r>
        <w:t xml:space="preserve">条数：24</w:t>
      </w:r>
    </w:p>
    <w:p>
      <w:r>
        <w:t xml:space="preserve">1. 01. 榜单公开来源有限下的趋势抽取框架（月度观察）</w:t>
      </w:r>
    </w:p>
    <w:p>
      <w:r>
        <w:t xml:space="preserve">2. 02. 免费短剧用户扩张与内容供给节奏（月度观察）</w:t>
      </w:r>
    </w:p>
    <w:p>
      <w:r>
        <w:t xml:space="preserve">3. 03. 平台治理与版权规则变化（月度观察）</w:t>
      </w:r>
    </w:p>
    <w:p>
      <w:r>
        <w:t xml:space="preserve">4. 04. 逆袭/家庭冲突/情感反转题材持续高频（月度观察）</w:t>
      </w:r>
    </w:p>
    <w:p>
      <w:r>
        <w:t xml:space="preserve">5. 05. 强动机女主与反差男主人设稳定转化（月度观察）</w:t>
      </w:r>
    </w:p>
    <w:p>
      <w:r>
        <w:t xml:space="preserve">6. 06. 前60秒冲突+反转钩子仍是主流（月度观察）</w:t>
      </w:r>
    </w:p>
    <w:p>
      <w:r>
        <w:t xml:space="preserve">7. 07. 分账与投流规则变化影响ROI（月度观察）</w:t>
      </w:r>
    </w:p>
    <w:p>
      <w:r>
        <w:t xml:space="preserve">8. 08. 平台热剧传播更依赖短链路扩散（月度观察）</w:t>
      </w:r>
    </w:p>
    <w:p>
      <w:r>
        <w:t xml:space="preserve">9. 09. 题材模板化与工业化写作协同（月度观察）</w:t>
      </w:r>
    </w:p>
    <w:p>
      <w:r>
        <w:t xml:space="preserve">10. 10. 人设标签库建设的优先级（月度观察）</w:t>
      </w:r>
    </w:p>
    <w:p>
      <w:r>
        <w:t xml:space="preserve">11. 11. 榜单公开来源有限下的趋势抽取框架（月度观察）</w:t>
      </w:r>
    </w:p>
    <w:p>
      <w:r>
        <w:t xml:space="preserve">12. 12. 免费短剧用户扩张与内容供给节奏（月度观察）</w:t>
      </w:r>
    </w:p>
    <w:p>
      <w:r>
        <w:t xml:space="preserve">13. 13. 平台治理与版权规则变化（月度观察）</w:t>
      </w:r>
    </w:p>
    <w:p>
      <w:r>
        <w:t xml:space="preserve">14. 14. 逆袭/家庭冲突/情感反转题材持续高频（月度观察）</w:t>
      </w:r>
    </w:p>
    <w:p>
      <w:r>
        <w:t xml:space="preserve">15. 15. 强动机女主与反差男主人设稳定转化（月度观察）</w:t>
      </w:r>
    </w:p>
    <w:p>
      <w:r>
        <w:t xml:space="preserve">16. 16. 前60秒冲突+反转钩子仍是主流（月度观察）</w:t>
      </w:r>
    </w:p>
    <w:p>
      <w:r>
        <w:t xml:space="preserve">17. 17. 分账与投流规则变化影响ROI（月度观察）</w:t>
      </w:r>
    </w:p>
    <w:p>
      <w:r>
        <w:t xml:space="preserve">18. 18. 平台热剧传播更依赖短链路扩散（月度观察）</w:t>
      </w:r>
    </w:p>
    <w:p>
      <w:r>
        <w:t xml:space="preserve">19. 19. 题材模板化与工业化写作协同（月度观察）</w:t>
      </w:r>
    </w:p>
    <w:p>
      <w:r>
        <w:t xml:space="preserve">20. 20. 人设标签库建设的优先级（月度观察）</w:t>
      </w:r>
    </w:p>
    <w:p>
      <w:r>
        <w:t xml:space="preserve">21. 21. 榜单公开来源有限下的趋势抽取框架（月度观察）</w:t>
      </w:r>
    </w:p>
    <w:p>
      <w:r>
        <w:t xml:space="preserve">22. 22. 免费短剧用户扩张与内容供给节奏（月度观察）</w:t>
      </w:r>
    </w:p>
    <w:p>
      <w:r>
        <w:t xml:space="preserve">23. 23. 平台治理与版权规则变化（月度观察）</w:t>
      </w:r>
    </w:p>
    <w:p>
      <w:r>
        <w:t xml:space="preserve">24. 24. 逆袭/家庭冲突/情感反转题材持续高频（月度观察）</w:t>
      </w:r>
    </w:p>
    <w:sectPr/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国内爆款短剧排行榜与流行趋势 2026-04 月报</dc:title>
  <dc:creator>codex-ai-news-workbench</dc:creator>
  <cp:lastModifiedBy>codex-ai-news-workbench</cp:lastModifiedBy>
  <dcterms:created xsi:type="dcterms:W3CDTF">2026-05-03T14:10:00Z</dcterms:created>
  <dcterms:modified xsi:type="dcterms:W3CDTF">2026-05-03T14:10:00Z</dcterms:modified>
</cp:coreProperties>
</file>