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国内爆款短剧排行榜与流行趋势月报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统计月份：2026-04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摘要：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2026 年 4 月，国内短剧市场在供给节奏、合规治理、题材结构、开场留存与商业化机制上持续调整。本报告仅纳入可公开核验且互不重复的月度关键观察，不把方法论规则当作新闻条目。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1) 公开榜单口径分散，跨平台对比需依赖“官方+研究”组合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 | 监管与研究机构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发生了什么：4 月可统一抓取的短剧榜单入口仍较分散，单一平台数据难形成跨平台可比结论。公开讨论中，行业普遍转向“官方发布+研究报告+媒体交叉解读”的证据结构。该变化并非单点事件，而是月度数据可得性特征的集中体现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为什么重要：榜单口径不统一会直接干扰选题优先级和投放判断。若不做证据分层，管理层决策容易被噪声数据放大。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可把趋势证据分级纳入报告底座，区分“可直接核验信号”和“辅助判断信号”。这有助于后续题材库与投放策略联动更稳健。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来源：NRTA official short drama content - https://www.nrta.gov.cn/art/2026/4/28/art_113_73214.html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来源：QuestMobile short drama user trend interpretation - https://www.donews.com/news/detail/4/4897140.html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2) 免费短剧用户扩张延续，内容供给节奏继续加速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 | 免费短剧生态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发生了什么：公开研究解读显示，免费短剧仍处于用户扩张阶段，平台对更新频率和留存效率要求进一步提高。4 月内容供给节奏明显加快，选题迭代窗口缩短。制作团队逐步从“单项目生产”转向“流水化生产”。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为什么重要：节奏变化会重塑团队组织方式与预算配置。慢迭代团队会在平台分发窗口竞争中持续失分。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可强化分集批处理、版本管理与排期协同能力。并把留存相关桥段与开场钩子检测前置到脚本生成阶段。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来源：QuestMobile short drama user trend interpretation - https://www.donews.com/news/detail/4/4897140.html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来源：QuestMobile report portal - https://www.questmobile.com.cn/research/report-new/196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3) 平台治理与合作规则持续更新，版权审查前置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 | 平台政策与行业治理</w:t>
      </w:r>
    </w:p>
    <w:p>
      <w:pPr/>
      <w:r>
        <w:rPr>
          <w:rFonts w:ascii="Helvetica Light" w:hAnsi="Helvetica Light" w:cs="Helvetica Light"/>
          <w:sz w:val="24"/>
          <w:sz-cs w:val="24"/>
        </w:rPr>
        <w:t>发生了什么：结合 2026-04 月度公开观察与既有行业背景资料来看，平台合作规则和治理要求持续细化，授权与审核材料要求更明确。内容方在上架前需要准备更完整的合规证明，审核前移趋势明显。月内政策讨论重心从“增长”转向“增长与治理并行”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为什么重要：合规不足会直接影响上架效率、分发结果和分账兑现。内容生产效率若脱离合规能力，商业稳定性会显著下降。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可将版权核验与合规检查做成发布前必经节点。也可对合作方输出标准化审查包，降低项目沟通成本。</w:t>
      </w:r>
    </w:p>
    <w:p>
      <w:pPr/>
      <w:r>
        <w:rPr>
          <w:rFonts w:ascii="Helvetica Light" w:hAnsi="Helvetica Light" w:cs="Helvetica Light"/>
          <w:sz w:val="24"/>
          <w:sz-cs w:val="24"/>
        </w:rPr>
        <w:t>来源：Short drama policy/cooperation report（历史背景来源） - https://ent.ce.cn/news/202504/13/t20250413_39343757.shtml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来源：NRTA official short drama content - https://www.nrta.gov.cn/art/2026/4/28/art_113_73214.html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4) 高冲突反转题材仍占主流曝光位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 | 题材观察</w:t>
      </w:r>
    </w:p>
    <w:p>
      <w:pPr/>
      <w:r>
        <w:rPr>
          <w:rFonts w:ascii="Helvetica Light" w:hAnsi="Helvetica Light" w:cs="Helvetica Light"/>
          <w:sz w:val="24"/>
          <w:sz-cs w:val="24"/>
        </w:rPr>
        <w:t>发生了什么：本月观察延续了此前公开报道中已出现的行业基线：逆袭、家庭冲突、情感博弈等高冲突反转题材仍保持高频曝光。4 月讨论重点从“是否有效”转向“如何避免同质化”。这意味着题材本身仍有效，但表达方式竞争在加剧。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为什么重要：题材集中会抬高内容竞争密度，边际转化容易下滑。仅复制高频模板将难以维持稳定回收。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可建设“题材模板+差异化约束”双层生成策略。并在分镜前加入同质化风险提示，提升内容区分度。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来源：NRTA official short drama content - https://www.nrta.gov.cn/art/2026/4/28/art_113_73214.html</w:t>
      </w:r>
    </w:p>
    <w:p>
      <w:pPr/>
      <w:r>
        <w:rPr>
          <w:rFonts w:ascii="Helvetica Light" w:hAnsi="Helvetica Light" w:cs="Helvetica Light"/>
          <w:sz w:val="24"/>
          <w:sz-cs w:val="24"/>
        </w:rPr>
        <w:t>来源：QQ short drama trend observation（历史背景来源） - https://new.qq.com/rain/a/20250416A08SM900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5) “强动机女主+反差男主”人设组合继续高频出现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 | 人设观察</w:t>
      </w:r>
    </w:p>
    <w:p>
      <w:pPr/>
      <w:r>
        <w:rPr>
          <w:rFonts w:ascii="Helvetica Light" w:hAnsi="Helvetica Light" w:cs="Helvetica Light"/>
          <w:sz w:val="24"/>
          <w:sz-cs w:val="24"/>
        </w:rPr>
        <w:t>发生了什么：结合 2026-04 月度公开观察与既有行业背景资料来看，标签化人设依然是拉动点击和连看率的常用方法。4 月案例中，强动机角色与反差关系的组合持续出现。人设识别度仍是首集转化的关键变量之一。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为什么重要：人设策略会直接影响首屏留存和追更效率。人设动机不清的项目在高供给环境下更容易被快速淘汰。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可沉淀可组合的人设模板并支持 A/B 测试。将人设一致性校验嵌入分集脚本流程，可提升系列连贯性。</w:t>
      </w:r>
    </w:p>
    <w:p>
      <w:pPr/>
      <w:r>
        <w:rPr>
          <w:rFonts w:ascii="Helvetica Light" w:hAnsi="Helvetica Light" w:cs="Helvetica Light"/>
          <w:sz w:val="24"/>
          <w:sz-cs w:val="24"/>
        </w:rPr>
        <w:t>来源：QQ short drama trend observation（历史背景来源） - https://new.qq.com/rain/a/20250416A08SM900</w:t>
      </w:r>
    </w:p>
    <w:p>
      <w:pPr/>
      <w:r>
        <w:rPr>
          <w:rFonts w:ascii="Helvetica Light" w:hAnsi="Helvetica Light" w:cs="Helvetica Light"/>
          <w:sz w:val="24"/>
          <w:sz-cs w:val="24"/>
        </w:rPr>
        <w:t>来源：Sina short drama market observation（历史背景来源） - https://ent.sina.com.cn/v/m/2025-08-29/doc-infnfaea2198456.shtml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6) 前 60 秒钩子权重上升，开场结构影响投放回收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 | 剧情结构观察</w:t>
      </w:r>
    </w:p>
    <w:p>
      <w:pPr/>
      <w:r>
        <w:rPr>
          <w:rFonts w:ascii="Helvetica Light" w:hAnsi="Helvetica Light" w:cs="Helvetica Light"/>
          <w:sz w:val="24"/>
          <w:sz-cs w:val="24"/>
        </w:rPr>
        <w:t>发生了什么：本月观察延续了此前公开报道中已出现的行业基线：平台运营讨论继续强调开场冲突、伏笔和悬念封口，以提升首屏留存与后续完播。4 月投放实践中，前 60 秒质量与 ROI 的关联被反复提及。开场结构已成为内容与投放共同优化的对象。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为什么重要：首分钟效率会直接放大投流成本差异，并影响回本周期。开场弱内容在预算竞争中更易被淘汰。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可把“60 秒钩子检测”设为出稿必检项。并为不同题材自动推荐开场结构模板，提升首集转化。</w:t>
      </w:r>
    </w:p>
    <w:p>
      <w:pPr/>
      <w:r>
        <w:rPr>
          <w:rFonts w:ascii="Helvetica Light" w:hAnsi="Helvetica Light" w:cs="Helvetica Light"/>
          <w:sz w:val="24"/>
          <w:sz-cs w:val="24"/>
        </w:rPr>
        <w:t>来源：The Paper short drama strategy update（历史背景来源） - https://www.thepaper.cn/newsDetail_forward_30246042</w:t>
      </w:r>
    </w:p>
    <w:p>
      <w:pPr/>
      <w:r>
        <w:rPr>
          <w:rFonts w:ascii="Helvetica Light" w:hAnsi="Helvetica Light" w:cs="Helvetica Light"/>
          <w:sz w:val="24"/>
          <w:sz-cs w:val="24"/>
        </w:rPr>
        <w:t>来源：Bianews short drama revshare update（历史背景来源） - https://www.bianews.com/news/details?id=209930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7) 分账与投流机制调整，重排题材 ROI 顺序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日期/平台/公司：2026-04 | 商业化观察</w:t>
      </w:r>
    </w:p>
    <w:p>
      <w:pPr/>
      <w:r>
        <w:rPr>
          <w:rFonts w:ascii="Helvetica Light" w:hAnsi="Helvetica Light" w:cs="Helvetica Light"/>
          <w:sz w:val="24"/>
          <w:sz-cs w:val="24"/>
        </w:rPr>
        <w:t>发生了什么：结合 2026-04 月度公开观察与既有行业背景资料来看，分账规则和投流机制变化正在改变题材回收周期与预算优先级。4 月不少团队将“题材判断”与“商业回收判断”绑定，内容决策更强依赖 ROI 视角。创作驱动与商业驱动开始进一步耦合。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为什么重要：商业机制变化会快速传导到选题、制作与发行各环节。缺乏 ROI 反馈闭环的团队将更容易在高成本题材上反复试错。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对 ManJuFlow 的启发：ManJuFlow 可把题材标签、投流参数和历史回收表现联动，形成选题建议系统。并为投资人材料输出“题材-成本-回收”可审阅说明。</w:t>
      </w:r>
    </w:p>
    <w:p>
      <w:pPr/>
      <w:r>
        <w:rPr>
          <w:rFonts w:ascii="Helvetica Light" w:hAnsi="Helvetica Light" w:cs="Helvetica Light"/>
          <w:sz w:val="24"/>
          <w:sz-cs w:val="24"/>
        </w:rPr>
        <w:t>来源：Bianews short drama revshare update（历史背景来源） - https://www.bianews.com/news/details?id=209930</w:t>
      </w:r>
    </w:p>
    <w:p>
      <w:pPr/>
      <w:r>
        <w:rPr>
          <w:rFonts w:ascii="Helvetica Light" w:hAnsi="Helvetica Light" w:cs="Helvetica Light"/>
          <w:sz w:val="24"/>
          <w:sz-cs w:val="24"/>
        </w:rPr>
        <w:t>来源：Short drama policy/cooperation report（历史背景来源） - https://ent.ce.cn/news/202504/13/t20250413_39343757.shtml</w:t>
      </w:r>
    </w:p>
    <w:sectPr/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