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360"/>
        <w:jc w:val="center"/>
        <w:rPr>
          <w:rFonts w:ascii="微软雅黑" w:hAnsi="微软雅黑" w:eastAsia="微软雅黑"/>
          <w:color w:val="auto"/>
          <w:lang w:eastAsia="zh-CN"/>
        </w:rPr>
      </w:pPr>
      <w:bookmarkStart w:id="0" w:name="header-n0"/>
      <w:r>
        <w:rPr>
          <w:rFonts w:ascii="微软雅黑" w:hAnsi="微软雅黑" w:eastAsia="微软雅黑"/>
          <w:color w:val="auto"/>
          <w:lang w:eastAsia="zh-CN"/>
        </w:rPr>
        <w:t>凉山民族文化遗产旅游重点村时空演化</w:t>
      </w:r>
      <w:r>
        <w:rPr>
          <w:rFonts w:hint="eastAsia" w:ascii="微软雅黑" w:hAnsi="微软雅黑" w:eastAsia="微软雅黑"/>
          <w:color w:val="auto"/>
          <w:lang w:val="en-US" w:eastAsia="zh-CN"/>
        </w:rPr>
        <w:t>影响</w:t>
      </w:r>
      <w:r>
        <w:rPr>
          <w:rFonts w:ascii="微软雅黑" w:hAnsi="微软雅黑" w:eastAsia="微软雅黑"/>
          <w:color w:val="auto"/>
          <w:lang w:eastAsia="zh-CN"/>
        </w:rPr>
        <w:t>机制研究</w:t>
      </w:r>
    </w:p>
    <w:p>
      <w:pPr>
        <w:pStyle w:val="3"/>
        <w:spacing w:before="0" w:after="240"/>
        <w:jc w:val="center"/>
        <w:rPr>
          <w:lang w:eastAsia="zh-CN"/>
        </w:rPr>
      </w:pPr>
      <w:r>
        <w:rPr>
          <w:rFonts w:hint="eastAsia"/>
          <w:lang w:eastAsia="zh-CN"/>
        </w:rPr>
        <w:t>（初步研究设计）</w:t>
      </w:r>
    </w:p>
    <w:p>
      <w:pPr>
        <w:pStyle w:val="3"/>
        <w:spacing w:before="0" w:after="240"/>
        <w:rPr>
          <w:sz w:val="21"/>
          <w:u w:val="single"/>
          <w:lang w:eastAsia="zh-CN"/>
        </w:rPr>
      </w:pPr>
      <w:r>
        <w:rPr>
          <w:b/>
          <w:sz w:val="21"/>
          <w:u w:val="single"/>
          <w:lang w:eastAsia="zh-CN"/>
        </w:rPr>
        <w:t>研究设计内容</w:t>
      </w:r>
      <w:r>
        <w:rPr>
          <w:rFonts w:hint="eastAsia"/>
          <w:b/>
          <w:sz w:val="21"/>
          <w:u w:val="single"/>
          <w:lang w:eastAsia="zh-CN"/>
        </w:rPr>
        <w:t>：</w:t>
      </w:r>
      <w:r>
        <w:rPr>
          <w:rFonts w:hint="eastAsia"/>
          <w:sz w:val="21"/>
          <w:u w:val="single"/>
          <w:lang w:eastAsia="zh-CN"/>
        </w:rPr>
        <w:t>一、</w:t>
      </w:r>
      <w:r>
        <w:rPr>
          <w:sz w:val="21"/>
          <w:u w:val="single"/>
          <w:lang w:eastAsia="zh-CN"/>
        </w:rPr>
        <w:t>研究背景与意义</w:t>
      </w:r>
      <w:r>
        <w:rPr>
          <w:rFonts w:hint="eastAsia"/>
          <w:sz w:val="21"/>
          <w:u w:val="single"/>
          <w:lang w:eastAsia="zh-CN"/>
        </w:rPr>
        <w:t>；二、</w:t>
      </w:r>
      <w:r>
        <w:rPr>
          <w:sz w:val="21"/>
          <w:u w:val="single"/>
          <w:lang w:eastAsia="zh-CN"/>
        </w:rPr>
        <w:t>研究对象与目的</w:t>
      </w:r>
      <w:r>
        <w:rPr>
          <w:rFonts w:hint="eastAsia"/>
          <w:sz w:val="21"/>
          <w:u w:val="single"/>
          <w:lang w:eastAsia="zh-CN"/>
        </w:rPr>
        <w:t>；</w:t>
      </w:r>
      <w:r>
        <w:rPr>
          <w:sz w:val="21"/>
          <w:u w:val="single"/>
          <w:lang w:eastAsia="zh-CN"/>
        </w:rPr>
        <w:t>三</w:t>
      </w:r>
      <w:r>
        <w:rPr>
          <w:rFonts w:hint="eastAsia"/>
          <w:sz w:val="21"/>
          <w:u w:val="single"/>
          <w:lang w:eastAsia="zh-CN"/>
        </w:rPr>
        <w:t>、</w:t>
      </w:r>
      <w:r>
        <w:rPr>
          <w:sz w:val="21"/>
          <w:u w:val="single"/>
          <w:lang w:eastAsia="zh-CN"/>
        </w:rPr>
        <w:t>文献综述</w:t>
      </w:r>
      <w:r>
        <w:rPr>
          <w:rFonts w:hint="eastAsia"/>
          <w:sz w:val="21"/>
          <w:u w:val="single"/>
          <w:lang w:eastAsia="zh-CN"/>
        </w:rPr>
        <w:t>；</w:t>
      </w:r>
      <w:r>
        <w:rPr>
          <w:sz w:val="21"/>
          <w:u w:val="single"/>
          <w:lang w:eastAsia="zh-CN"/>
        </w:rPr>
        <w:t>四</w:t>
      </w:r>
      <w:r>
        <w:rPr>
          <w:rFonts w:hint="eastAsia"/>
          <w:sz w:val="21"/>
          <w:u w:val="single"/>
          <w:lang w:eastAsia="zh-CN"/>
        </w:rPr>
        <w:t>、</w:t>
      </w:r>
      <w:r>
        <w:rPr>
          <w:sz w:val="21"/>
          <w:u w:val="single"/>
          <w:lang w:eastAsia="zh-CN"/>
        </w:rPr>
        <w:t>理论模型与技术路线</w:t>
      </w:r>
      <w:r>
        <w:rPr>
          <w:rFonts w:hint="eastAsia"/>
          <w:sz w:val="21"/>
          <w:u w:val="single"/>
          <w:lang w:eastAsia="zh-CN"/>
        </w:rPr>
        <w:t>；</w:t>
      </w:r>
      <w:r>
        <w:rPr>
          <w:sz w:val="21"/>
          <w:u w:val="single"/>
          <w:lang w:eastAsia="zh-CN"/>
        </w:rPr>
        <w:t>五</w:t>
      </w:r>
      <w:r>
        <w:rPr>
          <w:rFonts w:hint="eastAsia"/>
          <w:sz w:val="21"/>
          <w:u w:val="single"/>
          <w:lang w:eastAsia="zh-CN"/>
        </w:rPr>
        <w:t>、</w:t>
      </w:r>
      <w:r>
        <w:rPr>
          <w:sz w:val="21"/>
          <w:u w:val="single"/>
          <w:lang w:eastAsia="zh-CN"/>
        </w:rPr>
        <w:t>研究方法</w:t>
      </w:r>
      <w:r>
        <w:rPr>
          <w:rFonts w:hint="eastAsia"/>
          <w:sz w:val="21"/>
          <w:u w:val="single"/>
          <w:lang w:eastAsia="zh-CN"/>
        </w:rPr>
        <w:t>；</w:t>
      </w:r>
      <w:r>
        <w:rPr>
          <w:sz w:val="21"/>
          <w:u w:val="single"/>
          <w:lang w:eastAsia="zh-CN"/>
        </w:rPr>
        <w:t>六</w:t>
      </w:r>
      <w:r>
        <w:rPr>
          <w:rFonts w:hint="eastAsia"/>
          <w:sz w:val="21"/>
          <w:u w:val="single"/>
          <w:lang w:eastAsia="zh-CN"/>
        </w:rPr>
        <w:t>、</w:t>
      </w:r>
      <w:r>
        <w:rPr>
          <w:sz w:val="21"/>
          <w:u w:val="single"/>
          <w:lang w:eastAsia="zh-CN"/>
        </w:rPr>
        <w:t>数据来源</w:t>
      </w:r>
      <w:r>
        <w:rPr>
          <w:rFonts w:hint="eastAsia"/>
          <w:sz w:val="21"/>
          <w:u w:val="single"/>
          <w:lang w:eastAsia="zh-CN"/>
        </w:rPr>
        <w:t>；</w:t>
      </w:r>
      <w:r>
        <w:rPr>
          <w:sz w:val="21"/>
          <w:u w:val="single"/>
          <w:lang w:eastAsia="zh-CN"/>
        </w:rPr>
        <w:t>七</w:t>
      </w:r>
      <w:r>
        <w:rPr>
          <w:rFonts w:hint="eastAsia"/>
          <w:sz w:val="21"/>
          <w:u w:val="single"/>
          <w:lang w:eastAsia="zh-CN"/>
        </w:rPr>
        <w:t>、</w:t>
      </w:r>
      <w:r>
        <w:rPr>
          <w:sz w:val="21"/>
          <w:u w:val="single"/>
          <w:lang w:eastAsia="zh-CN"/>
        </w:rPr>
        <w:t>时间计划</w:t>
      </w:r>
      <w:r>
        <w:rPr>
          <w:rFonts w:hint="eastAsia"/>
          <w:sz w:val="21"/>
          <w:u w:val="single"/>
          <w:lang w:eastAsia="zh-CN"/>
        </w:rPr>
        <w:t>；参考文献。</w:t>
      </w:r>
    </w:p>
    <w:p>
      <w:pPr>
        <w:pStyle w:val="5"/>
        <w:rPr>
          <w:lang w:eastAsia="zh-CN"/>
        </w:rPr>
      </w:pPr>
      <w:bookmarkStart w:id="1" w:name="header-n2"/>
      <w:r>
        <w:rPr>
          <w:lang w:eastAsia="zh-CN"/>
        </w:rPr>
        <w:t>一、研究背景及意义</w:t>
      </w:r>
    </w:p>
    <w:p>
      <w:pPr>
        <w:pStyle w:val="25"/>
        <w:spacing w:line="360" w:lineRule="auto"/>
        <w:ind w:firstLine="480" w:firstLineChars="200"/>
        <w:jc w:val="both"/>
        <w:rPr>
          <w:lang w:eastAsia="zh-CN"/>
        </w:rPr>
      </w:pPr>
      <w:r>
        <w:rPr>
          <w:rFonts w:hint="eastAsia"/>
          <w:lang w:eastAsia="zh-CN"/>
        </w:rPr>
        <w:t>根据联合国教科文组织和世界旅游组织的数据，文化遗产旅</w:t>
      </w:r>
      <w:bookmarkStart w:id="26" w:name="_GoBack"/>
      <w:bookmarkEnd w:id="26"/>
      <w:r>
        <w:rPr>
          <w:rFonts w:hint="eastAsia"/>
          <w:lang w:eastAsia="zh-CN"/>
        </w:rPr>
        <w:t>游在全球旅游收入中占比达40％以上，</w:t>
      </w:r>
      <w:r>
        <w:rPr>
          <w:lang w:eastAsia="zh-CN"/>
        </w:rPr>
        <w:t>已成为当前旅游市场和旅游研究领域的热门方向。《“十四五”文化和旅游发展规划》指出，建设非物质文化遗产特色村镇，结合国家重大战略加强非物质文化遗产保护传承，培育文化和旅游融合发展新业态。</w:t>
      </w:r>
    </w:p>
    <w:p>
      <w:pPr>
        <w:pStyle w:val="3"/>
        <w:spacing w:line="360" w:lineRule="auto"/>
        <w:ind w:firstLine="480" w:firstLineChars="200"/>
        <w:jc w:val="both"/>
        <w:rPr>
          <w:lang w:eastAsia="zh-CN"/>
        </w:rPr>
      </w:pPr>
      <w:r>
        <w:rPr>
          <w:lang w:eastAsia="zh-CN"/>
        </w:rPr>
        <w:t xml:space="preserve"> 凉山彝族自治州不仅是全国最大的彝族聚居地，还拥有如布依族、傈僳族等</w:t>
      </w:r>
      <w:r>
        <w:rPr>
          <w:rFonts w:ascii="Times New Roman" w:hAnsi="Times New Roman"/>
          <w:lang w:eastAsia="zh-CN"/>
        </w:rPr>
        <w:t>12</w:t>
      </w:r>
      <w:r>
        <w:rPr>
          <w:lang w:eastAsia="zh-CN"/>
        </w:rPr>
        <w:t>个世居少数民族，依托独特的地形地貌、气候与生物等</w:t>
      </w:r>
      <w:r>
        <w:rPr>
          <w:rFonts w:hint="eastAsia"/>
          <w:lang w:eastAsia="zh-CN"/>
        </w:rPr>
        <w:t>基础</w:t>
      </w:r>
      <w:r>
        <w:rPr>
          <w:lang w:eastAsia="zh-CN"/>
        </w:rPr>
        <w:t>，形成了丰富的民族文化遗产。其中</w:t>
      </w:r>
      <w:r>
        <w:rPr>
          <w:rFonts w:hint="eastAsia"/>
          <w:lang w:eastAsia="zh-CN"/>
        </w:rPr>
        <w:t>，</w:t>
      </w:r>
      <w:r>
        <w:rPr>
          <w:lang w:eastAsia="zh-CN"/>
        </w:rPr>
        <w:t>部分村依托其民族文化遗产优势资源发展乡村旅游并已取得显著成效，如昭觉县支尓莫乡阿土列尔村（已改名为悬崖村</w:t>
      </w:r>
      <w:r>
        <w:rPr>
          <w:rFonts w:hint="eastAsia"/>
          <w:lang w:eastAsia="zh-CN"/>
        </w:rPr>
        <w:t>，</w:t>
      </w:r>
      <w:r>
        <w:rPr>
          <w:lang w:eastAsia="zh-CN"/>
        </w:rPr>
        <w:t>彝族民俗文化遗产旅游活动是主要的旅游吸引物之一）入选国家级乡村旅游重点村</w:t>
      </w:r>
      <w:r>
        <w:rPr>
          <w:rStyle w:val="24"/>
          <w:lang w:eastAsia="zh-CN"/>
        </w:rPr>
        <w:footnoteReference w:id="0"/>
      </w:r>
      <w:r>
        <w:rPr>
          <w:lang w:eastAsia="zh-CN"/>
        </w:rPr>
        <w:t>，西昌市安哈镇长板桥村（彝族村落</w:t>
      </w:r>
      <w:r>
        <w:rPr>
          <w:rFonts w:hint="eastAsia"/>
          <w:lang w:eastAsia="zh-CN"/>
        </w:rPr>
        <w:t>，</w:t>
      </w:r>
      <w:r>
        <w:rPr>
          <w:lang w:eastAsia="zh-CN"/>
        </w:rPr>
        <w:t>彝族民俗文化遗产旅游活动是主要的旅游吸引物之一）、西瑶镇拉落村（布依族村落</w:t>
      </w:r>
      <w:r>
        <w:rPr>
          <w:rFonts w:hint="eastAsia"/>
          <w:lang w:eastAsia="zh-CN"/>
        </w:rPr>
        <w:t>，</w:t>
      </w:r>
      <w:r>
        <w:rPr>
          <w:lang w:eastAsia="zh-CN"/>
        </w:rPr>
        <w:t>布依族民俗文化遗产旅游活动是主要的旅游吸引物之一）入选天府旅游名村</w:t>
      </w:r>
      <w:r>
        <w:rPr>
          <w:rStyle w:val="24"/>
          <w:lang w:eastAsia="zh-CN"/>
        </w:rPr>
        <w:footnoteReference w:id="1"/>
      </w:r>
      <w:r>
        <w:rPr>
          <w:lang w:eastAsia="zh-CN"/>
        </w:rPr>
        <w:t>，是全国、全省民族文化遗产旅游发展</w:t>
      </w:r>
      <w:r>
        <w:rPr>
          <w:rFonts w:hint="eastAsia"/>
          <w:lang w:eastAsia="zh-CN"/>
        </w:rPr>
        <w:t>的</w:t>
      </w:r>
      <w:r>
        <w:rPr>
          <w:lang w:eastAsia="zh-CN"/>
        </w:rPr>
        <w:t>典型样板。</w:t>
      </w:r>
    </w:p>
    <w:p>
      <w:pPr>
        <w:pStyle w:val="3"/>
        <w:spacing w:line="360" w:lineRule="auto"/>
        <w:ind w:firstLine="480" w:firstLineChars="200"/>
        <w:jc w:val="both"/>
        <w:rPr>
          <w:lang w:eastAsia="zh-CN"/>
        </w:rPr>
      </w:pPr>
      <w:r>
        <w:rPr>
          <w:lang w:eastAsia="zh-CN"/>
        </w:rPr>
        <w:t>本文旨在探索</w:t>
      </w:r>
      <w:r>
        <w:rPr>
          <w:rFonts w:hint="eastAsia"/>
          <w:lang w:eastAsia="zh-CN"/>
        </w:rPr>
        <w:t>凉山</w:t>
      </w:r>
      <w:r>
        <w:rPr>
          <w:lang w:eastAsia="zh-CN"/>
        </w:rPr>
        <w:t>民族文化遗产旅游重点村内部时空演化特征</w:t>
      </w:r>
      <w:r>
        <w:rPr>
          <w:rFonts w:hint="eastAsia"/>
          <w:lang w:eastAsia="zh-CN"/>
        </w:rPr>
        <w:t>、</w:t>
      </w:r>
      <w:r>
        <w:rPr>
          <w:lang w:eastAsia="zh-CN"/>
        </w:rPr>
        <w:t>规律及其影响机制</w:t>
      </w:r>
      <w:r>
        <w:rPr>
          <w:rFonts w:hint="eastAsia"/>
          <w:lang w:eastAsia="zh-CN"/>
        </w:rPr>
        <w:t>，有</w:t>
      </w:r>
      <w:r>
        <w:rPr>
          <w:lang w:eastAsia="zh-CN"/>
        </w:rPr>
        <w:t>助于为民族文化遗产旅游重点村提出完善旅游产品体系、优化旅游经营体系的具体建议，为凉山及其他民族文化遗产优势区推动文旅融合发展总结经验、探索路径。</w:t>
      </w:r>
    </w:p>
    <w:bookmarkEnd w:id="1"/>
    <w:p>
      <w:pPr>
        <w:pStyle w:val="5"/>
        <w:rPr>
          <w:lang w:eastAsia="zh-CN"/>
        </w:rPr>
      </w:pPr>
      <w:bookmarkStart w:id="2" w:name="header-n6"/>
      <w:r>
        <w:rPr>
          <w:lang w:eastAsia="zh-CN"/>
        </w:rPr>
        <w:t>二、研究对象与目的</w:t>
      </w:r>
    </w:p>
    <w:p>
      <w:pPr>
        <w:pStyle w:val="25"/>
        <w:spacing w:line="360" w:lineRule="auto"/>
        <w:ind w:firstLine="480" w:firstLineChars="200"/>
        <w:jc w:val="both"/>
        <w:rPr>
          <w:lang w:eastAsia="zh-CN"/>
        </w:rPr>
      </w:pPr>
      <w:r>
        <w:rPr>
          <w:lang w:eastAsia="zh-CN"/>
        </w:rPr>
        <w:t xml:space="preserve"> 研究对象是：四川省凉山彝族自治州昭觉县支尓莫乡阿土列尔村</w:t>
      </w:r>
      <w:r>
        <w:rPr>
          <w:rFonts w:hint="eastAsia"/>
          <w:lang w:eastAsia="zh-CN"/>
        </w:rPr>
        <w:t>（悬崖村，彝族村）</w:t>
      </w:r>
      <w:r>
        <w:rPr>
          <w:lang w:eastAsia="zh-CN"/>
        </w:rPr>
        <w:t>、西昌市安哈镇长板桥村</w:t>
      </w:r>
      <w:r>
        <w:rPr>
          <w:rFonts w:hint="eastAsia"/>
          <w:lang w:eastAsia="zh-CN"/>
        </w:rPr>
        <w:t>（彝族村）</w:t>
      </w:r>
      <w:r>
        <w:rPr>
          <w:lang w:eastAsia="zh-CN"/>
        </w:rPr>
        <w:t>、宁南县西瑶镇拉落村</w:t>
      </w:r>
      <w:r>
        <w:rPr>
          <w:rFonts w:hint="eastAsia"/>
          <w:lang w:eastAsia="zh-CN"/>
        </w:rPr>
        <w:t>（布依族村）</w:t>
      </w:r>
      <w:r>
        <w:rPr>
          <w:lang w:eastAsia="zh-CN"/>
        </w:rPr>
        <w:t>。</w:t>
      </w:r>
    </w:p>
    <w:p>
      <w:pPr>
        <w:pStyle w:val="25"/>
        <w:spacing w:line="360" w:lineRule="auto"/>
        <w:ind w:firstLine="480" w:firstLineChars="200"/>
        <w:jc w:val="both"/>
        <w:rPr>
          <w:lang w:eastAsia="zh-CN"/>
        </w:rPr>
      </w:pPr>
      <w:r>
        <w:rPr>
          <w:lang w:eastAsia="zh-CN"/>
        </w:rPr>
        <w:t xml:space="preserve"> 研究内容为：通过分析以上民族文化遗产旅游重点村在2012年、2017年、2022年（党的十八大以来</w:t>
      </w:r>
      <w:r>
        <w:rPr>
          <w:rFonts w:hint="eastAsia"/>
          <w:lang w:eastAsia="zh-CN"/>
        </w:rPr>
        <w:t>，五年为节点</w:t>
      </w:r>
      <w:r>
        <w:rPr>
          <w:lang w:eastAsia="zh-CN"/>
        </w:rPr>
        <w:t>）的空间格局，分析</w:t>
      </w:r>
      <w:r>
        <w:rPr>
          <w:rFonts w:hint="eastAsia"/>
          <w:lang w:eastAsia="zh-CN"/>
        </w:rPr>
        <w:t>、</w:t>
      </w:r>
      <w:r>
        <w:rPr>
          <w:lang w:eastAsia="zh-CN"/>
        </w:rPr>
        <w:t>总结形成时空演化特征和一般规律</w:t>
      </w:r>
      <w:r>
        <w:rPr>
          <w:rFonts w:hint="eastAsia"/>
          <w:lang w:eastAsia="zh-CN"/>
        </w:rPr>
        <w:t>；</w:t>
      </w:r>
      <w:r>
        <w:rPr>
          <w:lang w:eastAsia="zh-CN"/>
        </w:rPr>
        <w:t>通过访谈或网络收集、了解旅游主体（游客）、旅游介体（政府、专家、媒体等）、旅游从业者（当地民众、旅游企业等）对民族文化遗产旅游重点村发展评价</w:t>
      </w:r>
      <w:r>
        <w:rPr>
          <w:rFonts w:hint="eastAsia"/>
          <w:lang w:eastAsia="zh-CN"/>
        </w:rPr>
        <w:t>、</w:t>
      </w:r>
      <w:r>
        <w:rPr>
          <w:lang w:eastAsia="zh-CN"/>
        </w:rPr>
        <w:t>建议</w:t>
      </w:r>
      <w:r>
        <w:rPr>
          <w:rFonts w:hint="eastAsia"/>
          <w:lang w:eastAsia="zh-CN"/>
        </w:rPr>
        <w:t>、</w:t>
      </w:r>
      <w:r>
        <w:rPr>
          <w:lang w:eastAsia="zh-CN"/>
        </w:rPr>
        <w:t>决策等信息，梳理影响民族文化遗产旅游重点村时空演化特征和规律的因素</w:t>
      </w:r>
      <w:r>
        <w:rPr>
          <w:rFonts w:hint="eastAsia"/>
          <w:lang w:eastAsia="zh-CN"/>
        </w:rPr>
        <w:t>；</w:t>
      </w:r>
      <w:r>
        <w:rPr>
          <w:lang w:eastAsia="zh-CN"/>
        </w:rPr>
        <w:t>基于</w:t>
      </w:r>
      <w:r>
        <w:rPr>
          <w:rFonts w:hint="eastAsia"/>
          <w:lang w:eastAsia="zh-CN"/>
        </w:rPr>
        <w:t>重点村时空</w:t>
      </w:r>
      <w:r>
        <w:rPr>
          <w:lang w:eastAsia="zh-CN"/>
        </w:rPr>
        <w:t>演化特征</w:t>
      </w:r>
      <w:r>
        <w:rPr>
          <w:rFonts w:hint="eastAsia"/>
          <w:lang w:eastAsia="zh-CN"/>
        </w:rPr>
        <w:t>、</w:t>
      </w:r>
      <w:r>
        <w:rPr>
          <w:lang w:eastAsia="zh-CN"/>
        </w:rPr>
        <w:t>规律及其成因</w:t>
      </w:r>
      <w:r>
        <w:rPr>
          <w:rFonts w:hint="eastAsia"/>
          <w:lang w:eastAsia="zh-CN"/>
        </w:rPr>
        <w:t>，</w:t>
      </w:r>
      <w:r>
        <w:rPr>
          <w:lang w:eastAsia="zh-CN"/>
        </w:rPr>
        <w:t>提出</w:t>
      </w:r>
      <w:r>
        <w:rPr>
          <w:rFonts w:hint="eastAsia"/>
          <w:lang w:eastAsia="zh-CN"/>
        </w:rPr>
        <w:t>发展</w:t>
      </w:r>
      <w:r>
        <w:rPr>
          <w:lang w:eastAsia="zh-CN"/>
        </w:rPr>
        <w:t>建议。</w:t>
      </w:r>
    </w:p>
    <w:p>
      <w:pPr>
        <w:pStyle w:val="25"/>
        <w:spacing w:line="360" w:lineRule="auto"/>
        <w:ind w:firstLine="480" w:firstLineChars="200"/>
        <w:jc w:val="both"/>
        <w:rPr>
          <w:lang w:eastAsia="zh-CN"/>
        </w:rPr>
      </w:pPr>
      <w:r>
        <w:rPr>
          <w:lang w:eastAsia="zh-CN"/>
        </w:rPr>
        <w:t xml:space="preserve"> 研究目的是：理清凉山民族文化遗产旅游重点村时空演化特征和规律</w:t>
      </w:r>
      <w:r>
        <w:rPr>
          <w:rFonts w:hint="eastAsia"/>
          <w:lang w:eastAsia="zh-CN"/>
        </w:rPr>
        <w:t>，</w:t>
      </w:r>
      <w:r>
        <w:rPr>
          <w:lang w:eastAsia="zh-CN"/>
        </w:rPr>
        <w:t>对演化特征和规律作出解释</w:t>
      </w:r>
      <w:r>
        <w:rPr>
          <w:rFonts w:hint="eastAsia"/>
          <w:lang w:eastAsia="zh-CN"/>
        </w:rPr>
        <w:t>，</w:t>
      </w:r>
      <w:r>
        <w:rPr>
          <w:lang w:eastAsia="zh-CN"/>
        </w:rPr>
        <w:t>基于时空演化视角提出民族文化遗产旅游发展建议。</w:t>
      </w:r>
    </w:p>
    <w:bookmarkEnd w:id="2"/>
    <w:p>
      <w:pPr>
        <w:pStyle w:val="5"/>
        <w:rPr>
          <w:lang w:eastAsia="zh-CN"/>
        </w:rPr>
      </w:pPr>
      <w:bookmarkStart w:id="3" w:name="header-n10"/>
      <w:r>
        <w:rPr>
          <w:lang w:eastAsia="zh-CN"/>
        </w:rPr>
        <w:t>三、文献综述</w:t>
      </w:r>
    </w:p>
    <w:p>
      <w:pPr>
        <w:pStyle w:val="25"/>
        <w:spacing w:line="360" w:lineRule="auto"/>
        <w:ind w:firstLine="480" w:firstLineChars="200"/>
        <w:jc w:val="both"/>
        <w:rPr>
          <w:lang w:eastAsia="zh-CN"/>
        </w:rPr>
      </w:pPr>
      <w:r>
        <w:rPr>
          <w:lang w:eastAsia="zh-CN"/>
        </w:rPr>
        <w:t xml:space="preserve"> </w:t>
      </w:r>
      <w:r>
        <w:rPr>
          <w:rFonts w:hint="eastAsia"/>
          <w:lang w:eastAsia="zh-CN"/>
        </w:rPr>
        <w:t>“</w:t>
      </w:r>
      <w:r>
        <w:rPr>
          <w:lang w:eastAsia="zh-CN"/>
        </w:rPr>
        <w:t>二元结构论</w:t>
      </w:r>
      <w:r>
        <w:rPr>
          <w:rFonts w:hint="eastAsia"/>
          <w:lang w:eastAsia="zh-CN"/>
        </w:rPr>
        <w:t>”</w:t>
      </w:r>
      <w:r>
        <w:rPr>
          <w:lang w:eastAsia="zh-CN"/>
        </w:rPr>
        <w:t>和</w:t>
      </w:r>
      <w:r>
        <w:rPr>
          <w:rFonts w:hint="eastAsia"/>
          <w:lang w:eastAsia="zh-CN"/>
        </w:rPr>
        <w:t>“</w:t>
      </w:r>
      <w:r>
        <w:rPr>
          <w:lang w:eastAsia="zh-CN"/>
        </w:rPr>
        <w:t>融合交织论</w:t>
      </w:r>
      <w:r>
        <w:rPr>
          <w:rFonts w:hint="eastAsia"/>
          <w:lang w:eastAsia="zh-CN"/>
        </w:rPr>
        <w:t>”</w:t>
      </w:r>
      <w:r>
        <w:rPr>
          <w:lang w:eastAsia="zh-CN"/>
        </w:rPr>
        <w:t>是文化遗产传承保护与旅游发展之间关系认知的两个极端观点</w:t>
      </w:r>
      <w:r>
        <w:rPr>
          <w:lang w:eastAsia="zh-CN"/>
        </w:rPr>
        <w:fldChar w:fldCharType="begin"/>
      </w:r>
      <w:r>
        <w:rPr>
          <w:lang w:eastAsia="zh-CN"/>
        </w:rPr>
        <w:instrText xml:space="preserve"> ADDIN NE.Ref.{6058C592-FC20-4EBD-82B4-2C9BA9D89954}</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w:t>
      </w:r>
      <w:r>
        <w:rPr>
          <w:lang w:eastAsia="zh-CN"/>
        </w:rPr>
        <w:t>二元结构论</w:t>
      </w:r>
      <w:r>
        <w:rPr>
          <w:rFonts w:hint="eastAsia"/>
          <w:lang w:eastAsia="zh-CN"/>
        </w:rPr>
        <w:t>”认为旅游化发展是文化遗产保护的对立面</w:t>
      </w:r>
      <w:r>
        <w:rPr>
          <w:lang w:eastAsia="zh-CN"/>
        </w:rPr>
        <w:fldChar w:fldCharType="begin"/>
      </w:r>
      <w:r>
        <w:rPr>
          <w:lang w:eastAsia="zh-CN"/>
        </w:rPr>
        <w:instrText xml:space="preserve"> ADDIN NE.Ref.{40BD7D52-86ED-4E74-96B1-9EE9956B2D34}</w:instrText>
      </w:r>
      <w:r>
        <w:rPr>
          <w:lang w:eastAsia="zh-CN"/>
        </w:rPr>
        <w:fldChar w:fldCharType="separate"/>
      </w:r>
      <w:r>
        <w:rPr>
          <w:rFonts w:ascii="Cambria" w:hAnsi="Cambria" w:cs="Cambria"/>
          <w:color w:val="000000"/>
          <w:vertAlign w:val="superscript"/>
          <w:lang w:eastAsia="zh-CN"/>
        </w:rPr>
        <w:t>[2]</w:t>
      </w:r>
      <w:r>
        <w:rPr>
          <w:lang w:eastAsia="zh-CN"/>
        </w:rPr>
        <w:fldChar w:fldCharType="end"/>
      </w:r>
      <w:r>
        <w:rPr>
          <w:rFonts w:hint="eastAsia"/>
          <w:lang w:eastAsia="zh-CN"/>
        </w:rPr>
        <w:t>，旅游化、商业化发展的文化遗产面临保护难度加大、原真性失真等问题</w:t>
      </w:r>
      <w:r>
        <w:rPr>
          <w:lang w:eastAsia="zh-CN"/>
        </w:rPr>
        <w:fldChar w:fldCharType="begin"/>
      </w:r>
      <w:r>
        <w:rPr>
          <w:lang w:eastAsia="zh-CN"/>
        </w:rPr>
        <w:instrText xml:space="preserve"> ADDIN NE.Ref.{6EE36E7E-DE37-4577-AE18-A8250EA9CCA3}</w:instrText>
      </w:r>
      <w:r>
        <w:rPr>
          <w:lang w:eastAsia="zh-CN"/>
        </w:rPr>
        <w:fldChar w:fldCharType="separate"/>
      </w:r>
      <w:r>
        <w:rPr>
          <w:rFonts w:ascii="Cambria" w:hAnsi="Cambria" w:cs="Cambria"/>
          <w:color w:val="000000"/>
          <w:vertAlign w:val="superscript"/>
          <w:lang w:eastAsia="zh-CN"/>
        </w:rPr>
        <w:t>[3]</w:t>
      </w:r>
      <w:r>
        <w:rPr>
          <w:lang w:eastAsia="zh-CN"/>
        </w:rPr>
        <w:fldChar w:fldCharType="end"/>
      </w:r>
      <w:r>
        <w:rPr>
          <w:rFonts w:hint="eastAsia"/>
          <w:lang w:eastAsia="zh-CN"/>
        </w:rPr>
        <w:t>；“融合交织论”认为旅游已成为推动文化遗产保护和可持续利用的重要方式之一，即文化是旅游的灵魂，旅游是文化的载体</w:t>
      </w:r>
      <w:r>
        <w:rPr>
          <w:lang w:eastAsia="zh-CN"/>
        </w:rPr>
        <w:fldChar w:fldCharType="begin"/>
      </w:r>
      <w:r>
        <w:rPr>
          <w:lang w:eastAsia="zh-CN"/>
        </w:rPr>
        <w:instrText xml:space="preserve"> ADDIN NE.Ref.{F6296545-EE0A-4A03-965D-7DAF3CA6EC32}</w:instrText>
      </w:r>
      <w:r>
        <w:rPr>
          <w:lang w:eastAsia="zh-CN"/>
        </w:rPr>
        <w:fldChar w:fldCharType="separate"/>
      </w:r>
      <w:r>
        <w:rPr>
          <w:rFonts w:ascii="Cambria" w:hAnsi="Cambria" w:cs="Cambria"/>
          <w:color w:val="000000"/>
          <w:vertAlign w:val="superscript"/>
          <w:lang w:eastAsia="zh-CN"/>
        </w:rPr>
        <w:t>[4, 5]</w:t>
      </w:r>
      <w:r>
        <w:rPr>
          <w:lang w:eastAsia="zh-CN"/>
        </w:rPr>
        <w:fldChar w:fldCharType="end"/>
      </w:r>
      <w:r>
        <w:rPr>
          <w:rFonts w:hint="eastAsia"/>
          <w:lang w:eastAsia="zh-CN"/>
        </w:rPr>
        <w:t>；</w:t>
      </w:r>
      <w:r>
        <w:rPr>
          <w:lang w:eastAsia="zh-CN"/>
        </w:rPr>
        <w:t>两个理论在其话语背景下均存在一定合理性</w:t>
      </w:r>
      <w:r>
        <w:rPr>
          <w:lang w:eastAsia="zh-CN"/>
        </w:rPr>
        <w:fldChar w:fldCharType="begin"/>
      </w:r>
      <w:r>
        <w:rPr>
          <w:lang w:eastAsia="zh-CN"/>
        </w:rPr>
        <w:instrText xml:space="preserve"> ADDIN NE.Ref.{8B95F911-C1F1-4AE7-9E41-25F16CA50123}</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，但都无法揭示处于两个极端之间的复杂情况，有学者提出，进一步理清影响</w:t>
      </w:r>
      <w:r>
        <w:rPr>
          <w:lang w:eastAsia="zh-CN"/>
        </w:rPr>
        <w:t>文化遗产和旅游融合发展的内在机制</w:t>
      </w:r>
      <w:r>
        <w:rPr>
          <w:rFonts w:hint="eastAsia"/>
          <w:lang w:eastAsia="zh-CN"/>
        </w:rPr>
        <w:t>、</w:t>
      </w:r>
      <w:r>
        <w:rPr>
          <w:lang w:eastAsia="zh-CN"/>
        </w:rPr>
        <w:t>外部因素及其相互联系</w:t>
      </w:r>
      <w:r>
        <w:rPr>
          <w:rFonts w:hint="eastAsia"/>
          <w:lang w:eastAsia="zh-CN"/>
        </w:rPr>
        <w:t>有助于</w:t>
      </w:r>
      <w:r>
        <w:rPr>
          <w:lang w:eastAsia="zh-CN"/>
        </w:rPr>
        <w:t xml:space="preserve">推动文化遗产旅游高质量发展 </w:t>
      </w:r>
      <w:r>
        <w:rPr>
          <w:lang w:eastAsia="zh-CN"/>
        </w:rPr>
        <w:fldChar w:fldCharType="begin"/>
      </w:r>
      <w:r>
        <w:rPr>
          <w:lang w:eastAsia="zh-CN"/>
        </w:rPr>
        <w:instrText xml:space="preserve"> ADDIN NE.Ref.{C7BC3326-4D5C-4129-9E69-069B2B7E7F49}</w:instrText>
      </w:r>
      <w:r>
        <w:rPr>
          <w:lang w:eastAsia="zh-CN"/>
        </w:rPr>
        <w:fldChar w:fldCharType="separate"/>
      </w:r>
      <w:r>
        <w:rPr>
          <w:rFonts w:cs="Times New Roman"/>
          <w:color w:val="000000"/>
          <w:vertAlign w:val="superscript"/>
          <w:lang w:eastAsia="zh-CN"/>
        </w:rPr>
        <w:t>[5]</w:t>
      </w:r>
      <w:r>
        <w:rPr>
          <w:lang w:eastAsia="zh-CN"/>
        </w:rPr>
        <w:fldChar w:fldCharType="end"/>
      </w:r>
      <w:r>
        <w:rPr>
          <w:rFonts w:hint="eastAsia"/>
          <w:lang w:eastAsia="zh-CN"/>
        </w:rPr>
        <w:t>，围绕这一主题，已有研究主要关注</w:t>
      </w:r>
      <w:r>
        <w:rPr>
          <w:lang w:eastAsia="zh-CN"/>
        </w:rPr>
        <w:t>文化遗产旅游地时空演化机制及影响因素</w:t>
      </w:r>
      <w:r>
        <w:rPr>
          <w:lang w:eastAsia="zh-CN"/>
        </w:rPr>
        <w:fldChar w:fldCharType="begin"/>
      </w:r>
      <w:r>
        <w:rPr>
          <w:lang w:eastAsia="zh-CN"/>
        </w:rPr>
        <w:instrText xml:space="preserve"> ADDIN NE.Ref.{62128480-9095-4116-80F1-8E495192DAAF}</w:instrText>
      </w:r>
      <w:r>
        <w:rPr>
          <w:lang w:eastAsia="zh-CN"/>
        </w:rPr>
        <w:fldChar w:fldCharType="separate"/>
      </w:r>
      <w:r>
        <w:rPr>
          <w:rFonts w:cs="Times New Roman"/>
          <w:color w:val="000000"/>
          <w:vertAlign w:val="superscript"/>
          <w:lang w:eastAsia="zh-CN"/>
        </w:rPr>
        <w:t>[6]</w:t>
      </w:r>
      <w:r>
        <w:rPr>
          <w:lang w:eastAsia="zh-CN"/>
        </w:rPr>
        <w:fldChar w:fldCharType="end"/>
      </w:r>
      <w:r>
        <w:rPr>
          <w:rFonts w:hint="eastAsia"/>
          <w:lang w:eastAsia="zh-CN"/>
        </w:rPr>
        <w:t>，</w:t>
      </w:r>
      <w:r>
        <w:rPr>
          <w:lang w:eastAsia="zh-CN"/>
        </w:rPr>
        <w:t>文化遗产旅游及其从业者社会角色变迁</w:t>
      </w:r>
      <w:r>
        <w:rPr>
          <w:lang w:eastAsia="zh-CN"/>
        </w:rPr>
        <w:fldChar w:fldCharType="begin"/>
      </w:r>
      <w:r>
        <w:rPr>
          <w:lang w:eastAsia="zh-CN"/>
        </w:rPr>
        <w:instrText xml:space="preserve"> ADDIN NE.Ref.{4D7A981A-1484-4066-BA54-8488CD2B5DE4}</w:instrText>
      </w:r>
      <w:r>
        <w:rPr>
          <w:lang w:eastAsia="zh-CN"/>
        </w:rPr>
        <w:fldChar w:fldCharType="separate"/>
      </w:r>
      <w:r>
        <w:rPr>
          <w:rFonts w:cs="Times New Roman"/>
          <w:color w:val="000000"/>
          <w:vertAlign w:val="superscript"/>
          <w:lang w:eastAsia="zh-CN"/>
        </w:rPr>
        <w:t>[7]</w:t>
      </w:r>
      <w:r>
        <w:rPr>
          <w:lang w:eastAsia="zh-CN"/>
        </w:rPr>
        <w:fldChar w:fldCharType="end"/>
      </w:r>
      <w:r>
        <w:rPr>
          <w:rFonts w:hint="eastAsia"/>
          <w:lang w:eastAsia="zh-CN"/>
        </w:rPr>
        <w:t>，</w:t>
      </w:r>
      <w:r>
        <w:rPr>
          <w:lang w:eastAsia="zh-CN"/>
        </w:rPr>
        <w:t>旅游主体</w:t>
      </w:r>
      <w:r>
        <w:rPr>
          <w:rFonts w:hint="eastAsia"/>
          <w:lang w:eastAsia="zh-CN"/>
        </w:rPr>
        <w:t>、</w:t>
      </w:r>
      <w:r>
        <w:rPr>
          <w:lang w:eastAsia="zh-CN"/>
        </w:rPr>
        <w:t>介体以及旅游从业者对文化遗产旅游发展的影响及其内部权力话语权与治理模式转型</w:t>
      </w:r>
      <w:r>
        <w:rPr>
          <w:lang w:eastAsia="zh-CN"/>
        </w:rPr>
        <w:fldChar w:fldCharType="begin"/>
      </w:r>
      <w:r>
        <w:rPr>
          <w:lang w:eastAsia="zh-CN"/>
        </w:rPr>
        <w:instrText xml:space="preserve"> ADDIN NE.Ref.{8992A4B2-805B-4F14-8877-5E2667DA9679}</w:instrText>
      </w:r>
      <w:r>
        <w:rPr>
          <w:lang w:eastAsia="zh-CN"/>
        </w:rPr>
        <w:fldChar w:fldCharType="separate"/>
      </w:r>
      <w:r>
        <w:rPr>
          <w:rFonts w:cs="Times New Roman"/>
          <w:color w:val="000000"/>
          <w:vertAlign w:val="superscript"/>
          <w:lang w:eastAsia="zh-CN"/>
        </w:rPr>
        <w:t>[8-10]</w:t>
      </w:r>
      <w:r>
        <w:rPr>
          <w:lang w:eastAsia="zh-CN"/>
        </w:rPr>
        <w:fldChar w:fldCharType="end"/>
      </w:r>
      <w:r>
        <w:rPr>
          <w:rFonts w:hint="eastAsia"/>
          <w:lang w:eastAsia="zh-CN"/>
        </w:rPr>
        <w:t>，</w:t>
      </w:r>
      <w:r>
        <w:rPr>
          <w:lang w:eastAsia="zh-CN"/>
        </w:rPr>
        <w:t>文化遗产保护传承与活化驱动机制</w:t>
      </w:r>
      <w:r>
        <w:rPr>
          <w:lang w:eastAsia="zh-CN"/>
        </w:rPr>
        <w:fldChar w:fldCharType="begin"/>
      </w:r>
      <w:r>
        <w:rPr>
          <w:lang w:eastAsia="zh-CN"/>
        </w:rPr>
        <w:instrText xml:space="preserve"> ADDIN NE.Ref.{1565861E-5C38-412F-88FD-19642AF3241C}</w:instrText>
      </w:r>
      <w:r>
        <w:rPr>
          <w:lang w:eastAsia="zh-CN"/>
        </w:rPr>
        <w:fldChar w:fldCharType="separate"/>
      </w:r>
      <w:r>
        <w:rPr>
          <w:rFonts w:cs="Times New Roman"/>
          <w:color w:val="000000"/>
          <w:vertAlign w:val="superscript"/>
          <w:lang w:eastAsia="zh-CN"/>
        </w:rPr>
        <w:t>[11, 12]</w:t>
      </w:r>
      <w:r>
        <w:rPr>
          <w:lang w:eastAsia="zh-CN"/>
        </w:rPr>
        <w:fldChar w:fldCharType="end"/>
      </w:r>
      <w:r>
        <w:rPr>
          <w:rFonts w:hint="eastAsia"/>
          <w:lang w:eastAsia="zh-CN"/>
        </w:rPr>
        <w:t>，</w:t>
      </w:r>
      <w:r>
        <w:rPr>
          <w:lang w:eastAsia="zh-CN"/>
        </w:rPr>
        <w:t>文化遗产保护与旅游融合发展路径</w:t>
      </w:r>
      <w:r>
        <w:rPr>
          <w:lang w:eastAsia="zh-CN"/>
        </w:rPr>
        <w:fldChar w:fldCharType="begin"/>
      </w:r>
      <w:r>
        <w:rPr>
          <w:lang w:eastAsia="zh-CN"/>
        </w:rPr>
        <w:instrText xml:space="preserve"> ADDIN NE.Ref.{6745698D-A17B-4A1E-9CE1-361261AA0573}</w:instrText>
      </w:r>
      <w:r>
        <w:rPr>
          <w:lang w:eastAsia="zh-CN"/>
        </w:rPr>
        <w:fldChar w:fldCharType="separate"/>
      </w:r>
      <w:r>
        <w:rPr>
          <w:rFonts w:cs="Times New Roman"/>
          <w:color w:val="000000"/>
          <w:vertAlign w:val="superscript"/>
          <w:lang w:eastAsia="zh-CN"/>
        </w:rPr>
        <w:t>[13]</w:t>
      </w:r>
      <w:r>
        <w:rPr>
          <w:lang w:eastAsia="zh-CN"/>
        </w:rPr>
        <w:fldChar w:fldCharType="end"/>
      </w:r>
      <w:r>
        <w:rPr>
          <w:rFonts w:hint="eastAsia"/>
          <w:lang w:eastAsia="zh-CN"/>
        </w:rPr>
        <w:t>，</w:t>
      </w:r>
      <w:r>
        <w:rPr>
          <w:lang w:eastAsia="zh-CN"/>
        </w:rPr>
        <w:t>文化遗产旅游资源评价</w:t>
      </w:r>
      <w:r>
        <w:rPr>
          <w:lang w:eastAsia="zh-CN"/>
        </w:rPr>
        <w:fldChar w:fldCharType="begin"/>
      </w:r>
      <w:r>
        <w:rPr>
          <w:lang w:eastAsia="zh-CN"/>
        </w:rPr>
        <w:instrText xml:space="preserve"> ADDIN NE.Ref.{CCBBC89C-4CD6-4D95-9C28-7346AFB470D7}</w:instrText>
      </w:r>
      <w:r>
        <w:rPr>
          <w:lang w:eastAsia="zh-CN"/>
        </w:rPr>
        <w:fldChar w:fldCharType="separate"/>
      </w:r>
      <w:r>
        <w:rPr>
          <w:rFonts w:cs="Times New Roman"/>
          <w:color w:val="000000"/>
          <w:vertAlign w:val="superscript"/>
          <w:lang w:eastAsia="zh-CN"/>
        </w:rPr>
        <w:t>[14]</w:t>
      </w:r>
      <w:r>
        <w:rPr>
          <w:lang w:eastAsia="zh-CN"/>
        </w:rPr>
        <w:fldChar w:fldCharType="end"/>
      </w:r>
      <w:r>
        <w:rPr>
          <w:lang w:eastAsia="zh-CN"/>
        </w:rPr>
        <w:t>等研究方向</w:t>
      </w:r>
      <w:r>
        <w:rPr>
          <w:rFonts w:hint="eastAsia"/>
          <w:lang w:eastAsia="zh-CN"/>
        </w:rPr>
        <w:t>，</w:t>
      </w:r>
      <w:r>
        <w:rPr>
          <w:lang w:eastAsia="zh-CN"/>
        </w:rPr>
        <w:t>其中</w:t>
      </w:r>
      <w:r>
        <w:rPr>
          <w:rFonts w:hint="eastAsia"/>
          <w:lang w:eastAsia="zh-CN"/>
        </w:rPr>
        <w:t>，</w:t>
      </w:r>
      <w:r>
        <w:rPr>
          <w:lang w:eastAsia="zh-CN"/>
        </w:rPr>
        <w:t>有关</w:t>
      </w:r>
      <w:r>
        <w:rPr>
          <w:rFonts w:hint="eastAsia"/>
          <w:lang w:eastAsia="zh-CN"/>
        </w:rPr>
        <w:t>文化遗产旅游地时空演化机制及影响因素的</w:t>
      </w:r>
      <w:r>
        <w:rPr>
          <w:lang w:eastAsia="zh-CN"/>
        </w:rPr>
        <w:t>研究主要关注特定区域内文化遗产旅游重点村</w:t>
      </w:r>
      <w:r>
        <w:rPr>
          <w:rFonts w:hint="eastAsia"/>
          <w:lang w:eastAsia="zh-CN"/>
        </w:rPr>
        <w:t>的数量与类型、</w:t>
      </w:r>
      <w:r>
        <w:rPr>
          <w:lang w:eastAsia="zh-CN"/>
        </w:rPr>
        <w:t>空间分布特征及其影响机制等内容</w:t>
      </w:r>
      <w:r>
        <w:rPr>
          <w:lang w:eastAsia="zh-CN"/>
        </w:rPr>
        <w:fldChar w:fldCharType="begin"/>
      </w:r>
      <w:r>
        <w:rPr>
          <w:lang w:eastAsia="zh-CN"/>
        </w:rPr>
        <w:instrText xml:space="preserve"> ADDIN NE.Ref.{BB2B8E1E-2161-4DCE-8090-10E7DFA21E15}</w:instrText>
      </w:r>
      <w:r>
        <w:rPr>
          <w:lang w:eastAsia="zh-CN"/>
        </w:rPr>
        <w:fldChar w:fldCharType="separate"/>
      </w:r>
      <w:r>
        <w:rPr>
          <w:rFonts w:cs="Times New Roman"/>
          <w:color w:val="000000"/>
          <w:vertAlign w:val="superscript"/>
          <w:lang w:eastAsia="zh-CN"/>
        </w:rPr>
        <w:t>[15-17]</w:t>
      </w:r>
      <w:r>
        <w:rPr>
          <w:lang w:eastAsia="zh-CN"/>
        </w:rPr>
        <w:fldChar w:fldCharType="end"/>
      </w:r>
      <w:r>
        <w:rPr>
          <w:lang w:eastAsia="zh-CN"/>
        </w:rPr>
        <w:t>，从文化遗产旅游重点村内部空间演化视角梳理其特征</w:t>
      </w:r>
      <w:r>
        <w:rPr>
          <w:rFonts w:hint="eastAsia"/>
          <w:lang w:eastAsia="zh-CN"/>
        </w:rPr>
        <w:t>、</w:t>
      </w:r>
      <w:r>
        <w:rPr>
          <w:lang w:eastAsia="zh-CN"/>
        </w:rPr>
        <w:t>规律和影响机制</w:t>
      </w:r>
      <w:r>
        <w:rPr>
          <w:rFonts w:hint="eastAsia"/>
          <w:lang w:eastAsia="zh-CN"/>
        </w:rPr>
        <w:t>的理论框架仍需完善</w:t>
      </w:r>
      <w:r>
        <w:rPr>
          <w:lang w:eastAsia="zh-CN"/>
        </w:rPr>
        <w:t>。</w:t>
      </w:r>
    </w:p>
    <w:p>
      <w:pPr>
        <w:pStyle w:val="25"/>
        <w:spacing w:line="360" w:lineRule="auto"/>
        <w:ind w:firstLine="480" w:firstLineChars="200"/>
        <w:jc w:val="both"/>
        <w:rPr>
          <w:lang w:eastAsia="zh-CN"/>
        </w:rPr>
      </w:pPr>
      <w:r>
        <w:rPr>
          <w:lang w:eastAsia="zh-CN"/>
        </w:rPr>
        <w:t>“解剖麻雀”是推动文化遗产旅游地提档升级、提质增效发展的必要步骤</w:t>
      </w:r>
      <w:r>
        <w:rPr>
          <w:rFonts w:hint="eastAsia"/>
          <w:lang w:eastAsia="zh-CN"/>
        </w:rPr>
        <w:t>。</w:t>
      </w:r>
      <w:r>
        <w:rPr>
          <w:lang w:eastAsia="zh-CN"/>
        </w:rPr>
        <w:t>本文以凉山彝族自治州</w:t>
      </w:r>
      <w:r>
        <w:rPr>
          <w:rFonts w:hint="eastAsia"/>
          <w:lang w:eastAsia="zh-CN"/>
        </w:rPr>
        <w:t>3</w:t>
      </w:r>
      <w:r>
        <w:rPr>
          <w:lang w:eastAsia="zh-CN"/>
        </w:rPr>
        <w:t>个民族文化遗产旅游重点村为研究对象，旨在理清</w:t>
      </w:r>
      <w:r>
        <w:rPr>
          <w:rFonts w:hint="eastAsia"/>
          <w:lang w:eastAsia="zh-CN"/>
        </w:rPr>
        <w:t>民族文化遗产旅游重点村</w:t>
      </w:r>
      <w:r>
        <w:rPr>
          <w:lang w:eastAsia="zh-CN"/>
        </w:rPr>
        <w:t>时空演化特征</w:t>
      </w:r>
      <w:r>
        <w:rPr>
          <w:rFonts w:hint="eastAsia"/>
          <w:lang w:eastAsia="zh-CN"/>
        </w:rPr>
        <w:t>和</w:t>
      </w:r>
      <w:r>
        <w:rPr>
          <w:lang w:eastAsia="zh-CN"/>
        </w:rPr>
        <w:t>规律</w:t>
      </w:r>
      <w:r>
        <w:rPr>
          <w:rFonts w:hint="eastAsia"/>
          <w:lang w:eastAsia="zh-CN"/>
        </w:rPr>
        <w:t>，并</w:t>
      </w:r>
      <w:r>
        <w:rPr>
          <w:lang w:eastAsia="zh-CN"/>
        </w:rPr>
        <w:t>对旅游主体、旅游介体、旅游从业者开展深度访谈</w:t>
      </w:r>
      <w:r>
        <w:rPr>
          <w:rFonts w:hint="eastAsia"/>
          <w:lang w:eastAsia="zh-CN"/>
        </w:rPr>
        <w:t>，</w:t>
      </w:r>
      <w:r>
        <w:rPr>
          <w:lang w:eastAsia="zh-CN"/>
        </w:rPr>
        <w:t>探究影响</w:t>
      </w:r>
      <w:r>
        <w:rPr>
          <w:rFonts w:hint="eastAsia"/>
          <w:lang w:eastAsia="zh-CN"/>
        </w:rPr>
        <w:t>民族文化遗产旅游重点村时空</w:t>
      </w:r>
      <w:r>
        <w:rPr>
          <w:lang w:eastAsia="zh-CN"/>
        </w:rPr>
        <w:t>演化的原因</w:t>
      </w:r>
      <w:r>
        <w:rPr>
          <w:rFonts w:hint="eastAsia"/>
          <w:lang w:eastAsia="zh-CN"/>
        </w:rPr>
        <w:t>，</w:t>
      </w:r>
      <w:r>
        <w:rPr>
          <w:lang w:eastAsia="zh-CN"/>
        </w:rPr>
        <w:t>最后结合</w:t>
      </w:r>
      <w:r>
        <w:rPr>
          <w:rFonts w:hint="eastAsia"/>
          <w:lang w:eastAsia="zh-CN"/>
        </w:rPr>
        <w:t>民族文化遗产旅游重点村</w:t>
      </w:r>
      <w:r>
        <w:rPr>
          <w:lang w:eastAsia="zh-CN"/>
        </w:rPr>
        <w:t>时空演化特征</w:t>
      </w:r>
      <w:r>
        <w:rPr>
          <w:rFonts w:hint="eastAsia"/>
          <w:lang w:eastAsia="zh-CN"/>
        </w:rPr>
        <w:t>、</w:t>
      </w:r>
      <w:r>
        <w:rPr>
          <w:lang w:eastAsia="zh-CN"/>
        </w:rPr>
        <w:t>规律及其成因提出发展建议。</w:t>
      </w:r>
    </w:p>
    <w:bookmarkEnd w:id="3"/>
    <w:p>
      <w:pPr>
        <w:pStyle w:val="5"/>
        <w:rPr>
          <w:lang w:eastAsia="zh-CN"/>
        </w:rPr>
      </w:pPr>
      <w:bookmarkStart w:id="4" w:name="header-n14"/>
      <w:r>
        <w:rPr>
          <w:lang w:eastAsia="zh-CN"/>
        </w:rPr>
        <w:t>四、理论框架与技术路线</w:t>
      </w:r>
    </w:p>
    <w:p>
      <w:pPr>
        <w:pStyle w:val="36"/>
        <w:jc w:val="center"/>
      </w:pPr>
      <w:r>
        <w:rPr>
          <w:lang w:eastAsia="zh-CN"/>
        </w:rPr>
        <w:drawing>
          <wp:inline distT="0" distB="0" distL="0" distR="0">
            <wp:extent cx="5486400" cy="3025140"/>
            <wp:effectExtent l="0" t="0" r="0" b="3810"/>
            <wp:docPr id="3" name="图片 3" descr="C:\Users\Admin\Documents\WeChat Files\wxid_6oykz4tpzxvz21\FileStorage\Temp\1680496222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Documents\WeChat Files\wxid_6oykz4tpzxvz21\FileStorage\Temp\168049622277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86400" cy="3025754"/>
                    </a:xfrm>
                    <a:prstGeom prst="rect">
                      <a:avLst/>
                    </a:prstGeom>
                    <a:noFill/>
                    <a:ln>
                      <a:noFill/>
                    </a:ln>
                  </pic:spPr>
                </pic:pic>
              </a:graphicData>
            </a:graphic>
          </wp:inline>
        </w:drawing>
      </w:r>
    </w:p>
    <w:p>
      <w:pPr>
        <w:pStyle w:val="3"/>
        <w:jc w:val="center"/>
        <w:rPr>
          <w:sz w:val="22"/>
        </w:rPr>
      </w:pPr>
      <w:r>
        <w:rPr>
          <w:rFonts w:hint="eastAsia"/>
          <w:sz w:val="22"/>
        </w:rPr>
        <w:t>图</w:t>
      </w:r>
      <w:r>
        <w:rPr>
          <w:rFonts w:ascii="Times New Roman" w:hAnsi="Times New Roman"/>
          <w:sz w:val="22"/>
        </w:rPr>
        <w:t>1</w:t>
      </w:r>
      <w:r>
        <w:rPr>
          <w:sz w:val="22"/>
        </w:rPr>
        <w:t xml:space="preserve">  </w:t>
      </w:r>
      <w:r>
        <w:rPr>
          <w:rFonts w:hint="eastAsia"/>
          <w:sz w:val="22"/>
        </w:rPr>
        <w:t>理论框架</w:t>
      </w:r>
    </w:p>
    <w:p>
      <w:pPr>
        <w:pStyle w:val="36"/>
        <w:jc w:val="center"/>
      </w:pPr>
      <w:r>
        <w:rPr>
          <w:lang w:eastAsia="zh-CN"/>
        </w:rPr>
        <w:drawing>
          <wp:inline distT="0" distB="0" distL="0" distR="0">
            <wp:extent cx="5427345" cy="5405120"/>
            <wp:effectExtent l="0" t="0" r="1905" b="5080"/>
            <wp:docPr id="1" name="图片 1" descr="C:\Users\Admin\AppData\Local\Temp\WeChat Files\986f178a3ebab506684f81f98a00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AppData\Local\Temp\WeChat Files\986f178a3ebab506684f81f98a0032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59302" cy="5436648"/>
                    </a:xfrm>
                    <a:prstGeom prst="rect">
                      <a:avLst/>
                    </a:prstGeom>
                    <a:noFill/>
                    <a:ln>
                      <a:noFill/>
                    </a:ln>
                  </pic:spPr>
                </pic:pic>
              </a:graphicData>
            </a:graphic>
          </wp:inline>
        </w:drawing>
      </w:r>
    </w:p>
    <w:p>
      <w:pPr>
        <w:pStyle w:val="34"/>
        <w:jc w:val="center"/>
        <w:rPr>
          <w:i w:val="0"/>
          <w:sz w:val="22"/>
          <w:lang w:eastAsia="zh-CN"/>
        </w:rPr>
      </w:pPr>
      <w:r>
        <w:rPr>
          <w:rFonts w:hint="eastAsia"/>
          <w:i w:val="0"/>
          <w:sz w:val="22"/>
          <w:lang w:eastAsia="zh-CN"/>
        </w:rPr>
        <w:t>图</w:t>
      </w:r>
      <w:r>
        <w:rPr>
          <w:rFonts w:ascii="Times New Roman" w:hAnsi="Times New Roman"/>
          <w:i w:val="0"/>
          <w:sz w:val="22"/>
          <w:lang w:eastAsia="zh-CN"/>
        </w:rPr>
        <w:t>2</w:t>
      </w:r>
      <w:r>
        <w:rPr>
          <w:i w:val="0"/>
          <w:sz w:val="22"/>
          <w:lang w:eastAsia="zh-CN"/>
        </w:rPr>
        <w:t xml:space="preserve">  </w:t>
      </w:r>
      <w:r>
        <w:rPr>
          <w:rFonts w:hint="eastAsia"/>
          <w:i w:val="0"/>
          <w:sz w:val="22"/>
          <w:lang w:eastAsia="zh-CN"/>
        </w:rPr>
        <w:t>技术路线</w:t>
      </w:r>
    </w:p>
    <w:p>
      <w:pPr>
        <w:pStyle w:val="3"/>
        <w:rPr>
          <w:lang w:eastAsia="zh-CN"/>
        </w:rPr>
      </w:pPr>
      <w:r>
        <w:rPr>
          <w:lang w:eastAsia="zh-CN"/>
        </w:rPr>
        <w:t xml:space="preserve"> </w:t>
      </w:r>
    </w:p>
    <w:bookmarkEnd w:id="4"/>
    <w:p>
      <w:pPr>
        <w:pStyle w:val="5"/>
        <w:rPr>
          <w:lang w:eastAsia="zh-CN"/>
        </w:rPr>
      </w:pPr>
      <w:bookmarkStart w:id="5" w:name="header-n20"/>
      <w:r>
        <w:rPr>
          <w:lang w:eastAsia="zh-CN"/>
        </w:rPr>
        <w:t>五、研究方法</w:t>
      </w:r>
    </w:p>
    <w:p>
      <w:pPr>
        <w:pStyle w:val="25"/>
        <w:rPr>
          <w:lang w:eastAsia="zh-CN"/>
        </w:rPr>
      </w:pPr>
      <w:r>
        <w:rPr>
          <w:b/>
          <w:bCs/>
          <w:lang w:eastAsia="zh-CN"/>
        </w:rPr>
        <w:t>1、</w:t>
      </w:r>
      <w:r>
        <w:rPr>
          <w:rFonts w:hint="eastAsia"/>
          <w:b/>
          <w:bCs/>
          <w:lang w:eastAsia="zh-CN"/>
        </w:rPr>
        <w:t>G</w:t>
      </w:r>
      <w:r>
        <w:rPr>
          <w:b/>
          <w:bCs/>
          <w:lang w:eastAsia="zh-CN"/>
        </w:rPr>
        <w:t>IS技术</w:t>
      </w:r>
      <w:r>
        <w:rPr>
          <w:rFonts w:hint="eastAsia"/>
          <w:b/>
          <w:bCs/>
          <w:lang w:eastAsia="zh-CN"/>
        </w:rPr>
        <w:t>（待细化）</w:t>
      </w:r>
    </w:p>
    <w:p>
      <w:pPr>
        <w:pStyle w:val="25"/>
        <w:spacing w:line="360" w:lineRule="auto"/>
        <w:ind w:firstLine="480" w:firstLineChars="200"/>
        <w:jc w:val="both"/>
        <w:rPr>
          <w:lang w:eastAsia="zh-CN"/>
        </w:rPr>
      </w:pPr>
      <w:r>
        <w:rPr>
          <w:lang w:eastAsia="zh-CN"/>
        </w:rPr>
        <w:t>获取</w:t>
      </w:r>
      <w:r>
        <w:rPr>
          <w:rFonts w:hint="eastAsia"/>
          <w:lang w:eastAsia="zh-CN"/>
        </w:rPr>
        <w:t>3个民族文化遗产旅游重点村2</w:t>
      </w:r>
      <w:r>
        <w:rPr>
          <w:lang w:eastAsia="zh-CN"/>
        </w:rPr>
        <w:t>012年</w:t>
      </w:r>
      <w:r>
        <w:rPr>
          <w:rFonts w:hint="eastAsia"/>
          <w:lang w:eastAsia="zh-CN"/>
        </w:rPr>
        <w:t>、2</w:t>
      </w:r>
      <w:r>
        <w:rPr>
          <w:lang w:eastAsia="zh-CN"/>
        </w:rPr>
        <w:t>017年</w:t>
      </w:r>
      <w:r>
        <w:rPr>
          <w:rFonts w:hint="eastAsia"/>
          <w:lang w:eastAsia="zh-CN"/>
        </w:rPr>
        <w:t>、</w:t>
      </w:r>
      <w:r>
        <w:rPr>
          <w:lang w:eastAsia="zh-CN"/>
        </w:rPr>
        <w:t>2022年</w:t>
      </w:r>
      <w:r>
        <w:rPr>
          <w:rFonts w:hint="eastAsia"/>
          <w:lang w:eastAsia="zh-CN"/>
        </w:rPr>
        <w:t>的</w:t>
      </w:r>
      <w:r>
        <w:rPr>
          <w:lang w:eastAsia="zh-CN"/>
        </w:rPr>
        <w:t>空间属性数据，提炼空间演化规律</w:t>
      </w:r>
      <w:r>
        <w:rPr>
          <w:rFonts w:hint="eastAsia"/>
          <w:lang w:eastAsia="zh-CN"/>
        </w:rPr>
        <w:t>。（后续找核刊</w:t>
      </w:r>
      <w:r>
        <w:rPr>
          <w:lang w:eastAsia="zh-CN"/>
        </w:rPr>
        <w:t>论文研究方法作为参考</w:t>
      </w:r>
      <w:r>
        <w:rPr>
          <w:rFonts w:hint="eastAsia"/>
          <w:lang w:eastAsia="zh-CN"/>
        </w:rPr>
        <w:t>，</w:t>
      </w:r>
      <w:r>
        <w:rPr>
          <w:lang w:eastAsia="zh-CN"/>
        </w:rPr>
        <w:t>下同</w:t>
      </w:r>
      <w:r>
        <w:rPr>
          <w:rFonts w:hint="eastAsia"/>
          <w:lang w:eastAsia="zh-CN"/>
        </w:rPr>
        <w:t>）</w:t>
      </w:r>
    </w:p>
    <w:p>
      <w:pPr>
        <w:pStyle w:val="3"/>
        <w:rPr>
          <w:lang w:eastAsia="zh-CN"/>
        </w:rPr>
      </w:pPr>
      <w:r>
        <w:rPr>
          <w:rFonts w:ascii="Times New Roman" w:hAnsi="Times New Roman"/>
          <w:b/>
          <w:bCs/>
          <w:lang w:eastAsia="zh-CN"/>
        </w:rPr>
        <w:t>2</w:t>
      </w:r>
      <w:r>
        <w:rPr>
          <w:b/>
          <w:bCs/>
          <w:lang w:eastAsia="zh-CN"/>
        </w:rPr>
        <w:t>、扎根理论</w:t>
      </w:r>
    </w:p>
    <w:p>
      <w:pPr>
        <w:pStyle w:val="25"/>
        <w:spacing w:line="360" w:lineRule="auto"/>
        <w:ind w:firstLine="480" w:firstLineChars="200"/>
        <w:jc w:val="both"/>
        <w:rPr>
          <w:lang w:eastAsia="zh-CN"/>
        </w:rPr>
      </w:pPr>
      <w:r>
        <w:rPr>
          <w:lang w:eastAsia="zh-CN"/>
        </w:rPr>
        <w:t xml:space="preserve"> 分析访谈文本、网络评价文本及其他二手资料对</w:t>
      </w:r>
      <w:r>
        <w:rPr>
          <w:rFonts w:hint="eastAsia"/>
          <w:lang w:eastAsia="zh-CN"/>
        </w:rPr>
        <w:t>民族文化遗产旅游重点村时空</w:t>
      </w:r>
      <w:r>
        <w:rPr>
          <w:lang w:eastAsia="zh-CN"/>
        </w:rPr>
        <w:t>演化特征</w:t>
      </w:r>
      <w:r>
        <w:rPr>
          <w:rFonts w:hint="eastAsia"/>
          <w:lang w:eastAsia="zh-CN"/>
        </w:rPr>
        <w:t>、</w:t>
      </w:r>
      <w:r>
        <w:rPr>
          <w:lang w:eastAsia="zh-CN"/>
        </w:rPr>
        <w:t>规律的影响</w:t>
      </w:r>
      <w:r>
        <w:rPr>
          <w:rFonts w:hint="eastAsia"/>
          <w:lang w:eastAsia="zh-CN"/>
        </w:rPr>
        <w:t>，构建民族文化遗产旅游重点村时空演化影响机制。</w:t>
      </w:r>
    </w:p>
    <w:bookmarkEnd w:id="5"/>
    <w:p>
      <w:pPr>
        <w:pStyle w:val="5"/>
        <w:rPr>
          <w:lang w:eastAsia="zh-CN"/>
        </w:rPr>
      </w:pPr>
      <w:bookmarkStart w:id="6" w:name="header-n25"/>
      <w:r>
        <w:rPr>
          <w:lang w:eastAsia="zh-CN"/>
        </w:rPr>
        <w:t>六、数据来源</w:t>
      </w:r>
    </w:p>
    <w:p>
      <w:pPr>
        <w:pStyle w:val="25"/>
        <w:rPr>
          <w:lang w:eastAsia="zh-CN"/>
        </w:rPr>
      </w:pPr>
      <w:r>
        <w:rPr>
          <w:b/>
          <w:bCs/>
          <w:lang w:eastAsia="zh-CN"/>
        </w:rPr>
        <w:t>1、时空演化数据</w:t>
      </w:r>
    </w:p>
    <w:p>
      <w:pPr>
        <w:pStyle w:val="25"/>
        <w:widowControl w:val="0"/>
        <w:spacing w:line="360" w:lineRule="auto"/>
        <w:ind w:firstLine="480" w:firstLineChars="200"/>
        <w:jc w:val="both"/>
        <w:rPr>
          <w:lang w:eastAsia="zh-CN"/>
        </w:rPr>
      </w:pPr>
      <w:r>
        <w:rPr>
          <w:lang w:eastAsia="zh-CN"/>
        </w:rPr>
        <w:t>从谷歌卫星地图、Landsat、天地图</w:t>
      </w:r>
      <w:r>
        <w:rPr>
          <w:rFonts w:hint="eastAsia"/>
          <w:lang w:eastAsia="zh-CN"/>
        </w:rPr>
        <w:t>、</w:t>
      </w:r>
      <w:r>
        <w:rPr>
          <w:lang w:eastAsia="zh-CN"/>
        </w:rPr>
        <w:t>百度地图</w:t>
      </w:r>
      <w:r>
        <w:rPr>
          <w:rFonts w:hint="eastAsia"/>
          <w:lang w:eastAsia="zh-CN"/>
        </w:rPr>
        <w:t>、</w:t>
      </w:r>
      <w:r>
        <w:rPr>
          <w:lang w:eastAsia="zh-CN"/>
        </w:rPr>
        <w:t>高德地图等渠道获取</w:t>
      </w:r>
      <w:r>
        <w:rPr>
          <w:rFonts w:hint="eastAsia"/>
          <w:lang w:eastAsia="zh-CN"/>
        </w:rPr>
        <w:t>3</w:t>
      </w:r>
      <w:r>
        <w:rPr>
          <w:lang w:eastAsia="zh-CN"/>
        </w:rPr>
        <w:t>个民族文化遗产旅游重点村2012年、2017年、2022年历史卫星影像数据和</w:t>
      </w:r>
      <w:r>
        <w:rPr>
          <w:rFonts w:hint="eastAsia"/>
          <w:lang w:eastAsia="zh-CN"/>
        </w:rPr>
        <w:t>P</w:t>
      </w:r>
      <w:r>
        <w:rPr>
          <w:lang w:eastAsia="zh-CN"/>
        </w:rPr>
        <w:t>OI数据</w:t>
      </w:r>
      <w:r>
        <w:rPr>
          <w:rFonts w:hint="eastAsia"/>
          <w:lang w:eastAsia="zh-CN"/>
        </w:rPr>
        <w:t>，</w:t>
      </w:r>
      <w:r>
        <w:rPr>
          <w:lang w:eastAsia="zh-CN"/>
        </w:rPr>
        <w:t>利用CAD软件绘制并标注重点村内部空间属性</w:t>
      </w:r>
      <w:r>
        <w:rPr>
          <w:rFonts w:hint="eastAsia"/>
          <w:lang w:eastAsia="zh-CN"/>
        </w:rPr>
        <w:t>（找核刊论文或国家、行业标准规范作为空间属性分类依据），在</w:t>
      </w:r>
      <w:r>
        <w:rPr>
          <w:lang w:eastAsia="zh-CN"/>
        </w:rPr>
        <w:t>调研时再次确认空间属性以提高数据准确性，</w:t>
      </w:r>
      <w:r>
        <w:rPr>
          <w:rFonts w:hint="eastAsia"/>
          <w:lang w:eastAsia="zh-CN"/>
        </w:rPr>
        <w:t>利用G</w:t>
      </w:r>
      <w:r>
        <w:rPr>
          <w:lang w:eastAsia="zh-CN"/>
        </w:rPr>
        <w:t>IS软件分析空间演化特征</w:t>
      </w:r>
      <w:r>
        <w:rPr>
          <w:rFonts w:hint="eastAsia"/>
          <w:lang w:eastAsia="zh-CN"/>
        </w:rPr>
        <w:t>和规律。（道路交通、水系、地形地貌等要素包含其中）</w:t>
      </w:r>
    </w:p>
    <w:p>
      <w:pPr>
        <w:pStyle w:val="3"/>
        <w:rPr>
          <w:lang w:eastAsia="zh-CN"/>
        </w:rPr>
      </w:pPr>
      <w:r>
        <w:rPr>
          <w:rFonts w:ascii="Times New Roman" w:hAnsi="Times New Roman"/>
          <w:b/>
          <w:bCs/>
          <w:lang w:eastAsia="zh-CN"/>
        </w:rPr>
        <w:t>2</w:t>
      </w:r>
      <w:r>
        <w:rPr>
          <w:b/>
          <w:bCs/>
          <w:lang w:eastAsia="zh-CN"/>
        </w:rPr>
        <w:t>、深度访谈数据</w:t>
      </w:r>
    </w:p>
    <w:p>
      <w:pPr>
        <w:pStyle w:val="25"/>
        <w:spacing w:line="360" w:lineRule="auto"/>
        <w:ind w:firstLine="480" w:firstLineChars="200"/>
        <w:jc w:val="both"/>
        <w:rPr>
          <w:lang w:eastAsia="zh-CN"/>
        </w:rPr>
      </w:pPr>
      <w:r>
        <w:rPr>
          <w:lang w:eastAsia="zh-CN"/>
        </w:rPr>
        <w:t xml:space="preserve"> 半结构化访谈，</w:t>
      </w:r>
      <w:r>
        <w:rPr>
          <w:rFonts w:hint="eastAsia"/>
          <w:lang w:eastAsia="zh-CN"/>
        </w:rPr>
        <w:t>访谈</w:t>
      </w:r>
      <w:r>
        <w:rPr>
          <w:lang w:eastAsia="zh-CN"/>
        </w:rPr>
        <w:t>对象为旅游主体</w:t>
      </w:r>
      <w:r>
        <w:rPr>
          <w:rFonts w:hint="eastAsia"/>
          <w:lang w:eastAsia="zh-CN"/>
        </w:rPr>
        <w:t>、</w:t>
      </w:r>
      <w:r>
        <w:rPr>
          <w:lang w:eastAsia="zh-CN"/>
        </w:rPr>
        <w:t>旅游介体以及旅游从业者</w:t>
      </w:r>
      <w:r>
        <w:rPr>
          <w:rFonts w:hint="eastAsia"/>
          <w:lang w:eastAsia="zh-CN"/>
        </w:rPr>
        <w:t>，访谈目的分别是：</w:t>
      </w:r>
      <w:r>
        <w:rPr>
          <w:lang w:eastAsia="zh-CN"/>
        </w:rPr>
        <w:t>确认空间属性</w:t>
      </w:r>
      <w:r>
        <w:rPr>
          <w:rFonts w:hint="eastAsia"/>
          <w:lang w:eastAsia="zh-CN"/>
        </w:rPr>
        <w:t>；探究</w:t>
      </w:r>
      <w:r>
        <w:rPr>
          <w:lang w:eastAsia="zh-CN"/>
        </w:rPr>
        <w:t>影响时空演化特征</w:t>
      </w:r>
      <w:r>
        <w:rPr>
          <w:rFonts w:hint="eastAsia"/>
          <w:lang w:eastAsia="zh-CN"/>
        </w:rPr>
        <w:t>、</w:t>
      </w:r>
      <w:r>
        <w:rPr>
          <w:lang w:eastAsia="zh-CN"/>
        </w:rPr>
        <w:t>规律的原因</w:t>
      </w:r>
      <w:r>
        <w:rPr>
          <w:rFonts w:hint="eastAsia"/>
          <w:lang w:eastAsia="zh-CN"/>
        </w:rPr>
        <w:t>。访谈结构为3（3个村）</w:t>
      </w:r>
      <w:r>
        <w:rPr>
          <w:lang w:eastAsia="zh-CN"/>
        </w:rPr>
        <w:t>*3</w:t>
      </w:r>
      <w:r>
        <w:rPr>
          <w:rFonts w:hint="eastAsia"/>
          <w:lang w:eastAsia="zh-CN"/>
        </w:rPr>
        <w:t>（3类访谈对象）</w:t>
      </w:r>
      <w:r>
        <w:rPr>
          <w:lang w:eastAsia="zh-CN"/>
        </w:rPr>
        <w:t>*3</w:t>
      </w:r>
      <w:r>
        <w:rPr>
          <w:rFonts w:hint="eastAsia"/>
          <w:lang w:eastAsia="zh-CN"/>
        </w:rPr>
        <w:t>（3类对象分别访谈3个人），共2</w:t>
      </w:r>
      <w:r>
        <w:rPr>
          <w:lang w:eastAsia="zh-CN"/>
        </w:rPr>
        <w:t>7人</w:t>
      </w:r>
      <w:r>
        <w:rPr>
          <w:rFonts w:hint="eastAsia"/>
          <w:lang w:eastAsia="zh-CN"/>
        </w:rPr>
        <w:t>。</w:t>
      </w:r>
    </w:p>
    <w:p>
      <w:pPr>
        <w:pStyle w:val="3"/>
        <w:rPr>
          <w:lang w:eastAsia="zh-CN"/>
        </w:rPr>
      </w:pPr>
      <w:r>
        <w:rPr>
          <w:rFonts w:ascii="Times New Roman" w:hAnsi="Times New Roman"/>
          <w:b/>
          <w:bCs/>
          <w:lang w:eastAsia="zh-CN"/>
        </w:rPr>
        <w:t>3</w:t>
      </w:r>
      <w:r>
        <w:rPr>
          <w:b/>
          <w:bCs/>
          <w:lang w:eastAsia="zh-CN"/>
        </w:rPr>
        <w:t>、网络评论数据</w:t>
      </w:r>
    </w:p>
    <w:p>
      <w:pPr>
        <w:pStyle w:val="25"/>
        <w:spacing w:line="360" w:lineRule="auto"/>
        <w:ind w:firstLine="480" w:firstLineChars="200"/>
        <w:jc w:val="both"/>
        <w:rPr>
          <w:lang w:eastAsia="zh-CN"/>
        </w:rPr>
      </w:pPr>
      <w:r>
        <w:rPr>
          <w:lang w:eastAsia="zh-CN"/>
        </w:rPr>
        <w:t xml:space="preserve"> 从美团</w:t>
      </w:r>
      <w:r>
        <w:rPr>
          <w:rFonts w:hint="eastAsia"/>
          <w:lang w:eastAsia="zh-CN"/>
        </w:rPr>
        <w:t>、</w:t>
      </w:r>
      <w:r>
        <w:rPr>
          <w:lang w:eastAsia="zh-CN"/>
        </w:rPr>
        <w:t>携程</w:t>
      </w:r>
      <w:r>
        <w:rPr>
          <w:rFonts w:hint="eastAsia"/>
          <w:lang w:eastAsia="zh-CN"/>
        </w:rPr>
        <w:t>、</w:t>
      </w:r>
      <w:r>
        <w:rPr>
          <w:lang w:eastAsia="zh-CN"/>
        </w:rPr>
        <w:t>去哪儿</w:t>
      </w:r>
      <w:r>
        <w:rPr>
          <w:rFonts w:hint="eastAsia"/>
          <w:lang w:eastAsia="zh-CN"/>
        </w:rPr>
        <w:t>、</w:t>
      </w:r>
      <w:r>
        <w:rPr>
          <w:lang w:eastAsia="zh-CN"/>
        </w:rPr>
        <w:t>同程等平台</w:t>
      </w:r>
      <w:r>
        <w:rPr>
          <w:rFonts w:hint="eastAsia"/>
          <w:lang w:eastAsia="zh-CN"/>
        </w:rPr>
        <w:t>获取三个民族文化遗产旅游重点村</w:t>
      </w:r>
      <w:r>
        <w:rPr>
          <w:lang w:eastAsia="zh-CN"/>
        </w:rPr>
        <w:t>及其内部旅游服务产品</w:t>
      </w:r>
      <w:r>
        <w:rPr>
          <w:rFonts w:hint="eastAsia"/>
          <w:lang w:eastAsia="zh-CN"/>
        </w:rPr>
        <w:t>（如民宿、酒店、旅游体验项目等）</w:t>
      </w:r>
      <w:r>
        <w:rPr>
          <w:lang w:eastAsia="zh-CN"/>
        </w:rPr>
        <w:t>的评论数据，用于分析旅游主体偏好和满意度等</w:t>
      </w:r>
      <w:r>
        <w:rPr>
          <w:rFonts w:hint="eastAsia"/>
          <w:lang w:eastAsia="zh-CN"/>
        </w:rPr>
        <w:t>可能</w:t>
      </w:r>
      <w:r>
        <w:rPr>
          <w:lang w:eastAsia="zh-CN"/>
        </w:rPr>
        <w:t>影响民族文化遗产旅游重点村时空演化的因素。</w:t>
      </w:r>
    </w:p>
    <w:p>
      <w:pPr>
        <w:pStyle w:val="3"/>
        <w:rPr>
          <w:lang w:eastAsia="zh-CN"/>
        </w:rPr>
      </w:pPr>
      <w:r>
        <w:rPr>
          <w:rFonts w:ascii="Times New Roman" w:hAnsi="Times New Roman"/>
          <w:b/>
          <w:bCs/>
          <w:lang w:eastAsia="zh-CN"/>
        </w:rPr>
        <w:t>4</w:t>
      </w:r>
      <w:r>
        <w:rPr>
          <w:b/>
          <w:bCs/>
          <w:lang w:eastAsia="zh-CN"/>
        </w:rPr>
        <w:t>、其他二手数据</w:t>
      </w:r>
    </w:p>
    <w:p>
      <w:pPr>
        <w:pStyle w:val="25"/>
        <w:spacing w:line="360" w:lineRule="auto"/>
        <w:ind w:firstLine="480" w:firstLineChars="200"/>
        <w:jc w:val="both"/>
        <w:rPr>
          <w:lang w:eastAsia="zh-CN"/>
        </w:rPr>
      </w:pPr>
      <w:r>
        <w:rPr>
          <w:lang w:eastAsia="zh-CN"/>
        </w:rPr>
        <w:t xml:space="preserve"> 旨在分析旅游介体行为</w:t>
      </w:r>
      <w:r>
        <w:rPr>
          <w:rFonts w:hint="eastAsia"/>
          <w:lang w:eastAsia="zh-CN"/>
        </w:rPr>
        <w:t>（</w:t>
      </w:r>
      <w:r>
        <w:rPr>
          <w:lang w:eastAsia="zh-CN"/>
        </w:rPr>
        <w:t>如政策规划、企业决策、专家建议</w:t>
      </w:r>
      <w:r>
        <w:rPr>
          <w:rFonts w:hint="eastAsia"/>
          <w:lang w:eastAsia="zh-CN"/>
        </w:rPr>
        <w:t>、</w:t>
      </w:r>
      <w:r>
        <w:rPr>
          <w:lang w:eastAsia="zh-CN"/>
        </w:rPr>
        <w:t>环境因素等</w:t>
      </w:r>
      <w:r>
        <w:rPr>
          <w:rFonts w:hint="eastAsia"/>
          <w:lang w:eastAsia="zh-CN"/>
        </w:rPr>
        <w:t>）可能</w:t>
      </w:r>
      <w:r>
        <w:rPr>
          <w:lang w:eastAsia="zh-CN"/>
        </w:rPr>
        <w:t>对民族文化遗产旅游重点村时空演化的影响。</w:t>
      </w:r>
    </w:p>
    <w:bookmarkEnd w:id="6"/>
    <w:p>
      <w:pPr>
        <w:pStyle w:val="5"/>
        <w:rPr>
          <w:lang w:eastAsia="zh-CN"/>
        </w:rPr>
      </w:pPr>
      <w:bookmarkStart w:id="7" w:name="header-n34"/>
      <w:r>
        <w:rPr>
          <w:lang w:eastAsia="zh-CN"/>
        </w:rPr>
        <w:t>七、时间计划</w:t>
      </w:r>
    </w:p>
    <w:p>
      <w:pPr>
        <w:pStyle w:val="25"/>
        <w:rPr>
          <w:lang w:eastAsia="zh-CN"/>
        </w:rPr>
      </w:pPr>
      <w:r>
        <w:rPr>
          <w:b/>
          <w:bCs/>
          <w:lang w:eastAsia="zh-CN"/>
        </w:rPr>
        <w:t>1、资料收集、调研准备</w:t>
      </w:r>
      <w:r>
        <w:rPr>
          <w:rFonts w:hint="eastAsia"/>
          <w:lang w:eastAsia="zh-CN"/>
        </w:rPr>
        <w:t>：</w:t>
      </w:r>
      <w:r>
        <w:rPr>
          <w:lang w:eastAsia="zh-CN"/>
        </w:rPr>
        <w:t xml:space="preserve"> 1个月</w:t>
      </w:r>
      <w:r>
        <w:rPr>
          <w:rFonts w:hint="eastAsia"/>
          <w:lang w:eastAsia="zh-CN"/>
        </w:rPr>
        <w:t>，初步完成图件绘制与属性辨别，明确访谈问题</w:t>
      </w:r>
    </w:p>
    <w:p>
      <w:pPr>
        <w:pStyle w:val="3"/>
        <w:rPr>
          <w:lang w:eastAsia="zh-CN"/>
        </w:rPr>
      </w:pPr>
      <w:r>
        <w:rPr>
          <w:rFonts w:ascii="Times New Roman" w:hAnsi="Times New Roman"/>
          <w:b/>
          <w:bCs/>
          <w:lang w:eastAsia="zh-CN"/>
        </w:rPr>
        <w:t>2</w:t>
      </w:r>
      <w:r>
        <w:rPr>
          <w:b/>
          <w:bCs/>
          <w:lang w:eastAsia="zh-CN"/>
        </w:rPr>
        <w:t>、开展调研</w:t>
      </w:r>
      <w:r>
        <w:rPr>
          <w:rFonts w:hint="eastAsia"/>
          <w:b/>
          <w:bCs/>
          <w:lang w:eastAsia="zh-CN"/>
        </w:rPr>
        <w:t>：</w:t>
      </w:r>
      <w:r>
        <w:rPr>
          <w:lang w:eastAsia="zh-CN"/>
        </w:rPr>
        <w:t xml:space="preserve"> </w:t>
      </w:r>
      <w:r>
        <w:rPr>
          <w:rFonts w:ascii="Times New Roman" w:hAnsi="Times New Roman"/>
          <w:lang w:eastAsia="zh-CN"/>
        </w:rPr>
        <w:t>12</w:t>
      </w:r>
      <w:r>
        <w:rPr>
          <w:lang w:eastAsia="zh-CN"/>
        </w:rPr>
        <w:t>天，</w:t>
      </w:r>
      <w:r>
        <w:rPr>
          <w:rFonts w:ascii="Times New Roman" w:hAnsi="Times New Roman"/>
          <w:lang w:eastAsia="zh-CN"/>
        </w:rPr>
        <w:t>3</w:t>
      </w:r>
      <w:r>
        <w:rPr>
          <w:lang w:eastAsia="zh-CN"/>
        </w:rPr>
        <w:t>个重点村各</w:t>
      </w:r>
      <w:r>
        <w:rPr>
          <w:rFonts w:ascii="Times New Roman" w:hAnsi="Times New Roman"/>
          <w:lang w:eastAsia="zh-CN"/>
        </w:rPr>
        <w:t>4</w:t>
      </w:r>
      <w:r>
        <w:rPr>
          <w:lang w:eastAsia="zh-CN"/>
        </w:rPr>
        <w:t>天</w:t>
      </w:r>
      <w:r>
        <w:rPr>
          <w:rFonts w:hint="eastAsia"/>
          <w:lang w:eastAsia="zh-CN"/>
        </w:rPr>
        <w:t>，再次确定空间属性，开展深度访谈</w:t>
      </w:r>
    </w:p>
    <w:p>
      <w:pPr>
        <w:pStyle w:val="3"/>
        <w:rPr>
          <w:lang w:eastAsia="zh-CN"/>
        </w:rPr>
      </w:pPr>
      <w:r>
        <w:rPr>
          <w:rFonts w:ascii="Times New Roman" w:hAnsi="Times New Roman"/>
          <w:b/>
          <w:bCs/>
          <w:lang w:eastAsia="zh-CN"/>
        </w:rPr>
        <w:t>3</w:t>
      </w:r>
      <w:r>
        <w:rPr>
          <w:b/>
          <w:bCs/>
          <w:lang w:eastAsia="zh-CN"/>
        </w:rPr>
        <w:t>、</w:t>
      </w:r>
      <w:r>
        <w:rPr>
          <w:rFonts w:hint="eastAsia"/>
          <w:b/>
          <w:bCs/>
          <w:lang w:eastAsia="zh-CN"/>
        </w:rPr>
        <w:t>撰写</w:t>
      </w:r>
      <w:r>
        <w:rPr>
          <w:b/>
          <w:bCs/>
          <w:lang w:eastAsia="zh-CN"/>
        </w:rPr>
        <w:t>初稿</w:t>
      </w:r>
      <w:r>
        <w:rPr>
          <w:rFonts w:hint="eastAsia"/>
          <w:b/>
          <w:bCs/>
          <w:lang w:eastAsia="zh-CN"/>
        </w:rPr>
        <w:t>：</w:t>
      </w:r>
      <w:r>
        <w:rPr>
          <w:lang w:eastAsia="zh-CN"/>
        </w:rPr>
        <w:t xml:space="preserve"> </w:t>
      </w:r>
      <w:r>
        <w:rPr>
          <w:rFonts w:ascii="Times New Roman" w:hAnsi="Times New Roman"/>
          <w:lang w:eastAsia="zh-CN"/>
        </w:rPr>
        <w:t>2</w:t>
      </w:r>
      <w:r>
        <w:rPr>
          <w:lang w:eastAsia="zh-CN"/>
        </w:rPr>
        <w:t>个月</w:t>
      </w:r>
      <w:r>
        <w:rPr>
          <w:rFonts w:hint="eastAsia"/>
          <w:lang w:eastAsia="zh-CN"/>
        </w:rPr>
        <w:t>，确定拟投期刊，完成数据分析与论文写作</w:t>
      </w:r>
    </w:p>
    <w:p>
      <w:pPr>
        <w:pStyle w:val="3"/>
        <w:rPr>
          <w:lang w:eastAsia="zh-CN"/>
        </w:rPr>
      </w:pPr>
      <w:r>
        <w:rPr>
          <w:rFonts w:ascii="Times New Roman" w:hAnsi="Times New Roman"/>
          <w:b/>
          <w:bCs/>
          <w:lang w:eastAsia="zh-CN"/>
        </w:rPr>
        <w:t>4</w:t>
      </w:r>
      <w:r>
        <w:rPr>
          <w:b/>
          <w:bCs/>
          <w:lang w:eastAsia="zh-CN"/>
        </w:rPr>
        <w:t>、修改完善及投稿等</w:t>
      </w:r>
      <w:r>
        <w:rPr>
          <w:rFonts w:hint="eastAsia"/>
          <w:b/>
          <w:bCs/>
          <w:lang w:eastAsia="zh-CN"/>
        </w:rPr>
        <w:t>：</w:t>
      </w:r>
      <w:r>
        <w:rPr>
          <w:lang w:eastAsia="zh-CN"/>
        </w:rPr>
        <w:t xml:space="preserve"> </w:t>
      </w:r>
      <w:r>
        <w:rPr>
          <w:rFonts w:hint="eastAsia"/>
          <w:lang w:eastAsia="zh-CN"/>
        </w:rPr>
        <w:t>1个</w:t>
      </w:r>
      <w:r>
        <w:rPr>
          <w:lang w:eastAsia="zh-CN"/>
        </w:rPr>
        <w:t>月</w:t>
      </w:r>
    </w:p>
    <w:bookmarkEnd w:id="7"/>
    <w:p>
      <w:pPr>
        <w:pStyle w:val="5"/>
        <w:rPr>
          <w:lang w:eastAsia="zh-CN"/>
        </w:rPr>
        <w:sectPr>
          <w:footerReference r:id="rId4" w:type="default"/>
          <w:pgSz w:w="12240" w:h="15840"/>
          <w:pgMar w:top="1440" w:right="1800" w:bottom="1440" w:left="1800" w:header="720" w:footer="720" w:gutter="0"/>
          <w:cols w:space="720" w:num="1"/>
        </w:sectPr>
      </w:pPr>
      <w:bookmarkStart w:id="8" w:name="header-n43"/>
    </w:p>
    <w:p>
      <w:pPr>
        <w:widowControl w:val="0"/>
        <w:autoSpaceDE w:val="0"/>
        <w:autoSpaceDN w:val="0"/>
        <w:adjustRightInd w:val="0"/>
        <w:spacing w:after="0"/>
        <w:rPr>
          <w:rFonts w:ascii="宋体" w:eastAsia="宋体"/>
          <w:lang w:eastAsia="zh-CN"/>
        </w:rPr>
      </w:pPr>
      <w:r>
        <w:fldChar w:fldCharType="begin"/>
      </w:r>
      <w:r>
        <w:rPr>
          <w:lang w:eastAsia="zh-CN"/>
        </w:rPr>
        <w:instrText xml:space="preserve"> ADDIN NE.Bib</w:instrText>
      </w:r>
      <w:r>
        <w:fldChar w:fldCharType="separate"/>
      </w:r>
    </w:p>
    <w:p>
      <w:pPr>
        <w:pStyle w:val="5"/>
        <w:spacing w:after="240" w:afterLines="100"/>
      </w:pPr>
      <w:r>
        <w:rPr>
          <w:rFonts w:hint="eastAsia"/>
        </w:rPr>
        <w:t>参考文献</w:t>
      </w:r>
    </w:p>
    <w:p>
      <w:pPr>
        <w:widowControl w:val="0"/>
        <w:autoSpaceDE w:val="0"/>
        <w:autoSpaceDN w:val="0"/>
        <w:adjustRightInd w:val="0"/>
        <w:spacing w:before="120" w:beforeLines="50" w:after="0" w:line="300" w:lineRule="auto"/>
        <w:jc w:val="both"/>
        <w:rPr>
          <w:rFonts w:ascii="宋体" w:eastAsia="宋体"/>
          <w:lang w:eastAsia="zh-CN"/>
        </w:rPr>
      </w:pPr>
      <w:bookmarkStart w:id="9" w:name="_neb5CA37B39_00CB_4561_BA8C_38E50E32A559"/>
      <w:r>
        <w:rPr>
          <w:rFonts w:ascii="Times New Roman" w:hAnsi="Times New Roman" w:eastAsia="宋体" w:cs="Times New Roman"/>
          <w:color w:val="000000"/>
          <w:sz w:val="20"/>
          <w:szCs w:val="20"/>
        </w:rPr>
        <w:t xml:space="preserve"> [1] MCKERCHER B, HO P S Y, du CROS H. Relationship between tourism and cultural heritage management: evidence from Hong Kong[J]. </w:t>
      </w:r>
      <w:r>
        <w:rPr>
          <w:rFonts w:ascii="Times New Roman" w:hAnsi="Times New Roman" w:eastAsia="宋体" w:cs="Times New Roman"/>
          <w:color w:val="000000"/>
          <w:sz w:val="20"/>
          <w:szCs w:val="20"/>
          <w:lang w:eastAsia="zh-CN"/>
        </w:rPr>
        <w:t>Tourism Management, 2005,26(4): 539-548.</w:t>
      </w:r>
      <w:bookmarkEnd w:id="9"/>
    </w:p>
    <w:p>
      <w:pPr>
        <w:widowControl w:val="0"/>
        <w:autoSpaceDE w:val="0"/>
        <w:autoSpaceDN w:val="0"/>
        <w:adjustRightInd w:val="0"/>
        <w:spacing w:after="0" w:line="300" w:lineRule="auto"/>
        <w:jc w:val="both"/>
        <w:rPr>
          <w:rFonts w:ascii="宋体" w:eastAsia="宋体"/>
          <w:lang w:eastAsia="zh-CN"/>
        </w:rPr>
      </w:pPr>
      <w:bookmarkStart w:id="10" w:name="_neb62DF08A4_A059_4C7A_BFCA_131F657C8382"/>
      <w:r>
        <w:rPr>
          <w:rFonts w:ascii="Times New Roman" w:hAnsi="Times New Roman" w:eastAsia="宋体" w:cs="Times New Roman"/>
          <w:color w:val="000000"/>
          <w:sz w:val="20"/>
          <w:szCs w:val="20"/>
          <w:lang w:eastAsia="zh-CN"/>
        </w:rPr>
        <w:t xml:space="preserve"> [2]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郑艳芬</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文化遗产保护与利用关系的国际规则演变</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2011,26(01): 81-88.</w:t>
      </w:r>
      <w:bookmarkEnd w:id="10"/>
    </w:p>
    <w:p>
      <w:pPr>
        <w:widowControl w:val="0"/>
        <w:autoSpaceDE w:val="0"/>
        <w:autoSpaceDN w:val="0"/>
        <w:adjustRightInd w:val="0"/>
        <w:spacing w:after="0" w:line="300" w:lineRule="auto"/>
        <w:jc w:val="both"/>
        <w:rPr>
          <w:rFonts w:ascii="宋体" w:eastAsia="宋体"/>
          <w:lang w:eastAsia="zh-CN"/>
        </w:rPr>
      </w:pPr>
      <w:bookmarkStart w:id="11" w:name="_nebDC6E2332_668D_4D6F_807D_87EC16BFDE38"/>
      <w:r>
        <w:rPr>
          <w:rFonts w:ascii="Times New Roman" w:hAnsi="Times New Roman" w:eastAsia="宋体" w:cs="Times New Roman"/>
          <w:color w:val="000000"/>
          <w:sz w:val="20"/>
          <w:szCs w:val="20"/>
          <w:lang w:eastAsia="zh-CN"/>
        </w:rPr>
        <w:t xml:space="preserve"> [3]  </w:t>
      </w:r>
      <w:r>
        <w:rPr>
          <w:rFonts w:hint="eastAsia" w:ascii="宋体" w:eastAsia="宋体" w:cs="宋体"/>
          <w:color w:val="000000"/>
          <w:sz w:val="20"/>
          <w:szCs w:val="20"/>
          <w:lang w:eastAsia="zh-CN"/>
        </w:rPr>
        <w:t>赵悦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石美玉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非物质文化遗产旅游开发中的三大矛盾探析</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2013,28(09): 84-93.</w:t>
      </w:r>
      <w:bookmarkEnd w:id="11"/>
    </w:p>
    <w:p>
      <w:pPr>
        <w:widowControl w:val="0"/>
        <w:autoSpaceDE w:val="0"/>
        <w:autoSpaceDN w:val="0"/>
        <w:adjustRightInd w:val="0"/>
        <w:spacing w:after="0" w:line="300" w:lineRule="auto"/>
        <w:jc w:val="both"/>
        <w:rPr>
          <w:rFonts w:ascii="宋体" w:eastAsia="宋体"/>
          <w:lang w:eastAsia="zh-CN"/>
        </w:rPr>
      </w:pPr>
      <w:bookmarkStart w:id="12" w:name="_nebECB5822F_E068_4C96_84DE_33A142443968"/>
      <w:r>
        <w:rPr>
          <w:rFonts w:ascii="Times New Roman" w:hAnsi="Times New Roman" w:eastAsia="宋体" w:cs="Times New Roman"/>
          <w:color w:val="000000"/>
          <w:sz w:val="20"/>
          <w:szCs w:val="20"/>
          <w:lang w:eastAsia="zh-CN"/>
        </w:rPr>
        <w:t xml:space="preserve"> [4]  </w:t>
      </w:r>
      <w:r>
        <w:rPr>
          <w:rFonts w:hint="eastAsia" w:ascii="宋体" w:eastAsia="宋体" w:cs="宋体"/>
          <w:color w:val="000000"/>
          <w:sz w:val="20"/>
          <w:szCs w:val="20"/>
          <w:lang w:eastAsia="zh-CN"/>
        </w:rPr>
        <w:t>胡志毅</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国外遗产旅游“内生矛盾论”研究述评</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2011,26(09): 90-96.</w:t>
      </w:r>
      <w:bookmarkEnd w:id="12"/>
    </w:p>
    <w:p>
      <w:pPr>
        <w:widowControl w:val="0"/>
        <w:autoSpaceDE w:val="0"/>
        <w:autoSpaceDN w:val="0"/>
        <w:adjustRightInd w:val="0"/>
        <w:spacing w:after="0" w:line="300" w:lineRule="auto"/>
        <w:jc w:val="both"/>
        <w:rPr>
          <w:rFonts w:ascii="宋体" w:eastAsia="宋体"/>
          <w:lang w:eastAsia="zh-CN"/>
        </w:rPr>
      </w:pPr>
      <w:bookmarkStart w:id="13" w:name="_neb90785648_FC95_4DFD_B9BF_8136F8BE1B3C"/>
      <w:r>
        <w:rPr>
          <w:rFonts w:ascii="Times New Roman" w:hAnsi="Times New Roman" w:eastAsia="宋体" w:cs="Times New Roman"/>
          <w:color w:val="000000"/>
          <w:sz w:val="20"/>
          <w:szCs w:val="20"/>
          <w:lang w:eastAsia="zh-CN"/>
        </w:rPr>
        <w:t xml:space="preserve"> [5]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杨继荣</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建构与协商：文化遗产与旅游的关系再认识</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2022,37(11): 75-84.</w:t>
      </w:r>
      <w:bookmarkEnd w:id="13"/>
    </w:p>
    <w:p>
      <w:pPr>
        <w:widowControl w:val="0"/>
        <w:autoSpaceDE w:val="0"/>
        <w:autoSpaceDN w:val="0"/>
        <w:adjustRightInd w:val="0"/>
        <w:spacing w:after="0" w:line="300" w:lineRule="auto"/>
        <w:jc w:val="both"/>
        <w:rPr>
          <w:rFonts w:ascii="宋体" w:eastAsia="宋体"/>
          <w:lang w:eastAsia="zh-CN"/>
        </w:rPr>
      </w:pPr>
      <w:bookmarkStart w:id="14" w:name="_neb123C03AF_BAE2_457E_BBFE_F8BAFA1ED5F7"/>
      <w:r>
        <w:rPr>
          <w:rFonts w:ascii="Times New Roman" w:hAnsi="Times New Roman" w:eastAsia="宋体" w:cs="Times New Roman"/>
          <w:color w:val="000000"/>
          <w:sz w:val="20"/>
          <w:szCs w:val="20"/>
          <w:lang w:eastAsia="zh-CN"/>
        </w:rPr>
        <w:t xml:space="preserve"> [6]  </w:t>
      </w:r>
      <w:r>
        <w:rPr>
          <w:rFonts w:hint="eastAsia" w:ascii="宋体" w:eastAsia="宋体" w:cs="宋体"/>
          <w:color w:val="000000"/>
          <w:sz w:val="20"/>
          <w:szCs w:val="20"/>
          <w:lang w:eastAsia="zh-CN"/>
        </w:rPr>
        <w:t>崔丹</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李沅曦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吴殿廷</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京津冀地区旅游经济增长的时空演化及影响因素</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地理学报</w:t>
      </w:r>
      <w:r>
        <w:rPr>
          <w:rFonts w:ascii="Times New Roman" w:hAnsi="Times New Roman" w:eastAsia="宋体" w:cs="Times New Roman"/>
          <w:color w:val="000000"/>
          <w:sz w:val="20"/>
          <w:szCs w:val="20"/>
          <w:lang w:eastAsia="zh-CN"/>
        </w:rPr>
        <w:t>, 2022,77(06): 1391-1410.</w:t>
      </w:r>
      <w:bookmarkEnd w:id="14"/>
    </w:p>
    <w:p>
      <w:pPr>
        <w:widowControl w:val="0"/>
        <w:autoSpaceDE w:val="0"/>
        <w:autoSpaceDN w:val="0"/>
        <w:adjustRightInd w:val="0"/>
        <w:spacing w:after="0" w:line="300" w:lineRule="auto"/>
        <w:jc w:val="both"/>
        <w:rPr>
          <w:rFonts w:ascii="宋体" w:eastAsia="宋体"/>
          <w:lang w:eastAsia="zh-CN"/>
        </w:rPr>
      </w:pPr>
      <w:bookmarkStart w:id="15" w:name="_nebFEF1A7EF_392E_45D0_AEDB_2C92EA05D6BB"/>
      <w:r>
        <w:rPr>
          <w:rFonts w:ascii="Times New Roman" w:hAnsi="Times New Roman" w:eastAsia="宋体" w:cs="Times New Roman"/>
          <w:color w:val="000000"/>
          <w:sz w:val="20"/>
          <w:szCs w:val="20"/>
          <w:lang w:eastAsia="zh-CN"/>
        </w:rPr>
        <w:t xml:space="preserve"> [7]  </w:t>
      </w:r>
      <w:r>
        <w:rPr>
          <w:rFonts w:hint="eastAsia" w:ascii="宋体" w:eastAsia="宋体" w:cs="宋体"/>
          <w:color w:val="000000"/>
          <w:sz w:val="20"/>
          <w:szCs w:val="20"/>
          <w:lang w:eastAsia="zh-CN"/>
        </w:rPr>
        <w:t>阚如良</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史亚萍</w:t>
      </w:r>
      <w:r>
        <w:rPr>
          <w:rFonts w:ascii="Times New Roman" w:hAnsi="Times New Roman" w:eastAsia="宋体" w:cs="Times New Roman"/>
          <w:color w:val="000000"/>
          <w:sz w:val="20"/>
          <w:szCs w:val="20"/>
          <w:lang w:eastAsia="zh-CN"/>
        </w:rPr>
        <w:t xml:space="preserve">, HSIANG-TE KUNG,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民族文化遗产旅游地妇女社会角色变迁研究——以三峡步步升文化村为例</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2014,29(04): 19-27.</w:t>
      </w:r>
      <w:bookmarkEnd w:id="15"/>
    </w:p>
    <w:p>
      <w:pPr>
        <w:widowControl w:val="0"/>
        <w:autoSpaceDE w:val="0"/>
        <w:autoSpaceDN w:val="0"/>
        <w:adjustRightInd w:val="0"/>
        <w:spacing w:after="0" w:line="300" w:lineRule="auto"/>
        <w:jc w:val="both"/>
        <w:rPr>
          <w:rFonts w:ascii="宋体" w:eastAsia="宋体"/>
          <w:lang w:eastAsia="zh-CN"/>
        </w:rPr>
      </w:pPr>
      <w:bookmarkStart w:id="16" w:name="_neb4BFBFDDF_7122_4C5F_9C90_ABD00AC1BB4C"/>
      <w:r>
        <w:rPr>
          <w:rFonts w:ascii="Times New Roman" w:hAnsi="Times New Roman" w:eastAsia="宋体" w:cs="Times New Roman"/>
          <w:color w:val="000000"/>
          <w:sz w:val="20"/>
          <w:szCs w:val="20"/>
          <w:lang w:eastAsia="zh-CN"/>
        </w:rPr>
        <w:t xml:space="preserve"> [8]  </w:t>
      </w:r>
      <w:r>
        <w:rPr>
          <w:rFonts w:hint="eastAsia" w:ascii="宋体" w:eastAsia="宋体" w:cs="宋体"/>
          <w:color w:val="000000"/>
          <w:sz w:val="20"/>
          <w:szCs w:val="20"/>
          <w:lang w:eastAsia="zh-CN"/>
        </w:rPr>
        <w:t>李正欢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话语、权力与目的地治理转型</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鼓浪屿遗产化研究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旅游论坛</w:t>
      </w:r>
      <w:r>
        <w:rPr>
          <w:rFonts w:ascii="Times New Roman" w:hAnsi="Times New Roman" w:eastAsia="宋体" w:cs="Times New Roman"/>
          <w:color w:val="000000"/>
          <w:sz w:val="20"/>
          <w:szCs w:val="20"/>
          <w:lang w:eastAsia="zh-CN"/>
        </w:rPr>
        <w:t>, 2015,8(02): 7-13.</w:t>
      </w:r>
      <w:bookmarkEnd w:id="16"/>
    </w:p>
    <w:p>
      <w:pPr>
        <w:widowControl w:val="0"/>
        <w:autoSpaceDE w:val="0"/>
        <w:autoSpaceDN w:val="0"/>
        <w:adjustRightInd w:val="0"/>
        <w:spacing w:after="0" w:line="300" w:lineRule="auto"/>
        <w:jc w:val="both"/>
        <w:rPr>
          <w:rFonts w:ascii="宋体" w:eastAsia="宋体"/>
          <w:lang w:eastAsia="zh-CN"/>
        </w:rPr>
      </w:pPr>
      <w:bookmarkStart w:id="17" w:name="_neb13FA462F_B290_4C9D_9F28_22B718658985"/>
      <w:r>
        <w:rPr>
          <w:rFonts w:ascii="Times New Roman" w:hAnsi="Times New Roman" w:eastAsia="宋体" w:cs="Times New Roman"/>
          <w:color w:val="000000"/>
          <w:sz w:val="20"/>
          <w:szCs w:val="20"/>
          <w:lang w:eastAsia="zh-CN"/>
        </w:rPr>
        <w:t xml:space="preserve"> [9]  </w:t>
      </w:r>
      <w:r>
        <w:rPr>
          <w:rFonts w:hint="eastAsia" w:ascii="宋体" w:eastAsia="宋体" w:cs="宋体"/>
          <w:color w:val="000000"/>
          <w:sz w:val="20"/>
          <w:szCs w:val="20"/>
          <w:lang w:eastAsia="zh-CN"/>
        </w:rPr>
        <w:t>周小凤</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元阳哈尼梯田遗产化与旅游化的关系演变与互动机制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人文地理</w:t>
      </w:r>
      <w:r>
        <w:rPr>
          <w:rFonts w:ascii="Times New Roman" w:hAnsi="Times New Roman" w:eastAsia="宋体" w:cs="Times New Roman"/>
          <w:color w:val="000000"/>
          <w:sz w:val="20"/>
          <w:szCs w:val="20"/>
          <w:lang w:eastAsia="zh-CN"/>
        </w:rPr>
        <w:t>, 2019,34(03): 154-160.</w:t>
      </w:r>
      <w:bookmarkEnd w:id="17"/>
    </w:p>
    <w:p>
      <w:pPr>
        <w:widowControl w:val="0"/>
        <w:autoSpaceDE w:val="0"/>
        <w:autoSpaceDN w:val="0"/>
        <w:adjustRightInd w:val="0"/>
        <w:spacing w:after="0" w:line="300" w:lineRule="auto"/>
        <w:jc w:val="both"/>
        <w:rPr>
          <w:rFonts w:ascii="宋体" w:eastAsia="宋体"/>
          <w:lang w:eastAsia="zh-CN"/>
        </w:rPr>
      </w:pPr>
      <w:bookmarkStart w:id="18" w:name="_nebD3ADA35F_E756_4676_89E2_9BF61D7D0E0E"/>
      <w:r>
        <w:rPr>
          <w:rFonts w:ascii="Times New Roman" w:hAnsi="Times New Roman" w:eastAsia="宋体" w:cs="Times New Roman"/>
          <w:color w:val="000000"/>
          <w:sz w:val="20"/>
          <w:szCs w:val="20"/>
          <w:lang w:eastAsia="zh-CN"/>
        </w:rPr>
        <w:t xml:space="preserve">[10]  </w:t>
      </w:r>
      <w:r>
        <w:rPr>
          <w:rFonts w:hint="eastAsia" w:ascii="宋体" w:eastAsia="宋体" w:cs="宋体"/>
          <w:color w:val="000000"/>
          <w:sz w:val="20"/>
          <w:szCs w:val="20"/>
          <w:lang w:eastAsia="zh-CN"/>
        </w:rPr>
        <w:t>苏明明</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杨伦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何思源</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农业文化遗产地旅游发展与社区参与路径</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2022,37(06): 9-11.</w:t>
      </w:r>
      <w:bookmarkEnd w:id="18"/>
    </w:p>
    <w:p>
      <w:pPr>
        <w:widowControl w:val="0"/>
        <w:autoSpaceDE w:val="0"/>
        <w:autoSpaceDN w:val="0"/>
        <w:adjustRightInd w:val="0"/>
        <w:spacing w:after="0" w:line="300" w:lineRule="auto"/>
        <w:jc w:val="both"/>
        <w:rPr>
          <w:rFonts w:ascii="宋体" w:eastAsia="宋体"/>
          <w:lang w:eastAsia="zh-CN"/>
        </w:rPr>
      </w:pPr>
      <w:r>
        <w:rPr>
          <w:rFonts w:ascii="Times New Roman" w:hAnsi="Times New Roman" w:eastAsia="宋体" w:cs="Times New Roman"/>
          <w:color w:val="000000"/>
          <w:sz w:val="20"/>
          <w:szCs w:val="20"/>
          <w:lang w:eastAsia="zh-CN"/>
        </w:rPr>
        <w:t>[1</w:t>
      </w:r>
      <w:bookmarkStart w:id="19" w:name="_neb23724DF5_BE6D_443B_86F8_E2DF789BCF6E"/>
      <w:r>
        <w:rPr>
          <w:rFonts w:ascii="Times New Roman" w:hAnsi="Times New Roman" w:eastAsia="宋体" w:cs="Times New Roman"/>
          <w:color w:val="000000"/>
          <w:sz w:val="20"/>
          <w:szCs w:val="20"/>
          <w:lang w:eastAsia="zh-CN"/>
        </w:rPr>
        <w:t xml:space="preserve">1]  </w:t>
      </w:r>
      <w:r>
        <w:rPr>
          <w:rFonts w:hint="eastAsia" w:ascii="宋体" w:eastAsia="宋体" w:cs="宋体"/>
          <w:color w:val="000000"/>
          <w:sz w:val="20"/>
          <w:szCs w:val="20"/>
          <w:lang w:eastAsia="zh-CN"/>
        </w:rPr>
        <w:t>地丽格娜</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地里夏提</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宋晓亭</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基于</w:t>
      </w:r>
      <w:r>
        <w:rPr>
          <w:rFonts w:ascii="Times New Roman" w:hAnsi="Times New Roman" w:eastAsia="宋体" w:cs="Times New Roman"/>
          <w:color w:val="000000"/>
          <w:sz w:val="20"/>
          <w:szCs w:val="20"/>
          <w:lang w:eastAsia="zh-CN"/>
        </w:rPr>
        <w:t>PMC</w:t>
      </w:r>
      <w:r>
        <w:rPr>
          <w:rFonts w:hint="eastAsia" w:ascii="宋体" w:eastAsia="宋体" w:cs="宋体"/>
          <w:color w:val="000000"/>
          <w:sz w:val="20"/>
          <w:szCs w:val="20"/>
          <w:lang w:eastAsia="zh-CN"/>
        </w:rPr>
        <w:t>指数模型的文化遗产保护与创新政策的量化评价</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云南民族大学学报</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哲学社会科学版</w:t>
      </w:r>
      <w:r>
        <w:rPr>
          <w:rFonts w:ascii="Times New Roman" w:hAnsi="Times New Roman" w:eastAsia="宋体" w:cs="Times New Roman"/>
          <w:color w:val="000000"/>
          <w:sz w:val="20"/>
          <w:szCs w:val="20"/>
          <w:lang w:eastAsia="zh-CN"/>
        </w:rPr>
        <w:t>), 2023: 1-12.</w:t>
      </w:r>
      <w:bookmarkEnd w:id="19"/>
    </w:p>
    <w:p>
      <w:pPr>
        <w:widowControl w:val="0"/>
        <w:autoSpaceDE w:val="0"/>
        <w:autoSpaceDN w:val="0"/>
        <w:adjustRightInd w:val="0"/>
        <w:spacing w:after="0" w:line="300" w:lineRule="auto"/>
        <w:jc w:val="both"/>
        <w:rPr>
          <w:rFonts w:ascii="宋体" w:eastAsia="宋体"/>
          <w:lang w:eastAsia="zh-CN"/>
        </w:rPr>
      </w:pPr>
      <w:bookmarkStart w:id="20" w:name="_neb76FF7447_F103_4A58_B514_7A24BBD5AABE"/>
      <w:r>
        <w:rPr>
          <w:rFonts w:ascii="Times New Roman" w:hAnsi="Times New Roman" w:eastAsia="宋体" w:cs="Times New Roman"/>
          <w:color w:val="000000"/>
          <w:sz w:val="20"/>
          <w:szCs w:val="20"/>
          <w:lang w:eastAsia="zh-CN"/>
        </w:rPr>
        <w:t xml:space="preserve">[12]  </w:t>
      </w:r>
      <w:r>
        <w:rPr>
          <w:rFonts w:hint="eastAsia" w:ascii="宋体" w:eastAsia="宋体" w:cs="宋体"/>
          <w:color w:val="000000"/>
          <w:sz w:val="20"/>
          <w:szCs w:val="20"/>
          <w:lang w:eastAsia="zh-CN"/>
        </w:rPr>
        <w:t>赖继年</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红色旅游经典景区发展路径——以网络关注度时空演变为视角</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社会科学家</w:t>
      </w:r>
      <w:r>
        <w:rPr>
          <w:rFonts w:ascii="Times New Roman" w:hAnsi="Times New Roman" w:eastAsia="宋体" w:cs="Times New Roman"/>
          <w:color w:val="000000"/>
          <w:sz w:val="20"/>
          <w:szCs w:val="20"/>
          <w:lang w:eastAsia="zh-CN"/>
        </w:rPr>
        <w:t>, 2022(08): 44-51.</w:t>
      </w:r>
      <w:bookmarkEnd w:id="20"/>
    </w:p>
    <w:p>
      <w:pPr>
        <w:widowControl w:val="0"/>
        <w:autoSpaceDE w:val="0"/>
        <w:autoSpaceDN w:val="0"/>
        <w:adjustRightInd w:val="0"/>
        <w:spacing w:after="0" w:line="300" w:lineRule="auto"/>
        <w:jc w:val="both"/>
        <w:rPr>
          <w:rFonts w:ascii="宋体" w:eastAsia="宋体"/>
          <w:lang w:eastAsia="zh-CN"/>
        </w:rPr>
      </w:pPr>
      <w:bookmarkStart w:id="21" w:name="_neb7F60E1CB_9ADA_4111_83F1_3D9F7D4B303B"/>
      <w:r>
        <w:rPr>
          <w:rFonts w:ascii="Times New Roman" w:hAnsi="Times New Roman" w:eastAsia="宋体" w:cs="Times New Roman"/>
          <w:color w:val="000000"/>
          <w:sz w:val="20"/>
          <w:szCs w:val="20"/>
          <w:lang w:eastAsia="zh-CN"/>
        </w:rPr>
        <w:t xml:space="preserve">[13]  </w:t>
      </w:r>
      <w:r>
        <w:rPr>
          <w:rFonts w:hint="eastAsia" w:ascii="宋体" w:eastAsia="宋体" w:cs="宋体"/>
          <w:color w:val="000000"/>
          <w:sz w:val="20"/>
          <w:szCs w:val="20"/>
          <w:lang w:eastAsia="zh-CN"/>
        </w:rPr>
        <w:t>杜彬</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文旅融合背景下文化遗产资源推动旅游空间建设的思考</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文化遗产</w:t>
      </w:r>
      <w:r>
        <w:rPr>
          <w:rFonts w:ascii="Times New Roman" w:hAnsi="Times New Roman" w:eastAsia="宋体" w:cs="Times New Roman"/>
          <w:color w:val="000000"/>
          <w:sz w:val="20"/>
          <w:szCs w:val="20"/>
          <w:lang w:eastAsia="zh-CN"/>
        </w:rPr>
        <w:t>, 2021(02): 32-41.</w:t>
      </w:r>
      <w:bookmarkEnd w:id="21"/>
    </w:p>
    <w:p>
      <w:pPr>
        <w:widowControl w:val="0"/>
        <w:autoSpaceDE w:val="0"/>
        <w:autoSpaceDN w:val="0"/>
        <w:adjustRightInd w:val="0"/>
        <w:spacing w:after="0" w:line="300" w:lineRule="auto"/>
        <w:jc w:val="both"/>
        <w:rPr>
          <w:rFonts w:ascii="宋体" w:eastAsia="宋体"/>
          <w:lang w:eastAsia="zh-CN"/>
        </w:rPr>
      </w:pPr>
      <w:bookmarkStart w:id="22" w:name="_nebA0D16243_0336_4A6B_960F_EEDBBAB274A4"/>
      <w:r>
        <w:rPr>
          <w:rFonts w:ascii="Times New Roman" w:hAnsi="Times New Roman" w:eastAsia="宋体" w:cs="Times New Roman"/>
          <w:color w:val="000000"/>
          <w:sz w:val="20"/>
          <w:szCs w:val="20"/>
          <w:lang w:eastAsia="zh-CN"/>
        </w:rPr>
        <w:t xml:space="preserve">[14]  </w:t>
      </w:r>
      <w:r>
        <w:rPr>
          <w:rFonts w:hint="eastAsia" w:ascii="宋体" w:eastAsia="宋体" w:cs="宋体"/>
          <w:color w:val="000000"/>
          <w:sz w:val="20"/>
          <w:szCs w:val="20"/>
          <w:lang w:eastAsia="zh-CN"/>
        </w:rPr>
        <w:t>徐小琴</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汪本学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浙江农业文化遗产地旅游价值评价与客源市场分析及其开发策略</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2021,41(06): 232-240.</w:t>
      </w:r>
      <w:bookmarkEnd w:id="22"/>
    </w:p>
    <w:p>
      <w:pPr>
        <w:widowControl w:val="0"/>
        <w:autoSpaceDE w:val="0"/>
        <w:autoSpaceDN w:val="0"/>
        <w:adjustRightInd w:val="0"/>
        <w:spacing w:after="0" w:line="300" w:lineRule="auto"/>
        <w:jc w:val="both"/>
        <w:rPr>
          <w:rFonts w:ascii="宋体" w:eastAsia="宋体"/>
          <w:lang w:eastAsia="zh-CN"/>
        </w:rPr>
      </w:pPr>
      <w:bookmarkStart w:id="23" w:name="_nebBD682624_5C1E_433E_8355_979F2AF324EE"/>
      <w:r>
        <w:rPr>
          <w:rFonts w:ascii="Times New Roman" w:hAnsi="Times New Roman" w:eastAsia="宋体" w:cs="Times New Roman"/>
          <w:color w:val="000000"/>
          <w:sz w:val="20"/>
          <w:szCs w:val="20"/>
          <w:lang w:eastAsia="zh-CN"/>
        </w:rPr>
        <w:t xml:space="preserve">[15]  </w:t>
      </w:r>
      <w:r>
        <w:rPr>
          <w:rFonts w:hint="eastAsia" w:ascii="宋体" w:eastAsia="宋体" w:cs="宋体"/>
          <w:color w:val="000000"/>
          <w:sz w:val="20"/>
          <w:szCs w:val="20"/>
          <w:lang w:eastAsia="zh-CN"/>
        </w:rPr>
        <w:t>李江苏</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王晓蕊</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李小建</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中国传统村落空间分布特征与影响因素分析</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2020,40(02): 143-153.</w:t>
      </w:r>
      <w:bookmarkEnd w:id="23"/>
    </w:p>
    <w:p>
      <w:pPr>
        <w:widowControl w:val="0"/>
        <w:autoSpaceDE w:val="0"/>
        <w:autoSpaceDN w:val="0"/>
        <w:adjustRightInd w:val="0"/>
        <w:spacing w:after="0" w:line="300" w:lineRule="auto"/>
        <w:jc w:val="both"/>
        <w:rPr>
          <w:rFonts w:ascii="宋体" w:eastAsia="宋体"/>
          <w:lang w:eastAsia="zh-CN"/>
        </w:rPr>
      </w:pPr>
      <w:bookmarkStart w:id="24" w:name="_neb4DD2C24A_62ED_453E_B62A_99E3C16AFD4E"/>
      <w:r>
        <w:rPr>
          <w:rFonts w:ascii="Times New Roman" w:hAnsi="Times New Roman" w:eastAsia="宋体" w:cs="Times New Roman"/>
          <w:color w:val="000000"/>
          <w:sz w:val="20"/>
          <w:szCs w:val="20"/>
          <w:lang w:eastAsia="zh-CN"/>
        </w:rPr>
        <w:t xml:space="preserve">[16]  </w:t>
      </w:r>
      <w:r>
        <w:rPr>
          <w:rFonts w:hint="eastAsia" w:ascii="宋体" w:eastAsia="宋体" w:cs="宋体"/>
          <w:color w:val="000000"/>
          <w:sz w:val="20"/>
          <w:szCs w:val="20"/>
          <w:lang w:eastAsia="zh-CN"/>
        </w:rPr>
        <w:t>李涛</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陶卓民</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李在军</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基于</w:t>
      </w:r>
      <w:r>
        <w:rPr>
          <w:rFonts w:ascii="Times New Roman" w:hAnsi="Times New Roman" w:eastAsia="宋体" w:cs="Times New Roman"/>
          <w:color w:val="000000"/>
          <w:sz w:val="20"/>
          <w:szCs w:val="20"/>
          <w:lang w:eastAsia="zh-CN"/>
        </w:rPr>
        <w:t>GIS</w:t>
      </w:r>
      <w:r>
        <w:rPr>
          <w:rFonts w:hint="eastAsia" w:ascii="宋体" w:eastAsia="宋体" w:cs="宋体"/>
          <w:color w:val="000000"/>
          <w:sz w:val="20"/>
          <w:szCs w:val="20"/>
          <w:lang w:eastAsia="zh-CN"/>
        </w:rPr>
        <w:t>技术的江苏省乡村旅游景点类型与时空特征研究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2014,34(11): 179-184.</w:t>
      </w:r>
      <w:bookmarkEnd w:id="24"/>
    </w:p>
    <w:p>
      <w:pPr>
        <w:widowControl w:val="0"/>
        <w:autoSpaceDE w:val="0"/>
        <w:autoSpaceDN w:val="0"/>
        <w:adjustRightInd w:val="0"/>
        <w:spacing w:after="0" w:line="300" w:lineRule="auto"/>
        <w:jc w:val="both"/>
        <w:rPr>
          <w:rFonts w:ascii="宋体" w:eastAsia="宋体"/>
          <w:lang w:eastAsia="zh-CN"/>
        </w:rPr>
      </w:pPr>
      <w:bookmarkStart w:id="25" w:name="_nebCEC59CD3_7474_4F8F_AE47_24E354EAD3F7"/>
      <w:r>
        <w:rPr>
          <w:rFonts w:ascii="Times New Roman" w:hAnsi="Times New Roman" w:eastAsia="宋体" w:cs="Times New Roman"/>
          <w:color w:val="000000"/>
          <w:sz w:val="20"/>
          <w:szCs w:val="20"/>
          <w:lang w:eastAsia="zh-CN"/>
        </w:rPr>
        <w:t xml:space="preserve">[17]  </w:t>
      </w:r>
      <w:r>
        <w:rPr>
          <w:rFonts w:hint="eastAsia" w:ascii="宋体" w:eastAsia="宋体" w:cs="宋体"/>
          <w:color w:val="000000"/>
          <w:sz w:val="20"/>
          <w:szCs w:val="20"/>
          <w:lang w:eastAsia="zh-CN"/>
        </w:rPr>
        <w:t>杨玉欢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贺建雄</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张新红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中国农文旅耦合协调发展空间分异特征及影响肌理</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干旱区地理</w:t>
      </w:r>
      <w:r>
        <w:rPr>
          <w:rFonts w:ascii="Times New Roman" w:hAnsi="Times New Roman" w:eastAsia="宋体" w:cs="Times New Roman"/>
          <w:color w:val="000000"/>
          <w:sz w:val="20"/>
          <w:szCs w:val="20"/>
          <w:lang w:eastAsia="zh-CN"/>
        </w:rPr>
        <w:t>, 2022: 1-12.</w:t>
      </w:r>
      <w:bookmarkEnd w:id="25"/>
    </w:p>
    <w:p>
      <w:pPr>
        <w:pStyle w:val="25"/>
      </w:pPr>
      <w:r>
        <w:fldChar w:fldCharType="end"/>
      </w:r>
      <w:bookmarkEnd w:id="0"/>
      <w:bookmarkEnd w:id="8"/>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13014"/>
      <w:docPartObj>
        <w:docPartGallery w:val="autotext"/>
      </w:docPartObj>
    </w:sdtPr>
    <w:sdtContent>
      <w:p>
        <w:pPr>
          <w:pStyle w:val="15"/>
          <w:jc w:val="center"/>
        </w:pPr>
        <w:r>
          <w:fldChar w:fldCharType="begin"/>
        </w:r>
        <w:r>
          <w:instrText xml:space="preserve">PAGE   \* MERGEFORMAT</w:instrText>
        </w:r>
        <w:r>
          <w:fldChar w:fldCharType="separate"/>
        </w:r>
        <w:r>
          <w:rPr>
            <w:rFonts w:ascii="Times New Roman" w:hAnsi="Times New Roman"/>
            <w:lang w:val="zh-CN" w:eastAsia="zh-CN"/>
          </w:rPr>
          <w:t>4</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pPr>
      <w:r>
        <w:separator/>
      </w:r>
    </w:p>
  </w:footnote>
  <w:footnote w:type="continuationSeparator" w:id="5">
    <w:p>
      <w:pPr>
        <w:spacing w:before="0" w:after="0"/>
      </w:pPr>
      <w:r>
        <w:continuationSeparator/>
      </w:r>
    </w:p>
  </w:footnote>
  <w:footnote w:id="0">
    <w:p>
      <w:pPr>
        <w:pStyle w:val="19"/>
        <w:wordWrap w:val="0"/>
        <w:spacing w:after="120"/>
        <w:rPr>
          <w:lang w:eastAsia="zh-CN"/>
        </w:rPr>
      </w:pPr>
      <w:r>
        <w:rPr>
          <w:rStyle w:val="24"/>
          <w:sz w:val="13"/>
        </w:rPr>
        <w:footnoteRef/>
      </w:r>
      <w:r>
        <w:rPr>
          <w:sz w:val="13"/>
          <w:lang w:eastAsia="zh-CN"/>
        </w:rPr>
        <w:t xml:space="preserve"> </w:t>
      </w:r>
      <w:r>
        <w:rPr>
          <w:rFonts w:hint="eastAsia"/>
          <w:sz w:val="13"/>
          <w:lang w:eastAsia="zh-CN"/>
        </w:rPr>
        <w:t>参考资料：文化和旅游部 国家发展改革委 关于公布第一批全国乡村旅游重点村名单的通知</w:t>
      </w:r>
      <w:r>
        <w:fldChar w:fldCharType="begin"/>
      </w:r>
      <w:r>
        <w:instrText xml:space="preserve"> HYPERLINK "https://zwgk.mct.gov.cn/zfxxgkml/zykf/202012/t20201213_919371.html" </w:instrText>
      </w:r>
      <w:r>
        <w:fldChar w:fldCharType="separate"/>
      </w:r>
      <w:r>
        <w:rPr>
          <w:rStyle w:val="22"/>
          <w:rFonts w:ascii="Times New Roman" w:hAnsi="Times New Roman"/>
          <w:sz w:val="13"/>
          <w:lang w:eastAsia="zh-CN"/>
        </w:rPr>
        <w:t>https</w:t>
      </w:r>
      <w:r>
        <w:rPr>
          <w:rStyle w:val="22"/>
          <w:sz w:val="13"/>
          <w:lang w:eastAsia="zh-CN"/>
        </w:rPr>
        <w:t>://</w:t>
      </w:r>
      <w:r>
        <w:rPr>
          <w:rStyle w:val="22"/>
          <w:rFonts w:ascii="Times New Roman" w:hAnsi="Times New Roman"/>
          <w:sz w:val="13"/>
          <w:lang w:eastAsia="zh-CN"/>
        </w:rPr>
        <w:t>zwgk</w:t>
      </w:r>
      <w:r>
        <w:rPr>
          <w:rStyle w:val="22"/>
          <w:sz w:val="13"/>
          <w:lang w:eastAsia="zh-CN"/>
        </w:rPr>
        <w:t>.</w:t>
      </w:r>
      <w:r>
        <w:rPr>
          <w:rStyle w:val="22"/>
          <w:rFonts w:ascii="Times New Roman" w:hAnsi="Times New Roman"/>
          <w:sz w:val="13"/>
          <w:lang w:eastAsia="zh-CN"/>
        </w:rPr>
        <w:t>mct</w:t>
      </w:r>
      <w:r>
        <w:rPr>
          <w:rStyle w:val="22"/>
          <w:sz w:val="13"/>
          <w:lang w:eastAsia="zh-CN"/>
        </w:rPr>
        <w:t>.</w:t>
      </w:r>
      <w:r>
        <w:rPr>
          <w:rStyle w:val="22"/>
          <w:rFonts w:ascii="Times New Roman" w:hAnsi="Times New Roman"/>
          <w:sz w:val="13"/>
          <w:lang w:eastAsia="zh-CN"/>
        </w:rPr>
        <w:t>gov</w:t>
      </w:r>
      <w:r>
        <w:rPr>
          <w:rStyle w:val="22"/>
          <w:sz w:val="13"/>
          <w:lang w:eastAsia="zh-CN"/>
        </w:rPr>
        <w:t>.</w:t>
      </w:r>
      <w:r>
        <w:rPr>
          <w:rStyle w:val="22"/>
          <w:rFonts w:ascii="Times New Roman" w:hAnsi="Times New Roman"/>
          <w:sz w:val="13"/>
          <w:lang w:eastAsia="zh-CN"/>
        </w:rPr>
        <w:t>cn</w:t>
      </w:r>
      <w:r>
        <w:rPr>
          <w:rStyle w:val="22"/>
          <w:sz w:val="13"/>
          <w:lang w:eastAsia="zh-CN"/>
        </w:rPr>
        <w:t>/</w:t>
      </w:r>
      <w:r>
        <w:rPr>
          <w:rStyle w:val="22"/>
          <w:rFonts w:ascii="Times New Roman" w:hAnsi="Times New Roman"/>
          <w:sz w:val="13"/>
          <w:lang w:eastAsia="zh-CN"/>
        </w:rPr>
        <w:t>zfxxgkml</w:t>
      </w:r>
      <w:r>
        <w:rPr>
          <w:rStyle w:val="22"/>
          <w:sz w:val="13"/>
          <w:lang w:eastAsia="zh-CN"/>
        </w:rPr>
        <w:t>/</w:t>
      </w:r>
      <w:r>
        <w:rPr>
          <w:rStyle w:val="22"/>
          <w:rFonts w:ascii="Times New Roman" w:hAnsi="Times New Roman"/>
          <w:sz w:val="13"/>
          <w:lang w:eastAsia="zh-CN"/>
        </w:rPr>
        <w:t>zykf</w:t>
      </w:r>
      <w:r>
        <w:rPr>
          <w:rStyle w:val="22"/>
          <w:sz w:val="13"/>
          <w:lang w:eastAsia="zh-CN"/>
        </w:rPr>
        <w:t>/</w:t>
      </w:r>
      <w:r>
        <w:rPr>
          <w:rStyle w:val="22"/>
          <w:rFonts w:ascii="Times New Roman" w:hAnsi="Times New Roman"/>
          <w:sz w:val="13"/>
          <w:lang w:eastAsia="zh-CN"/>
        </w:rPr>
        <w:t>202012</w:t>
      </w:r>
      <w:r>
        <w:rPr>
          <w:rStyle w:val="22"/>
          <w:sz w:val="13"/>
          <w:lang w:eastAsia="zh-CN"/>
        </w:rPr>
        <w:t>/</w:t>
      </w:r>
      <w:r>
        <w:rPr>
          <w:rStyle w:val="22"/>
          <w:rFonts w:ascii="Times New Roman" w:hAnsi="Times New Roman"/>
          <w:sz w:val="13"/>
          <w:lang w:eastAsia="zh-CN"/>
        </w:rPr>
        <w:t>t20201213</w:t>
      </w:r>
      <w:r>
        <w:rPr>
          <w:rStyle w:val="22"/>
          <w:sz w:val="13"/>
          <w:lang w:eastAsia="zh-CN"/>
        </w:rPr>
        <w:t>_</w:t>
      </w:r>
      <w:r>
        <w:rPr>
          <w:rStyle w:val="22"/>
          <w:rFonts w:ascii="Times New Roman" w:hAnsi="Times New Roman"/>
          <w:sz w:val="13"/>
          <w:lang w:eastAsia="zh-CN"/>
        </w:rPr>
        <w:t>919371</w:t>
      </w:r>
      <w:r>
        <w:rPr>
          <w:rStyle w:val="22"/>
          <w:sz w:val="13"/>
          <w:lang w:eastAsia="zh-CN"/>
        </w:rPr>
        <w:t>.</w:t>
      </w:r>
      <w:r>
        <w:rPr>
          <w:rStyle w:val="22"/>
          <w:rFonts w:ascii="Times New Roman" w:hAnsi="Times New Roman"/>
          <w:sz w:val="13"/>
          <w:lang w:eastAsia="zh-CN"/>
        </w:rPr>
        <w:t>html</w:t>
      </w:r>
      <w:r>
        <w:rPr>
          <w:rStyle w:val="22"/>
          <w:rFonts w:ascii="Times New Roman" w:hAnsi="Times New Roman"/>
          <w:sz w:val="13"/>
          <w:lang w:eastAsia="zh-CN"/>
        </w:rPr>
        <w:fldChar w:fldCharType="end"/>
      </w:r>
      <w:r>
        <w:rPr>
          <w:rFonts w:hint="eastAsia"/>
          <w:sz w:val="13"/>
          <w:lang w:eastAsia="zh-CN"/>
        </w:rPr>
        <w:t>；</w:t>
      </w:r>
    </w:p>
  </w:footnote>
  <w:footnote w:id="1">
    <w:p>
      <w:pPr>
        <w:pStyle w:val="19"/>
        <w:wordWrap w:val="0"/>
        <w:spacing w:after="120"/>
        <w:rPr>
          <w:sz w:val="13"/>
          <w:szCs w:val="13"/>
          <w:lang w:eastAsia="zh-CN"/>
        </w:rPr>
      </w:pPr>
      <w:r>
        <w:rPr>
          <w:rStyle w:val="24"/>
          <w:sz w:val="13"/>
          <w:szCs w:val="13"/>
        </w:rPr>
        <w:footnoteRef/>
      </w:r>
      <w:r>
        <w:rPr>
          <w:sz w:val="13"/>
          <w:szCs w:val="13"/>
          <w:lang w:eastAsia="zh-CN"/>
        </w:rPr>
        <w:t xml:space="preserve"> 参考资料</w:t>
      </w:r>
      <w:r>
        <w:rPr>
          <w:rFonts w:hint="eastAsia"/>
          <w:sz w:val="13"/>
          <w:szCs w:val="13"/>
          <w:lang w:eastAsia="zh-CN"/>
        </w:rPr>
        <w:t>：四川省文化和旅游厅关于第二批拟命名“天府旅游名牌”名单的公示</w:t>
      </w:r>
      <w:r>
        <w:fldChar w:fldCharType="begin"/>
      </w:r>
      <w:r>
        <w:instrText xml:space="preserve"> HYPERLINK "https://www.sc.gov.cn/10462/10464/10727/10866/2022/7/19/3d85900272414ea7a3dc9eff516d8e20.shtml" </w:instrText>
      </w:r>
      <w:r>
        <w:fldChar w:fldCharType="separate"/>
      </w:r>
      <w:r>
        <w:rPr>
          <w:rStyle w:val="22"/>
          <w:rFonts w:ascii="Times New Roman" w:hAnsi="Times New Roman"/>
          <w:sz w:val="13"/>
          <w:szCs w:val="13"/>
          <w:lang w:eastAsia="zh-CN"/>
        </w:rPr>
        <w:t>https</w:t>
      </w:r>
      <w:r>
        <w:rPr>
          <w:rStyle w:val="22"/>
          <w:sz w:val="13"/>
          <w:szCs w:val="13"/>
          <w:lang w:eastAsia="zh-CN"/>
        </w:rPr>
        <w:t>://</w:t>
      </w:r>
      <w:r>
        <w:rPr>
          <w:rStyle w:val="22"/>
          <w:rFonts w:ascii="Times New Roman" w:hAnsi="Times New Roman"/>
          <w:sz w:val="13"/>
          <w:szCs w:val="13"/>
          <w:lang w:eastAsia="zh-CN"/>
        </w:rPr>
        <w:t>www</w:t>
      </w:r>
      <w:r>
        <w:rPr>
          <w:rStyle w:val="22"/>
          <w:sz w:val="13"/>
          <w:szCs w:val="13"/>
          <w:lang w:eastAsia="zh-CN"/>
        </w:rPr>
        <w:t>.</w:t>
      </w:r>
      <w:r>
        <w:rPr>
          <w:rStyle w:val="22"/>
          <w:rFonts w:ascii="Times New Roman" w:hAnsi="Times New Roman"/>
          <w:sz w:val="13"/>
          <w:szCs w:val="13"/>
          <w:lang w:eastAsia="zh-CN"/>
        </w:rPr>
        <w:t>sc</w:t>
      </w:r>
      <w:r>
        <w:rPr>
          <w:rStyle w:val="22"/>
          <w:sz w:val="13"/>
          <w:szCs w:val="13"/>
          <w:lang w:eastAsia="zh-CN"/>
        </w:rPr>
        <w:t>.</w:t>
      </w:r>
      <w:r>
        <w:rPr>
          <w:rStyle w:val="22"/>
          <w:rFonts w:ascii="Times New Roman" w:hAnsi="Times New Roman"/>
          <w:sz w:val="13"/>
          <w:szCs w:val="13"/>
          <w:lang w:eastAsia="zh-CN"/>
        </w:rPr>
        <w:t>gov</w:t>
      </w:r>
      <w:r>
        <w:rPr>
          <w:rStyle w:val="22"/>
          <w:sz w:val="13"/>
          <w:szCs w:val="13"/>
          <w:lang w:eastAsia="zh-CN"/>
        </w:rPr>
        <w:t>.</w:t>
      </w:r>
      <w:r>
        <w:rPr>
          <w:rStyle w:val="22"/>
          <w:rFonts w:ascii="Times New Roman" w:hAnsi="Times New Roman"/>
          <w:sz w:val="13"/>
          <w:szCs w:val="13"/>
          <w:lang w:eastAsia="zh-CN"/>
        </w:rPr>
        <w:t>cn</w:t>
      </w:r>
      <w:r>
        <w:rPr>
          <w:rStyle w:val="22"/>
          <w:sz w:val="13"/>
          <w:szCs w:val="13"/>
          <w:lang w:eastAsia="zh-CN"/>
        </w:rPr>
        <w:t>/</w:t>
      </w:r>
      <w:r>
        <w:rPr>
          <w:rStyle w:val="22"/>
          <w:rFonts w:ascii="Times New Roman" w:hAnsi="Times New Roman"/>
          <w:sz w:val="13"/>
          <w:szCs w:val="13"/>
          <w:lang w:eastAsia="zh-CN"/>
        </w:rPr>
        <w:t>10462</w:t>
      </w:r>
      <w:r>
        <w:rPr>
          <w:rStyle w:val="22"/>
          <w:sz w:val="13"/>
          <w:szCs w:val="13"/>
          <w:lang w:eastAsia="zh-CN"/>
        </w:rPr>
        <w:t>/</w:t>
      </w:r>
      <w:r>
        <w:rPr>
          <w:rStyle w:val="22"/>
          <w:rFonts w:ascii="Times New Roman" w:hAnsi="Times New Roman"/>
          <w:sz w:val="13"/>
          <w:szCs w:val="13"/>
          <w:lang w:eastAsia="zh-CN"/>
        </w:rPr>
        <w:t>10464</w:t>
      </w:r>
      <w:r>
        <w:rPr>
          <w:rStyle w:val="22"/>
          <w:sz w:val="13"/>
          <w:szCs w:val="13"/>
          <w:lang w:eastAsia="zh-CN"/>
        </w:rPr>
        <w:t>/</w:t>
      </w:r>
      <w:r>
        <w:rPr>
          <w:rStyle w:val="22"/>
          <w:rFonts w:ascii="Times New Roman" w:hAnsi="Times New Roman"/>
          <w:sz w:val="13"/>
          <w:szCs w:val="13"/>
          <w:lang w:eastAsia="zh-CN"/>
        </w:rPr>
        <w:t>10727</w:t>
      </w:r>
      <w:r>
        <w:rPr>
          <w:rStyle w:val="22"/>
          <w:sz w:val="13"/>
          <w:szCs w:val="13"/>
          <w:lang w:eastAsia="zh-CN"/>
        </w:rPr>
        <w:t>/</w:t>
      </w:r>
      <w:r>
        <w:rPr>
          <w:rStyle w:val="22"/>
          <w:rFonts w:ascii="Times New Roman" w:hAnsi="Times New Roman"/>
          <w:sz w:val="13"/>
          <w:szCs w:val="13"/>
          <w:lang w:eastAsia="zh-CN"/>
        </w:rPr>
        <w:t>10866</w:t>
      </w:r>
      <w:r>
        <w:rPr>
          <w:rStyle w:val="22"/>
          <w:sz w:val="13"/>
          <w:szCs w:val="13"/>
          <w:lang w:eastAsia="zh-CN"/>
        </w:rPr>
        <w:t>/</w:t>
      </w:r>
      <w:r>
        <w:rPr>
          <w:rStyle w:val="22"/>
          <w:rFonts w:ascii="Times New Roman" w:hAnsi="Times New Roman"/>
          <w:sz w:val="13"/>
          <w:szCs w:val="13"/>
          <w:lang w:eastAsia="zh-CN"/>
        </w:rPr>
        <w:t>2022</w:t>
      </w:r>
      <w:r>
        <w:rPr>
          <w:rStyle w:val="22"/>
          <w:sz w:val="13"/>
          <w:szCs w:val="13"/>
          <w:lang w:eastAsia="zh-CN"/>
        </w:rPr>
        <w:t>/</w:t>
      </w:r>
      <w:r>
        <w:rPr>
          <w:rStyle w:val="22"/>
          <w:rFonts w:ascii="Times New Roman" w:hAnsi="Times New Roman"/>
          <w:sz w:val="13"/>
          <w:szCs w:val="13"/>
          <w:lang w:eastAsia="zh-CN"/>
        </w:rPr>
        <w:t>7</w:t>
      </w:r>
      <w:r>
        <w:rPr>
          <w:rStyle w:val="22"/>
          <w:sz w:val="13"/>
          <w:szCs w:val="13"/>
          <w:lang w:eastAsia="zh-CN"/>
        </w:rPr>
        <w:t>/</w:t>
      </w:r>
      <w:r>
        <w:rPr>
          <w:rStyle w:val="22"/>
          <w:rFonts w:ascii="Times New Roman" w:hAnsi="Times New Roman"/>
          <w:sz w:val="13"/>
          <w:szCs w:val="13"/>
          <w:lang w:eastAsia="zh-CN"/>
        </w:rPr>
        <w:t>19</w:t>
      </w:r>
      <w:r>
        <w:rPr>
          <w:rStyle w:val="22"/>
          <w:sz w:val="13"/>
          <w:szCs w:val="13"/>
          <w:lang w:eastAsia="zh-CN"/>
        </w:rPr>
        <w:t>/</w:t>
      </w:r>
      <w:r>
        <w:rPr>
          <w:rStyle w:val="22"/>
          <w:rFonts w:ascii="Times New Roman" w:hAnsi="Times New Roman"/>
          <w:sz w:val="13"/>
          <w:szCs w:val="13"/>
          <w:lang w:eastAsia="zh-CN"/>
        </w:rPr>
        <w:t>3d85900272414ea7a3dc9eff516d8e20</w:t>
      </w:r>
      <w:r>
        <w:rPr>
          <w:rStyle w:val="22"/>
          <w:sz w:val="13"/>
          <w:szCs w:val="13"/>
          <w:lang w:eastAsia="zh-CN"/>
        </w:rPr>
        <w:t>.</w:t>
      </w:r>
      <w:r>
        <w:rPr>
          <w:rStyle w:val="22"/>
          <w:rFonts w:ascii="Times New Roman" w:hAnsi="Times New Roman"/>
          <w:sz w:val="13"/>
          <w:szCs w:val="13"/>
          <w:lang w:eastAsia="zh-CN"/>
        </w:rPr>
        <w:t>shtml</w:t>
      </w:r>
      <w:r>
        <w:rPr>
          <w:rStyle w:val="22"/>
          <w:rFonts w:ascii="Times New Roman" w:hAnsi="Times New Roman"/>
          <w:sz w:val="13"/>
          <w:szCs w:val="13"/>
          <w:lang w:eastAsia="zh-CN"/>
        </w:rPr>
        <w:fldChar w:fldCharType="end"/>
      </w:r>
      <w:r>
        <w:rPr>
          <w:rFonts w:hint="eastAsia" w:ascii="Times New Roman" w:hAnsi="Times New Roman"/>
          <w:sz w:val="13"/>
          <w:szCs w:val="13"/>
          <w:lang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4"/>
    <w:footnote w:id="5"/>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ZTNkYTE4MzcwZjBiNTE3ZTU5YTYxZWM3NjgzODMifQ=="/>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693F"/>
    <w:rsid w:val="00006C14"/>
    <w:rsid w:val="00010106"/>
    <w:rsid w:val="000110D9"/>
    <w:rsid w:val="000115DB"/>
    <w:rsid w:val="00017795"/>
    <w:rsid w:val="00017DE5"/>
    <w:rsid w:val="000220C7"/>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5FE2"/>
    <w:rsid w:val="000E09E6"/>
    <w:rsid w:val="000E111A"/>
    <w:rsid w:val="000E1A5E"/>
    <w:rsid w:val="000F45EA"/>
    <w:rsid w:val="000F7817"/>
    <w:rsid w:val="00103645"/>
    <w:rsid w:val="0011675B"/>
    <w:rsid w:val="0012021A"/>
    <w:rsid w:val="001229EA"/>
    <w:rsid w:val="001239F0"/>
    <w:rsid w:val="00126652"/>
    <w:rsid w:val="00136CC2"/>
    <w:rsid w:val="0014057F"/>
    <w:rsid w:val="00144D2B"/>
    <w:rsid w:val="00144F6D"/>
    <w:rsid w:val="00151787"/>
    <w:rsid w:val="00152D76"/>
    <w:rsid w:val="0015314B"/>
    <w:rsid w:val="00153DDE"/>
    <w:rsid w:val="00157DA7"/>
    <w:rsid w:val="00162025"/>
    <w:rsid w:val="0016250E"/>
    <w:rsid w:val="00163944"/>
    <w:rsid w:val="001655E7"/>
    <w:rsid w:val="00165AFA"/>
    <w:rsid w:val="00170117"/>
    <w:rsid w:val="00171CDE"/>
    <w:rsid w:val="00173359"/>
    <w:rsid w:val="001750C7"/>
    <w:rsid w:val="001761BC"/>
    <w:rsid w:val="00177160"/>
    <w:rsid w:val="00180354"/>
    <w:rsid w:val="001858CC"/>
    <w:rsid w:val="00185D15"/>
    <w:rsid w:val="00185D84"/>
    <w:rsid w:val="001953DE"/>
    <w:rsid w:val="00197B19"/>
    <w:rsid w:val="001A0A95"/>
    <w:rsid w:val="001A548E"/>
    <w:rsid w:val="001A578D"/>
    <w:rsid w:val="001A7364"/>
    <w:rsid w:val="001B2DF4"/>
    <w:rsid w:val="001B5244"/>
    <w:rsid w:val="001C654D"/>
    <w:rsid w:val="001C6A93"/>
    <w:rsid w:val="001C6B89"/>
    <w:rsid w:val="001C7602"/>
    <w:rsid w:val="001D046F"/>
    <w:rsid w:val="001D04EF"/>
    <w:rsid w:val="001D50FF"/>
    <w:rsid w:val="001D6D2B"/>
    <w:rsid w:val="001E2AAB"/>
    <w:rsid w:val="001E344E"/>
    <w:rsid w:val="001E3A22"/>
    <w:rsid w:val="001E4F77"/>
    <w:rsid w:val="001E5731"/>
    <w:rsid w:val="001F40E3"/>
    <w:rsid w:val="001F4713"/>
    <w:rsid w:val="001F6832"/>
    <w:rsid w:val="001F7DFA"/>
    <w:rsid w:val="002028E5"/>
    <w:rsid w:val="00202F2E"/>
    <w:rsid w:val="00204B4B"/>
    <w:rsid w:val="00206BD6"/>
    <w:rsid w:val="00212938"/>
    <w:rsid w:val="00212B77"/>
    <w:rsid w:val="00216982"/>
    <w:rsid w:val="00217DE3"/>
    <w:rsid w:val="00223AA7"/>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43F3"/>
    <w:rsid w:val="00265954"/>
    <w:rsid w:val="00272BB1"/>
    <w:rsid w:val="002741E8"/>
    <w:rsid w:val="00282CBC"/>
    <w:rsid w:val="00282E81"/>
    <w:rsid w:val="00287F01"/>
    <w:rsid w:val="00291054"/>
    <w:rsid w:val="00297134"/>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17ED1"/>
    <w:rsid w:val="00321E4C"/>
    <w:rsid w:val="003237BC"/>
    <w:rsid w:val="00323E0A"/>
    <w:rsid w:val="00323FDC"/>
    <w:rsid w:val="003365C9"/>
    <w:rsid w:val="0034201F"/>
    <w:rsid w:val="00342DCA"/>
    <w:rsid w:val="003439BA"/>
    <w:rsid w:val="00344A16"/>
    <w:rsid w:val="00347AF5"/>
    <w:rsid w:val="00347B26"/>
    <w:rsid w:val="003512BE"/>
    <w:rsid w:val="00355772"/>
    <w:rsid w:val="00360CA5"/>
    <w:rsid w:val="00365AB2"/>
    <w:rsid w:val="00365F48"/>
    <w:rsid w:val="00373BD9"/>
    <w:rsid w:val="003747AC"/>
    <w:rsid w:val="00375D63"/>
    <w:rsid w:val="00386455"/>
    <w:rsid w:val="0038735E"/>
    <w:rsid w:val="00391E97"/>
    <w:rsid w:val="00392E4B"/>
    <w:rsid w:val="00393682"/>
    <w:rsid w:val="00394C6F"/>
    <w:rsid w:val="0039629C"/>
    <w:rsid w:val="00396988"/>
    <w:rsid w:val="003A1300"/>
    <w:rsid w:val="003A3207"/>
    <w:rsid w:val="003A3D10"/>
    <w:rsid w:val="003A5AF8"/>
    <w:rsid w:val="003A65E1"/>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4473"/>
    <w:rsid w:val="00483DA5"/>
    <w:rsid w:val="0048520F"/>
    <w:rsid w:val="004866EA"/>
    <w:rsid w:val="0048678D"/>
    <w:rsid w:val="00487904"/>
    <w:rsid w:val="004903E6"/>
    <w:rsid w:val="00490FC0"/>
    <w:rsid w:val="00496E27"/>
    <w:rsid w:val="004A1C6A"/>
    <w:rsid w:val="004A1CCD"/>
    <w:rsid w:val="004A5D43"/>
    <w:rsid w:val="004B20D1"/>
    <w:rsid w:val="004B3EF3"/>
    <w:rsid w:val="004B4DBB"/>
    <w:rsid w:val="004C0256"/>
    <w:rsid w:val="004C0876"/>
    <w:rsid w:val="004C620C"/>
    <w:rsid w:val="004C629A"/>
    <w:rsid w:val="004C7AD0"/>
    <w:rsid w:val="004D5F02"/>
    <w:rsid w:val="004D6D26"/>
    <w:rsid w:val="004E084C"/>
    <w:rsid w:val="004E158E"/>
    <w:rsid w:val="004E4D71"/>
    <w:rsid w:val="004E6609"/>
    <w:rsid w:val="004E7CC4"/>
    <w:rsid w:val="004F114E"/>
    <w:rsid w:val="004F35F7"/>
    <w:rsid w:val="004F39A4"/>
    <w:rsid w:val="004F3BD6"/>
    <w:rsid w:val="0050013B"/>
    <w:rsid w:val="005014C5"/>
    <w:rsid w:val="00503A7A"/>
    <w:rsid w:val="005045EA"/>
    <w:rsid w:val="005065B6"/>
    <w:rsid w:val="005065E1"/>
    <w:rsid w:val="00514E65"/>
    <w:rsid w:val="00515741"/>
    <w:rsid w:val="00517AEE"/>
    <w:rsid w:val="00522FD6"/>
    <w:rsid w:val="00525C9A"/>
    <w:rsid w:val="00531326"/>
    <w:rsid w:val="005364C7"/>
    <w:rsid w:val="005365C0"/>
    <w:rsid w:val="00540776"/>
    <w:rsid w:val="005427CE"/>
    <w:rsid w:val="0054319E"/>
    <w:rsid w:val="00550286"/>
    <w:rsid w:val="00555A68"/>
    <w:rsid w:val="00556045"/>
    <w:rsid w:val="00556771"/>
    <w:rsid w:val="00557A76"/>
    <w:rsid w:val="00560F7C"/>
    <w:rsid w:val="00561A1F"/>
    <w:rsid w:val="00562253"/>
    <w:rsid w:val="00566473"/>
    <w:rsid w:val="00572844"/>
    <w:rsid w:val="0057413B"/>
    <w:rsid w:val="00575A86"/>
    <w:rsid w:val="00577C2F"/>
    <w:rsid w:val="00580A32"/>
    <w:rsid w:val="00580EDE"/>
    <w:rsid w:val="00586A8E"/>
    <w:rsid w:val="0058734C"/>
    <w:rsid w:val="00587A83"/>
    <w:rsid w:val="00597745"/>
    <w:rsid w:val="005A1898"/>
    <w:rsid w:val="005A196D"/>
    <w:rsid w:val="005A4199"/>
    <w:rsid w:val="005A44D6"/>
    <w:rsid w:val="005B2993"/>
    <w:rsid w:val="005B358E"/>
    <w:rsid w:val="005B4FBF"/>
    <w:rsid w:val="005B51F5"/>
    <w:rsid w:val="005C1874"/>
    <w:rsid w:val="005C5691"/>
    <w:rsid w:val="005C7983"/>
    <w:rsid w:val="005C7A77"/>
    <w:rsid w:val="005D00C4"/>
    <w:rsid w:val="005D3A0A"/>
    <w:rsid w:val="005D4A03"/>
    <w:rsid w:val="005D5EDE"/>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4ED8"/>
    <w:rsid w:val="00665466"/>
    <w:rsid w:val="006657E1"/>
    <w:rsid w:val="00670D61"/>
    <w:rsid w:val="0067403A"/>
    <w:rsid w:val="00676A36"/>
    <w:rsid w:val="00680072"/>
    <w:rsid w:val="0068064B"/>
    <w:rsid w:val="00680FEA"/>
    <w:rsid w:val="006846B8"/>
    <w:rsid w:val="00686E24"/>
    <w:rsid w:val="00691403"/>
    <w:rsid w:val="00692E65"/>
    <w:rsid w:val="00692F8A"/>
    <w:rsid w:val="006A2D0A"/>
    <w:rsid w:val="006A4D9C"/>
    <w:rsid w:val="006B02BC"/>
    <w:rsid w:val="006B1825"/>
    <w:rsid w:val="006B2160"/>
    <w:rsid w:val="006B3F81"/>
    <w:rsid w:val="006B5210"/>
    <w:rsid w:val="006C2038"/>
    <w:rsid w:val="006C5725"/>
    <w:rsid w:val="006D18F0"/>
    <w:rsid w:val="006D3850"/>
    <w:rsid w:val="006E063F"/>
    <w:rsid w:val="006E28C5"/>
    <w:rsid w:val="006E2EE0"/>
    <w:rsid w:val="006E38B0"/>
    <w:rsid w:val="006E5F4B"/>
    <w:rsid w:val="006E5F5E"/>
    <w:rsid w:val="006F11C7"/>
    <w:rsid w:val="006F1466"/>
    <w:rsid w:val="006F18A5"/>
    <w:rsid w:val="006F1CA7"/>
    <w:rsid w:val="006F46A1"/>
    <w:rsid w:val="006F4DCA"/>
    <w:rsid w:val="006F590A"/>
    <w:rsid w:val="006F5C99"/>
    <w:rsid w:val="006F79D5"/>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3795"/>
    <w:rsid w:val="007651E9"/>
    <w:rsid w:val="00766DC8"/>
    <w:rsid w:val="00770D1C"/>
    <w:rsid w:val="0077101B"/>
    <w:rsid w:val="0077662A"/>
    <w:rsid w:val="00780302"/>
    <w:rsid w:val="00780843"/>
    <w:rsid w:val="00782EB1"/>
    <w:rsid w:val="00784A43"/>
    <w:rsid w:val="00784EF7"/>
    <w:rsid w:val="00787B09"/>
    <w:rsid w:val="00793C35"/>
    <w:rsid w:val="00794CB4"/>
    <w:rsid w:val="007A1449"/>
    <w:rsid w:val="007A6AF3"/>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962BE"/>
    <w:rsid w:val="008A05E7"/>
    <w:rsid w:val="008A1B0F"/>
    <w:rsid w:val="008A219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658D"/>
    <w:rsid w:val="008F7E1D"/>
    <w:rsid w:val="009003BA"/>
    <w:rsid w:val="0090111C"/>
    <w:rsid w:val="009026EB"/>
    <w:rsid w:val="00906D9F"/>
    <w:rsid w:val="009142FC"/>
    <w:rsid w:val="00921650"/>
    <w:rsid w:val="00921DA9"/>
    <w:rsid w:val="00924427"/>
    <w:rsid w:val="00924FC3"/>
    <w:rsid w:val="009257C7"/>
    <w:rsid w:val="00927A6D"/>
    <w:rsid w:val="00931EEF"/>
    <w:rsid w:val="009365CE"/>
    <w:rsid w:val="009470AF"/>
    <w:rsid w:val="009505D2"/>
    <w:rsid w:val="00951F19"/>
    <w:rsid w:val="0096262D"/>
    <w:rsid w:val="00962A9B"/>
    <w:rsid w:val="009714D8"/>
    <w:rsid w:val="00980425"/>
    <w:rsid w:val="00980999"/>
    <w:rsid w:val="00984907"/>
    <w:rsid w:val="00984EF1"/>
    <w:rsid w:val="00993D14"/>
    <w:rsid w:val="00997DA1"/>
    <w:rsid w:val="009A1C53"/>
    <w:rsid w:val="009B044E"/>
    <w:rsid w:val="009B2737"/>
    <w:rsid w:val="009B39D0"/>
    <w:rsid w:val="009C254D"/>
    <w:rsid w:val="009C38DA"/>
    <w:rsid w:val="009D0F1F"/>
    <w:rsid w:val="009D5064"/>
    <w:rsid w:val="009D6532"/>
    <w:rsid w:val="009D799B"/>
    <w:rsid w:val="009E2E8E"/>
    <w:rsid w:val="009E537E"/>
    <w:rsid w:val="009E6D97"/>
    <w:rsid w:val="009E7DAF"/>
    <w:rsid w:val="009F424F"/>
    <w:rsid w:val="009F6C22"/>
    <w:rsid w:val="009F7163"/>
    <w:rsid w:val="00A01ECC"/>
    <w:rsid w:val="00A01EFB"/>
    <w:rsid w:val="00A044E4"/>
    <w:rsid w:val="00A07317"/>
    <w:rsid w:val="00A11A01"/>
    <w:rsid w:val="00A22608"/>
    <w:rsid w:val="00A25B09"/>
    <w:rsid w:val="00A26205"/>
    <w:rsid w:val="00A26F36"/>
    <w:rsid w:val="00A3035E"/>
    <w:rsid w:val="00A3292A"/>
    <w:rsid w:val="00A376B3"/>
    <w:rsid w:val="00A4598B"/>
    <w:rsid w:val="00A52355"/>
    <w:rsid w:val="00A52873"/>
    <w:rsid w:val="00A52E7A"/>
    <w:rsid w:val="00A53317"/>
    <w:rsid w:val="00A53D97"/>
    <w:rsid w:val="00A55FF7"/>
    <w:rsid w:val="00A61837"/>
    <w:rsid w:val="00A67EBB"/>
    <w:rsid w:val="00A708E3"/>
    <w:rsid w:val="00A72BB8"/>
    <w:rsid w:val="00A72D15"/>
    <w:rsid w:val="00A74D04"/>
    <w:rsid w:val="00A7763B"/>
    <w:rsid w:val="00A81D31"/>
    <w:rsid w:val="00A82BB6"/>
    <w:rsid w:val="00A83F47"/>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0E43"/>
    <w:rsid w:val="00B1334D"/>
    <w:rsid w:val="00B14AEC"/>
    <w:rsid w:val="00B1651C"/>
    <w:rsid w:val="00B176B4"/>
    <w:rsid w:val="00B202BA"/>
    <w:rsid w:val="00B2477D"/>
    <w:rsid w:val="00B25CFC"/>
    <w:rsid w:val="00B37C55"/>
    <w:rsid w:val="00B41275"/>
    <w:rsid w:val="00B4266C"/>
    <w:rsid w:val="00B42DA1"/>
    <w:rsid w:val="00B4682D"/>
    <w:rsid w:val="00B50456"/>
    <w:rsid w:val="00B542D4"/>
    <w:rsid w:val="00B54AEE"/>
    <w:rsid w:val="00B626AD"/>
    <w:rsid w:val="00B630AA"/>
    <w:rsid w:val="00B665E6"/>
    <w:rsid w:val="00B667FC"/>
    <w:rsid w:val="00B755B2"/>
    <w:rsid w:val="00B77314"/>
    <w:rsid w:val="00B82C16"/>
    <w:rsid w:val="00B83AFA"/>
    <w:rsid w:val="00B91EB9"/>
    <w:rsid w:val="00B95C74"/>
    <w:rsid w:val="00B95C9A"/>
    <w:rsid w:val="00BA014A"/>
    <w:rsid w:val="00BA0A42"/>
    <w:rsid w:val="00BA0C99"/>
    <w:rsid w:val="00BA146D"/>
    <w:rsid w:val="00BA17F0"/>
    <w:rsid w:val="00BA2B77"/>
    <w:rsid w:val="00BA3FE7"/>
    <w:rsid w:val="00BA6F83"/>
    <w:rsid w:val="00BA71B9"/>
    <w:rsid w:val="00BB0A68"/>
    <w:rsid w:val="00BB1D5B"/>
    <w:rsid w:val="00BB3F8D"/>
    <w:rsid w:val="00BB551C"/>
    <w:rsid w:val="00BB7174"/>
    <w:rsid w:val="00BB7B44"/>
    <w:rsid w:val="00BC306A"/>
    <w:rsid w:val="00BC34AF"/>
    <w:rsid w:val="00BC503C"/>
    <w:rsid w:val="00BC7309"/>
    <w:rsid w:val="00BD26AB"/>
    <w:rsid w:val="00BD299C"/>
    <w:rsid w:val="00BE1621"/>
    <w:rsid w:val="00BF02AC"/>
    <w:rsid w:val="00BF0F27"/>
    <w:rsid w:val="00BF490C"/>
    <w:rsid w:val="00C0192E"/>
    <w:rsid w:val="00C05090"/>
    <w:rsid w:val="00C0694D"/>
    <w:rsid w:val="00C13627"/>
    <w:rsid w:val="00C1391B"/>
    <w:rsid w:val="00C14318"/>
    <w:rsid w:val="00C160F7"/>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C7A"/>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F52"/>
    <w:rsid w:val="00CD53ED"/>
    <w:rsid w:val="00CE02B2"/>
    <w:rsid w:val="00CE0EF6"/>
    <w:rsid w:val="00CE26AC"/>
    <w:rsid w:val="00CE50FE"/>
    <w:rsid w:val="00CE7D1F"/>
    <w:rsid w:val="00CE7EF7"/>
    <w:rsid w:val="00CF1993"/>
    <w:rsid w:val="00D0142F"/>
    <w:rsid w:val="00D017C8"/>
    <w:rsid w:val="00D04691"/>
    <w:rsid w:val="00D0472B"/>
    <w:rsid w:val="00D04891"/>
    <w:rsid w:val="00D04BD4"/>
    <w:rsid w:val="00D0634D"/>
    <w:rsid w:val="00D067C2"/>
    <w:rsid w:val="00D124A3"/>
    <w:rsid w:val="00D133B7"/>
    <w:rsid w:val="00D1366D"/>
    <w:rsid w:val="00D15CB9"/>
    <w:rsid w:val="00D20D9B"/>
    <w:rsid w:val="00D24291"/>
    <w:rsid w:val="00D256A3"/>
    <w:rsid w:val="00D26C44"/>
    <w:rsid w:val="00D30988"/>
    <w:rsid w:val="00D31115"/>
    <w:rsid w:val="00D3322D"/>
    <w:rsid w:val="00D34040"/>
    <w:rsid w:val="00D425A2"/>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86CBE"/>
    <w:rsid w:val="00D90369"/>
    <w:rsid w:val="00D92E10"/>
    <w:rsid w:val="00D971D8"/>
    <w:rsid w:val="00DA273F"/>
    <w:rsid w:val="00DA2CDD"/>
    <w:rsid w:val="00DA518E"/>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7535"/>
    <w:rsid w:val="00E03973"/>
    <w:rsid w:val="00E13B58"/>
    <w:rsid w:val="00E13FE1"/>
    <w:rsid w:val="00E14D13"/>
    <w:rsid w:val="00E207FE"/>
    <w:rsid w:val="00E21E9C"/>
    <w:rsid w:val="00E220E6"/>
    <w:rsid w:val="00E277CD"/>
    <w:rsid w:val="00E34D5E"/>
    <w:rsid w:val="00E35496"/>
    <w:rsid w:val="00E4610E"/>
    <w:rsid w:val="00E4743D"/>
    <w:rsid w:val="00E50D0C"/>
    <w:rsid w:val="00E51B84"/>
    <w:rsid w:val="00E522AA"/>
    <w:rsid w:val="00E60A40"/>
    <w:rsid w:val="00E62509"/>
    <w:rsid w:val="00E64F6A"/>
    <w:rsid w:val="00E70C7B"/>
    <w:rsid w:val="00E726E4"/>
    <w:rsid w:val="00E756EB"/>
    <w:rsid w:val="00E77C66"/>
    <w:rsid w:val="00E8120F"/>
    <w:rsid w:val="00E81345"/>
    <w:rsid w:val="00E82CE9"/>
    <w:rsid w:val="00E82ED0"/>
    <w:rsid w:val="00E8455D"/>
    <w:rsid w:val="00E875AB"/>
    <w:rsid w:val="00E9035B"/>
    <w:rsid w:val="00E913B1"/>
    <w:rsid w:val="00E9380C"/>
    <w:rsid w:val="00E94FDD"/>
    <w:rsid w:val="00E96097"/>
    <w:rsid w:val="00EA4B8B"/>
    <w:rsid w:val="00EA5663"/>
    <w:rsid w:val="00EA7C17"/>
    <w:rsid w:val="00EB012A"/>
    <w:rsid w:val="00EB102C"/>
    <w:rsid w:val="00EB197D"/>
    <w:rsid w:val="00EB30EF"/>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5F5E"/>
    <w:rsid w:val="00F06E18"/>
    <w:rsid w:val="00F11864"/>
    <w:rsid w:val="00F15776"/>
    <w:rsid w:val="00F162B0"/>
    <w:rsid w:val="00F2271D"/>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50390"/>
    <w:rsid w:val="00F52D22"/>
    <w:rsid w:val="00F531DE"/>
    <w:rsid w:val="00F66079"/>
    <w:rsid w:val="00F70FB2"/>
    <w:rsid w:val="00F71AA2"/>
    <w:rsid w:val="00F725F2"/>
    <w:rsid w:val="00F86AD7"/>
    <w:rsid w:val="00F86E9D"/>
    <w:rsid w:val="00F92EC5"/>
    <w:rsid w:val="00F93EF2"/>
    <w:rsid w:val="00F967F2"/>
    <w:rsid w:val="00FA13CF"/>
    <w:rsid w:val="00FA33AD"/>
    <w:rsid w:val="00FA358E"/>
    <w:rsid w:val="00FA53F3"/>
    <w:rsid w:val="00FB3CA7"/>
    <w:rsid w:val="00FB4C9F"/>
    <w:rsid w:val="00FC1326"/>
    <w:rsid w:val="00FC29D8"/>
    <w:rsid w:val="00FC55BF"/>
    <w:rsid w:val="00FC5C23"/>
    <w:rsid w:val="00FC74DF"/>
    <w:rsid w:val="00FD17B4"/>
    <w:rsid w:val="00FD227E"/>
    <w:rsid w:val="00FD3F9A"/>
    <w:rsid w:val="00FD6C79"/>
    <w:rsid w:val="00FE2163"/>
    <w:rsid w:val="00FF0FC5"/>
    <w:rsid w:val="00FF3197"/>
    <w:rsid w:val="00FF5ED7"/>
    <w:rsid w:val="2FEA16FF"/>
    <w:rsid w:val="3B2A0682"/>
    <w:rsid w:val="44792DA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120" w:beforeLines="50" w:after="120" w:afterLines="50"/>
      <w:outlineLvl w:val="2"/>
    </w:pPr>
    <w:rPr>
      <w:rFonts w:eastAsia="黑体" w:asciiTheme="majorHAnsi" w:hAnsiTheme="majorHAnsi" w:cstheme="majorBidi"/>
      <w:b/>
      <w:bCs/>
      <w:sz w:val="30"/>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73"/>
    <w:unhideWhenUsed/>
    <w:qFormat/>
    <w:uiPriority w:val="99"/>
    <w:pPr>
      <w:tabs>
        <w:tab w:val="center" w:pos="4153"/>
        <w:tab w:val="right" w:pos="8306"/>
      </w:tabs>
      <w:snapToGrid w:val="0"/>
    </w:pPr>
    <w:rPr>
      <w:sz w:val="18"/>
      <w:szCs w:val="18"/>
    </w:rPr>
  </w:style>
  <w:style w:type="paragraph" w:styleId="16">
    <w:name w:val="header"/>
    <w:basedOn w:val="1"/>
    <w:link w:val="72"/>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14:textFill>
        <w14:solidFill>
          <w14:schemeClr w14:val="accent1"/>
        </w14:solidFill>
      </w14:textFill>
    </w:rPr>
  </w:style>
  <w:style w:type="character" w:customStyle="1" w:styleId="23">
    <w:name w:val="题注 字符"/>
    <w:basedOn w:val="21"/>
    <w:link w:val="12"/>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rPr>
      <w:rFonts w:ascii="Times New Roman" w:hAnsi="Times New Roman"/>
    </w:rPr>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书目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23"/>
    <w:qFormat/>
    <w:uiPriority w:val="0"/>
  </w:style>
  <w:style w:type="paragraph" w:customStyle="1" w:styleId="40">
    <w:name w:val="TOC 标题1"/>
    <w:basedOn w:val="2"/>
    <w:next w:val="3"/>
    <w:unhideWhenUsed/>
    <w:qFormat/>
    <w:uiPriority w:val="39"/>
    <w:pPr>
      <w:spacing w:before="240" w:line="259" w:lineRule="auto"/>
      <w:outlineLvl w:val="9"/>
    </w:pPr>
    <w:rPr>
      <w:b w:val="0"/>
      <w:bCs w:val="0"/>
      <w:color w:val="376092" w:themeColor="accent1" w:themeShade="BF"/>
    </w:rPr>
  </w:style>
  <w:style w:type="character" w:customStyle="1" w:styleId="41">
    <w:name w:val="KeywordTok"/>
    <w:basedOn w:val="37"/>
    <w:qFormat/>
    <w:uiPriority w:val="0"/>
    <w:rPr>
      <w:rFonts w:ascii="Consolas" w:hAnsi="Consolas"/>
      <w:b/>
      <w:color w:val="007020"/>
      <w:sz w:val="22"/>
    </w:rPr>
  </w:style>
  <w:style w:type="character" w:customStyle="1" w:styleId="42">
    <w:name w:val="DataTypeTok"/>
    <w:basedOn w:val="37"/>
    <w:qFormat/>
    <w:uiPriority w:val="0"/>
    <w:rPr>
      <w:rFonts w:ascii="Consolas" w:hAnsi="Consolas"/>
      <w:color w:val="902000"/>
      <w:sz w:val="22"/>
    </w:rPr>
  </w:style>
  <w:style w:type="character" w:customStyle="1" w:styleId="43">
    <w:name w:val="DecValTok"/>
    <w:basedOn w:val="37"/>
    <w:qFormat/>
    <w:uiPriority w:val="0"/>
    <w:rPr>
      <w:rFonts w:ascii="Consolas" w:hAnsi="Consolas"/>
      <w:color w:val="40A070"/>
      <w:sz w:val="22"/>
    </w:rPr>
  </w:style>
  <w:style w:type="character" w:customStyle="1" w:styleId="44">
    <w:name w:val="BaseNTok"/>
    <w:basedOn w:val="37"/>
    <w:qFormat/>
    <w:uiPriority w:val="0"/>
    <w:rPr>
      <w:rFonts w:ascii="Consolas" w:hAnsi="Consolas"/>
      <w:color w:val="40A070"/>
      <w:sz w:val="22"/>
    </w:rPr>
  </w:style>
  <w:style w:type="character" w:customStyle="1" w:styleId="45">
    <w:name w:val="FloatTok"/>
    <w:basedOn w:val="37"/>
    <w:qFormat/>
    <w:uiPriority w:val="0"/>
    <w:rPr>
      <w:rFonts w:ascii="Consolas" w:hAnsi="Consolas"/>
      <w:color w:val="40A070"/>
      <w:sz w:val="22"/>
    </w:rPr>
  </w:style>
  <w:style w:type="character" w:customStyle="1" w:styleId="46">
    <w:name w:val="ConstantTok"/>
    <w:basedOn w:val="37"/>
    <w:qFormat/>
    <w:uiPriority w:val="0"/>
    <w:rPr>
      <w:rFonts w:ascii="Consolas" w:hAnsi="Consolas"/>
      <w:color w:val="880000"/>
      <w:sz w:val="22"/>
    </w:rPr>
  </w:style>
  <w:style w:type="character" w:customStyle="1" w:styleId="47">
    <w:name w:val="CharTok"/>
    <w:basedOn w:val="37"/>
    <w:qFormat/>
    <w:uiPriority w:val="0"/>
    <w:rPr>
      <w:rFonts w:ascii="Consolas" w:hAnsi="Consolas"/>
      <w:color w:val="4070A0"/>
      <w:sz w:val="22"/>
    </w:rPr>
  </w:style>
  <w:style w:type="character" w:customStyle="1" w:styleId="48">
    <w:name w:val="SpecialCharTok"/>
    <w:basedOn w:val="37"/>
    <w:qFormat/>
    <w:uiPriority w:val="0"/>
    <w:rPr>
      <w:rFonts w:ascii="Consolas" w:hAnsi="Consolas"/>
      <w:color w:val="4070A0"/>
      <w:sz w:val="22"/>
    </w:rPr>
  </w:style>
  <w:style w:type="character" w:customStyle="1" w:styleId="49">
    <w:name w:val="StringTok"/>
    <w:basedOn w:val="37"/>
    <w:qFormat/>
    <w:uiPriority w:val="0"/>
    <w:rPr>
      <w:rFonts w:ascii="Consolas" w:hAnsi="Consolas"/>
      <w:color w:val="4070A0"/>
      <w:sz w:val="22"/>
    </w:rPr>
  </w:style>
  <w:style w:type="character" w:customStyle="1" w:styleId="50">
    <w:name w:val="VerbatimStringTok"/>
    <w:basedOn w:val="37"/>
    <w:qFormat/>
    <w:uiPriority w:val="0"/>
    <w:rPr>
      <w:rFonts w:ascii="Consolas" w:hAnsi="Consolas"/>
      <w:color w:val="4070A0"/>
      <w:sz w:val="22"/>
    </w:rPr>
  </w:style>
  <w:style w:type="character" w:customStyle="1" w:styleId="51">
    <w:name w:val="SpecialStringTok"/>
    <w:basedOn w:val="37"/>
    <w:qFormat/>
    <w:uiPriority w:val="0"/>
    <w:rPr>
      <w:rFonts w:ascii="Consolas" w:hAnsi="Consolas"/>
      <w:color w:val="BB6688"/>
      <w:sz w:val="22"/>
    </w:rPr>
  </w:style>
  <w:style w:type="character" w:customStyle="1" w:styleId="52">
    <w:name w:val="ImportTok"/>
    <w:basedOn w:val="37"/>
    <w:qFormat/>
    <w:uiPriority w:val="0"/>
    <w:rPr>
      <w:rFonts w:ascii="Consolas" w:hAnsi="Consolas"/>
      <w:b/>
      <w:color w:val="008000"/>
      <w:sz w:val="22"/>
    </w:rPr>
  </w:style>
  <w:style w:type="character" w:customStyle="1" w:styleId="53">
    <w:name w:val="CommentTok"/>
    <w:basedOn w:val="37"/>
    <w:qFormat/>
    <w:uiPriority w:val="0"/>
    <w:rPr>
      <w:rFonts w:ascii="Consolas" w:hAnsi="Consolas"/>
      <w:i/>
      <w:color w:val="60A0B0"/>
      <w:sz w:val="22"/>
    </w:rPr>
  </w:style>
  <w:style w:type="character" w:customStyle="1" w:styleId="54">
    <w:name w:val="DocumentationTok"/>
    <w:basedOn w:val="37"/>
    <w:qFormat/>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qFormat/>
    <w:uiPriority w:val="0"/>
    <w:rPr>
      <w:rFonts w:ascii="Consolas" w:hAnsi="Consolas"/>
      <w:b/>
      <w:i/>
      <w:color w:val="60A0B0"/>
      <w:sz w:val="22"/>
    </w:rPr>
  </w:style>
  <w:style w:type="character" w:customStyle="1" w:styleId="57">
    <w:name w:val="OtherTok"/>
    <w:basedOn w:val="37"/>
    <w:qFormat/>
    <w:uiPriority w:val="0"/>
    <w:rPr>
      <w:rFonts w:ascii="Consolas" w:hAnsi="Consolas"/>
      <w:color w:val="007020"/>
      <w:sz w:val="22"/>
    </w:rPr>
  </w:style>
  <w:style w:type="character" w:customStyle="1" w:styleId="58">
    <w:name w:val="FunctionTok"/>
    <w:basedOn w:val="37"/>
    <w:qFormat/>
    <w:uiPriority w:val="0"/>
    <w:rPr>
      <w:rFonts w:ascii="Consolas" w:hAnsi="Consolas"/>
      <w:color w:val="06287E"/>
      <w:sz w:val="22"/>
    </w:rPr>
  </w:style>
  <w:style w:type="character" w:customStyle="1" w:styleId="59">
    <w:name w:val="VariableTok"/>
    <w:basedOn w:val="37"/>
    <w:qFormat/>
    <w:uiPriority w:val="0"/>
    <w:rPr>
      <w:rFonts w:ascii="Consolas" w:hAnsi="Consolas"/>
      <w:color w:val="19177C"/>
      <w:sz w:val="22"/>
    </w:rPr>
  </w:style>
  <w:style w:type="character" w:customStyle="1" w:styleId="60">
    <w:name w:val="ControlFlowTok"/>
    <w:basedOn w:val="37"/>
    <w:qFormat/>
    <w:uiPriority w:val="0"/>
    <w:rPr>
      <w:rFonts w:ascii="Consolas" w:hAnsi="Consolas"/>
      <w:b/>
      <w:color w:val="007020"/>
      <w:sz w:val="22"/>
    </w:rPr>
  </w:style>
  <w:style w:type="character" w:customStyle="1" w:styleId="61">
    <w:name w:val="OperatorTok"/>
    <w:basedOn w:val="37"/>
    <w:qFormat/>
    <w:uiPriority w:val="0"/>
    <w:rPr>
      <w:rFonts w:ascii="Consolas" w:hAnsi="Consolas"/>
      <w:color w:val="666666"/>
      <w:sz w:val="22"/>
    </w:rPr>
  </w:style>
  <w:style w:type="character" w:customStyle="1" w:styleId="62">
    <w:name w:val="BuiltInTok"/>
    <w:basedOn w:val="37"/>
    <w:qFormat/>
    <w:uiPriority w:val="0"/>
    <w:rPr>
      <w:rFonts w:ascii="Consolas" w:hAnsi="Consolas"/>
      <w:color w:val="008000"/>
      <w:sz w:val="22"/>
    </w:rPr>
  </w:style>
  <w:style w:type="character" w:customStyle="1" w:styleId="63">
    <w:name w:val="ExtensionTok"/>
    <w:basedOn w:val="37"/>
    <w:qFormat/>
    <w:uiPriority w:val="0"/>
    <w:rPr>
      <w:rFonts w:ascii="Consolas" w:hAnsi="Consolas"/>
      <w:sz w:val="22"/>
    </w:rPr>
  </w:style>
  <w:style w:type="character" w:customStyle="1" w:styleId="64">
    <w:name w:val="PreprocessorTok"/>
    <w:basedOn w:val="37"/>
    <w:qFormat/>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qFormat/>
    <w:uiPriority w:val="0"/>
    <w:rPr>
      <w:rFonts w:ascii="Consolas" w:hAnsi="Consolas"/>
      <w:sz w:val="22"/>
    </w:rPr>
  </w:style>
  <w:style w:type="character" w:customStyle="1" w:styleId="67">
    <w:name w:val="InformationTok"/>
    <w:basedOn w:val="37"/>
    <w:qFormat/>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qFormat/>
    <w:uiPriority w:val="0"/>
    <w:rPr>
      <w:rFonts w:ascii="Consolas" w:hAnsi="Consolas"/>
      <w:b/>
      <w:color w:val="FF0000"/>
      <w:sz w:val="22"/>
    </w:rPr>
  </w:style>
  <w:style w:type="character" w:customStyle="1" w:styleId="71">
    <w:name w:val="NormalTok"/>
    <w:basedOn w:val="37"/>
    <w:qFormat/>
    <w:uiPriority w:val="0"/>
    <w:rPr>
      <w:rFonts w:ascii="Consolas" w:hAnsi="Consolas"/>
      <w:sz w:val="22"/>
    </w:rPr>
  </w:style>
  <w:style w:type="character" w:customStyle="1" w:styleId="72">
    <w:name w:val="页眉 字符"/>
    <w:basedOn w:val="21"/>
    <w:link w:val="16"/>
    <w:qFormat/>
    <w:uiPriority w:val="0"/>
    <w:rPr>
      <w:sz w:val="18"/>
      <w:szCs w:val="18"/>
    </w:rPr>
  </w:style>
  <w:style w:type="character" w:customStyle="1" w:styleId="73">
    <w:name w:val="页脚 字符"/>
    <w:basedOn w:val="21"/>
    <w:link w:val="15"/>
    <w:qFormat/>
    <w:uiPriority w:val="99"/>
    <w:rPr>
      <w:sz w:val="18"/>
      <w:szCs w:val="18"/>
    </w:rPr>
  </w:style>
  <w:style w:type="character" w:customStyle="1" w:styleId="74">
    <w:name w:val="未处理的提及1"/>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0095EED-1B8B-4DB6-8214-80A5E25A3CAB}">
  <ds:schemaRefs/>
</ds:datastoreItem>
</file>

<file path=docProps/app.xml><?xml version="1.0" encoding="utf-8"?>
<Properties xmlns="http://schemas.openxmlformats.org/officeDocument/2006/extended-properties" xmlns:vt="http://schemas.openxmlformats.org/officeDocument/2006/docPropsVTypes">
  <Template>Normal.dotm</Template>
  <Pages>6</Pages>
  <Words>692</Words>
  <Characters>3945</Characters>
  <Lines>32</Lines>
  <Paragraphs>9</Paragraphs>
  <TotalTime>141</TotalTime>
  <ScaleCrop>false</ScaleCrop>
  <LinksUpToDate>false</LinksUpToDate>
  <CharactersWithSpaces>4628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2023-04-03T02:00:00Z</dcterms:created>
  <dc:creator>Microsoft 帐户</dc:creator>
  <dc:description>NE.Ref</dc:description>
  <cp:lastModifiedBy>L</cp:lastModifiedBy>
  <cp:lastPrinted>2023-04-03T04:28:00Z</cp:lastPrinted>
  <dcterms:modified xsi:type="dcterms:W3CDTF">2023-04-03T07:29:33Z</dcterms:modified>
  <cp:revision>581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y fmtid="{D5CDD505-2E9C-101B-9397-08002B2CF9AE}" pid="3" name="KSOProductBuildVer">
    <vt:lpwstr>2052-11.1.0.13703</vt:lpwstr>
  </property>
  <property fmtid="{D5CDD505-2E9C-101B-9397-08002B2CF9AE}" pid="4" name="ICV">
    <vt:lpwstr>9A12469AEBBC40DEA49A59A3DDE1C713</vt:lpwstr>
  </property>
</Properties>
</file>