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EA" w:rsidRDefault="00A3292A" w:rsidP="00AB4361">
      <w:pPr>
        <w:pStyle w:val="1"/>
        <w:spacing w:before="0" w:after="480"/>
        <w:jc w:val="center"/>
        <w:rPr>
          <w:rFonts w:ascii="微软雅黑" w:eastAsia="微软雅黑" w:hAnsi="微软雅黑"/>
          <w:color w:val="auto"/>
          <w:lang w:eastAsia="zh-CN"/>
        </w:rPr>
      </w:pPr>
      <w:bookmarkStart w:id="0" w:name="header-n0"/>
      <w:r w:rsidRPr="00AB4361">
        <w:rPr>
          <w:rFonts w:ascii="微软雅黑" w:eastAsia="微软雅黑" w:hAnsi="微软雅黑"/>
          <w:color w:val="auto"/>
          <w:lang w:eastAsia="zh-CN"/>
        </w:rPr>
        <w:t>民族文化遗产旅游村时空演化机制分析</w:t>
      </w:r>
    </w:p>
    <w:p w:rsidR="00082D86" w:rsidRPr="00082D86" w:rsidRDefault="00082D86" w:rsidP="00082D86">
      <w:pPr>
        <w:pStyle w:val="a0"/>
        <w:spacing w:before="0" w:after="240"/>
        <w:jc w:val="center"/>
        <w:rPr>
          <w:rFonts w:hint="eastAsia"/>
          <w:lang w:eastAsia="zh-CN"/>
        </w:rPr>
      </w:pPr>
      <w:r>
        <w:rPr>
          <w:rFonts w:hint="eastAsia"/>
          <w:lang w:eastAsia="zh-CN"/>
        </w:rPr>
        <w:t>（研究设计）</w:t>
      </w:r>
    </w:p>
    <w:p w:rsidR="004866EA" w:rsidRPr="00FA53F3" w:rsidRDefault="00A3292A">
      <w:pPr>
        <w:pStyle w:val="3"/>
        <w:spacing w:before="120" w:after="120"/>
        <w:rPr>
          <w:color w:val="auto"/>
          <w:lang w:eastAsia="zh-CN"/>
        </w:rPr>
      </w:pPr>
      <w:bookmarkStart w:id="1" w:name="header-n2"/>
      <w:r w:rsidRPr="00FA53F3">
        <w:rPr>
          <w:color w:val="auto"/>
          <w:lang w:eastAsia="zh-CN"/>
        </w:rPr>
        <w:t>一、研究背景及意义</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2D0684">
        <w:rPr>
          <w:lang w:eastAsia="zh-CN"/>
        </w:rPr>
        <w:t>遗产旅游作为旅游产品多元化的发展方式之一</w:t>
      </w:r>
      <w:r w:rsidRPr="00FA53F3">
        <w:rPr>
          <w:lang w:eastAsia="zh-CN"/>
        </w:rPr>
        <w:t>，已成为当前旅游市场和旅游研究领域的热门方向。《</w:t>
      </w:r>
      <w:r w:rsidRPr="00FA53F3">
        <w:rPr>
          <w:lang w:eastAsia="zh-CN"/>
        </w:rPr>
        <w:t>“</w:t>
      </w:r>
      <w:r w:rsidRPr="00FA53F3">
        <w:rPr>
          <w:lang w:eastAsia="zh-CN"/>
        </w:rPr>
        <w:t>十四五</w:t>
      </w:r>
      <w:r w:rsidRPr="00FA53F3">
        <w:rPr>
          <w:lang w:eastAsia="zh-CN"/>
        </w:rPr>
        <w:t>”</w:t>
      </w:r>
      <w:r w:rsidRPr="00FA53F3">
        <w:rPr>
          <w:lang w:eastAsia="zh-CN"/>
        </w:rPr>
        <w:t>文化和旅游发展规划》指出，建设非物质文化遗产特色村镇，结合国家重大战略加强非物质文化遗产保护传承，培育文化和旅游融合发展新业态。</w:t>
      </w:r>
    </w:p>
    <w:p w:rsidR="004866EA" w:rsidRPr="00FA53F3" w:rsidRDefault="00A3292A" w:rsidP="00560F7C">
      <w:pPr>
        <w:pStyle w:val="a0"/>
        <w:spacing w:line="360" w:lineRule="auto"/>
        <w:ind w:firstLineChars="200" w:firstLine="480"/>
        <w:jc w:val="both"/>
        <w:rPr>
          <w:lang w:eastAsia="zh-CN"/>
        </w:rPr>
      </w:pPr>
      <w:r w:rsidRPr="00FA53F3">
        <w:rPr>
          <w:lang w:eastAsia="zh-CN"/>
        </w:rPr>
        <w:t xml:space="preserve"> </w:t>
      </w:r>
      <w:r w:rsidRPr="00FA53F3">
        <w:rPr>
          <w:lang w:eastAsia="zh-CN"/>
        </w:rPr>
        <w:t>凉山彝族自治州是全国最大的彝族聚居地且民族众多，还拥有如布依族、傈僳族等</w:t>
      </w:r>
      <w:r w:rsidRPr="00FA53F3">
        <w:rPr>
          <w:lang w:eastAsia="zh-CN"/>
        </w:rPr>
        <w:t>12</w:t>
      </w:r>
      <w:r w:rsidRPr="00FA53F3">
        <w:rPr>
          <w:lang w:eastAsia="zh-CN"/>
        </w:rPr>
        <w:t>个世居少数民族，凉山依托山区地形地貌、气候与生物资源，形成了丰富的独特民族文化遗产。部分村落依托其典型的民族文化遗产发展乡村旅游，如昭觉县支尓莫乡阿土列尔村（悬崖村）、德昌县德州镇角半村（主要依托桑葚樱桃产业发展乡村旅游，与研究主题不符）先后入选国家级乡村旅游重点村，西昌市安哈镇长板桥村（彝族村落）、西瑶镇拉落村（布依族村落）入选四川省天府旅游名村，是全国、全省民族文化遗产旅游发展的典型样板。</w:t>
      </w:r>
    </w:p>
    <w:p w:rsidR="004866EA" w:rsidRPr="00FA53F3" w:rsidRDefault="00A3292A" w:rsidP="00560F7C">
      <w:pPr>
        <w:pStyle w:val="a0"/>
        <w:spacing w:line="360" w:lineRule="auto"/>
        <w:ind w:firstLineChars="200" w:firstLine="480"/>
        <w:jc w:val="both"/>
        <w:rPr>
          <w:lang w:eastAsia="zh-CN"/>
        </w:rPr>
      </w:pPr>
      <w:r w:rsidRPr="00FA53F3">
        <w:rPr>
          <w:lang w:eastAsia="zh-CN"/>
        </w:rPr>
        <w:t xml:space="preserve"> </w:t>
      </w:r>
      <w:r w:rsidRPr="00FA53F3">
        <w:rPr>
          <w:lang w:eastAsia="zh-CN"/>
        </w:rPr>
        <w:t>这些村落如何依托其优势民族文化遗产资</w:t>
      </w:r>
      <w:r w:rsidRPr="00FA53F3">
        <w:rPr>
          <w:lang w:eastAsia="zh-CN"/>
        </w:rPr>
        <w:t>源一步一步发展成为样板，现状成效（建设水平与游客满意度测量）如何？是目前亟待回答的问题，回答这一问题有助于提出其如何进一步完善旅游产品体系、优化旅游经营体系的建议，并为凉山州及其他山区民族文化遗产优势区推动文旅融合发展总结经验、提供建议。</w:t>
      </w:r>
    </w:p>
    <w:p w:rsidR="004866EA" w:rsidRPr="00FA53F3" w:rsidRDefault="00A3292A">
      <w:pPr>
        <w:pStyle w:val="3"/>
        <w:spacing w:before="120" w:after="120"/>
        <w:rPr>
          <w:color w:val="auto"/>
          <w:lang w:eastAsia="zh-CN"/>
        </w:rPr>
      </w:pPr>
      <w:bookmarkStart w:id="2" w:name="header-n6"/>
      <w:bookmarkEnd w:id="1"/>
      <w:r w:rsidRPr="00FA53F3">
        <w:rPr>
          <w:color w:val="auto"/>
          <w:lang w:eastAsia="zh-CN"/>
        </w:rPr>
        <w:t>二、研究对象与目的</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研究对象是：凉山州昭觉县支尓莫乡阿土列尔村、西昌市安哈镇长板桥村、宁南县西瑶镇拉落村。</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研究内容为：通过分析以上村的乡村民族文化遗产旅游发展在</w:t>
      </w:r>
      <w:r w:rsidRPr="00FA53F3">
        <w:rPr>
          <w:lang w:eastAsia="zh-CN"/>
        </w:rPr>
        <w:t>2012</w:t>
      </w:r>
      <w:r w:rsidRPr="00FA53F3">
        <w:rPr>
          <w:lang w:eastAsia="zh-CN"/>
        </w:rPr>
        <w:t>年、</w:t>
      </w:r>
      <w:r w:rsidRPr="00FA53F3">
        <w:rPr>
          <w:lang w:eastAsia="zh-CN"/>
        </w:rPr>
        <w:t>2017</w:t>
      </w:r>
      <w:r w:rsidRPr="00FA53F3">
        <w:rPr>
          <w:lang w:eastAsia="zh-CN"/>
        </w:rPr>
        <w:t>年、</w:t>
      </w:r>
      <w:r w:rsidRPr="00FA53F3">
        <w:rPr>
          <w:lang w:eastAsia="zh-CN"/>
        </w:rPr>
        <w:t>2022</w:t>
      </w:r>
      <w:r w:rsidRPr="00FA53F3">
        <w:rPr>
          <w:lang w:eastAsia="zh-CN"/>
        </w:rPr>
        <w:t>年（党的十八大以来）的空间格局，总结形成山区民族文化遗产旅游发展的时空演化</w:t>
      </w:r>
      <w:r w:rsidRPr="00FA53F3">
        <w:rPr>
          <w:lang w:eastAsia="zh-CN"/>
        </w:rPr>
        <w:t>一般规律，从旅游前中后过程中</w:t>
      </w:r>
      <w:r w:rsidRPr="00FA53F3">
        <w:rPr>
          <w:lang w:eastAsia="zh-CN"/>
        </w:rPr>
        <w:t>“</w:t>
      </w:r>
      <w:r w:rsidRPr="00FA53F3">
        <w:rPr>
          <w:lang w:eastAsia="zh-CN"/>
        </w:rPr>
        <w:t>人</w:t>
      </w:r>
      <w:r w:rsidRPr="00FA53F3">
        <w:rPr>
          <w:lang w:eastAsia="zh-CN"/>
        </w:rPr>
        <w:t>”</w:t>
      </w:r>
      <w:r w:rsidRPr="00FA53F3">
        <w:rPr>
          <w:lang w:eastAsia="zh-CN"/>
        </w:rPr>
        <w:t>的视角，深度访谈或网络</w:t>
      </w:r>
      <w:r w:rsidRPr="00FA53F3">
        <w:rPr>
          <w:lang w:eastAsia="zh-CN"/>
        </w:rPr>
        <w:lastRenderedPageBreak/>
        <w:t>收集、了解旅游主体（游客）、旅游介体（政府、专家、媒体等）、旅游服务者（当地民众、旅游企业等）对村民族文化遗产旅游发展的相关行为、评价和看法，解释形成以上时空演化规律的原因，最后基于演化规律及其成因提出下一步的发展建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研究目的是：理清山区民族文化遗产旅游发展的</w:t>
      </w:r>
      <w:r w:rsidR="0002250A">
        <w:rPr>
          <w:lang w:eastAsia="zh-CN"/>
        </w:rPr>
        <w:t>时空演化规律，并对演化规律作出解释，最后基于时空演化视角</w:t>
      </w:r>
      <w:r w:rsidRPr="00FA53F3">
        <w:rPr>
          <w:lang w:eastAsia="zh-CN"/>
        </w:rPr>
        <w:t>民族文化遗产旅游</w:t>
      </w:r>
      <w:r w:rsidR="0002250A">
        <w:rPr>
          <w:lang w:eastAsia="zh-CN"/>
        </w:rPr>
        <w:t>提出</w:t>
      </w:r>
      <w:r w:rsidRPr="00FA53F3">
        <w:rPr>
          <w:lang w:eastAsia="zh-CN"/>
        </w:rPr>
        <w:t>发展建议。</w:t>
      </w:r>
    </w:p>
    <w:p w:rsidR="004866EA" w:rsidRPr="00FA53F3" w:rsidRDefault="00A3292A">
      <w:pPr>
        <w:pStyle w:val="3"/>
        <w:spacing w:before="120" w:after="120"/>
        <w:rPr>
          <w:color w:val="auto"/>
          <w:lang w:eastAsia="zh-CN"/>
        </w:rPr>
      </w:pPr>
      <w:bookmarkStart w:id="3" w:name="header-n10"/>
      <w:bookmarkEnd w:id="2"/>
      <w:r w:rsidRPr="00FA53F3">
        <w:rPr>
          <w:color w:val="auto"/>
          <w:lang w:eastAsia="zh-CN"/>
        </w:rPr>
        <w:t>三、文献综述</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文化遗产和旅游协同发展研究领域主要有</w:t>
      </w:r>
      <w:r w:rsidR="00E81345">
        <w:rPr>
          <w:rFonts w:hint="eastAsia"/>
          <w:lang w:eastAsia="zh-CN"/>
        </w:rPr>
        <w:t>“</w:t>
      </w:r>
      <w:r w:rsidR="00E81345" w:rsidRPr="00FA53F3">
        <w:rPr>
          <w:lang w:eastAsia="zh-CN"/>
        </w:rPr>
        <w:t>二元结构论</w:t>
      </w:r>
      <w:r w:rsidR="00E81345">
        <w:rPr>
          <w:rFonts w:hint="eastAsia"/>
          <w:lang w:eastAsia="zh-CN"/>
        </w:rPr>
        <w:t>”</w:t>
      </w:r>
      <w:r w:rsidRPr="00FA53F3">
        <w:rPr>
          <w:lang w:eastAsia="zh-CN"/>
        </w:rPr>
        <w:t>和</w:t>
      </w:r>
      <w:r w:rsidR="00E81345">
        <w:rPr>
          <w:rFonts w:hint="eastAsia"/>
          <w:lang w:eastAsia="zh-CN"/>
        </w:rPr>
        <w:t>“</w:t>
      </w:r>
      <w:r w:rsidR="00E81345" w:rsidRPr="00FA53F3">
        <w:rPr>
          <w:lang w:eastAsia="zh-CN"/>
        </w:rPr>
        <w:t>融合交织论</w:t>
      </w:r>
      <w:r w:rsidR="00E81345">
        <w:rPr>
          <w:rFonts w:hint="eastAsia"/>
          <w:lang w:eastAsia="zh-CN"/>
        </w:rPr>
        <w:t>”</w:t>
      </w:r>
      <w:r w:rsidRPr="00FA53F3">
        <w:rPr>
          <w:lang w:eastAsia="zh-CN"/>
        </w:rPr>
        <w:t>两个方向的理论</w:t>
      </w:r>
      <w:r w:rsidRPr="00FA53F3">
        <w:rPr>
          <w:lang w:eastAsia="zh-CN"/>
        </w:rPr>
        <w:t>，</w:t>
      </w:r>
      <w:r w:rsidRPr="00FA53F3">
        <w:rPr>
          <w:lang w:eastAsia="zh-CN"/>
        </w:rPr>
        <w:t>两个理论在其话语背景下均存在一定的合理性</w:t>
      </w:r>
      <w:r w:rsidR="004F39A4">
        <w:rPr>
          <w:lang w:eastAsia="zh-CN"/>
        </w:rPr>
        <w:fldChar w:fldCharType="begin"/>
      </w:r>
      <w:r w:rsidR="004F39A4">
        <w:rPr>
          <w:lang w:eastAsia="zh-CN"/>
        </w:rPr>
        <w:instrText xml:space="preserve"> ADDIN NE.Ref.{5F7B7E95-9086-433D-9F11-95D4257B76BC}</w:instrText>
      </w:r>
      <w:r w:rsidR="004F39A4">
        <w:rPr>
          <w:lang w:eastAsia="zh-CN"/>
        </w:rPr>
        <w:fldChar w:fldCharType="separate"/>
      </w:r>
      <w:r w:rsidR="004F39A4">
        <w:rPr>
          <w:rFonts w:ascii="Cambria" w:hAnsi="Cambria" w:cs="Cambria"/>
          <w:color w:val="000000"/>
          <w:vertAlign w:val="superscript"/>
          <w:lang w:eastAsia="zh-CN"/>
        </w:rPr>
        <w:t>[1]</w:t>
      </w:r>
      <w:r w:rsidR="004F39A4">
        <w:rPr>
          <w:lang w:eastAsia="zh-CN"/>
        </w:rPr>
        <w:fldChar w:fldCharType="end"/>
      </w:r>
      <w:r w:rsidRPr="00FA53F3">
        <w:rPr>
          <w:lang w:eastAsia="zh-CN"/>
        </w:rPr>
        <w:t>。随着理论研究的不断深入，有学者发现，文化遗产和旅游的融合在实践中已经成为一种普遍现象，有力支持了</w:t>
      </w:r>
      <w:r w:rsidR="00E81345">
        <w:rPr>
          <w:rFonts w:hint="eastAsia"/>
          <w:lang w:eastAsia="zh-CN"/>
        </w:rPr>
        <w:t>“</w:t>
      </w:r>
      <w:r w:rsidR="00E81345" w:rsidRPr="00FA53F3">
        <w:rPr>
          <w:lang w:eastAsia="zh-CN"/>
        </w:rPr>
        <w:t>融合交织论</w:t>
      </w:r>
      <w:r w:rsidR="00E81345">
        <w:rPr>
          <w:rFonts w:hint="eastAsia"/>
          <w:lang w:eastAsia="zh-CN"/>
        </w:rPr>
        <w:t>”</w:t>
      </w:r>
      <w:r w:rsidR="00E81345" w:rsidRPr="00FA53F3">
        <w:rPr>
          <w:lang w:eastAsia="zh-CN"/>
        </w:rPr>
        <w:t xml:space="preserve"> </w:t>
      </w:r>
      <w:r w:rsidR="004F39A4">
        <w:rPr>
          <w:lang w:eastAsia="zh-CN"/>
        </w:rPr>
        <w:t>的观点，但是，一些文化遗产旅游地</w:t>
      </w:r>
      <w:r w:rsidRPr="00FA53F3">
        <w:rPr>
          <w:lang w:eastAsia="zh-CN"/>
        </w:rPr>
        <w:t>建设发展缓慢甚至停滞，提升了深入研究</w:t>
      </w:r>
      <w:r w:rsidR="005A44D6">
        <w:rPr>
          <w:rFonts w:hint="eastAsia"/>
          <w:lang w:eastAsia="zh-CN"/>
        </w:rPr>
        <w:t>“</w:t>
      </w:r>
      <w:r w:rsidR="005A44D6" w:rsidRPr="00FA53F3">
        <w:rPr>
          <w:lang w:eastAsia="zh-CN"/>
        </w:rPr>
        <w:t>二元结构论</w:t>
      </w:r>
      <w:r w:rsidR="005A44D6">
        <w:rPr>
          <w:rFonts w:hint="eastAsia"/>
          <w:lang w:eastAsia="zh-CN"/>
        </w:rPr>
        <w:t>”</w:t>
      </w:r>
      <w:r w:rsidRPr="00FA53F3">
        <w:rPr>
          <w:lang w:eastAsia="zh-CN"/>
        </w:rPr>
        <w:t>“</w:t>
      </w:r>
      <w:r w:rsidR="003E3D1A">
        <w:rPr>
          <w:lang w:eastAsia="zh-CN"/>
        </w:rPr>
        <w:t>的必要性。因此，有学者提出，</w:t>
      </w:r>
      <w:r w:rsidRPr="00FA53F3">
        <w:rPr>
          <w:lang w:eastAsia="zh-CN"/>
        </w:rPr>
        <w:t>进行文化遗产旅游相关研究时，</w:t>
      </w:r>
      <w:r w:rsidR="003E3D1A">
        <w:rPr>
          <w:lang w:eastAsia="zh-CN"/>
        </w:rPr>
        <w:t>需</w:t>
      </w:r>
      <w:r w:rsidRPr="00FA53F3">
        <w:rPr>
          <w:lang w:eastAsia="zh-CN"/>
        </w:rPr>
        <w:t>跳出研究文化遗产和旅游</w:t>
      </w:r>
      <w:r w:rsidR="003E3D1A">
        <w:rPr>
          <w:rFonts w:hint="eastAsia"/>
          <w:lang w:eastAsia="zh-CN"/>
        </w:rPr>
        <w:t>二者</w:t>
      </w:r>
      <w:r w:rsidR="003E3D1A">
        <w:rPr>
          <w:lang w:eastAsia="zh-CN"/>
        </w:rPr>
        <w:t>内部</w:t>
      </w:r>
      <w:r w:rsidRPr="00FA53F3">
        <w:rPr>
          <w:lang w:eastAsia="zh-CN"/>
        </w:rPr>
        <w:t>关系的视角，从文化遗产旅游的社会角色、作用和影响，旅游主体、客体和介体对文化遗产旅游发展的影响，文化遗产旅游地服务功能的时空演化等角度开展更为深入的分析，以实现文化是旅游的灵魂、旅游</w:t>
      </w:r>
      <w:r w:rsidRPr="00FA53F3">
        <w:rPr>
          <w:lang w:eastAsia="zh-CN"/>
        </w:rPr>
        <w:t>是文化的载体的良好协调关系。</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AB1BE1">
        <w:rPr>
          <w:lang w:eastAsia="zh-CN"/>
        </w:rPr>
        <w:t>系列研究旨在推动文化遗产旅游地全面发展</w:t>
      </w:r>
      <w:r w:rsidRPr="00FA53F3">
        <w:rPr>
          <w:lang w:eastAsia="zh-CN"/>
        </w:rPr>
        <w:t>，研究内容主要涉及文化遗产旅游地空间分布及其影响因素、遗产保护传承与活化驱动机制、文化遗产与旅游融合发展路径、文化遗产旅游资源评价等方面。其中，有关文化遗产旅游地时空演化的</w:t>
      </w:r>
      <w:bookmarkStart w:id="4" w:name="_GoBack"/>
      <w:bookmarkEnd w:id="4"/>
      <w:r w:rsidRPr="00FA53F3">
        <w:rPr>
          <w:lang w:eastAsia="zh-CN"/>
        </w:rPr>
        <w:t>研究较少，已有研究主要关注区域性、大尺度的文化遗产旅游村或景区的空间演化，如区域内数个文化遗产旅游村的空间分布特征及其与自然、交通等要素的空间分布之间的关系，几乎没有关注少数或单个文化遗产旅游村落内部空间功能时空演化规律及其原因的研究。深度</w:t>
      </w:r>
      <w:r w:rsidRPr="00FA53F3">
        <w:rPr>
          <w:lang w:eastAsia="zh-CN"/>
        </w:rPr>
        <w:t>“</w:t>
      </w:r>
      <w:r w:rsidRPr="00FA53F3">
        <w:rPr>
          <w:lang w:eastAsia="zh-CN"/>
        </w:rPr>
        <w:t>解剖一只麻雀</w:t>
      </w:r>
      <w:r w:rsidRPr="00FA53F3">
        <w:rPr>
          <w:lang w:eastAsia="zh-CN"/>
        </w:rPr>
        <w:t>”</w:t>
      </w:r>
      <w:r w:rsidRPr="00FA53F3">
        <w:rPr>
          <w:lang w:eastAsia="zh-CN"/>
        </w:rPr>
        <w:t>是推</w:t>
      </w:r>
      <w:r w:rsidRPr="00FA53F3">
        <w:rPr>
          <w:lang w:eastAsia="zh-CN"/>
        </w:rPr>
        <w:t>动文化遗产旅游地提档升级、提质增效发展的必要步骤，需要从微观层面总结文化遗产旅游地的时空演化特征、总结形成一般规律，并解释促进其演化的深层次推手和原因。</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lastRenderedPageBreak/>
        <w:t xml:space="preserve"> </w:t>
      </w:r>
      <w:r w:rsidRPr="00FA53F3">
        <w:rPr>
          <w:lang w:eastAsia="zh-CN"/>
        </w:rPr>
        <w:t>因此，本文以三个优秀的民族文化遗产旅游村为研究对象，旨在理清山区民族文化遗产旅游发展的时空演化规律，并分别从旅游主体、旅游介体、旅游服务者的视角对演化规律作出解释，最后提出基于时空演化视角下的民族文化遗产旅游发展建议。</w:t>
      </w:r>
    </w:p>
    <w:p w:rsidR="004866EA" w:rsidRPr="00FA53F3" w:rsidRDefault="00A3292A">
      <w:pPr>
        <w:pStyle w:val="3"/>
        <w:spacing w:before="120" w:after="120"/>
        <w:rPr>
          <w:color w:val="auto"/>
          <w:lang w:eastAsia="zh-CN"/>
        </w:rPr>
      </w:pPr>
      <w:bookmarkStart w:id="5" w:name="header-n14"/>
      <w:bookmarkEnd w:id="3"/>
      <w:r w:rsidRPr="00FA53F3">
        <w:rPr>
          <w:color w:val="auto"/>
          <w:lang w:eastAsia="zh-CN"/>
        </w:rPr>
        <w:t>四、理论模型与技术路线</w:t>
      </w:r>
    </w:p>
    <w:p w:rsidR="004866EA" w:rsidRPr="00FA53F3" w:rsidRDefault="00A3292A" w:rsidP="00560F7C">
      <w:pPr>
        <w:pStyle w:val="CaptionedFigure"/>
        <w:jc w:val="center"/>
      </w:pPr>
      <w:r w:rsidRPr="00FA53F3">
        <w:rPr>
          <w:noProof/>
          <w:lang w:eastAsia="zh-CN"/>
        </w:rPr>
        <w:drawing>
          <wp:inline distT="0" distB="0" distL="0" distR="0">
            <wp:extent cx="5463503" cy="2743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Admin\AppData\Roaming\Typora\typora-user-images\image-20230330201633990.png"/>
                    <pic:cNvPicPr>
                      <a:picLocks noChangeAspect="1" noChangeArrowheads="1"/>
                    </pic:cNvPicPr>
                  </pic:nvPicPr>
                  <pic:blipFill>
                    <a:blip r:embed="rId7"/>
                    <a:stretch>
                      <a:fillRect/>
                    </a:stretch>
                  </pic:blipFill>
                  <pic:spPr bwMode="auto">
                    <a:xfrm>
                      <a:off x="0" y="0"/>
                      <a:ext cx="5510939" cy="2767017"/>
                    </a:xfrm>
                    <a:prstGeom prst="rect">
                      <a:avLst/>
                    </a:prstGeom>
                    <a:noFill/>
                    <a:ln w="9525">
                      <a:noFill/>
                      <a:headEnd/>
                      <a:tailEnd/>
                    </a:ln>
                  </pic:spPr>
                </pic:pic>
              </a:graphicData>
            </a:graphic>
          </wp:inline>
        </w:drawing>
      </w:r>
    </w:p>
    <w:p w:rsidR="004866EA" w:rsidRPr="00FA53F3" w:rsidRDefault="00560F7C" w:rsidP="00560F7C">
      <w:pPr>
        <w:pStyle w:val="a0"/>
        <w:jc w:val="center"/>
      </w:pPr>
      <w:r w:rsidRPr="00FA53F3">
        <w:rPr>
          <w:rFonts w:hint="eastAsia"/>
        </w:rPr>
        <w:t>图</w:t>
      </w:r>
      <w:r w:rsidRPr="00FA53F3">
        <w:rPr>
          <w:rFonts w:hint="eastAsia"/>
        </w:rPr>
        <w:t xml:space="preserve">1 </w:t>
      </w:r>
      <w:r w:rsidRPr="00FA53F3">
        <w:rPr>
          <w:rFonts w:hint="eastAsia"/>
        </w:rPr>
        <w:t>理论模型</w:t>
      </w:r>
    </w:p>
    <w:p w:rsidR="004866EA" w:rsidRPr="00FA53F3" w:rsidRDefault="00A3292A" w:rsidP="00560F7C">
      <w:pPr>
        <w:pStyle w:val="CaptionedFigure"/>
        <w:jc w:val="center"/>
      </w:pPr>
      <w:r w:rsidRPr="00FA53F3">
        <w:rPr>
          <w:noProof/>
          <w:lang w:eastAsia="zh-CN"/>
        </w:rPr>
        <w:lastRenderedPageBreak/>
        <w:drawing>
          <wp:inline distT="0" distB="0" distL="0" distR="0">
            <wp:extent cx="4204855" cy="38920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Users\Admin\AppData\Roaming\Typora\typora-user-images\image-20230330202816081.png"/>
                    <pic:cNvPicPr>
                      <a:picLocks noChangeAspect="1" noChangeArrowheads="1"/>
                    </pic:cNvPicPr>
                  </pic:nvPicPr>
                  <pic:blipFill>
                    <a:blip r:embed="rId8"/>
                    <a:stretch>
                      <a:fillRect/>
                    </a:stretch>
                  </pic:blipFill>
                  <pic:spPr bwMode="auto">
                    <a:xfrm>
                      <a:off x="0" y="0"/>
                      <a:ext cx="4224808" cy="3910568"/>
                    </a:xfrm>
                    <a:prstGeom prst="rect">
                      <a:avLst/>
                    </a:prstGeom>
                    <a:noFill/>
                    <a:ln w="9525">
                      <a:noFill/>
                      <a:headEnd/>
                      <a:tailEnd/>
                    </a:ln>
                  </pic:spPr>
                </pic:pic>
              </a:graphicData>
            </a:graphic>
          </wp:inline>
        </w:drawing>
      </w:r>
    </w:p>
    <w:p w:rsidR="004866EA" w:rsidRPr="00FA53F3" w:rsidRDefault="00560F7C" w:rsidP="00560F7C">
      <w:pPr>
        <w:pStyle w:val="ImageCaption"/>
        <w:jc w:val="center"/>
        <w:rPr>
          <w:i w:val="0"/>
        </w:rPr>
      </w:pPr>
      <w:r w:rsidRPr="00FA53F3">
        <w:rPr>
          <w:rFonts w:hint="eastAsia"/>
          <w:i w:val="0"/>
        </w:rPr>
        <w:t>图</w:t>
      </w:r>
      <w:r w:rsidRPr="00FA53F3">
        <w:rPr>
          <w:rFonts w:hint="eastAsia"/>
          <w:i w:val="0"/>
        </w:rPr>
        <w:t xml:space="preserve">2 </w:t>
      </w:r>
      <w:r w:rsidRPr="00FA53F3">
        <w:rPr>
          <w:rFonts w:hint="eastAsia"/>
          <w:i w:val="0"/>
        </w:rPr>
        <w:t>技术路线</w:t>
      </w:r>
    </w:p>
    <w:p w:rsidR="004866EA" w:rsidRPr="00FA53F3" w:rsidRDefault="00A3292A">
      <w:pPr>
        <w:pStyle w:val="a0"/>
        <w:rPr>
          <w:lang w:eastAsia="zh-CN"/>
        </w:rPr>
      </w:pPr>
      <w:r w:rsidRPr="00FA53F3">
        <w:rPr>
          <w:lang w:eastAsia="zh-CN"/>
        </w:rPr>
        <w:t xml:space="preserve"> </w:t>
      </w:r>
    </w:p>
    <w:p w:rsidR="004866EA" w:rsidRPr="00FA53F3" w:rsidRDefault="00A3292A">
      <w:pPr>
        <w:pStyle w:val="3"/>
        <w:spacing w:before="120" w:after="120"/>
        <w:rPr>
          <w:color w:val="auto"/>
          <w:lang w:eastAsia="zh-CN"/>
        </w:rPr>
      </w:pPr>
      <w:bookmarkStart w:id="6" w:name="header-n20"/>
      <w:bookmarkEnd w:id="5"/>
      <w:r w:rsidRPr="00FA53F3">
        <w:rPr>
          <w:color w:val="auto"/>
          <w:lang w:eastAsia="zh-CN"/>
        </w:rPr>
        <w:t>五、研究方法</w:t>
      </w:r>
    </w:p>
    <w:p w:rsidR="004866EA" w:rsidRPr="00FA53F3" w:rsidRDefault="00A3292A">
      <w:pPr>
        <w:pStyle w:val="FirstParagraph"/>
        <w:rPr>
          <w:lang w:eastAsia="zh-CN"/>
        </w:rPr>
      </w:pPr>
      <w:r w:rsidRPr="00FA53F3">
        <w:rPr>
          <w:b/>
          <w:bCs/>
          <w:lang w:eastAsia="zh-CN"/>
        </w:rPr>
        <w:t>1</w:t>
      </w:r>
      <w:r w:rsidRPr="00FA53F3">
        <w:rPr>
          <w:b/>
          <w:bCs/>
          <w:lang w:eastAsia="zh-CN"/>
        </w:rPr>
        <w:t>、</w:t>
      </w:r>
      <w:r w:rsidRPr="00FA53F3">
        <w:rPr>
          <w:b/>
          <w:bCs/>
          <w:lang w:eastAsia="zh-CN"/>
        </w:rPr>
        <w:t>GIS</w:t>
      </w:r>
      <w:r w:rsidRPr="00FA53F3">
        <w:rPr>
          <w:b/>
          <w:bCs/>
          <w:lang w:eastAsia="zh-CN"/>
        </w:rPr>
        <w:t>技术等</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待进一步明确，根据需要选择并学习相关方法，使用此研究方法的</w:t>
      </w:r>
      <w:r w:rsidRPr="00FA53F3">
        <w:rPr>
          <w:lang w:eastAsia="zh-CN"/>
        </w:rPr>
        <w:t>目的是获取空间演化数据，提炼空间演化规律</w:t>
      </w:r>
    </w:p>
    <w:p w:rsidR="004866EA" w:rsidRPr="00FA53F3" w:rsidRDefault="00A3292A">
      <w:pPr>
        <w:pStyle w:val="a0"/>
        <w:rPr>
          <w:lang w:eastAsia="zh-CN"/>
        </w:rPr>
      </w:pPr>
      <w:r w:rsidRPr="00FA53F3">
        <w:rPr>
          <w:b/>
          <w:bCs/>
          <w:lang w:eastAsia="zh-CN"/>
        </w:rPr>
        <w:t>2</w:t>
      </w:r>
      <w:r w:rsidRPr="00FA53F3">
        <w:rPr>
          <w:b/>
          <w:bCs/>
          <w:lang w:eastAsia="zh-CN"/>
        </w:rPr>
        <w:t>、扎根理论</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分析访谈文本、网络评价文本及其他二手信息对研究对象时空演化机制</w:t>
      </w:r>
    </w:p>
    <w:p w:rsidR="004866EA" w:rsidRPr="00FA53F3" w:rsidRDefault="00A3292A">
      <w:pPr>
        <w:pStyle w:val="3"/>
        <w:spacing w:before="120" w:after="120"/>
        <w:rPr>
          <w:color w:val="auto"/>
          <w:lang w:eastAsia="zh-CN"/>
        </w:rPr>
      </w:pPr>
      <w:bookmarkStart w:id="7" w:name="header-n25"/>
      <w:bookmarkEnd w:id="6"/>
      <w:r w:rsidRPr="00FA53F3">
        <w:rPr>
          <w:color w:val="auto"/>
          <w:lang w:eastAsia="zh-CN"/>
        </w:rPr>
        <w:t>六、数据来源</w:t>
      </w:r>
    </w:p>
    <w:p w:rsidR="004866EA" w:rsidRPr="00FA53F3" w:rsidRDefault="00A3292A">
      <w:pPr>
        <w:pStyle w:val="FirstParagraph"/>
        <w:rPr>
          <w:lang w:eastAsia="zh-CN"/>
        </w:rPr>
      </w:pPr>
      <w:r w:rsidRPr="00FA53F3">
        <w:rPr>
          <w:b/>
          <w:bCs/>
          <w:lang w:eastAsia="zh-CN"/>
        </w:rPr>
        <w:t>1</w:t>
      </w:r>
      <w:r w:rsidRPr="00FA53F3">
        <w:rPr>
          <w:b/>
          <w:bCs/>
          <w:lang w:eastAsia="zh-CN"/>
        </w:rPr>
        <w:t>、时空演化数据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依托三个村</w:t>
      </w:r>
      <w:r w:rsidRPr="00FA53F3">
        <w:rPr>
          <w:lang w:eastAsia="zh-CN"/>
        </w:rPr>
        <w:t>2012</w:t>
      </w:r>
      <w:r w:rsidRPr="00FA53F3">
        <w:rPr>
          <w:lang w:eastAsia="zh-CN"/>
        </w:rPr>
        <w:t>年、</w:t>
      </w:r>
      <w:r w:rsidRPr="00FA53F3">
        <w:rPr>
          <w:lang w:eastAsia="zh-CN"/>
        </w:rPr>
        <w:t>2017</w:t>
      </w:r>
      <w:r w:rsidRPr="00FA53F3">
        <w:rPr>
          <w:lang w:eastAsia="zh-CN"/>
        </w:rPr>
        <w:t>年、</w:t>
      </w:r>
      <w:r w:rsidRPr="00FA53F3">
        <w:rPr>
          <w:lang w:eastAsia="zh-CN"/>
        </w:rPr>
        <w:t>2022</w:t>
      </w:r>
      <w:r w:rsidRPr="00FA53F3">
        <w:rPr>
          <w:lang w:eastAsia="zh-CN"/>
        </w:rPr>
        <w:t>年历史卫星影像（从谷歌卫星地图、</w:t>
      </w:r>
      <w:r w:rsidRPr="00FA53F3">
        <w:rPr>
          <w:lang w:eastAsia="zh-CN"/>
        </w:rPr>
        <w:t>landsit</w:t>
      </w:r>
      <w:r w:rsidRPr="00FA53F3">
        <w:rPr>
          <w:lang w:eastAsia="zh-CN"/>
        </w:rPr>
        <w:t>、天地图等渠道获取），利用</w:t>
      </w:r>
      <w:r w:rsidRPr="00FA53F3">
        <w:rPr>
          <w:lang w:eastAsia="zh-CN"/>
        </w:rPr>
        <w:t>CAD</w:t>
      </w:r>
      <w:r w:rsidRPr="00FA53F3">
        <w:rPr>
          <w:lang w:eastAsia="zh-CN"/>
        </w:rPr>
        <w:t>软件绘制并识别村生产生活生态空间的</w:t>
      </w:r>
      <w:r w:rsidRPr="00FA53F3">
        <w:rPr>
          <w:lang w:eastAsia="zh-CN"/>
        </w:rPr>
        <w:lastRenderedPageBreak/>
        <w:t>具体属性，调研时再次确认以提高信息精准度，具体涉及旅游服务空间功能演化、道路交通等旅游服务基础设施的演化等。</w:t>
      </w:r>
    </w:p>
    <w:p w:rsidR="004866EA" w:rsidRPr="00FA53F3" w:rsidRDefault="00A3292A">
      <w:pPr>
        <w:pStyle w:val="a0"/>
        <w:rPr>
          <w:rFonts w:hint="eastAsia"/>
          <w:lang w:eastAsia="zh-CN"/>
        </w:rPr>
      </w:pPr>
      <w:r w:rsidRPr="00FA53F3">
        <w:rPr>
          <w:b/>
          <w:bCs/>
          <w:lang w:eastAsia="zh-CN"/>
        </w:rPr>
        <w:t>2</w:t>
      </w:r>
      <w:r w:rsidR="00F34319">
        <w:rPr>
          <w:b/>
          <w:bCs/>
          <w:lang w:eastAsia="zh-CN"/>
        </w:rPr>
        <w:t>、深度访谈数据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半结构化访谈，重点了解旅游服务者更改空间格局的原因。</w:t>
      </w:r>
    </w:p>
    <w:p w:rsidR="004866EA" w:rsidRPr="00FA53F3" w:rsidRDefault="00A3292A">
      <w:pPr>
        <w:pStyle w:val="a0"/>
        <w:rPr>
          <w:lang w:eastAsia="zh-CN"/>
        </w:rPr>
      </w:pPr>
      <w:r w:rsidRPr="00FA53F3">
        <w:rPr>
          <w:b/>
          <w:bCs/>
          <w:lang w:eastAsia="zh-CN"/>
        </w:rPr>
        <w:t>3</w:t>
      </w:r>
      <w:r w:rsidRPr="00FA53F3">
        <w:rPr>
          <w:b/>
          <w:bCs/>
          <w:lang w:eastAsia="zh-CN"/>
        </w:rPr>
        <w:t>、网络评论数据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从大众点评、携程、美团等平台爬取研究对象及其内部旅游服务产品的评论数据，进而分析旅游主体偏好和满意度对研究对象时空演化的影响。</w:t>
      </w:r>
    </w:p>
    <w:p w:rsidR="004866EA" w:rsidRPr="00FA53F3" w:rsidRDefault="00A3292A">
      <w:pPr>
        <w:pStyle w:val="a0"/>
        <w:rPr>
          <w:lang w:eastAsia="zh-CN"/>
        </w:rPr>
      </w:pPr>
      <w:r w:rsidRPr="00FA53F3">
        <w:rPr>
          <w:b/>
          <w:bCs/>
          <w:lang w:eastAsia="zh-CN"/>
        </w:rPr>
        <w:t>4</w:t>
      </w:r>
      <w:r w:rsidRPr="00FA53F3">
        <w:rPr>
          <w:b/>
          <w:bCs/>
          <w:lang w:eastAsia="zh-CN"/>
        </w:rPr>
        <w:t>、其他二手数据与资料</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重点关注旅游介体，如政府政策规划、企业计划、专家建议等研究对象时空演化的影响。</w:t>
      </w:r>
    </w:p>
    <w:p w:rsidR="004866EA" w:rsidRPr="00FA53F3" w:rsidRDefault="00A3292A">
      <w:pPr>
        <w:pStyle w:val="3"/>
        <w:spacing w:before="120" w:after="120"/>
        <w:rPr>
          <w:color w:val="auto"/>
          <w:lang w:eastAsia="zh-CN"/>
        </w:rPr>
      </w:pPr>
      <w:bookmarkStart w:id="8" w:name="header-n34"/>
      <w:bookmarkEnd w:id="7"/>
      <w:r w:rsidRPr="00FA53F3">
        <w:rPr>
          <w:color w:val="auto"/>
          <w:lang w:eastAsia="zh-CN"/>
        </w:rPr>
        <w:t>七、时间计划</w:t>
      </w:r>
    </w:p>
    <w:p w:rsidR="004866EA" w:rsidRPr="00FA53F3" w:rsidRDefault="00A3292A">
      <w:pPr>
        <w:pStyle w:val="FirstParagraph"/>
        <w:rPr>
          <w:lang w:eastAsia="zh-CN"/>
        </w:rPr>
      </w:pPr>
      <w:r w:rsidRPr="00FA53F3">
        <w:rPr>
          <w:b/>
          <w:bCs/>
          <w:lang w:eastAsia="zh-CN"/>
        </w:rPr>
        <w:t>1</w:t>
      </w:r>
      <w:r w:rsidRPr="00FA53F3">
        <w:rPr>
          <w:b/>
          <w:bCs/>
          <w:lang w:eastAsia="zh-CN"/>
        </w:rPr>
        <w:t>、资料收集、调研准备</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1</w:t>
      </w:r>
      <w:r w:rsidRPr="00FA53F3">
        <w:rPr>
          <w:lang w:eastAsia="zh-CN"/>
        </w:rPr>
        <w:t>个月</w:t>
      </w:r>
    </w:p>
    <w:p w:rsidR="004866EA" w:rsidRPr="00FA53F3" w:rsidRDefault="00A3292A">
      <w:pPr>
        <w:pStyle w:val="a0"/>
        <w:rPr>
          <w:lang w:eastAsia="zh-CN"/>
        </w:rPr>
      </w:pPr>
      <w:r w:rsidRPr="00FA53F3">
        <w:rPr>
          <w:b/>
          <w:bCs/>
          <w:lang w:eastAsia="zh-CN"/>
        </w:rPr>
        <w:t>2</w:t>
      </w:r>
      <w:r w:rsidRPr="00FA53F3">
        <w:rPr>
          <w:b/>
          <w:bCs/>
          <w:lang w:eastAsia="zh-CN"/>
        </w:rPr>
        <w:t>、开展调研</w:t>
      </w:r>
    </w:p>
    <w:p w:rsidR="004866EA" w:rsidRPr="00FA53F3" w:rsidRDefault="00A3292A" w:rsidP="00560F7C">
      <w:pPr>
        <w:pStyle w:val="FirstParagraph"/>
        <w:spacing w:line="360" w:lineRule="auto"/>
        <w:ind w:firstLineChars="200" w:firstLine="480"/>
        <w:jc w:val="both"/>
        <w:rPr>
          <w:rFonts w:hint="eastAsia"/>
          <w:lang w:eastAsia="zh-CN"/>
        </w:rPr>
      </w:pPr>
      <w:r w:rsidRPr="00FA53F3">
        <w:rPr>
          <w:lang w:eastAsia="zh-CN"/>
        </w:rPr>
        <w:t xml:space="preserve"> 12</w:t>
      </w:r>
      <w:r w:rsidRPr="00FA53F3">
        <w:rPr>
          <w:lang w:eastAsia="zh-CN"/>
        </w:rPr>
        <w:t>天，</w:t>
      </w:r>
      <w:r w:rsidRPr="00FA53F3">
        <w:rPr>
          <w:lang w:eastAsia="zh-CN"/>
        </w:rPr>
        <w:t>3</w:t>
      </w:r>
      <w:r w:rsidRPr="00FA53F3">
        <w:rPr>
          <w:lang w:eastAsia="zh-CN"/>
        </w:rPr>
        <w:t>个村各</w:t>
      </w:r>
      <w:r w:rsidRPr="00FA53F3">
        <w:rPr>
          <w:lang w:eastAsia="zh-CN"/>
        </w:rPr>
        <w:t>4</w:t>
      </w:r>
      <w:r w:rsidR="00D63EB5">
        <w:rPr>
          <w:lang w:eastAsia="zh-CN"/>
        </w:rPr>
        <w:t>天</w:t>
      </w:r>
    </w:p>
    <w:p w:rsidR="004866EA" w:rsidRPr="00FA53F3" w:rsidRDefault="00A3292A">
      <w:pPr>
        <w:pStyle w:val="a0"/>
        <w:rPr>
          <w:lang w:eastAsia="zh-CN"/>
        </w:rPr>
      </w:pPr>
      <w:r w:rsidRPr="00FA53F3">
        <w:rPr>
          <w:b/>
          <w:bCs/>
          <w:lang w:eastAsia="zh-CN"/>
        </w:rPr>
        <w:t>3</w:t>
      </w:r>
      <w:r w:rsidRPr="00FA53F3">
        <w:rPr>
          <w:b/>
          <w:bCs/>
          <w:lang w:eastAsia="zh-CN"/>
        </w:rPr>
        <w:t>、编写初稿</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2</w:t>
      </w:r>
      <w:r w:rsidRPr="00FA53F3">
        <w:rPr>
          <w:lang w:eastAsia="zh-CN"/>
        </w:rPr>
        <w:t>个月</w:t>
      </w:r>
    </w:p>
    <w:p w:rsidR="004866EA" w:rsidRPr="00FA53F3" w:rsidRDefault="00A3292A">
      <w:pPr>
        <w:pStyle w:val="a0"/>
        <w:rPr>
          <w:lang w:eastAsia="zh-CN"/>
        </w:rPr>
      </w:pPr>
      <w:r w:rsidRPr="00FA53F3">
        <w:rPr>
          <w:b/>
          <w:bCs/>
          <w:lang w:eastAsia="zh-CN"/>
        </w:rPr>
        <w:t>4</w:t>
      </w:r>
      <w:r w:rsidRPr="00FA53F3">
        <w:rPr>
          <w:b/>
          <w:bCs/>
          <w:lang w:eastAsia="zh-CN"/>
        </w:rPr>
        <w:t>、修改完善及投稿等</w:t>
      </w:r>
    </w:p>
    <w:p w:rsidR="004866EA" w:rsidRPr="00FA53F3" w:rsidRDefault="00A3292A" w:rsidP="00560F7C">
      <w:pPr>
        <w:pStyle w:val="FirstParagraph"/>
        <w:spacing w:line="360" w:lineRule="auto"/>
        <w:ind w:firstLineChars="200" w:firstLine="480"/>
        <w:jc w:val="both"/>
      </w:pPr>
      <w:r w:rsidRPr="00FA53F3">
        <w:rPr>
          <w:lang w:eastAsia="zh-CN"/>
        </w:rPr>
        <w:t xml:space="preserve"> </w:t>
      </w:r>
      <w:r w:rsidRPr="00FA53F3">
        <w:t>半月</w:t>
      </w:r>
    </w:p>
    <w:p w:rsidR="0067403A" w:rsidRDefault="0067403A">
      <w:pPr>
        <w:pStyle w:val="3"/>
        <w:spacing w:before="120" w:after="120"/>
        <w:rPr>
          <w:color w:val="auto"/>
        </w:rPr>
        <w:sectPr w:rsidR="0067403A">
          <w:pgSz w:w="12240" w:h="15840"/>
          <w:pgMar w:top="1440" w:right="1800" w:bottom="1440" w:left="1800" w:header="720" w:footer="720" w:gutter="0"/>
          <w:cols w:space="720"/>
        </w:sectPr>
      </w:pPr>
      <w:bookmarkStart w:id="9" w:name="header-n43"/>
      <w:bookmarkEnd w:id="8"/>
    </w:p>
    <w:p w:rsidR="004866EA" w:rsidRPr="00FA53F3" w:rsidRDefault="00A3292A">
      <w:pPr>
        <w:pStyle w:val="3"/>
        <w:spacing w:before="120" w:after="120"/>
        <w:rPr>
          <w:color w:val="auto"/>
        </w:rPr>
      </w:pPr>
      <w:r w:rsidRPr="00FA53F3">
        <w:rPr>
          <w:color w:val="auto"/>
        </w:rPr>
        <w:lastRenderedPageBreak/>
        <w:t>参考文献</w:t>
      </w:r>
    </w:p>
    <w:p w:rsidR="004F39A4" w:rsidRDefault="001A548E" w:rsidP="004F39A4">
      <w:pPr>
        <w:widowControl w:val="0"/>
        <w:autoSpaceDE w:val="0"/>
        <w:autoSpaceDN w:val="0"/>
        <w:adjustRightInd w:val="0"/>
        <w:spacing w:after="0"/>
        <w:rPr>
          <w:rFonts w:ascii="宋体" w:eastAsia="宋体"/>
        </w:rPr>
      </w:pPr>
      <w:r>
        <w:fldChar w:fldCharType="begin"/>
      </w:r>
      <w:r>
        <w:instrText xml:space="preserve"> ADDIN NE.Bib</w:instrText>
      </w:r>
      <w:r>
        <w:fldChar w:fldCharType="separate"/>
      </w:r>
    </w:p>
    <w:p w:rsidR="004F39A4" w:rsidRDefault="004F39A4" w:rsidP="004F39A4">
      <w:pPr>
        <w:widowControl w:val="0"/>
        <w:autoSpaceDE w:val="0"/>
        <w:autoSpaceDN w:val="0"/>
        <w:adjustRightInd w:val="0"/>
        <w:spacing w:after="0"/>
        <w:jc w:val="center"/>
        <w:rPr>
          <w:rFonts w:ascii="宋体" w:eastAsia="宋体"/>
        </w:rPr>
      </w:pPr>
      <w:r>
        <w:rPr>
          <w:rFonts w:ascii="宋体" w:eastAsia="宋体" w:cs="宋体" w:hint="eastAsia"/>
          <w:b/>
          <w:bCs/>
          <w:color w:val="000000"/>
          <w:sz w:val="40"/>
          <w:szCs w:val="40"/>
        </w:rPr>
        <w:t>参考文献</w:t>
      </w:r>
    </w:p>
    <w:p w:rsidR="004F39A4" w:rsidRDefault="004F39A4" w:rsidP="004F39A4">
      <w:pPr>
        <w:widowControl w:val="0"/>
        <w:autoSpaceDE w:val="0"/>
        <w:autoSpaceDN w:val="0"/>
        <w:adjustRightInd w:val="0"/>
        <w:spacing w:after="0"/>
        <w:ind w:left="720" w:hanging="720"/>
        <w:jc w:val="both"/>
        <w:rPr>
          <w:rFonts w:ascii="宋体" w:eastAsia="宋体"/>
        </w:rPr>
      </w:pPr>
      <w:r>
        <w:rPr>
          <w:rFonts w:ascii="Times New Roman" w:eastAsia="宋体" w:hAnsi="Times New Roman" w:cs="Times New Roman"/>
          <w:color w:val="000000"/>
          <w:sz w:val="20"/>
          <w:szCs w:val="20"/>
        </w:rPr>
        <w:t>[1]</w:t>
      </w:r>
      <w:r>
        <w:rPr>
          <w:rFonts w:ascii="Times New Roman" w:eastAsia="宋体" w:hAnsi="Times New Roman" w:cs="Times New Roman"/>
          <w:color w:val="000000"/>
          <w:sz w:val="20"/>
          <w:szCs w:val="20"/>
        </w:rPr>
        <w:tab/>
      </w:r>
      <w:bookmarkStart w:id="10" w:name="_neb5CA37B39_00CB_4561_BA8C_38E50E32A559"/>
      <w:r>
        <w:rPr>
          <w:rFonts w:ascii="Times New Roman" w:eastAsia="宋体" w:hAnsi="Times New Roman" w:cs="Times New Roman"/>
          <w:color w:val="000000"/>
          <w:sz w:val="20"/>
          <w:szCs w:val="20"/>
        </w:rPr>
        <w:t>MCKERCHER B, HO P S Y, du CROS H. Relationship between tourism and cultural heritage management: evidence from Hong Kong[J]. Tourism Management, 2005,26(4): 539-548.</w:t>
      </w:r>
      <w:bookmarkEnd w:id="10"/>
    </w:p>
    <w:p w:rsidR="004866EA" w:rsidRPr="00FA53F3" w:rsidRDefault="001A548E" w:rsidP="001A548E">
      <w:pPr>
        <w:pStyle w:val="FirstParagraph"/>
      </w:pPr>
      <w:r>
        <w:fldChar w:fldCharType="end"/>
      </w:r>
      <w:bookmarkEnd w:id="0"/>
      <w:bookmarkEnd w:id="9"/>
    </w:p>
    <w:sectPr w:rsidR="004866EA" w:rsidRPr="00FA53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92A" w:rsidRDefault="00A3292A">
      <w:pPr>
        <w:spacing w:after="0"/>
      </w:pPr>
      <w:r>
        <w:separator/>
      </w:r>
    </w:p>
  </w:endnote>
  <w:endnote w:type="continuationSeparator" w:id="0">
    <w:p w:rsidR="00A3292A" w:rsidRDefault="00A329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92A" w:rsidRDefault="00A3292A">
      <w:r>
        <w:separator/>
      </w:r>
    </w:p>
  </w:footnote>
  <w:footnote w:type="continuationSeparator" w:id="0">
    <w:p w:rsidR="00A3292A" w:rsidRDefault="00A32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075A76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stylename" w:val="中华人民共和国国家标准_GBT_7714-2015"/>
  </w:docVars>
  <w:rsids>
    <w:rsidRoot w:val="004866EA"/>
    <w:rsid w:val="0002250A"/>
    <w:rsid w:val="00082D86"/>
    <w:rsid w:val="00103645"/>
    <w:rsid w:val="0015314B"/>
    <w:rsid w:val="00163944"/>
    <w:rsid w:val="001A548E"/>
    <w:rsid w:val="00244D52"/>
    <w:rsid w:val="002D0684"/>
    <w:rsid w:val="003E3D1A"/>
    <w:rsid w:val="00462748"/>
    <w:rsid w:val="004866EA"/>
    <w:rsid w:val="004C620C"/>
    <w:rsid w:val="004F39A4"/>
    <w:rsid w:val="00560F7C"/>
    <w:rsid w:val="005A44D6"/>
    <w:rsid w:val="0067403A"/>
    <w:rsid w:val="006B02BC"/>
    <w:rsid w:val="006B3F81"/>
    <w:rsid w:val="006C2038"/>
    <w:rsid w:val="00787B09"/>
    <w:rsid w:val="007C41BE"/>
    <w:rsid w:val="007E470F"/>
    <w:rsid w:val="007F4247"/>
    <w:rsid w:val="0090111C"/>
    <w:rsid w:val="009E6D97"/>
    <w:rsid w:val="00A3292A"/>
    <w:rsid w:val="00AB1BE1"/>
    <w:rsid w:val="00AB4361"/>
    <w:rsid w:val="00AB5EB5"/>
    <w:rsid w:val="00AE4C6B"/>
    <w:rsid w:val="00C567A8"/>
    <w:rsid w:val="00C61C7A"/>
    <w:rsid w:val="00D63EB5"/>
    <w:rsid w:val="00D8229E"/>
    <w:rsid w:val="00E81345"/>
    <w:rsid w:val="00ED6EB8"/>
    <w:rsid w:val="00F34319"/>
    <w:rsid w:val="00FA53F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AB32F-6AA2-4A05-B620-D9415F90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autoRedefine/>
    <w:uiPriority w:val="9"/>
    <w:unhideWhenUsed/>
    <w:qFormat/>
    <w:rsid w:val="00FA53F3"/>
    <w:pPr>
      <w:keepNext/>
      <w:keepLines/>
      <w:spacing w:beforeLines="50" w:before="50" w:afterLines="50" w:after="50"/>
      <w:outlineLvl w:val="2"/>
    </w:pPr>
    <w:rPr>
      <w:rFonts w:asciiTheme="majorHAnsi" w:eastAsia="黑体" w:hAnsiTheme="majorHAnsi" w:cstheme="majorBidi"/>
      <w:b/>
      <w:bCs/>
      <w:color w:val="4F81BD" w:themeColor="accent1"/>
      <w:sz w:val="30"/>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1189</Words>
  <Characters>1202</Characters>
  <Application>Microsoft Office Word</Application>
  <DocSecurity>0</DocSecurity>
  <Lines>50</Lines>
  <Paragraphs>41</Paragraphs>
  <ScaleCrop>false</ScaleCrop>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NE.Ref</dc:description>
  <cp:lastModifiedBy>Microsoft 帐户</cp:lastModifiedBy>
  <cp:revision>76</cp:revision>
  <dcterms:created xsi:type="dcterms:W3CDTF">2023-03-30T13:43:00Z</dcterms:created>
  <dcterms:modified xsi:type="dcterms:W3CDTF">2023-03-30T14:13:00Z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ies>
</file>