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4792F" w:rsidP="611839ED" w:rsidRDefault="40976C03" w14:paraId="2C078E63" w14:textId="4AC9C32F">
      <w:pPr>
        <w:jc w:val="center"/>
        <w:rPr>
          <w:rFonts w:ascii="Helvetica" w:hAnsi="Helvetica" w:eastAsia="Helvetica" w:cs="Helvetica"/>
          <w:b/>
          <w:bCs/>
          <w:sz w:val="36"/>
          <w:szCs w:val="36"/>
        </w:rPr>
      </w:pPr>
      <w:r w:rsidRPr="611839ED">
        <w:rPr>
          <w:rFonts w:ascii="Helvetica" w:hAnsi="Helvetica" w:eastAsia="Helvetica" w:cs="Helvetica"/>
          <w:b/>
          <w:bCs/>
          <w:sz w:val="36"/>
          <w:szCs w:val="36"/>
        </w:rPr>
        <w:t>Semantic Segmentation of the Underwater Images</w:t>
      </w:r>
    </w:p>
    <w:p w:rsidR="611839ED" w:rsidP="611839ED" w:rsidRDefault="611839ED" w14:paraId="0E5AAD05" w14:textId="18AF36C0">
      <w:pPr>
        <w:jc w:val="center"/>
        <w:rPr>
          <w:rFonts w:ascii="Helvetica" w:hAnsi="Helvetica" w:eastAsia="Helvetica" w:cs="Helvetica"/>
          <w:color w:val="000000" w:themeColor="text1"/>
          <w:sz w:val="27"/>
          <w:szCs w:val="27"/>
        </w:rPr>
      </w:pPr>
      <w:r w:rsidRPr="611839ED">
        <w:rPr>
          <w:rFonts w:ascii="Helvetica" w:hAnsi="Helvetica" w:eastAsia="Helvetica" w:cs="Helvetica"/>
          <w:color w:val="000000" w:themeColor="text1"/>
          <w:sz w:val="27"/>
          <w:szCs w:val="27"/>
        </w:rPr>
        <w:t xml:space="preserve">Hari </w:t>
      </w:r>
      <w:proofErr w:type="spellStart"/>
      <w:r w:rsidRPr="611839ED">
        <w:rPr>
          <w:rFonts w:ascii="Helvetica" w:hAnsi="Helvetica" w:eastAsia="Helvetica" w:cs="Helvetica"/>
          <w:color w:val="000000" w:themeColor="text1"/>
          <w:sz w:val="27"/>
          <w:szCs w:val="27"/>
        </w:rPr>
        <w:t>Mudipalli</w:t>
      </w:r>
      <w:proofErr w:type="spellEnd"/>
      <w:r w:rsidRPr="611839ED">
        <w:rPr>
          <w:rFonts w:ascii="Helvetica" w:hAnsi="Helvetica" w:eastAsia="Helvetica" w:cs="Helvetica"/>
          <w:color w:val="000000" w:themeColor="text1"/>
          <w:sz w:val="27"/>
          <w:szCs w:val="27"/>
        </w:rPr>
        <w:t xml:space="preserve"> • Steven Fields • Khushboo Singh • </w:t>
      </w:r>
      <w:r w:rsidRPr="611839ED">
        <w:rPr>
          <w:rFonts w:ascii="Helvetica" w:hAnsi="Helvetica" w:eastAsia="Helvetica" w:cs="Helvetica"/>
          <w:sz w:val="27"/>
          <w:szCs w:val="27"/>
        </w:rPr>
        <w:t>Dinesh Reddy</w:t>
      </w:r>
    </w:p>
    <w:p w:rsidR="611839ED" w:rsidP="611839ED" w:rsidRDefault="611839ED" w14:paraId="3AFE8AAD" w14:textId="1262A478">
      <w:pPr>
        <w:jc w:val="center"/>
        <w:rPr>
          <w:rFonts w:ascii="Helvetica" w:hAnsi="Helvetica" w:eastAsia="Helvetica" w:cs="Helvetica"/>
          <w:sz w:val="24"/>
          <w:szCs w:val="24"/>
        </w:rPr>
      </w:pPr>
    </w:p>
    <w:p w:rsidR="611839ED" w:rsidP="611839ED" w:rsidRDefault="611839ED" w14:paraId="11FCBF69" w14:textId="2D47B90D">
      <w:pPr>
        <w:jc w:val="both"/>
        <w:rPr>
          <w:rFonts w:ascii="Helvetica" w:hAnsi="Helvetica" w:eastAsia="Helvetica" w:cs="Helvetica"/>
          <w:b/>
          <w:bCs/>
          <w:sz w:val="28"/>
          <w:szCs w:val="28"/>
        </w:rPr>
      </w:pPr>
      <w:r w:rsidRPr="611839ED">
        <w:rPr>
          <w:rFonts w:ascii="Helvetica" w:hAnsi="Helvetica" w:eastAsia="Helvetica" w:cs="Helvetica"/>
          <w:b/>
          <w:bCs/>
          <w:sz w:val="28"/>
          <w:szCs w:val="28"/>
        </w:rPr>
        <w:t>Introduction:</w:t>
      </w:r>
    </w:p>
    <w:p w:rsidR="611839ED" w:rsidP="611839ED" w:rsidRDefault="611839ED" w14:paraId="733F7F17" w14:textId="79D9910C">
      <w:pPr>
        <w:jc w:val="both"/>
        <w:rPr>
          <w:rFonts w:ascii="Helvetica" w:hAnsi="Helvetica" w:eastAsia="Helvetica" w:cs="Helvetica"/>
          <w:sz w:val="24"/>
          <w:szCs w:val="24"/>
        </w:rPr>
      </w:pPr>
      <w:r w:rsidRPr="611839ED">
        <w:rPr>
          <w:rFonts w:ascii="Helvetica" w:hAnsi="Helvetica" w:eastAsia="Helvetica" w:cs="Helvetica"/>
          <w:sz w:val="24"/>
          <w:szCs w:val="24"/>
        </w:rPr>
        <w:t>Semantic Segmentation is a popular problem in the computer vision domain which is used for estimating scene geometry, inferring interactions and spatial relationships among objects, salient object identification, etc., [1]. On a broader level, segmentation involves three steps, classifying certain objects in an image, localizing them, and grouping the pixels in the localized image by creating a segmentation mask [8].</w:t>
      </w:r>
    </w:p>
    <w:p w:rsidR="611839ED" w:rsidP="611839ED" w:rsidRDefault="611839ED" w14:paraId="689ADCE8" w14:textId="0C8A8AD2">
      <w:pPr>
        <w:jc w:val="both"/>
        <w:rPr>
          <w:rFonts w:ascii="Helvetica" w:hAnsi="Helvetica" w:eastAsia="Helvetica" w:cs="Helvetica"/>
          <w:sz w:val="24"/>
          <w:szCs w:val="24"/>
        </w:rPr>
      </w:pPr>
      <w:r w:rsidRPr="3714FD71" w:rsidR="611839ED">
        <w:rPr>
          <w:rFonts w:ascii="Helvetica" w:hAnsi="Helvetica" w:eastAsia="Helvetica" w:cs="Helvetica"/>
          <w:sz w:val="24"/>
          <w:szCs w:val="24"/>
        </w:rPr>
        <w:t xml:space="preserve">The recent introduction of transformer-based models and attention mechanisms in computer vision tasks has taken the spotlight. In this project, we are interested in applying the attention mechanism to a new segmentation model from [1] to underwater images. Semantic segmentation of underwater images is not well explored as in the case with terrestrial object segmentation. Authors of [1] have curated a dataset called Segmentation of Underwater </w:t>
      </w:r>
      <w:r w:rsidRPr="3714FD71" w:rsidR="611839ED">
        <w:rPr>
          <w:rFonts w:ascii="Helvetica" w:hAnsi="Helvetica" w:eastAsia="Helvetica" w:cs="Helvetica"/>
          <w:sz w:val="24"/>
          <w:szCs w:val="24"/>
        </w:rPr>
        <w:t>IMagery</w:t>
      </w:r>
      <w:r w:rsidRPr="3714FD71" w:rsidR="611839ED">
        <w:rPr>
          <w:rFonts w:ascii="Helvetica" w:hAnsi="Helvetica" w:eastAsia="Helvetica" w:cs="Helvetica"/>
          <w:sz w:val="24"/>
          <w:szCs w:val="24"/>
        </w:rPr>
        <w:t xml:space="preserve"> (SUIM) and implemented </w:t>
      </w:r>
      <w:r w:rsidRPr="3714FD71" w:rsidR="611839ED">
        <w:rPr>
          <w:rFonts w:ascii="Helvetica" w:hAnsi="Helvetica" w:eastAsia="Helvetica" w:cs="Helvetica"/>
          <w:sz w:val="24"/>
          <w:szCs w:val="24"/>
        </w:rPr>
        <w:t>SOTA</w:t>
      </w:r>
      <w:r w:rsidRPr="3714FD71" w:rsidR="611839ED">
        <w:rPr>
          <w:rFonts w:ascii="Helvetica" w:hAnsi="Helvetica" w:eastAsia="Helvetica" w:cs="Helvetica"/>
          <w:sz w:val="24"/>
          <w:szCs w:val="24"/>
        </w:rPr>
        <w:t xml:space="preserve"> segmentation models on it to compare with their model called SUIM-Net. We tweaked the SUIM-Net Residual Skip </w:t>
      </w:r>
      <w:r w:rsidRPr="3714FD71" w:rsidR="611839ED">
        <w:rPr>
          <w:rFonts w:ascii="Helvetica" w:hAnsi="Helvetica" w:eastAsia="Helvetica" w:cs="Helvetica"/>
          <w:sz w:val="24"/>
          <w:szCs w:val="24"/>
        </w:rPr>
        <w:t>Block (</w:t>
      </w:r>
      <w:r w:rsidRPr="3714FD71" w:rsidR="00706686">
        <w:rPr>
          <w:rFonts w:ascii="Helvetica" w:hAnsi="Helvetica" w:eastAsia="Helvetica" w:cs="Helvetica"/>
          <w:sz w:val="24"/>
          <w:szCs w:val="24"/>
        </w:rPr>
        <w:t>RSB)</w:t>
      </w:r>
      <w:r w:rsidRPr="3714FD71" w:rsidR="611839ED">
        <w:rPr>
          <w:rFonts w:ascii="Helvetica" w:hAnsi="Helvetica" w:eastAsia="Helvetica" w:cs="Helvetica"/>
          <w:sz w:val="24"/>
          <w:szCs w:val="24"/>
        </w:rPr>
        <w:t xml:space="preserve"> by experimenting with the Efficient Channel Attention module [2] and Triplet Attention module [3] inside the SUIM-Net.</w:t>
      </w:r>
    </w:p>
    <w:p w:rsidR="611839ED" w:rsidP="611839ED" w:rsidRDefault="611839ED" w14:paraId="1D08A212" w14:textId="512336CF">
      <w:pPr>
        <w:jc w:val="both"/>
        <w:rPr>
          <w:rFonts w:ascii="Helvetica" w:hAnsi="Helvetica" w:eastAsia="Helvetica" w:cs="Helvetica"/>
          <w:b/>
          <w:bCs/>
          <w:sz w:val="28"/>
          <w:szCs w:val="28"/>
        </w:rPr>
      </w:pPr>
      <w:r w:rsidRPr="611839ED">
        <w:rPr>
          <w:rFonts w:ascii="Helvetica" w:hAnsi="Helvetica" w:eastAsia="Helvetica" w:cs="Helvetica"/>
          <w:b/>
          <w:bCs/>
          <w:sz w:val="28"/>
          <w:szCs w:val="28"/>
        </w:rPr>
        <w:t xml:space="preserve">Background and related work: </w:t>
      </w:r>
    </w:p>
    <w:p w:rsidR="611839ED" w:rsidP="611839ED" w:rsidRDefault="611839ED" w14:paraId="7AE8D61F" w14:textId="636CB2ED">
      <w:pPr>
        <w:jc w:val="both"/>
      </w:pPr>
      <w:r w:rsidRPr="611839ED">
        <w:rPr>
          <w:rFonts w:ascii="Helvetica" w:hAnsi="Helvetica" w:eastAsia="Helvetica" w:cs="Helvetica"/>
          <w:sz w:val="24"/>
          <w:szCs w:val="24"/>
        </w:rPr>
        <w:t xml:space="preserve">With the advent of deep learning and large-scale annotated image and video datasets, learning-based semantic segmentation methodologies have made remarkable progress in the past few years. Models like VGG, and </w:t>
      </w:r>
      <w:proofErr w:type="spellStart"/>
      <w:r w:rsidRPr="611839ED">
        <w:rPr>
          <w:rFonts w:ascii="Helvetica" w:hAnsi="Helvetica" w:eastAsia="Helvetica" w:cs="Helvetica"/>
          <w:sz w:val="24"/>
          <w:szCs w:val="24"/>
        </w:rPr>
        <w:t>GoogLeNet</w:t>
      </w:r>
      <w:proofErr w:type="spellEnd"/>
      <w:r w:rsidRPr="611839ED">
        <w:rPr>
          <w:rFonts w:ascii="Helvetica" w:hAnsi="Helvetica" w:eastAsia="Helvetica" w:cs="Helvetica"/>
          <w:sz w:val="24"/>
          <w:szCs w:val="24"/>
        </w:rPr>
        <w:t xml:space="preserve"> were initial models which were based on fully convolutional networks (FCNs) for hierarchical feature extraction. Later encoder-decoder based models showed some promise after FCNs. More effective architectures which focused on global contextual information and instance awareness were proposed like </w:t>
      </w:r>
      <w:proofErr w:type="spellStart"/>
      <w:r w:rsidRPr="611839ED">
        <w:rPr>
          <w:rFonts w:ascii="Helvetica" w:hAnsi="Helvetica" w:eastAsia="Helvetica" w:cs="Helvetica"/>
          <w:sz w:val="24"/>
          <w:szCs w:val="24"/>
        </w:rPr>
        <w:t>SegNet</w:t>
      </w:r>
      <w:proofErr w:type="spellEnd"/>
      <w:r w:rsidRPr="611839ED">
        <w:rPr>
          <w:rFonts w:ascii="Helvetica" w:hAnsi="Helvetica" w:eastAsia="Helvetica" w:cs="Helvetica"/>
          <w:sz w:val="24"/>
          <w:szCs w:val="24"/>
        </w:rPr>
        <w:t xml:space="preserve"> </w:t>
      </w:r>
      <w:proofErr w:type="spellStart"/>
      <w:r w:rsidRPr="611839ED">
        <w:rPr>
          <w:rFonts w:ascii="Helvetica" w:hAnsi="Helvetica" w:eastAsia="Helvetica" w:cs="Helvetica"/>
          <w:sz w:val="24"/>
          <w:szCs w:val="24"/>
        </w:rPr>
        <w:t>UNet</w:t>
      </w:r>
      <w:proofErr w:type="spellEnd"/>
      <w:r w:rsidRPr="611839ED">
        <w:rPr>
          <w:rFonts w:ascii="Helvetica" w:hAnsi="Helvetica" w:eastAsia="Helvetica" w:cs="Helvetica"/>
          <w:sz w:val="24"/>
          <w:szCs w:val="24"/>
        </w:rPr>
        <w:t xml:space="preserve"> which was developed on top of the initial encoder-decoder architecture.</w:t>
      </w:r>
    </w:p>
    <w:p w:rsidR="611839ED" w:rsidP="611839ED" w:rsidRDefault="611839ED" w14:paraId="685BEE00" w14:textId="08720278">
      <w:pPr>
        <w:jc w:val="both"/>
      </w:pPr>
      <w:r w:rsidRPr="611839ED">
        <w:rPr>
          <w:rFonts w:ascii="Helvetica" w:hAnsi="Helvetica" w:eastAsia="Helvetica" w:cs="Helvetica"/>
          <w:sz w:val="24"/>
          <w:szCs w:val="24"/>
        </w:rPr>
        <w:t>The major focus of semantic segmentation has been on images of terrestrial objects but very few on underwater objects. Though few works on fish detection and coral reef detection were explored, those are not so feasible for general underwater robotic use where many more objects are present other than fishes and reefs. This project is chosen to try, not so explored, SOTA models on underwater images using the SUIM dataset taken from [1].</w:t>
      </w:r>
    </w:p>
    <w:p w:rsidR="611839ED" w:rsidP="611839ED" w:rsidRDefault="611839ED" w14:paraId="560D625A" w14:textId="7D25D8FD">
      <w:pPr>
        <w:jc w:val="both"/>
        <w:rPr>
          <w:rFonts w:ascii="Helvetica" w:hAnsi="Helvetica" w:eastAsia="Helvetica" w:cs="Helvetica"/>
          <w:b/>
          <w:bCs/>
          <w:sz w:val="28"/>
          <w:szCs w:val="28"/>
        </w:rPr>
      </w:pPr>
      <w:r w:rsidRPr="611839ED">
        <w:rPr>
          <w:rFonts w:ascii="Helvetica" w:hAnsi="Helvetica" w:eastAsia="Helvetica" w:cs="Helvetica"/>
          <w:b/>
          <w:bCs/>
          <w:sz w:val="28"/>
          <w:szCs w:val="28"/>
        </w:rPr>
        <w:t>Methods:</w:t>
      </w:r>
    </w:p>
    <w:p w:rsidRPr="00CE0F87" w:rsidR="00EB3ED0" w:rsidP="611839ED" w:rsidRDefault="00EB3ED0" w14:paraId="30026257" w14:textId="7B951207">
      <w:pPr>
        <w:jc w:val="both"/>
        <w:rPr>
          <w:rFonts w:ascii="Helvetica" w:hAnsi="Helvetica" w:eastAsia="Times New Roman" w:cs="Times New Roman"/>
          <w:sz w:val="24"/>
          <w:szCs w:val="24"/>
          <w:lang w:val="en-IN" w:eastAsia="en-GB"/>
        </w:rPr>
      </w:pPr>
      <w:r w:rsidRPr="3714FD71" w:rsidR="00EB3ED0">
        <w:rPr>
          <w:rFonts w:ascii="Helvetica" w:hAnsi="Helvetica" w:eastAsia="Helvetica" w:cs="Helvetica"/>
          <w:sz w:val="24"/>
          <w:szCs w:val="24"/>
        </w:rPr>
        <w:t xml:space="preserve">The core of this project is to experiment with the Attention mechanism inside of the SUIM-Net. </w:t>
      </w:r>
      <w:r w:rsidRPr="3714FD71" w:rsidR="00EB3ED0">
        <w:rPr>
          <w:rFonts w:ascii="Helvetica" w:hAnsi="Helvetica" w:eastAsia="Times New Roman" w:cs="Times New Roman"/>
          <w:color w:val="000000" w:themeColor="text1" w:themeTint="FF" w:themeShade="FF"/>
          <w:sz w:val="24"/>
          <w:szCs w:val="24"/>
          <w:lang w:val="en-IN" w:eastAsia="en-GB"/>
        </w:rPr>
        <w:t xml:space="preserve">Attention mechanisms </w:t>
      </w:r>
      <w:r w:rsidRPr="3714FD71" w:rsidR="00EB3ED0">
        <w:rPr>
          <w:rFonts w:ascii="Helvetica" w:hAnsi="Helvetica" w:eastAsia="Times New Roman" w:cs="Times New Roman"/>
          <w:color w:val="000000" w:themeColor="text1" w:themeTint="FF" w:themeShade="FF"/>
          <w:sz w:val="24"/>
          <w:szCs w:val="24"/>
          <w:lang w:val="en-IN" w:eastAsia="en-GB"/>
        </w:rPr>
        <w:t>are inspired</w:t>
      </w:r>
      <w:r w:rsidRPr="3714FD71" w:rsidR="00EB3ED0">
        <w:rPr>
          <w:rFonts w:ascii="Helvetica" w:hAnsi="Helvetica" w:eastAsia="Times New Roman" w:cs="Times New Roman"/>
          <w:color w:val="000000" w:themeColor="text1" w:themeTint="FF" w:themeShade="FF"/>
          <w:sz w:val="24"/>
          <w:szCs w:val="24"/>
          <w:lang w:val="en-IN" w:eastAsia="en-GB"/>
        </w:rPr>
        <w:t xml:space="preserve"> </w:t>
      </w:r>
      <w:r w:rsidRPr="3714FD71" w:rsidR="00EB3ED0">
        <w:rPr>
          <w:rFonts w:ascii="Helvetica" w:hAnsi="Helvetica" w:eastAsia="Times New Roman" w:cs="Times New Roman"/>
          <w:color w:val="000000" w:themeColor="text1" w:themeTint="FF" w:themeShade="FF"/>
          <w:sz w:val="24"/>
          <w:szCs w:val="24"/>
          <w:lang w:val="en-IN" w:eastAsia="en-GB"/>
        </w:rPr>
        <w:t>by</w:t>
      </w:r>
      <w:r w:rsidRPr="3714FD71" w:rsidR="00EB3ED0">
        <w:rPr>
          <w:rFonts w:ascii="Helvetica" w:hAnsi="Helvetica" w:eastAsia="Times New Roman" w:cs="Times New Roman"/>
          <w:color w:val="000000" w:themeColor="text1" w:themeTint="FF" w:themeShade="FF"/>
          <w:sz w:val="24"/>
          <w:szCs w:val="24"/>
          <w:lang w:val="en-IN" w:eastAsia="en-GB"/>
        </w:rPr>
        <w:t xml:space="preserve"> human visual perception.</w:t>
      </w:r>
      <w:r w:rsidRPr="3714FD71" w:rsidR="00510B56">
        <w:rPr>
          <w:rFonts w:ascii="Helvetica" w:hAnsi="Helvetica" w:eastAsia="Times New Roman" w:cs="Times New Roman"/>
          <w:color w:val="000000" w:themeColor="text1" w:themeTint="FF" w:themeShade="FF"/>
          <w:sz w:val="24"/>
          <w:szCs w:val="24"/>
          <w:lang w:val="en-IN" w:eastAsia="en-GB"/>
        </w:rPr>
        <w:t xml:space="preserve"> </w:t>
      </w:r>
      <w:r w:rsidRPr="3714FD71" w:rsidR="00510B56">
        <w:rPr>
          <w:rFonts w:ascii="Helvetica" w:hAnsi="Helvetica" w:eastAsia="Times New Roman" w:cs="Times New Roman"/>
          <w:color w:val="000000" w:themeColor="text1" w:themeTint="FF" w:themeShade="FF"/>
          <w:sz w:val="24"/>
          <w:szCs w:val="24"/>
          <w:lang w:val="en-IN" w:eastAsia="en-GB"/>
        </w:rPr>
        <w:t>The fundamental idea behind representation learning is that of finding or extracting discriminative features from an input that differentiates a particular object from an object of a different type or class [</w:t>
      </w:r>
      <w:r w:rsidRPr="3714FD71" w:rsidR="00510B56">
        <w:rPr>
          <w:rFonts w:ascii="Helvetica" w:hAnsi="Helvetica" w:eastAsia="Times New Roman" w:cs="Times New Roman"/>
          <w:color w:val="000000" w:themeColor="text1" w:themeTint="FF" w:themeShade="FF"/>
          <w:sz w:val="24"/>
          <w:szCs w:val="24"/>
          <w:lang w:val="en-IN" w:eastAsia="en-GB"/>
        </w:rPr>
        <w:t>6]</w:t>
      </w:r>
      <w:r w:rsidRPr="3714FD71" w:rsidR="00510B56">
        <w:rPr>
          <w:rFonts w:ascii="Helvetica" w:hAnsi="Helvetica" w:eastAsia="Times New Roman" w:cs="Times New Roman"/>
          <w:color w:val="000000" w:themeColor="text1" w:themeTint="FF" w:themeShade="FF"/>
          <w:sz w:val="24"/>
          <w:szCs w:val="24"/>
          <w:lang w:val="en-IN" w:eastAsia="en-GB"/>
        </w:rPr>
        <w:t>.</w:t>
      </w:r>
      <w:r w:rsidRPr="3714FD71" w:rsidR="00510B56">
        <w:rPr>
          <w:rFonts w:ascii="Helvetica" w:hAnsi="Helvetica" w:eastAsia="Times New Roman" w:cs="Times New Roman"/>
          <w:color w:val="000000" w:themeColor="text1" w:themeTint="FF" w:themeShade="FF"/>
          <w:sz w:val="24"/>
          <w:szCs w:val="24"/>
          <w:lang w:val="en-IN" w:eastAsia="en-GB"/>
        </w:rPr>
        <w:t xml:space="preserve"> In computer vision models, there are primarily two types of attention mechanisms, spatial </w:t>
      </w:r>
      <w:r w:rsidRPr="3714FD71" w:rsidR="00510B56">
        <w:rPr>
          <w:rFonts w:ascii="Helvetica" w:hAnsi="Helvetica" w:eastAsia="Times New Roman" w:cs="Times New Roman"/>
          <w:color w:val="000000" w:themeColor="text1" w:themeTint="FF" w:themeShade="FF"/>
          <w:sz w:val="24"/>
          <w:szCs w:val="24"/>
          <w:lang w:val="en-IN" w:eastAsia="en-GB"/>
        </w:rPr>
        <w:t>attention,</w:t>
      </w:r>
      <w:r w:rsidRPr="3714FD71" w:rsidR="00510B56">
        <w:rPr>
          <w:rFonts w:ascii="Helvetica" w:hAnsi="Helvetica" w:eastAsia="Times New Roman" w:cs="Times New Roman"/>
          <w:color w:val="000000" w:themeColor="text1" w:themeTint="FF" w:themeShade="FF"/>
          <w:sz w:val="24"/>
          <w:szCs w:val="24"/>
          <w:lang w:val="en-IN" w:eastAsia="en-GB"/>
        </w:rPr>
        <w:t xml:space="preserve"> and channel attention. </w:t>
      </w:r>
      <w:r w:rsidRPr="3714FD71" w:rsidR="00510B56">
        <w:rPr>
          <w:rFonts w:ascii="Helvetica" w:hAnsi="Helvetica" w:eastAsia="Times New Roman" w:cs="Times New Roman"/>
          <w:color w:val="000000" w:themeColor="text1" w:themeTint="FF" w:themeShade="FF"/>
          <w:sz w:val="24"/>
          <w:szCs w:val="24"/>
          <w:lang w:val="en-IN" w:eastAsia="en-GB"/>
        </w:rPr>
        <w:t>In a nutshell</w:t>
      </w:r>
      <w:r w:rsidRPr="3714FD71" w:rsidR="00510B56">
        <w:rPr>
          <w:rFonts w:ascii="Helvetica" w:hAnsi="Helvetica" w:eastAsia="Times New Roman" w:cs="Times New Roman"/>
          <w:color w:val="000000" w:themeColor="text1" w:themeTint="FF" w:themeShade="FF"/>
          <w:sz w:val="24"/>
          <w:szCs w:val="24"/>
          <w:lang w:val="en-IN" w:eastAsia="en-GB"/>
        </w:rPr>
        <w:t xml:space="preserve">, channel attention is used to weigh each feature map/channel in the tensor, while spatial attention </w:t>
      </w:r>
      <w:r w:rsidRPr="3714FD71" w:rsidR="00510B56">
        <w:rPr>
          <w:rFonts w:ascii="Helvetica" w:hAnsi="Helvetica" w:eastAsia="Times New Roman" w:cs="Times New Roman"/>
          <w:color w:val="000000" w:themeColor="text1" w:themeTint="FF" w:themeShade="FF"/>
          <w:sz w:val="24"/>
          <w:szCs w:val="24"/>
          <w:lang w:val="en-IN" w:eastAsia="en-GB"/>
        </w:rPr>
        <w:t>provides</w:t>
      </w:r>
      <w:r w:rsidRPr="3714FD71" w:rsidR="00510B56">
        <w:rPr>
          <w:rFonts w:ascii="Helvetica" w:hAnsi="Helvetica" w:eastAsia="Times New Roman" w:cs="Times New Roman"/>
          <w:color w:val="000000" w:themeColor="text1" w:themeTint="FF" w:themeShade="FF"/>
          <w:sz w:val="24"/>
          <w:szCs w:val="24"/>
          <w:lang w:val="en-IN" w:eastAsia="en-GB"/>
        </w:rPr>
        <w:t xml:space="preserve"> context at each feature map level by weighing each pixel in a singular feature map </w:t>
      </w:r>
      <w:r w:rsidRPr="3714FD71" w:rsidR="00510B56">
        <w:rPr>
          <w:rFonts w:ascii="Helvetica" w:hAnsi="Helvetica" w:eastAsia="Times New Roman" w:cs="Times New Roman"/>
          <w:color w:val="000000" w:themeColor="text1" w:themeTint="FF" w:themeShade="FF"/>
          <w:sz w:val="24"/>
          <w:szCs w:val="24"/>
          <w:lang w:val="en-IN" w:eastAsia="en-GB"/>
        </w:rPr>
        <w:t>[6]</w:t>
      </w:r>
      <w:r w:rsidRPr="3714FD71" w:rsidR="00510B56">
        <w:rPr>
          <w:rFonts w:ascii="Helvetica" w:hAnsi="Helvetica" w:eastAsia="Times New Roman" w:cs="Times New Roman"/>
          <w:color w:val="000000" w:themeColor="text1" w:themeTint="FF" w:themeShade="FF"/>
          <w:sz w:val="24"/>
          <w:szCs w:val="24"/>
          <w:lang w:val="en-IN" w:eastAsia="en-GB"/>
        </w:rPr>
        <w:t>.</w:t>
      </w:r>
      <w:r w:rsidRPr="3714FD71" w:rsidR="00CE0F87">
        <w:rPr>
          <w:rFonts w:ascii="Helvetica" w:hAnsi="Helvetica" w:eastAsia="Times New Roman" w:cs="Times New Roman"/>
          <w:color w:val="000000" w:themeColor="text1" w:themeTint="FF" w:themeShade="FF"/>
          <w:sz w:val="24"/>
          <w:szCs w:val="24"/>
          <w:lang w:val="en-IN" w:eastAsia="en-GB"/>
        </w:rPr>
        <w:t xml:space="preserve"> The following sections will give a brief about the architectures involved in this project. </w:t>
      </w:r>
    </w:p>
    <w:p w:rsidRPr="00E458CF" w:rsidR="00E458CF" w:rsidP="611839ED" w:rsidRDefault="00E458CF" w14:paraId="439E4DF7" w14:textId="602A898B">
      <w:pPr>
        <w:jc w:val="both"/>
        <w:rPr>
          <w:rFonts w:ascii="Helvetica" w:hAnsi="Helvetica" w:eastAsia="Helvetica" w:cs="Helvetica"/>
          <w:b/>
          <w:bCs/>
          <w:sz w:val="24"/>
          <w:szCs w:val="24"/>
        </w:rPr>
      </w:pPr>
      <w:r w:rsidRPr="00E458CF">
        <w:rPr>
          <w:rFonts w:ascii="Helvetica" w:hAnsi="Helvetica" w:eastAsia="Helvetica" w:cs="Helvetica"/>
          <w:b/>
          <w:bCs/>
          <w:sz w:val="24"/>
          <w:szCs w:val="24"/>
        </w:rPr>
        <w:t>SUIM-Net:</w:t>
      </w:r>
    </w:p>
    <w:p w:rsidR="00A43387" w:rsidP="3714FD71" w:rsidRDefault="611839ED" w14:paraId="71D98EFF" w14:textId="417E70E8">
      <w:pPr>
        <w:keepNext w:val="1"/>
        <w:jc w:val="both"/>
        <w:rPr>
          <w:rFonts w:ascii="Helvetica" w:hAnsi="Helvetica" w:eastAsia="Helvetica" w:cs="Helvetica"/>
          <w:sz w:val="24"/>
          <w:szCs w:val="24"/>
        </w:rPr>
      </w:pPr>
      <w:r w:rsidRPr="3714FD71" w:rsidR="611839ED">
        <w:rPr>
          <w:rFonts w:ascii="Helvetica" w:hAnsi="Helvetica" w:eastAsia="Helvetica" w:cs="Helvetica"/>
          <w:sz w:val="24"/>
          <w:szCs w:val="24"/>
        </w:rPr>
        <w:t>SUIM-</w:t>
      </w:r>
      <w:r w:rsidRPr="3714FD71" w:rsidR="611839ED">
        <w:rPr>
          <w:rFonts w:ascii="Helvetica" w:hAnsi="Helvetica" w:eastAsia="Helvetica" w:cs="Helvetica"/>
          <w:sz w:val="24"/>
          <w:szCs w:val="24"/>
        </w:rPr>
        <w:t>Net</w:t>
      </w:r>
      <w:r w:rsidRPr="3714FD71" w:rsidR="611839ED">
        <w:rPr>
          <w:rFonts w:ascii="Helvetica" w:hAnsi="Helvetica" w:eastAsia="Helvetica" w:cs="Helvetica"/>
          <w:sz w:val="24"/>
          <w:szCs w:val="24"/>
          <w:vertAlign w:val="subscript"/>
        </w:rPr>
        <w:t>RSB</w:t>
      </w:r>
      <w:r w:rsidRPr="3714FD71" w:rsidR="611839ED">
        <w:rPr>
          <w:rFonts w:ascii="Helvetica" w:hAnsi="Helvetica" w:eastAsia="Helvetica" w:cs="Helvetica"/>
          <w:sz w:val="24"/>
          <w:szCs w:val="24"/>
          <w:vertAlign w:val="subscript"/>
        </w:rPr>
        <w:t xml:space="preserve"> </w:t>
      </w:r>
      <w:r w:rsidRPr="3714FD71" w:rsidR="611839ED">
        <w:rPr>
          <w:rFonts w:ascii="Helvetica" w:hAnsi="Helvetica" w:eastAsia="Helvetica" w:cs="Helvetica"/>
          <w:sz w:val="24"/>
          <w:szCs w:val="24"/>
        </w:rPr>
        <w:t>is a</w:t>
      </w:r>
      <w:r w:rsidRPr="3714FD71" w:rsidR="611839ED">
        <w:rPr>
          <w:rFonts w:ascii="Helvetica" w:hAnsi="Helvetica" w:eastAsia="Helvetica" w:cs="Helvetica"/>
          <w:sz w:val="24"/>
          <w:szCs w:val="24"/>
          <w:vertAlign w:val="subscript"/>
        </w:rPr>
        <w:t xml:space="preserve"> </w:t>
      </w:r>
      <w:r w:rsidRPr="3714FD71" w:rsidR="611839ED">
        <w:rPr>
          <w:rFonts w:ascii="Helvetica" w:hAnsi="Helvetica" w:eastAsia="Helvetica" w:cs="Helvetica"/>
          <w:sz w:val="24"/>
          <w:szCs w:val="24"/>
        </w:rPr>
        <w:t xml:space="preserve">fully convolutional encoder-decoder model with skip connections between mirrored layers [1]. </w:t>
      </w:r>
      <w:r w:rsidRPr="3714FD71" w:rsidR="00706686">
        <w:rPr>
          <w:rFonts w:ascii="Helvetica" w:hAnsi="Helvetica" w:eastAsia="Helvetica" w:cs="Helvetica"/>
          <w:sz w:val="24"/>
          <w:szCs w:val="24"/>
        </w:rPr>
        <w:t>Figure 1 shows the RSB block and Figure 2 shows the SUIM-Net architecture using RSB blocks as encoders.</w:t>
      </w:r>
    </w:p>
    <w:p w:rsidR="00A43387" w:rsidP="00A43387" w:rsidRDefault="611839ED" w14:paraId="6ED630CA" w14:textId="3A02E43E">
      <w:pPr>
        <w:keepNext w:val="1"/>
      </w:pPr>
      <w:r w:rsidR="611839ED">
        <w:rPr/>
        <w:t xml:space="preserve">                         </w:t>
      </w:r>
      <w:r w:rsidR="611839ED">
        <w:drawing>
          <wp:inline wp14:editId="0927AAB9" wp14:anchorId="4FB02659">
            <wp:extent cx="4572000" cy="2486025"/>
            <wp:effectExtent l="0" t="0" r="0" b="0"/>
            <wp:docPr id="107570463" name="Picture 107570463" title=""/>
            <wp:cNvGraphicFramePr>
              <a:graphicFrameLocks noChangeAspect="1"/>
            </wp:cNvGraphicFramePr>
            <a:graphic>
              <a:graphicData uri="http://schemas.openxmlformats.org/drawingml/2006/picture">
                <pic:pic>
                  <pic:nvPicPr>
                    <pic:cNvPr id="0" name="Picture 107570463"/>
                    <pic:cNvPicPr/>
                  </pic:nvPicPr>
                  <pic:blipFill>
                    <a:blip r:embed="R7982c2cbe95240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Pr="00A43387" w:rsidR="611839ED" w:rsidP="00A43387" w:rsidRDefault="00A43387" w14:paraId="29F75750" w14:textId="31F8CAA5">
      <w:pPr>
        <w:pStyle w:val="Caption"/>
        <w:rPr>
          <w:rFonts w:ascii="Helvetica" w:hAnsi="Helvetica" w:eastAsia="Helvetica" w:cs="Helvetica"/>
          <w:sz w:val="24"/>
          <w:szCs w:val="24"/>
        </w:rPr>
      </w:pPr>
      <w:r w:rsidR="00A43387">
        <w:rPr/>
        <w:t xml:space="preserve">                                  Figure </w:t>
      </w:r>
      <w:r>
        <w:fldChar w:fldCharType="begin"/>
      </w:r>
      <w:r>
        <w:instrText xml:space="preserve"> SEQ Figure \* ARABIC </w:instrText>
      </w:r>
      <w:r>
        <w:fldChar w:fldCharType="separate"/>
      </w:r>
      <w:r w:rsidRPr="3714FD71" w:rsidR="008B7583">
        <w:rPr>
          <w:noProof/>
        </w:rPr>
        <w:t>1</w:t>
      </w:r>
      <w:r>
        <w:fldChar w:fldCharType="end"/>
      </w:r>
    </w:p>
    <w:p w:rsidR="00A43387" w:rsidP="00A43387" w:rsidRDefault="611839ED" w14:paraId="1CE94544" w14:textId="0CB7D3B8">
      <w:pPr>
        <w:keepNext w:val="1"/>
      </w:pPr>
      <w:r w:rsidR="611839ED">
        <w:rPr/>
        <w:t xml:space="preserve">                         </w:t>
      </w:r>
      <w:r w:rsidR="611839ED">
        <w:drawing>
          <wp:inline wp14:editId="08CC3DF5" wp14:anchorId="6FDB62A6">
            <wp:extent cx="4695808" cy="2819400"/>
            <wp:effectExtent l="0" t="0" r="635" b="0"/>
            <wp:docPr id="1744990510" name="Picture 1744990510" title=""/>
            <wp:cNvGraphicFramePr>
              <a:graphicFrameLocks noChangeAspect="1"/>
            </wp:cNvGraphicFramePr>
            <a:graphic>
              <a:graphicData uri="http://schemas.openxmlformats.org/drawingml/2006/picture">
                <pic:pic>
                  <pic:nvPicPr>
                    <pic:cNvPr id="0" name="Picture 1744990510"/>
                    <pic:cNvPicPr/>
                  </pic:nvPicPr>
                  <pic:blipFill>
                    <a:blip r:embed="R4be3287f5cfd46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5808" cy="2819400"/>
                    </a:xfrm>
                    <a:prstGeom prst="rect">
                      <a:avLst/>
                    </a:prstGeom>
                  </pic:spPr>
                </pic:pic>
              </a:graphicData>
            </a:graphic>
          </wp:inline>
        </w:drawing>
      </w:r>
    </w:p>
    <w:p w:rsidR="611839ED" w:rsidP="00A43387" w:rsidRDefault="00A43387" w14:paraId="5A285FB7" w14:textId="486C270C">
      <w:pPr>
        <w:pStyle w:val="Caption"/>
      </w:pPr>
      <w:r w:rsidR="00A43387">
        <w:rPr/>
        <w:t xml:space="preserve">                              Figure </w:t>
      </w:r>
      <w:r>
        <w:fldChar w:fldCharType="begin"/>
      </w:r>
      <w:r>
        <w:instrText xml:space="preserve"> SEQ Figure \* ARABIC </w:instrText>
      </w:r>
      <w:r>
        <w:fldChar w:fldCharType="separate"/>
      </w:r>
      <w:r w:rsidRPr="3714FD71" w:rsidR="008B7583">
        <w:rPr>
          <w:noProof/>
        </w:rPr>
        <w:t>2</w:t>
      </w:r>
      <w:r>
        <w:fldChar w:fldCharType="end"/>
      </w:r>
    </w:p>
    <w:p w:rsidR="00E458CF" w:rsidP="611839ED" w:rsidRDefault="00E458CF" w14:paraId="1157AF3B" w14:textId="49E67F63">
      <w:pPr>
        <w:rPr>
          <w:rFonts w:ascii="Helvetica" w:hAnsi="Helvetica"/>
          <w:b/>
          <w:bCs/>
          <w:sz w:val="24"/>
          <w:szCs w:val="24"/>
        </w:rPr>
      </w:pPr>
      <w:r w:rsidRPr="00E458CF">
        <w:rPr>
          <w:rFonts w:ascii="Helvetica" w:hAnsi="Helvetica"/>
          <w:b/>
          <w:bCs/>
          <w:sz w:val="24"/>
          <w:szCs w:val="24"/>
        </w:rPr>
        <w:t>Efficient Channel Attention:</w:t>
      </w:r>
      <w:r w:rsidRPr="00E458CF" w:rsidR="611839ED">
        <w:rPr>
          <w:rFonts w:ascii="Helvetica" w:hAnsi="Helvetica"/>
          <w:b/>
          <w:bCs/>
          <w:sz w:val="24"/>
          <w:szCs w:val="24"/>
        </w:rPr>
        <w:t xml:space="preserve">    </w:t>
      </w:r>
    </w:p>
    <w:p w:rsidR="00DC7889" w:rsidP="3714FD71" w:rsidRDefault="002D3A00" w14:paraId="0A0AE7F3" w14:textId="760EDE0C">
      <w:pPr>
        <w:jc w:val="both"/>
        <w:rPr>
          <w:rFonts w:ascii="Helvetica" w:hAnsi="Helvetica" w:eastAsia="Times New Roman" w:cs="Times New Roman"/>
          <w:color w:val="000000"/>
          <w:sz w:val="24"/>
          <w:szCs w:val="24"/>
          <w:lang w:val="en-IN" w:eastAsia="en-GB"/>
        </w:rPr>
      </w:pPr>
      <w:r w:rsidRPr="3714FD71" w:rsidR="002D3A00">
        <w:rPr>
          <w:rFonts w:ascii="Helvetica" w:hAnsi="Helvetica"/>
          <w:sz w:val="24"/>
          <w:szCs w:val="24"/>
        </w:rPr>
        <w:t xml:space="preserve">ECA-Net is developed to </w:t>
      </w:r>
      <w:r w:rsidRPr="3714FD71" w:rsidR="004E1801">
        <w:rPr>
          <w:rFonts w:ascii="Helvetica" w:hAnsi="Helvetica"/>
          <w:sz w:val="24"/>
          <w:szCs w:val="24"/>
        </w:rPr>
        <w:t>overcome the limitations of Squeeze and Excitation net (</w:t>
      </w:r>
      <w:r w:rsidRPr="3714FD71" w:rsidR="004E1801">
        <w:rPr>
          <w:rFonts w:ascii="Helvetica" w:hAnsi="Helvetica"/>
          <w:sz w:val="24"/>
          <w:szCs w:val="24"/>
        </w:rPr>
        <w:t>SENet</w:t>
      </w:r>
      <w:r w:rsidRPr="3714FD71" w:rsidR="004E1801">
        <w:rPr>
          <w:rFonts w:ascii="Helvetica" w:hAnsi="Helvetica"/>
          <w:sz w:val="24"/>
          <w:szCs w:val="24"/>
        </w:rPr>
        <w:t xml:space="preserve">). </w:t>
      </w:r>
      <w:r w:rsidRPr="3714FD71" w:rsidR="004E1801">
        <w:rPr>
          <w:rFonts w:ascii="Helvetica" w:hAnsi="Helvetica" w:eastAsia="Times New Roman" w:cs="Times New Roman"/>
          <w:color w:val="000000" w:themeColor="text1" w:themeTint="FF" w:themeShade="FF"/>
          <w:sz w:val="24"/>
          <w:szCs w:val="24"/>
          <w:lang w:val="en-IN" w:eastAsia="en-GB"/>
        </w:rPr>
        <w:t>Cross-Channel Interaction</w:t>
      </w:r>
      <w:r w:rsidRPr="3714FD71" w:rsidR="004E1801">
        <w:rPr>
          <w:rFonts w:ascii="Helvetica" w:hAnsi="Helvetica" w:eastAsia="Times New Roman" w:cs="Times New Roman"/>
          <w:color w:val="000000" w:themeColor="text1" w:themeTint="FF" w:themeShade="FF"/>
          <w:sz w:val="24"/>
          <w:szCs w:val="24"/>
          <w:lang w:val="en-IN" w:eastAsia="en-GB"/>
        </w:rPr>
        <w:t xml:space="preserve"> is diluted with dimensionality </w:t>
      </w:r>
      <w:r w:rsidRPr="3714FD71" w:rsidR="004E1801">
        <w:rPr>
          <w:rFonts w:ascii="Helvetica" w:hAnsi="Helvetica" w:eastAsia="Times New Roman" w:cs="Times New Roman"/>
          <w:color w:val="000000" w:themeColor="text1" w:themeTint="FF" w:themeShade="FF"/>
          <w:sz w:val="24"/>
          <w:szCs w:val="24"/>
          <w:lang w:val="en-IN" w:eastAsia="en-GB"/>
        </w:rPr>
        <w:t>reduction (</w:t>
      </w:r>
      <w:r w:rsidRPr="3714FD71" w:rsidR="004E1801">
        <w:rPr>
          <w:rFonts w:ascii="Helvetica" w:hAnsi="Helvetica" w:eastAsia="Times New Roman" w:cs="Times New Roman"/>
          <w:color w:val="000000" w:themeColor="text1" w:themeTint="FF" w:themeShade="FF"/>
          <w:sz w:val="24"/>
          <w:szCs w:val="24"/>
          <w:lang w:val="en-IN" w:eastAsia="en-GB"/>
        </w:rPr>
        <w:t>DR)</w:t>
      </w:r>
      <w:r w:rsidRPr="3714FD71" w:rsidR="004E1801">
        <w:rPr>
          <w:rFonts w:ascii="Helvetica" w:hAnsi="Helvetica" w:eastAsia="Times New Roman" w:cs="Times New Roman"/>
          <w:color w:val="000000" w:themeColor="text1" w:themeTint="FF" w:themeShade="FF"/>
          <w:sz w:val="24"/>
          <w:szCs w:val="24"/>
          <w:lang w:val="en-IN" w:eastAsia="en-GB"/>
        </w:rPr>
        <w:t xml:space="preserve"> in </w:t>
      </w:r>
      <w:r w:rsidRPr="3714FD71" w:rsidR="004E1801">
        <w:rPr>
          <w:rFonts w:ascii="Helvetica" w:hAnsi="Helvetica" w:eastAsia="Times New Roman" w:cs="Times New Roman"/>
          <w:color w:val="000000" w:themeColor="text1" w:themeTint="FF" w:themeShade="FF"/>
          <w:sz w:val="24"/>
          <w:szCs w:val="24"/>
          <w:lang w:val="en-IN" w:eastAsia="en-GB"/>
        </w:rPr>
        <w:t>SENet</w:t>
      </w:r>
      <w:r w:rsidRPr="3714FD71" w:rsidR="004E1801">
        <w:rPr>
          <w:rFonts w:ascii="Helvetica" w:hAnsi="Helvetica" w:eastAsia="Times New Roman" w:cs="Times New Roman"/>
          <w:color w:val="000000" w:themeColor="text1" w:themeTint="FF" w:themeShade="FF"/>
          <w:sz w:val="24"/>
          <w:szCs w:val="24"/>
          <w:lang w:val="en-IN" w:eastAsia="en-GB"/>
        </w:rPr>
        <w:t xml:space="preserve"> </w:t>
      </w:r>
      <w:r w:rsidRPr="3714FD71" w:rsidR="00DC7889">
        <w:rPr>
          <w:rFonts w:ascii="Helvetica" w:hAnsi="Helvetica" w:eastAsia="Times New Roman" w:cs="Times New Roman"/>
          <w:color w:val="000000" w:themeColor="text1" w:themeTint="FF" w:themeShade="FF"/>
          <w:sz w:val="24"/>
          <w:szCs w:val="24"/>
          <w:lang w:val="en-IN" w:eastAsia="en-GB"/>
        </w:rPr>
        <w:t>but ECA-Net address this limitation using the concept of a local neighbourhood. It achieves</w:t>
      </w:r>
      <w:r w:rsidRPr="3714FD71" w:rsidR="00DC7889">
        <w:rPr>
          <w:rFonts w:ascii="Helvetica" w:hAnsi="Helvetica" w:eastAsia="Times New Roman" w:cs="Times New Roman"/>
          <w:color w:val="000000" w:themeColor="text1" w:themeTint="FF" w:themeShade="FF"/>
          <w:sz w:val="24"/>
          <w:szCs w:val="24"/>
          <w:lang w:val="en-IN" w:eastAsia="en-GB"/>
        </w:rPr>
        <w:t xml:space="preserve"> an adaptive local </w:t>
      </w:r>
      <w:r w:rsidRPr="3714FD71" w:rsidR="00DC7889">
        <w:rPr>
          <w:rFonts w:ascii="Helvetica" w:hAnsi="Helvetica" w:eastAsia="Times New Roman" w:cs="Times New Roman"/>
          <w:color w:val="000000" w:themeColor="text1" w:themeTint="FF" w:themeShade="FF"/>
          <w:sz w:val="24"/>
          <w:szCs w:val="24"/>
          <w:lang w:val="en-IN" w:eastAsia="en-GB"/>
        </w:rPr>
        <w:t>neighbourhood</w:t>
      </w:r>
      <w:r w:rsidRPr="3714FD71" w:rsidR="00DC7889">
        <w:rPr>
          <w:rFonts w:ascii="Helvetica" w:hAnsi="Helvetica" w:eastAsia="Times New Roman" w:cs="Times New Roman"/>
          <w:color w:val="000000" w:themeColor="text1" w:themeTint="FF" w:themeShade="FF"/>
          <w:sz w:val="24"/>
          <w:szCs w:val="24"/>
          <w:lang w:val="en-IN" w:eastAsia="en-GB"/>
        </w:rPr>
        <w:t xml:space="preserve"> size for each tensor and computes attention for each channel within that </w:t>
      </w:r>
      <w:r w:rsidRPr="3714FD71" w:rsidR="00DC7889">
        <w:rPr>
          <w:rFonts w:ascii="Helvetica" w:hAnsi="Helvetica" w:eastAsia="Times New Roman" w:cs="Times New Roman"/>
          <w:color w:val="000000" w:themeColor="text1" w:themeTint="FF" w:themeShade="FF"/>
          <w:sz w:val="24"/>
          <w:szCs w:val="24"/>
          <w:lang w:val="en-IN" w:eastAsia="en-GB"/>
        </w:rPr>
        <w:t>neighbourhood</w:t>
      </w:r>
      <w:r w:rsidRPr="3714FD71" w:rsidR="00DC7889">
        <w:rPr>
          <w:rFonts w:ascii="Helvetica" w:hAnsi="Helvetica" w:eastAsia="Times New Roman" w:cs="Times New Roman"/>
          <w:i w:val="1"/>
          <w:iCs w:val="1"/>
          <w:color w:val="000000" w:themeColor="text1" w:themeTint="FF" w:themeShade="FF"/>
          <w:sz w:val="24"/>
          <w:szCs w:val="24"/>
          <w:lang w:val="en-IN" w:eastAsia="en-GB"/>
        </w:rPr>
        <w:t> </w:t>
      </w:r>
      <w:r w:rsidRPr="3714FD71" w:rsidR="00DC7889">
        <w:rPr>
          <w:rFonts w:ascii="Helvetica" w:hAnsi="Helvetica" w:eastAsia="Times New Roman" w:cs="Times New Roman"/>
          <w:color w:val="000000" w:themeColor="text1" w:themeTint="FF" w:themeShade="FF"/>
          <w:sz w:val="24"/>
          <w:szCs w:val="24"/>
          <w:lang w:val="en-IN" w:eastAsia="en-GB"/>
        </w:rPr>
        <w:t xml:space="preserve">with respect to every other channel within that </w:t>
      </w:r>
      <w:r w:rsidRPr="3714FD71" w:rsidR="00DC7889">
        <w:rPr>
          <w:rFonts w:ascii="Helvetica" w:hAnsi="Helvetica" w:eastAsia="Times New Roman" w:cs="Times New Roman"/>
          <w:color w:val="000000" w:themeColor="text1" w:themeTint="FF" w:themeShade="FF"/>
          <w:sz w:val="24"/>
          <w:szCs w:val="24"/>
          <w:lang w:val="en-IN" w:eastAsia="en-GB"/>
        </w:rPr>
        <w:t>neighbourhood [5]</w:t>
      </w:r>
      <w:r w:rsidRPr="3714FD71" w:rsidR="00DC7889">
        <w:rPr>
          <w:rFonts w:ascii="Helvetica" w:hAnsi="Helvetica" w:eastAsia="Times New Roman" w:cs="Times New Roman"/>
          <w:color w:val="000000" w:themeColor="text1" w:themeTint="FF" w:themeShade="FF"/>
          <w:sz w:val="24"/>
          <w:szCs w:val="24"/>
          <w:lang w:val="en-IN" w:eastAsia="en-GB"/>
        </w:rPr>
        <w:t>.</w:t>
      </w:r>
      <w:r w:rsidRPr="3714FD71" w:rsidR="00F87C62">
        <w:rPr>
          <w:rFonts w:ascii="Helvetica" w:hAnsi="Helvetica" w:eastAsia="Times New Roman" w:cs="Times New Roman"/>
          <w:color w:val="000000" w:themeColor="text1" w:themeTint="FF" w:themeShade="FF"/>
          <w:sz w:val="24"/>
          <w:szCs w:val="24"/>
          <w:lang w:val="en-IN" w:eastAsia="en-GB"/>
        </w:rPr>
        <w:t xml:space="preserve"> Figure 3 shows the</w:t>
      </w:r>
      <w:r w:rsidRPr="3714FD71" w:rsidR="00F87C62">
        <w:rPr>
          <w:rFonts w:ascii="Helvetica" w:hAnsi="Helvetica" w:eastAsia="Times New Roman" w:cs="Times New Roman"/>
          <w:color w:val="000000" w:themeColor="text1" w:themeTint="FF" w:themeShade="FF"/>
          <w:sz w:val="24"/>
          <w:szCs w:val="24"/>
          <w:lang w:val="en-IN" w:eastAsia="en-GB"/>
        </w:rPr>
        <w:t xml:space="preserve"> </w:t>
      </w:r>
      <w:r w:rsidRPr="3714FD71" w:rsidR="00F87C62">
        <w:rPr>
          <w:rFonts w:ascii="Helvetica" w:hAnsi="Helvetica" w:eastAsia="Times New Roman" w:cs="Times New Roman"/>
          <w:color w:val="000000" w:themeColor="text1" w:themeTint="FF" w:themeShade="FF"/>
          <w:sz w:val="24"/>
          <w:szCs w:val="24"/>
          <w:lang w:val="en-IN" w:eastAsia="en-GB"/>
        </w:rPr>
        <w:t>ECA (Efficient Channel Attention)</w:t>
      </w:r>
      <w:r w:rsidRPr="3714FD71" w:rsidR="00F87C62">
        <w:rPr>
          <w:rFonts w:ascii="Helvetica" w:hAnsi="Helvetica" w:eastAsia="Times New Roman" w:cs="Times New Roman"/>
          <w:color w:val="000000" w:themeColor="text1" w:themeTint="FF" w:themeShade="FF"/>
          <w:sz w:val="24"/>
          <w:szCs w:val="24"/>
          <w:lang w:val="en-IN" w:eastAsia="en-GB"/>
        </w:rPr>
        <w:t xml:space="preserve"> module.</w:t>
      </w:r>
    </w:p>
    <w:p w:rsidR="00F87C62" w:rsidP="00DC7889" w:rsidRDefault="00F87C62" w14:paraId="7C1E1E4C" w14:textId="7402EE71">
      <w:pPr>
        <w:rPr>
          <w:rFonts w:ascii="Helvetica" w:hAnsi="Helvetica" w:eastAsia="Times New Roman" w:cs="Times New Roman"/>
          <w:color w:val="000000"/>
          <w:sz w:val="24"/>
          <w:szCs w:val="24"/>
          <w:lang w:val="en-IN" w:eastAsia="en-GB"/>
        </w:rPr>
      </w:pPr>
      <w:r>
        <w:rPr>
          <w:rFonts w:ascii="Helvetica" w:hAnsi="Helvetica" w:eastAsia="Times New Roman" w:cs="Times New Roman"/>
          <w:color w:val="000000"/>
          <w:sz w:val="24"/>
          <w:szCs w:val="24"/>
          <w:lang w:val="en-IN" w:eastAsia="en-GB"/>
        </w:rPr>
        <w:t>ECA has 3 stages:</w:t>
      </w:r>
    </w:p>
    <w:p w:rsidRPr="00F87C62" w:rsidR="00F87C62" w:rsidP="00F87C62" w:rsidRDefault="00F87C62" w14:paraId="46C7D77F" w14:textId="77777777">
      <w:pPr>
        <w:numPr>
          <w:ilvl w:val="0"/>
          <w:numId w:val="2"/>
        </w:numPr>
        <w:spacing w:before="100" w:beforeAutospacing="1" w:after="100" w:afterAutospacing="1" w:line="240" w:lineRule="auto"/>
        <w:rPr>
          <w:rFonts w:ascii="Helvetica" w:hAnsi="Helvetica" w:eastAsia="Times New Roman" w:cs="Times New Roman"/>
          <w:color w:val="000000"/>
          <w:sz w:val="24"/>
          <w:szCs w:val="24"/>
          <w:lang w:val="en-IN" w:eastAsia="en-GB"/>
        </w:rPr>
      </w:pPr>
      <w:r w:rsidRPr="00F87C62">
        <w:rPr>
          <w:rFonts w:ascii="Helvetica" w:hAnsi="Helvetica" w:eastAsia="Times New Roman" w:cs="Times New Roman"/>
          <w:color w:val="000000"/>
          <w:sz w:val="24"/>
          <w:szCs w:val="24"/>
          <w:lang w:val="en-IN" w:eastAsia="en-GB"/>
        </w:rPr>
        <w:t>Global Feature Descriptor</w:t>
      </w:r>
    </w:p>
    <w:p w:rsidRPr="00F87C62" w:rsidR="00F87C62" w:rsidP="00F87C62" w:rsidRDefault="00F87C62" w14:paraId="7BA2FB06" w14:textId="12496D51">
      <w:pPr>
        <w:numPr>
          <w:ilvl w:val="0"/>
          <w:numId w:val="2"/>
        </w:numPr>
        <w:spacing w:before="100" w:beforeAutospacing="1" w:after="100" w:afterAutospacing="1" w:line="240" w:lineRule="auto"/>
        <w:rPr>
          <w:rFonts w:ascii="Helvetica" w:hAnsi="Helvetica" w:eastAsia="Times New Roman" w:cs="Times New Roman"/>
          <w:color w:val="000000"/>
          <w:sz w:val="24"/>
          <w:szCs w:val="24"/>
          <w:lang w:val="en-IN" w:eastAsia="en-GB"/>
        </w:rPr>
      </w:pPr>
      <w:r w:rsidRPr="00F87C62">
        <w:rPr>
          <w:rFonts w:ascii="Helvetica" w:hAnsi="Helvetica" w:eastAsia="Times New Roman" w:cs="Times New Roman"/>
          <w:color w:val="000000"/>
          <w:sz w:val="24"/>
          <w:szCs w:val="24"/>
          <w:lang w:val="en-IN" w:eastAsia="en-GB"/>
        </w:rPr>
        <w:t xml:space="preserve">Adaptive </w:t>
      </w:r>
      <w:r w:rsidRPr="00F87C62">
        <w:rPr>
          <w:rFonts w:ascii="Helvetica" w:hAnsi="Helvetica" w:eastAsia="Times New Roman" w:cs="Times New Roman"/>
          <w:color w:val="000000"/>
          <w:sz w:val="24"/>
          <w:szCs w:val="24"/>
          <w:lang w:val="en-IN" w:eastAsia="en-GB"/>
        </w:rPr>
        <w:t>Neighbourhood</w:t>
      </w:r>
      <w:r w:rsidRPr="00F87C62">
        <w:rPr>
          <w:rFonts w:ascii="Helvetica" w:hAnsi="Helvetica" w:eastAsia="Times New Roman" w:cs="Times New Roman"/>
          <w:color w:val="000000"/>
          <w:sz w:val="24"/>
          <w:szCs w:val="24"/>
          <w:lang w:val="en-IN" w:eastAsia="en-GB"/>
        </w:rPr>
        <w:t xml:space="preserve"> Interaction</w:t>
      </w:r>
    </w:p>
    <w:p w:rsidRPr="00F87C62" w:rsidR="002D3A00" w:rsidP="611839ED" w:rsidRDefault="00F87C62" w14:paraId="2AB1E756" w14:textId="302AC704">
      <w:pPr>
        <w:numPr>
          <w:ilvl w:val="0"/>
          <w:numId w:val="2"/>
        </w:numPr>
        <w:spacing w:before="100" w:beforeAutospacing="1" w:after="100" w:afterAutospacing="1" w:line="240" w:lineRule="auto"/>
        <w:rPr>
          <w:rFonts w:ascii="Helvetica" w:hAnsi="Helvetica" w:eastAsia="Times New Roman" w:cs="Times New Roman"/>
          <w:color w:val="000000"/>
          <w:sz w:val="24"/>
          <w:szCs w:val="24"/>
          <w:lang w:val="en-IN" w:eastAsia="en-GB"/>
        </w:rPr>
      </w:pPr>
      <w:r w:rsidRPr="00F87C62">
        <w:rPr>
          <w:rFonts w:ascii="Helvetica" w:hAnsi="Helvetica" w:eastAsia="Times New Roman" w:cs="Times New Roman"/>
          <w:color w:val="000000"/>
          <w:sz w:val="24"/>
          <w:szCs w:val="24"/>
          <w:lang w:val="en-IN" w:eastAsia="en-GB"/>
        </w:rPr>
        <w:t>Broadcasted Scaling</w:t>
      </w:r>
    </w:p>
    <w:p w:rsidR="0050781C" w:rsidP="0050781C" w:rsidRDefault="00E458CF" w14:paraId="094AEFDD" w14:textId="241250EB">
      <w:pPr>
        <w:keepNext w:val="1"/>
      </w:pPr>
      <w:r w:rsidR="00E458CF">
        <w:rPr/>
        <w:t xml:space="preserve">                               </w:t>
      </w:r>
      <w:r w:rsidR="00E458CF">
        <w:drawing>
          <wp:inline wp14:editId="1955BCAF" wp14:anchorId="20731528">
            <wp:extent cx="3997234" cy="2296160"/>
            <wp:effectExtent l="0" t="0" r="3810" b="2540"/>
            <wp:docPr id="1" name="Picture 1" descr="Dia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5dca6a8a9264d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7234" cy="2296160"/>
                    </a:xfrm>
                    <a:prstGeom prst="rect">
                      <a:avLst/>
                    </a:prstGeom>
                  </pic:spPr>
                </pic:pic>
              </a:graphicData>
            </a:graphic>
          </wp:inline>
        </w:drawing>
      </w:r>
    </w:p>
    <w:p w:rsidR="00E458CF" w:rsidP="0050781C" w:rsidRDefault="0050781C" w14:paraId="39936FC1" w14:textId="0895111F">
      <w:pPr>
        <w:pStyle w:val="Caption"/>
        <w:rPr>
          <w:rFonts w:ascii="Helvetica" w:hAnsi="Helvetica" w:eastAsia="Helvetica" w:cs="Helvetica"/>
          <w:b w:val="1"/>
          <w:bCs w:val="1"/>
          <w:sz w:val="28"/>
          <w:szCs w:val="28"/>
        </w:rPr>
      </w:pPr>
      <w:r w:rsidR="0050781C">
        <w:rPr/>
        <w:t xml:space="preserve">                                      Figure </w:t>
      </w:r>
      <w:r>
        <w:fldChar w:fldCharType="begin"/>
      </w:r>
      <w:r>
        <w:instrText xml:space="preserve"> SEQ Figure \* ARABIC </w:instrText>
      </w:r>
      <w:r>
        <w:fldChar w:fldCharType="separate"/>
      </w:r>
      <w:r w:rsidRPr="3714FD71" w:rsidR="008B7583">
        <w:rPr>
          <w:noProof/>
        </w:rPr>
        <w:t>3</w:t>
      </w:r>
      <w:r>
        <w:fldChar w:fldCharType="end"/>
      </w:r>
    </w:p>
    <w:p w:rsidR="005F0DBA" w:rsidP="0050781C" w:rsidRDefault="00E458CF" w14:paraId="2EF7D06D" w14:textId="77777777">
      <w:pPr>
        <w:keepNext/>
        <w:rPr>
          <w:rFonts w:ascii="Helvetica" w:hAnsi="Helvetica" w:eastAsia="Helvetica" w:cs="Helvetica"/>
          <w:b/>
          <w:bCs/>
          <w:sz w:val="24"/>
          <w:szCs w:val="24"/>
        </w:rPr>
      </w:pPr>
      <w:r w:rsidRPr="00E458CF">
        <w:rPr>
          <w:rFonts w:ascii="Helvetica" w:hAnsi="Helvetica" w:eastAsia="Helvetica" w:cs="Helvetica"/>
          <w:b/>
          <w:bCs/>
          <w:sz w:val="24"/>
          <w:szCs w:val="24"/>
        </w:rPr>
        <w:lastRenderedPageBreak/>
        <w:t>Triplet Attention:</w:t>
      </w:r>
      <w:r w:rsidRPr="00E458CF" w:rsidR="611839ED">
        <w:rPr>
          <w:rFonts w:ascii="Helvetica" w:hAnsi="Helvetica" w:eastAsia="Helvetica" w:cs="Helvetica"/>
          <w:b/>
          <w:bCs/>
          <w:sz w:val="24"/>
          <w:szCs w:val="24"/>
        </w:rPr>
        <w:t xml:space="preserve">        </w:t>
      </w:r>
    </w:p>
    <w:p w:rsidR="00F87C62" w:rsidP="0050781C" w:rsidRDefault="005F0DBA" w14:paraId="5A510AC7" w14:textId="62AE070D">
      <w:pPr>
        <w:keepNext w:val="1"/>
        <w:rPr>
          <w:rFonts w:ascii="Helvetica" w:hAnsi="Helvetica" w:eastAsia="Helvetica" w:cs="Helvetica"/>
          <w:b w:val="1"/>
          <w:bCs w:val="1"/>
          <w:sz w:val="24"/>
          <w:szCs w:val="24"/>
        </w:rPr>
      </w:pPr>
      <w:r w:rsidR="005F0DBA">
        <w:rPr/>
        <w:t xml:space="preserve">                 </w:t>
      </w:r>
      <w:r w:rsidR="005F0DBA">
        <w:drawing>
          <wp:inline wp14:editId="3B703DEF" wp14:anchorId="645E9101">
            <wp:extent cx="4454434" cy="1969135"/>
            <wp:effectExtent l="0" t="0" r="3810" b="0"/>
            <wp:docPr id="5" name="Picture 5" descr="Diagram, schematic&#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1c6a6b02667641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4434" cy="1969135"/>
                    </a:xfrm>
                    <a:prstGeom prst="rect">
                      <a:avLst/>
                    </a:prstGeom>
                  </pic:spPr>
                </pic:pic>
              </a:graphicData>
            </a:graphic>
          </wp:inline>
        </w:drawing>
      </w:r>
    </w:p>
    <w:p w:rsidRPr="005F0DBA" w:rsidR="005F0DBA" w:rsidP="005F0DBA" w:rsidRDefault="005F0DBA" w14:paraId="0768A0B8" w14:textId="384965AA">
      <w:pPr>
        <w:pStyle w:val="Caption"/>
      </w:pPr>
      <w:r w:rsidR="005F0DBA">
        <w:rPr/>
        <w:t xml:space="preserve">                    Figure</w:t>
      </w:r>
      <w:r w:rsidR="005F0DBA">
        <w:rPr/>
        <w:t xml:space="preserve"> </w:t>
      </w:r>
      <w:r>
        <w:fldChar w:fldCharType="begin"/>
      </w:r>
      <w:r>
        <w:instrText xml:space="preserve"> SEQ Figure \* ARABIC </w:instrText>
      </w:r>
      <w:r>
        <w:fldChar w:fldCharType="separate"/>
      </w:r>
      <w:r w:rsidRPr="3714FD71" w:rsidR="008B7583">
        <w:rPr>
          <w:noProof/>
        </w:rPr>
        <w:t>4</w:t>
      </w:r>
      <w:r>
        <w:fldChar w:fldCharType="end"/>
      </w:r>
    </w:p>
    <w:p w:rsidR="00F87C62" w:rsidP="005F0DBA" w:rsidRDefault="00CE0F87" w14:paraId="08691376" w14:textId="3FC96368">
      <w:pPr>
        <w:spacing w:after="0" w:line="240" w:lineRule="auto"/>
        <w:jc w:val="both"/>
        <w:rPr>
          <w:rFonts w:ascii="Helvetica" w:hAnsi="Helvetica" w:eastAsia="Times New Roman" w:cs="Times New Roman"/>
          <w:color w:val="000000"/>
          <w:sz w:val="24"/>
          <w:szCs w:val="24"/>
          <w:lang w:val="en-IN" w:eastAsia="en-GB"/>
        </w:rPr>
      </w:pPr>
      <w:r w:rsidRPr="3714FD71" w:rsidR="00CE0F87">
        <w:rPr>
          <w:rFonts w:ascii="Helvetica" w:hAnsi="Helvetica" w:eastAsia="Times New Roman" w:cs="Times New Roman"/>
          <w:color w:val="000000" w:themeColor="text1" w:themeTint="FF" w:themeShade="FF"/>
          <w:sz w:val="24"/>
          <w:szCs w:val="24"/>
          <w:lang w:val="en-IN" w:eastAsia="en-GB"/>
        </w:rPr>
        <w:t>Triplet Attention is a three-branch structure,</w:t>
      </w:r>
      <w:r w:rsidRPr="3714FD71" w:rsidR="00CE0F87">
        <w:rPr>
          <w:rFonts w:ascii="Helvetica" w:hAnsi="Helvetica" w:eastAsia="Times New Roman" w:cs="Times New Roman"/>
          <w:color w:val="000000" w:themeColor="text1" w:themeTint="FF" w:themeShade="FF"/>
          <w:sz w:val="24"/>
          <w:szCs w:val="24"/>
          <w:lang w:val="en-IN" w:eastAsia="en-GB"/>
        </w:rPr>
        <w:t xml:space="preserve"> as shown in figure 4 and figure 5,</w:t>
      </w:r>
      <w:r w:rsidRPr="3714FD71" w:rsidR="00CE0F87">
        <w:rPr>
          <w:rFonts w:ascii="Helvetica" w:hAnsi="Helvetica" w:eastAsia="Times New Roman" w:cs="Times New Roman"/>
          <w:color w:val="000000" w:themeColor="text1" w:themeTint="FF" w:themeShade="FF"/>
          <w:sz w:val="24"/>
          <w:szCs w:val="24"/>
          <w:lang w:val="en-IN" w:eastAsia="en-GB"/>
        </w:rPr>
        <w:t xml:space="preserve"> where each branch is responsible for computing and applying the attention weights across two of the three dimensions of the input tensor </w:t>
      </w:r>
      <w:r w:rsidRPr="3714FD71" w:rsidR="00CE0F87">
        <w:rPr>
          <w:rFonts w:ascii="Helvetica" w:hAnsi="Helvetica" w:eastAsia="Times New Roman" w:cs="Times New Roman"/>
          <w:color w:val="000000" w:themeColor="text1" w:themeTint="FF" w:themeShade="FF"/>
          <w:sz w:val="24"/>
          <w:szCs w:val="24"/>
          <w:lang w:val="en-IN" w:eastAsia="en-GB"/>
        </w:rPr>
        <w:t>[6]</w:t>
      </w:r>
      <w:r w:rsidRPr="3714FD71" w:rsidR="00CE0F87">
        <w:rPr>
          <w:rFonts w:ascii="Helvetica" w:hAnsi="Helvetica" w:eastAsia="Times New Roman" w:cs="Times New Roman"/>
          <w:color w:val="000000" w:themeColor="text1" w:themeTint="FF" w:themeShade="FF"/>
          <w:sz w:val="24"/>
          <w:szCs w:val="24"/>
          <w:lang w:val="en-IN" w:eastAsia="en-GB"/>
        </w:rPr>
        <w:t>.</w:t>
      </w:r>
      <w:r w:rsidRPr="3714FD71" w:rsidR="00CE0F87">
        <w:rPr>
          <w:rFonts w:ascii="Helvetica" w:hAnsi="Helvetica" w:eastAsia="Times New Roman" w:cs="Times New Roman"/>
          <w:color w:val="000000" w:themeColor="text1" w:themeTint="FF" w:themeShade="FF"/>
          <w:sz w:val="24"/>
          <w:szCs w:val="24"/>
          <w:lang w:val="en-IN" w:eastAsia="en-GB"/>
        </w:rPr>
        <w:t xml:space="preserve"> </w:t>
      </w:r>
      <w:r w:rsidRPr="3714FD71" w:rsidR="00D9798B">
        <w:rPr>
          <w:rFonts w:ascii="Helvetica" w:hAnsi="Helvetica" w:eastAsia="Times New Roman" w:cs="Times New Roman"/>
          <w:color w:val="000000" w:themeColor="text1" w:themeTint="FF" w:themeShade="FF"/>
          <w:sz w:val="24"/>
          <w:szCs w:val="24"/>
          <w:lang w:val="en-IN" w:eastAsia="en-GB"/>
        </w:rPr>
        <w:t xml:space="preserve">Referencing figure 4, </w:t>
      </w:r>
      <w:r w:rsidRPr="3714FD71" w:rsidR="00D9798B">
        <w:rPr>
          <w:rFonts w:ascii="Helvetica" w:hAnsi="Helvetica" w:eastAsia="Times New Roman" w:cs="Times New Roman"/>
          <w:sz w:val="24"/>
          <w:szCs w:val="24"/>
          <w:lang w:val="en-IN" w:eastAsia="en-GB"/>
        </w:rPr>
        <w:t>t</w:t>
      </w:r>
      <w:r w:rsidRPr="3714FD71" w:rsidR="00D9798B">
        <w:rPr>
          <w:rFonts w:ascii="Helvetica" w:hAnsi="Helvetica" w:eastAsia="Times New Roman" w:cs="Times New Roman"/>
          <w:sz w:val="24"/>
          <w:szCs w:val="24"/>
          <w:lang w:val="en-IN" w:eastAsia="en-GB"/>
        </w:rPr>
        <w:t>he top 2 branches compute the channel attention and the bottom branch computes the spatial attention.</w:t>
      </w:r>
      <w:r w:rsidRPr="3714FD71" w:rsidR="005F0DBA">
        <w:rPr>
          <w:rFonts w:ascii="Helvetica" w:hAnsi="Helvetica" w:eastAsia="Times New Roman" w:cs="Times New Roman"/>
          <w:color w:val="000000" w:themeColor="text1" w:themeTint="FF" w:themeShade="FF"/>
          <w:sz w:val="24"/>
          <w:szCs w:val="24"/>
          <w:lang w:val="en-IN" w:eastAsia="en-GB"/>
        </w:rPr>
        <w:t xml:space="preserve"> </w:t>
      </w:r>
      <w:r w:rsidRPr="3714FD71" w:rsidR="00F87C62">
        <w:rPr>
          <w:rFonts w:ascii="Helvetica" w:hAnsi="Helvetica" w:eastAsia="Times New Roman" w:cs="Times New Roman"/>
          <w:color w:val="000000" w:themeColor="text1" w:themeTint="FF" w:themeShade="FF"/>
          <w:sz w:val="24"/>
          <w:szCs w:val="24"/>
          <w:lang w:val="en-IN" w:eastAsia="en-GB"/>
        </w:rPr>
        <w:t xml:space="preserve">The triplet attention module aims to capture </w:t>
      </w:r>
      <w:r w:rsidRPr="3714FD71" w:rsidR="005F0DBA">
        <w:rPr>
          <w:rFonts w:ascii="Helvetica" w:hAnsi="Helvetica" w:eastAsia="Times New Roman" w:cs="Times New Roman"/>
          <w:color w:val="000000" w:themeColor="text1" w:themeTint="FF" w:themeShade="FF"/>
          <w:sz w:val="24"/>
          <w:szCs w:val="24"/>
          <w:lang w:val="en-IN" w:eastAsia="en-GB"/>
        </w:rPr>
        <w:t>Cross Dimensionality Interaction</w:t>
      </w:r>
      <w:r w:rsidRPr="3714FD71" w:rsidR="00F87C62">
        <w:rPr>
          <w:rFonts w:ascii="Helvetica" w:hAnsi="Helvetica" w:eastAsia="Times New Roman" w:cs="Times New Roman"/>
          <w:color w:val="000000" w:themeColor="text1" w:themeTint="FF" w:themeShade="FF"/>
          <w:sz w:val="24"/>
          <w:szCs w:val="24"/>
          <w:lang w:val="en-IN" w:eastAsia="en-GB"/>
        </w:rPr>
        <w:t xml:space="preserve"> while allowing some form of dimensionality</w:t>
      </w:r>
      <w:r w:rsidRPr="3714FD71" w:rsidR="005F0DBA">
        <w:rPr>
          <w:rFonts w:ascii="Helvetica" w:hAnsi="Helvetica" w:eastAsia="Times New Roman" w:cs="Times New Roman"/>
          <w:color w:val="000000" w:themeColor="text1" w:themeTint="FF" w:themeShade="FF"/>
          <w:sz w:val="24"/>
          <w:szCs w:val="24"/>
          <w:lang w:val="en-IN" w:eastAsia="en-GB"/>
        </w:rPr>
        <w:t xml:space="preserve"> </w:t>
      </w:r>
      <w:r w:rsidRPr="3714FD71" w:rsidR="00F87C62">
        <w:rPr>
          <w:rFonts w:ascii="Helvetica" w:hAnsi="Helvetica" w:eastAsia="Times New Roman" w:cs="Times New Roman"/>
          <w:color w:val="000000" w:themeColor="text1" w:themeTint="FF" w:themeShade="FF"/>
          <w:sz w:val="24"/>
          <w:szCs w:val="24"/>
          <w:lang w:val="en-IN" w:eastAsia="en-GB"/>
        </w:rPr>
        <w:t xml:space="preserve">reduction which is unnecessary </w:t>
      </w:r>
      <w:r w:rsidRPr="3714FD71" w:rsidR="005F0DBA">
        <w:rPr>
          <w:rFonts w:ascii="Helvetica" w:hAnsi="Helvetica" w:eastAsia="Times New Roman" w:cs="Times New Roman"/>
          <w:color w:val="000000" w:themeColor="text1" w:themeTint="FF" w:themeShade="FF"/>
          <w:sz w:val="24"/>
          <w:szCs w:val="24"/>
          <w:lang w:val="en-IN" w:eastAsia="en-GB"/>
        </w:rPr>
        <w:t>for</w:t>
      </w:r>
      <w:r w:rsidRPr="3714FD71" w:rsidR="00F87C62">
        <w:rPr>
          <w:rFonts w:ascii="Helvetica" w:hAnsi="Helvetica" w:eastAsia="Times New Roman" w:cs="Times New Roman"/>
          <w:color w:val="000000" w:themeColor="text1" w:themeTint="FF" w:themeShade="FF"/>
          <w:sz w:val="24"/>
          <w:szCs w:val="24"/>
          <w:lang w:val="en-IN" w:eastAsia="en-GB"/>
        </w:rPr>
        <w:t xml:space="preserve"> </w:t>
      </w:r>
      <w:r w:rsidRPr="3714FD71" w:rsidR="005F0DBA">
        <w:rPr>
          <w:rFonts w:ascii="Helvetica" w:hAnsi="Helvetica" w:eastAsia="Times New Roman" w:cs="Times New Roman"/>
          <w:color w:val="000000" w:themeColor="text1" w:themeTint="FF" w:themeShade="FF"/>
          <w:sz w:val="24"/>
          <w:szCs w:val="24"/>
          <w:lang w:val="en-IN" w:eastAsia="en-GB"/>
        </w:rPr>
        <w:t>capturing</w:t>
      </w:r>
      <w:r w:rsidRPr="3714FD71" w:rsidR="00F87C62">
        <w:rPr>
          <w:rFonts w:ascii="Helvetica" w:hAnsi="Helvetica" w:eastAsia="Times New Roman" w:cs="Times New Roman"/>
          <w:color w:val="000000" w:themeColor="text1" w:themeTint="FF" w:themeShade="FF"/>
          <w:sz w:val="24"/>
          <w:szCs w:val="24"/>
          <w:lang w:val="en-IN" w:eastAsia="en-GB"/>
        </w:rPr>
        <w:t xml:space="preserve"> cross-channel interaction</w:t>
      </w:r>
      <w:r w:rsidRPr="3714FD71" w:rsidR="005F0DBA">
        <w:rPr>
          <w:rFonts w:ascii="Helvetica" w:hAnsi="Helvetica" w:eastAsia="Times New Roman" w:cs="Times New Roman"/>
          <w:color w:val="000000" w:themeColor="text1" w:themeTint="FF" w:themeShade="FF"/>
          <w:sz w:val="24"/>
          <w:szCs w:val="24"/>
          <w:lang w:val="en-IN" w:eastAsia="en-GB"/>
        </w:rPr>
        <w:t xml:space="preserve"> and removing information bottleneck [6]</w:t>
      </w:r>
      <w:r w:rsidRPr="3714FD71" w:rsidR="00F87C62">
        <w:rPr>
          <w:rFonts w:ascii="Helvetica" w:hAnsi="Helvetica" w:eastAsia="Times New Roman" w:cs="Times New Roman"/>
          <w:color w:val="000000" w:themeColor="text1" w:themeTint="FF" w:themeShade="FF"/>
          <w:sz w:val="24"/>
          <w:szCs w:val="24"/>
          <w:lang w:val="en-IN" w:eastAsia="en-GB"/>
        </w:rPr>
        <w:t>.</w:t>
      </w:r>
    </w:p>
    <w:p w:rsidRPr="005F0DBA" w:rsidR="005F0DBA" w:rsidP="005F0DBA" w:rsidRDefault="005F0DBA" w14:paraId="4BD95B83" w14:textId="77777777">
      <w:pPr>
        <w:spacing w:after="0" w:line="240" w:lineRule="auto"/>
        <w:jc w:val="both"/>
        <w:rPr>
          <w:rFonts w:ascii="Helvetica" w:hAnsi="Helvetica" w:eastAsia="Times New Roman" w:cs="Times New Roman"/>
          <w:color w:val="000000"/>
          <w:sz w:val="24"/>
          <w:szCs w:val="24"/>
          <w:lang w:val="en-IN" w:eastAsia="en-GB"/>
        </w:rPr>
      </w:pPr>
    </w:p>
    <w:p w:rsidR="0050781C" w:rsidP="0050781C" w:rsidRDefault="611839ED" w14:paraId="53797ED6" w14:textId="425715B9">
      <w:pPr>
        <w:keepNext w:val="1"/>
      </w:pPr>
      <w:r w:rsidRPr="3714FD71" w:rsidR="611839ED">
        <w:rPr>
          <w:rFonts w:ascii="Helvetica" w:hAnsi="Helvetica" w:eastAsia="Helvetica" w:cs="Helvetica"/>
          <w:b w:val="1"/>
          <w:bCs w:val="1"/>
          <w:sz w:val="24"/>
          <w:szCs w:val="24"/>
        </w:rPr>
        <w:t xml:space="preserve">                               </w:t>
      </w:r>
      <w:r w:rsidR="00E458CF">
        <w:drawing>
          <wp:inline wp14:editId="75298807" wp14:anchorId="495327F3">
            <wp:extent cx="2704011" cy="2211807"/>
            <wp:effectExtent l="0" t="0" r="1270" b="0"/>
            <wp:docPr id="3" name="Picture 3" descr="Diagram&#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5481729a8d7a46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4011" cy="2211807"/>
                    </a:xfrm>
                    <a:prstGeom prst="rect">
                      <a:avLst/>
                    </a:prstGeom>
                  </pic:spPr>
                </pic:pic>
              </a:graphicData>
            </a:graphic>
          </wp:inline>
        </w:drawing>
      </w:r>
    </w:p>
    <w:p w:rsidR="611839ED" w:rsidP="00C52A1C" w:rsidRDefault="0050781C" w14:paraId="4C74B155" w14:textId="46A6E5A8">
      <w:pPr>
        <w:pStyle w:val="Caption"/>
      </w:pPr>
      <w:r w:rsidR="0050781C">
        <w:rPr/>
        <w:t xml:space="preserve">                                                   Figure 5</w:t>
      </w:r>
    </w:p>
    <w:p w:rsidR="00C52A1C" w:rsidP="00C52A1C" w:rsidRDefault="00C52A1C" w14:paraId="601EF7C5" w14:textId="13557956">
      <w:pPr>
        <w:rPr>
          <w:rFonts w:ascii="Helvetica" w:hAnsi="Helvetica"/>
          <w:b w:val="1"/>
          <w:bCs w:val="1"/>
          <w:sz w:val="24"/>
          <w:szCs w:val="24"/>
        </w:rPr>
      </w:pPr>
      <w:r w:rsidRPr="3714FD71" w:rsidR="00C52A1C">
        <w:rPr>
          <w:rFonts w:ascii="Helvetica" w:hAnsi="Helvetica"/>
          <w:b w:val="1"/>
          <w:bCs w:val="1"/>
          <w:sz w:val="24"/>
          <w:szCs w:val="24"/>
        </w:rPr>
        <w:t>Experiments:</w:t>
      </w:r>
    </w:p>
    <w:p w:rsidRPr="00C52A1C" w:rsidR="00C52A1C" w:rsidP="3714FD71" w:rsidRDefault="00C52A1C" w14:paraId="5624F1A4" w14:textId="3707CDD9">
      <w:pPr>
        <w:pStyle w:val="Normal"/>
        <w:keepNext w:val="1"/>
        <w:jc w:val="both"/>
        <w:rPr>
          <w:rFonts w:ascii="Helvetica" w:hAnsi="Helvetica" w:eastAsia="Helvetica" w:cs="Helvetica"/>
          <w:sz w:val="24"/>
          <w:szCs w:val="24"/>
        </w:rPr>
      </w:pPr>
      <w:r w:rsidRPr="3714FD71" w:rsidR="3714FD71">
        <w:rPr>
          <w:rFonts w:ascii="Helvetica" w:hAnsi="Helvetica" w:eastAsia="Helvetica" w:cs="Helvetica"/>
          <w:sz w:val="24"/>
          <w:szCs w:val="24"/>
        </w:rPr>
        <w:t>As discussed before, we are interested in checking the behavior of the SUIM-Net when the attention layer is added</w:t>
      </w:r>
      <w:r w:rsidRPr="3714FD71" w:rsidR="3714FD71">
        <w:rPr>
          <w:rFonts w:ascii="Helvetica" w:hAnsi="Helvetica" w:eastAsia="Helvetica" w:cs="Helvetica"/>
          <w:sz w:val="24"/>
          <w:szCs w:val="24"/>
        </w:rPr>
        <w:t xml:space="preserve">. </w:t>
      </w:r>
      <w:r w:rsidRPr="3714FD71" w:rsidR="3714FD71">
        <w:rPr>
          <w:rFonts w:ascii="Helvetica" w:hAnsi="Helvetica" w:eastAsia="Helvetica" w:cs="Helvetica"/>
          <w:sz w:val="24"/>
          <w:szCs w:val="24"/>
        </w:rPr>
        <w:t xml:space="preserve">For this purpose, we chose 2 attention modules, the Efficient Channel Attention module, and the Triplet attention module. These attention modules were introduced in encoder 1 of the SUIM-Net whose output has a skip connection to the decoder 3. </w:t>
      </w:r>
    </w:p>
    <w:p w:rsidR="3714FD71" w:rsidP="3714FD71" w:rsidRDefault="3714FD71" w14:paraId="3B0244F6" w14:textId="4A02E81B">
      <w:pPr>
        <w:pStyle w:val="Normal"/>
        <w:keepNext w:val="1"/>
        <w:jc w:val="both"/>
        <w:rPr>
          <w:rFonts w:ascii="Helvetica" w:hAnsi="Helvetica" w:eastAsia="Helvetica" w:cs="Helvetica"/>
          <w:sz w:val="24"/>
          <w:szCs w:val="24"/>
        </w:rPr>
      </w:pPr>
      <w:r w:rsidRPr="3714FD71" w:rsidR="3714FD71">
        <w:rPr>
          <w:rFonts w:ascii="Helvetica" w:hAnsi="Helvetica" w:eastAsia="Helvetica" w:cs="Helvetica"/>
          <w:sz w:val="24"/>
          <w:szCs w:val="24"/>
        </w:rPr>
        <w:t>Three different experiments were run using the following setup,</w:t>
      </w:r>
    </w:p>
    <w:p w:rsidR="3714FD71" w:rsidP="3714FD71" w:rsidRDefault="3714FD71" w14:paraId="2D0D1B9E" w14:textId="65841099">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Batch size: 4</w:t>
      </w:r>
    </w:p>
    <w:p w:rsidR="3714FD71" w:rsidP="3714FD71" w:rsidRDefault="3714FD71" w14:paraId="095E6CC7" w14:textId="53477C23">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Epochs: 40</w:t>
      </w:r>
    </w:p>
    <w:p w:rsidR="3714FD71" w:rsidP="3714FD71" w:rsidRDefault="3714FD71" w14:paraId="04EA71CC" w14:textId="424680DA">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steps per epoch: 100</w:t>
      </w:r>
    </w:p>
    <w:p w:rsidR="3714FD71" w:rsidP="3714FD71" w:rsidRDefault="3714FD71" w14:paraId="36A077CA" w14:textId="36DAA272">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learning rate: 1e-4</w:t>
      </w:r>
    </w:p>
    <w:p w:rsidR="3714FD71" w:rsidP="3714FD71" w:rsidRDefault="3714FD71" w14:paraId="62BAB4CB" w14:textId="301D060B">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optimizer: Adam</w:t>
      </w:r>
    </w:p>
    <w:p w:rsidR="3714FD71" w:rsidP="3714FD71" w:rsidRDefault="3714FD71" w14:paraId="335A9D2E" w14:textId="50EB6B85">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loss = 'binary_crossentropy’</w:t>
      </w:r>
    </w:p>
    <w:p w:rsidR="3714FD71" w:rsidP="3714FD71" w:rsidRDefault="3714FD71" w14:paraId="6F3B8289" w14:textId="619041BF">
      <w:pPr>
        <w:pStyle w:val="ListParagraph"/>
        <w:numPr>
          <w:ilvl w:val="0"/>
          <w:numId w:val="5"/>
        </w:numPr>
        <w:jc w:val="both"/>
        <w:rPr>
          <w:rFonts w:ascii="Helvetica" w:hAnsi="Helvetica" w:eastAsia="Helvetica" w:cs="Helvetica" w:asciiTheme="minorAscii" w:hAnsiTheme="minorAscii" w:eastAsiaTheme="minorAscii" w:cstheme="minorAscii"/>
          <w:b w:val="0"/>
          <w:bCs w:val="0"/>
          <w:i w:val="0"/>
          <w:iCs w:val="0"/>
          <w:caps w:val="0"/>
          <w:smallCaps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GPU: Tesla T4 (</w:t>
      </w:r>
      <w:proofErr w:type="spellStart"/>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Colab</w:t>
      </w:r>
      <w:proofErr w:type="spellEnd"/>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 xml:space="preserve"> pro)</w:t>
      </w:r>
    </w:p>
    <w:p w:rsidR="3714FD71" w:rsidP="3714FD71" w:rsidRDefault="3714FD71" w14:paraId="28CB2130" w14:textId="09C84678">
      <w:pPr>
        <w:pStyle w:val="Normal"/>
        <w:ind w:left="0"/>
        <w:jc w:val="both"/>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*SUIM-Net + ECA - 18 + 22 + 40 epochs: There were breaks in the training of SUIM-Net training. Though the plots of SUIM-Net + ECA look different, the results are identical to the other two experiments but on a different scale.</w:t>
      </w:r>
    </w:p>
    <w:p w:rsidR="3714FD71" w:rsidP="3714FD71" w:rsidRDefault="3714FD71" w14:paraId="185D12A4" w14:textId="055F173C">
      <w:pPr>
        <w:pStyle w:val="Normal"/>
        <w:ind w:left="0"/>
        <w:jc w:val="both"/>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Experiment 1: Only SUIM-Net</w:t>
      </w:r>
    </w:p>
    <w:p w:rsidR="3714FD71" w:rsidP="3714FD71" w:rsidRDefault="3714FD71" w14:paraId="4A6B0A6D" w14:textId="02E36FA6">
      <w:pPr>
        <w:pStyle w:val="Normal"/>
        <w:ind w:left="0"/>
        <w:jc w:val="both"/>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Experiment 2: SUIM-Net + Efficient Channel Attention</w:t>
      </w:r>
    </w:p>
    <w:p w:rsidR="3714FD71" w:rsidP="3714FD71" w:rsidRDefault="3714FD71" w14:paraId="053826F6" w14:textId="56EBADCB">
      <w:pPr>
        <w:pStyle w:val="Normal"/>
        <w:ind w:left="0"/>
        <w:jc w:val="both"/>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pPr>
      <w:r w:rsidRPr="3714FD71" w:rsidR="3714FD71">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t>Experiment 3: SUIM-Net + Triplet Attention</w:t>
      </w:r>
    </w:p>
    <w:p w:rsidR="3714FD71" w:rsidP="3714FD71" w:rsidRDefault="3714FD71" w14:paraId="0151B8E0" w14:textId="43961C1C">
      <w:pPr>
        <w:pStyle w:val="Normal"/>
        <w:ind w:left="0"/>
        <w:jc w:val="both"/>
        <w:rPr>
          <w:rFonts w:ascii="Helvetica" w:hAnsi="Helvetica" w:eastAsia="Helvetica" w:cs="Helvetica"/>
          <w:b w:val="0"/>
          <w:bCs w:val="0"/>
          <w:i w:val="0"/>
          <w:iCs w:val="0"/>
          <w:caps w:val="0"/>
          <w:smallCaps w:val="0"/>
          <w:strike w:val="0"/>
          <w:dstrike w:val="0"/>
          <w:noProof w:val="0"/>
          <w:color w:val="000000" w:themeColor="text1" w:themeTint="FF" w:themeShade="FF"/>
          <w:sz w:val="24"/>
          <w:szCs w:val="24"/>
          <w:u w:val="none"/>
          <w:lang w:val="en-US"/>
        </w:rPr>
      </w:pPr>
    </w:p>
    <w:p w:rsidR="008B7583" w:rsidP="008B7583" w:rsidRDefault="611839ED" w14:paraId="65776D5E" w14:textId="738BCE92">
      <w:pPr>
        <w:keepNext w:val="1"/>
        <w:jc w:val="both"/>
      </w:pPr>
      <w:r w:rsidRPr="3714FD71" w:rsidR="611839ED">
        <w:rPr>
          <w:rFonts w:ascii="Helvetica" w:hAnsi="Helvetica" w:eastAsia="Helvetica" w:cs="Helvetica"/>
          <w:b w:val="1"/>
          <w:bCs w:val="1"/>
          <w:sz w:val="28"/>
          <w:szCs w:val="28"/>
        </w:rPr>
        <w:t>Results &amp; Discussions:</w:t>
      </w:r>
    </w:p>
    <w:p w:rsidR="008B7583" w:rsidP="3714FD71" w:rsidRDefault="008B7583" w14:paraId="5EF2DE4B" w14:textId="792651EA">
      <w:pPr>
        <w:pStyle w:val="Normal"/>
        <w:keepNext w:val="1"/>
        <w:jc w:val="both"/>
      </w:pPr>
      <w:r w:rsidR="008B7583">
        <w:rPr/>
        <w:t xml:space="preserve">          </w:t>
      </w:r>
      <w:r w:rsidR="008B7583">
        <w:drawing>
          <wp:inline wp14:editId="76FF1AAD" wp14:anchorId="12CED78D">
            <wp:extent cx="5257039" cy="2895679"/>
            <wp:effectExtent l="0" t="0" r="0" b="0"/>
            <wp:docPr id="1544843809" name="Picture 7" descr="Graphical user interface&#10;&#10;Description automatically generated with medium confidence" title=""/>
            <wp:cNvGraphicFramePr>
              <a:graphicFrameLocks noChangeAspect="1"/>
            </wp:cNvGraphicFramePr>
            <a:graphic>
              <a:graphicData uri="http://schemas.openxmlformats.org/drawingml/2006/picture">
                <pic:pic>
                  <pic:nvPicPr>
                    <pic:cNvPr id="0" name="Picture 7"/>
                    <pic:cNvPicPr/>
                  </pic:nvPicPr>
                  <pic:blipFill>
                    <a:blip r:embed="Rbd549edfe8c2454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257039" cy="2895679"/>
                    </a:xfrm>
                    <a:prstGeom xmlns:a="http://schemas.openxmlformats.org/drawingml/2006/main" prst="rect">
                      <a:avLst/>
                    </a:prstGeom>
                  </pic:spPr>
                </pic:pic>
              </a:graphicData>
            </a:graphic>
          </wp:inline>
        </w:drawing>
      </w:r>
    </w:p>
    <w:p w:rsidR="008B7583" w:rsidP="008B7583" w:rsidRDefault="008B7583" w14:paraId="31AB908F" w14:textId="528C6E83">
      <w:pPr>
        <w:pStyle w:val="Caption"/>
        <w:jc w:val="both"/>
      </w:pPr>
      <w:r w:rsidR="008B7583">
        <w:rPr/>
        <w:t xml:space="preserve">               Figure 6</w:t>
      </w:r>
    </w:p>
    <w:p w:rsidR="3714FD71" w:rsidP="3714FD71" w:rsidRDefault="3714FD71" w14:paraId="5237E942" w14:textId="644C9AD0">
      <w:pPr>
        <w:pStyle w:val="Normal"/>
        <w:jc w:val="both"/>
        <w:rPr>
          <w:rFonts w:ascii="Helvetica" w:hAnsi="Helvetica" w:eastAsia="Helvetica" w:cs="Helvetica"/>
          <w:sz w:val="24"/>
          <w:szCs w:val="24"/>
        </w:rPr>
      </w:pPr>
      <w:r w:rsidRPr="3714FD71" w:rsidR="3714FD71">
        <w:rPr>
          <w:rFonts w:ascii="Helvetica" w:hAnsi="Helvetica" w:eastAsia="Helvetica" w:cs="Helvetica"/>
          <w:sz w:val="24"/>
          <w:szCs w:val="24"/>
        </w:rPr>
        <w:t xml:space="preserve">The above figure highlights the accuracy and loss of our models for SUIM-Net, SUIM-Net + ECA, and SUIM-Net + Triplet Attention. As you can see 3 experiments follow a near-identical loss and accuracy progression, which makes it difficult to truly tell how much impact the addition of the attention module had on the SUIM-Net model. If we had more time to train it might show a considerable difference, but at the </w:t>
      </w:r>
      <w:r w:rsidRPr="3714FD71" w:rsidR="3714FD71">
        <w:rPr>
          <w:rFonts w:ascii="Helvetica" w:hAnsi="Helvetica" w:eastAsia="Helvetica" w:cs="Helvetica"/>
          <w:sz w:val="24"/>
          <w:szCs w:val="24"/>
        </w:rPr>
        <w:t>time</w:t>
      </w:r>
      <w:r w:rsidRPr="3714FD71" w:rsidR="3714FD71">
        <w:rPr>
          <w:rFonts w:ascii="Helvetica" w:hAnsi="Helvetica" w:eastAsia="Helvetica" w:cs="Helvetica"/>
          <w:sz w:val="24"/>
          <w:szCs w:val="24"/>
        </w:rPr>
        <w:t xml:space="preserve"> it does not present a big enough benefit to outweigh the cost of the </w:t>
      </w:r>
      <w:r w:rsidRPr="3714FD71" w:rsidR="3714FD71">
        <w:rPr>
          <w:rFonts w:ascii="Helvetica" w:hAnsi="Helvetica" w:eastAsia="Helvetica" w:cs="Helvetica"/>
          <w:sz w:val="24"/>
          <w:szCs w:val="24"/>
        </w:rPr>
        <w:t>additional</w:t>
      </w:r>
      <w:r w:rsidRPr="3714FD71" w:rsidR="3714FD71">
        <w:rPr>
          <w:rFonts w:ascii="Helvetica" w:hAnsi="Helvetica" w:eastAsia="Helvetica" w:cs="Helvetica"/>
          <w:sz w:val="24"/>
          <w:szCs w:val="24"/>
        </w:rPr>
        <w:t xml:space="preserve"> training time the module would add to the model.</w:t>
      </w:r>
    </w:p>
    <w:p w:rsidR="3714FD71" w:rsidP="3714FD71" w:rsidRDefault="3714FD71" w14:paraId="6DBF7D69" w14:textId="079D7E39">
      <w:pPr>
        <w:pStyle w:val="Normal"/>
        <w:jc w:val="both"/>
        <w:rPr>
          <w:rFonts w:ascii="Helvetica" w:hAnsi="Helvetica" w:eastAsia="Helvetica" w:cs="Helvetica"/>
          <w:sz w:val="24"/>
          <w:szCs w:val="24"/>
        </w:rPr>
      </w:pPr>
      <w:r w:rsidRPr="3714FD71" w:rsidR="3714FD71">
        <w:rPr>
          <w:rFonts w:ascii="Helvetica" w:hAnsi="Helvetica" w:eastAsia="Helvetica" w:cs="Helvetica"/>
          <w:sz w:val="24"/>
          <w:szCs w:val="24"/>
        </w:rPr>
        <w:t xml:space="preserve">When comparing the results of all three models in the figure below, we see similar outcomes. While the results </w:t>
      </w:r>
      <w:r w:rsidRPr="3714FD71" w:rsidR="3714FD71">
        <w:rPr>
          <w:rFonts w:ascii="Helvetica" w:hAnsi="Helvetica" w:eastAsia="Helvetica" w:cs="Helvetica"/>
          <w:sz w:val="24"/>
          <w:szCs w:val="24"/>
        </w:rPr>
        <w:t>are not</w:t>
      </w:r>
      <w:r w:rsidRPr="3714FD71" w:rsidR="3714FD71">
        <w:rPr>
          <w:rFonts w:ascii="Helvetica" w:hAnsi="Helvetica" w:eastAsia="Helvetica" w:cs="Helvetica"/>
          <w:sz w:val="24"/>
          <w:szCs w:val="24"/>
        </w:rPr>
        <w:t xml:space="preserve"> anything remarkable due to the limited training time, we do see that each model is making progress at a similar rate to being able to predict different portions of the image. Notably, it manages to predict the outline of the vessel in the </w:t>
      </w:r>
      <w:r w:rsidRPr="3714FD71" w:rsidR="3714FD71">
        <w:rPr>
          <w:rFonts w:ascii="Helvetica" w:hAnsi="Helvetica" w:eastAsia="Helvetica" w:cs="Helvetica"/>
          <w:sz w:val="24"/>
          <w:szCs w:val="24"/>
        </w:rPr>
        <w:t>photograph (</w:t>
      </w:r>
      <w:r w:rsidRPr="3714FD71" w:rsidR="3714FD71">
        <w:rPr>
          <w:rFonts w:ascii="Helvetica" w:hAnsi="Helvetica" w:eastAsia="Helvetica" w:cs="Helvetica"/>
          <w:sz w:val="24"/>
          <w:szCs w:val="24"/>
        </w:rPr>
        <w:t xml:space="preserve">figure 7), which is </w:t>
      </w:r>
      <w:r w:rsidRPr="3714FD71" w:rsidR="3714FD71">
        <w:rPr>
          <w:rFonts w:ascii="Helvetica" w:hAnsi="Helvetica" w:eastAsia="Helvetica" w:cs="Helvetica"/>
          <w:sz w:val="24"/>
          <w:szCs w:val="24"/>
        </w:rPr>
        <w:t>impressive</w:t>
      </w:r>
      <w:r w:rsidRPr="3714FD71" w:rsidR="3714FD71">
        <w:rPr>
          <w:rFonts w:ascii="Helvetica" w:hAnsi="Helvetica" w:eastAsia="Helvetica" w:cs="Helvetica"/>
          <w:sz w:val="24"/>
          <w:szCs w:val="24"/>
        </w:rPr>
        <w:t xml:space="preserve"> considering the drastically lower amount of training we did compared to the original model.</w:t>
      </w:r>
    </w:p>
    <w:p w:rsidR="008B7583" w:rsidP="008B7583" w:rsidRDefault="008B7583" w14:paraId="23F2E0C4" w14:textId="27297EE7">
      <w:pPr>
        <w:keepNext w:val="1"/>
        <w:jc w:val="both"/>
      </w:pPr>
      <w:r w:rsidR="008B7583">
        <w:rPr/>
        <w:t xml:space="preserve">                    </w:t>
      </w:r>
      <w:r w:rsidR="008B7583">
        <w:drawing>
          <wp:inline wp14:editId="4E387D1E" wp14:anchorId="03CE41BD">
            <wp:extent cx="4596832" cy="4228168"/>
            <wp:effectExtent l="0" t="0" r="0" b="1905"/>
            <wp:docPr id="6" name="Picture 6" descr="A picture containing PowerPoint&#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52579554da6b46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6832" cy="4228168"/>
                    </a:xfrm>
                    <a:prstGeom prst="rect">
                      <a:avLst/>
                    </a:prstGeom>
                  </pic:spPr>
                </pic:pic>
              </a:graphicData>
            </a:graphic>
          </wp:inline>
        </w:drawing>
      </w:r>
    </w:p>
    <w:p w:rsidRPr="008B7583" w:rsidR="611839ED" w:rsidP="3714FD71" w:rsidRDefault="611839ED" w14:paraId="5196AFC5" w14:textId="164E5B58">
      <w:pPr>
        <w:pStyle w:val="Caption"/>
        <w:jc w:val="both"/>
        <w:rPr>
          <w:rFonts w:ascii="Helvetica" w:hAnsi="Helvetica" w:eastAsia="Helvetica" w:cs="Helvetica"/>
          <w:b w:val="1"/>
          <w:bCs w:val="1"/>
          <w:sz w:val="28"/>
          <w:szCs w:val="28"/>
        </w:rPr>
      </w:pPr>
      <w:r w:rsidR="008B7583">
        <w:rPr/>
        <w:t xml:space="preserve">                             Figure 7</w:t>
      </w:r>
    </w:p>
    <w:p w:rsidRPr="008B7583" w:rsidR="611839ED" w:rsidP="611839ED" w:rsidRDefault="611839ED" w14:paraId="338F3FF0" w14:textId="78087A0F">
      <w:pPr>
        <w:jc w:val="both"/>
        <w:rPr>
          <w:rFonts w:ascii="Helvetica" w:hAnsi="Helvetica" w:eastAsia="Helvetica" w:cs="Helvetica"/>
          <w:b/>
          <w:bCs/>
          <w:color w:val="000000" w:themeColor="text1"/>
          <w:sz w:val="28"/>
          <w:szCs w:val="28"/>
        </w:rPr>
      </w:pPr>
      <w:r w:rsidRPr="3714FD71" w:rsidR="611839ED">
        <w:rPr>
          <w:rFonts w:ascii="Helvetica" w:hAnsi="Helvetica" w:eastAsia="Helvetica" w:cs="Helvetica"/>
          <w:b w:val="1"/>
          <w:bCs w:val="1"/>
          <w:color w:val="000000" w:themeColor="text1" w:themeTint="FF" w:themeShade="FF"/>
          <w:sz w:val="28"/>
          <w:szCs w:val="28"/>
        </w:rPr>
        <w:t>Conclusion:</w:t>
      </w:r>
    </w:p>
    <w:p w:rsidR="3714FD71" w:rsidP="3714FD71" w:rsidRDefault="3714FD71" w14:paraId="33B88892" w14:textId="755DDF37">
      <w:pPr>
        <w:pStyle w:val="Normal"/>
        <w:jc w:val="both"/>
        <w:rPr>
          <w:rFonts w:ascii="Helvetica" w:hAnsi="Helvetica" w:eastAsia="Helvetica" w:cs="Helvetica"/>
          <w:b w:val="0"/>
          <w:bCs w:val="0"/>
          <w:color w:val="000000" w:themeColor="text1" w:themeTint="FF" w:themeShade="FF"/>
          <w:sz w:val="24"/>
          <w:szCs w:val="24"/>
        </w:rPr>
      </w:pPr>
      <w:r w:rsidRPr="3714FD71" w:rsidR="3714FD71">
        <w:rPr>
          <w:rFonts w:ascii="Helvetica" w:hAnsi="Helvetica" w:eastAsia="Helvetica" w:cs="Helvetica"/>
          <w:b w:val="0"/>
          <w:bCs w:val="0"/>
          <w:color w:val="000000" w:themeColor="text1" w:themeTint="FF" w:themeShade="FF"/>
          <w:sz w:val="24"/>
          <w:szCs w:val="24"/>
        </w:rPr>
        <w:t xml:space="preserve">In this project, we focused on </w:t>
      </w:r>
      <w:r w:rsidRPr="3714FD71" w:rsidR="3714FD71">
        <w:rPr>
          <w:rFonts w:ascii="Helvetica" w:hAnsi="Helvetica" w:eastAsia="Helvetica" w:cs="Helvetica"/>
          <w:b w:val="0"/>
          <w:bCs w:val="0"/>
          <w:color w:val="000000" w:themeColor="text1" w:themeTint="FF" w:themeShade="FF"/>
          <w:sz w:val="24"/>
          <w:szCs w:val="24"/>
        </w:rPr>
        <w:t>observing</w:t>
      </w:r>
      <w:r w:rsidRPr="3714FD71" w:rsidR="3714FD71">
        <w:rPr>
          <w:rFonts w:ascii="Helvetica" w:hAnsi="Helvetica" w:eastAsia="Helvetica" w:cs="Helvetica"/>
          <w:b w:val="0"/>
          <w:bCs w:val="0"/>
          <w:color w:val="000000" w:themeColor="text1" w:themeTint="FF" w:themeShade="FF"/>
          <w:sz w:val="24"/>
          <w:szCs w:val="24"/>
        </w:rPr>
        <w:t xml:space="preserve"> the effects of the attention mechanism on SUIM-Net. Due to the computational constraints, we had to reduce a few training parameters significantly, which we think is the reason for not producing any significant difference in the performances of our experiments. In future, we intend to re-run these experiments with sufficient </w:t>
      </w:r>
      <w:r w:rsidRPr="3714FD71" w:rsidR="3714FD71">
        <w:rPr>
          <w:rFonts w:ascii="Helvetica" w:hAnsi="Helvetica" w:eastAsia="Helvetica" w:cs="Helvetica"/>
          <w:b w:val="0"/>
          <w:bCs w:val="0"/>
          <w:color w:val="000000" w:themeColor="text1" w:themeTint="FF" w:themeShade="FF"/>
          <w:sz w:val="24"/>
          <w:szCs w:val="24"/>
        </w:rPr>
        <w:t>compute</w:t>
      </w:r>
      <w:r w:rsidRPr="3714FD71" w:rsidR="3714FD71">
        <w:rPr>
          <w:rFonts w:ascii="Helvetica" w:hAnsi="Helvetica" w:eastAsia="Helvetica" w:cs="Helvetica"/>
          <w:b w:val="0"/>
          <w:bCs w:val="0"/>
          <w:color w:val="000000" w:themeColor="text1" w:themeTint="FF" w:themeShade="FF"/>
          <w:sz w:val="24"/>
          <w:szCs w:val="24"/>
        </w:rPr>
        <w:t xml:space="preserve"> power. We </w:t>
      </w:r>
      <w:r w:rsidRPr="3714FD71" w:rsidR="3714FD71">
        <w:rPr>
          <w:rFonts w:ascii="Helvetica" w:hAnsi="Helvetica" w:eastAsia="Helvetica" w:cs="Helvetica"/>
          <w:b w:val="0"/>
          <w:bCs w:val="0"/>
          <w:color w:val="000000" w:themeColor="text1" w:themeTint="FF" w:themeShade="FF"/>
          <w:sz w:val="24"/>
          <w:szCs w:val="24"/>
        </w:rPr>
        <w:t>would also</w:t>
      </w:r>
      <w:r w:rsidRPr="3714FD71" w:rsidR="3714FD71">
        <w:rPr>
          <w:rFonts w:ascii="Helvetica" w:hAnsi="Helvetica" w:eastAsia="Helvetica" w:cs="Helvetica"/>
          <w:b w:val="0"/>
          <w:bCs w:val="0"/>
          <w:color w:val="000000" w:themeColor="text1" w:themeTint="FF" w:themeShade="FF"/>
          <w:sz w:val="24"/>
          <w:szCs w:val="24"/>
        </w:rPr>
        <w:t xml:space="preserve"> like to perform </w:t>
      </w:r>
      <w:r w:rsidRPr="3714FD71" w:rsidR="3714FD71">
        <w:rPr>
          <w:rFonts w:ascii="Helvetica" w:hAnsi="Helvetica" w:eastAsia="Helvetica" w:cs="Helvetica"/>
          <w:b w:val="0"/>
          <w:bCs w:val="0"/>
          <w:color w:val="000000" w:themeColor="text1" w:themeTint="FF" w:themeShade="FF"/>
          <w:sz w:val="24"/>
          <w:szCs w:val="24"/>
        </w:rPr>
        <w:t>additional</w:t>
      </w:r>
      <w:r w:rsidRPr="3714FD71" w:rsidR="3714FD71">
        <w:rPr>
          <w:rFonts w:ascii="Helvetica" w:hAnsi="Helvetica" w:eastAsia="Helvetica" w:cs="Helvetica"/>
          <w:b w:val="0"/>
          <w:bCs w:val="0"/>
          <w:color w:val="000000" w:themeColor="text1" w:themeTint="FF" w:themeShade="FF"/>
          <w:sz w:val="24"/>
          <w:szCs w:val="24"/>
        </w:rPr>
        <w:t xml:space="preserve"> experiments using transformers.</w:t>
      </w:r>
    </w:p>
    <w:p w:rsidR="3714FD71" w:rsidP="3714FD71" w:rsidRDefault="3714FD71" w14:paraId="42E6B3CF" w14:textId="52BCA891">
      <w:pPr>
        <w:jc w:val="both"/>
        <w:rPr>
          <w:rFonts w:ascii="Helvetica" w:hAnsi="Helvetica" w:eastAsia="Helvetica" w:cs="Helvetica"/>
          <w:b w:val="1"/>
          <w:bCs w:val="1"/>
          <w:color w:val="000000" w:themeColor="text1" w:themeTint="FF" w:themeShade="FF"/>
          <w:sz w:val="28"/>
          <w:szCs w:val="28"/>
        </w:rPr>
      </w:pPr>
    </w:p>
    <w:p w:rsidR="3714FD71" w:rsidP="3714FD71" w:rsidRDefault="3714FD71" w14:paraId="690181F5" w14:textId="5209AB64">
      <w:pPr>
        <w:jc w:val="both"/>
        <w:rPr>
          <w:rFonts w:ascii="Helvetica" w:hAnsi="Helvetica" w:eastAsia="Helvetica" w:cs="Helvetica"/>
          <w:b w:val="1"/>
          <w:bCs w:val="1"/>
          <w:color w:val="000000" w:themeColor="text1" w:themeTint="FF" w:themeShade="FF"/>
          <w:sz w:val="28"/>
          <w:szCs w:val="28"/>
        </w:rPr>
      </w:pPr>
    </w:p>
    <w:p w:rsidR="3714FD71" w:rsidP="3714FD71" w:rsidRDefault="3714FD71" w14:paraId="0E2DFB66" w14:textId="1CBD0D9F">
      <w:pPr>
        <w:jc w:val="both"/>
        <w:rPr>
          <w:rFonts w:ascii="Helvetica" w:hAnsi="Helvetica" w:eastAsia="Helvetica" w:cs="Helvetica"/>
          <w:b w:val="1"/>
          <w:bCs w:val="1"/>
          <w:color w:val="000000" w:themeColor="text1" w:themeTint="FF" w:themeShade="FF"/>
          <w:sz w:val="28"/>
          <w:szCs w:val="28"/>
        </w:rPr>
      </w:pPr>
    </w:p>
    <w:p w:rsidR="3714FD71" w:rsidP="3714FD71" w:rsidRDefault="3714FD71" w14:paraId="6635C6A4" w14:textId="5A72ECD3">
      <w:pPr>
        <w:jc w:val="both"/>
        <w:rPr>
          <w:rFonts w:ascii="Helvetica" w:hAnsi="Helvetica" w:eastAsia="Helvetica" w:cs="Helvetica"/>
          <w:b w:val="1"/>
          <w:bCs w:val="1"/>
          <w:color w:val="000000" w:themeColor="text1" w:themeTint="FF" w:themeShade="FF"/>
          <w:sz w:val="28"/>
          <w:szCs w:val="28"/>
        </w:rPr>
      </w:pPr>
    </w:p>
    <w:p w:rsidR="3714FD71" w:rsidP="3714FD71" w:rsidRDefault="3714FD71" w14:paraId="750CCCCA" w14:textId="3F74BA85">
      <w:pPr>
        <w:jc w:val="both"/>
        <w:rPr>
          <w:rFonts w:ascii="Helvetica" w:hAnsi="Helvetica" w:eastAsia="Helvetica" w:cs="Helvetica"/>
          <w:b w:val="1"/>
          <w:bCs w:val="1"/>
          <w:color w:val="000000" w:themeColor="text1" w:themeTint="FF" w:themeShade="FF"/>
          <w:sz w:val="28"/>
          <w:szCs w:val="28"/>
        </w:rPr>
      </w:pPr>
    </w:p>
    <w:p w:rsidR="3714FD71" w:rsidP="3714FD71" w:rsidRDefault="3714FD71" w14:paraId="0BA0359B" w14:textId="10A85D14">
      <w:pPr>
        <w:jc w:val="both"/>
        <w:rPr>
          <w:rFonts w:ascii="Helvetica" w:hAnsi="Helvetica" w:eastAsia="Helvetica" w:cs="Helvetica"/>
          <w:b w:val="1"/>
          <w:bCs w:val="1"/>
          <w:color w:val="000000" w:themeColor="text1" w:themeTint="FF" w:themeShade="FF"/>
          <w:sz w:val="28"/>
          <w:szCs w:val="28"/>
        </w:rPr>
      </w:pPr>
    </w:p>
    <w:p w:rsidR="3714FD71" w:rsidP="3714FD71" w:rsidRDefault="3714FD71" w14:paraId="7533A6FE" w14:textId="1C152FE5">
      <w:pPr>
        <w:jc w:val="both"/>
        <w:rPr>
          <w:rFonts w:ascii="Helvetica" w:hAnsi="Helvetica" w:eastAsia="Helvetica" w:cs="Helvetica"/>
          <w:b w:val="1"/>
          <w:bCs w:val="1"/>
          <w:color w:val="000000" w:themeColor="text1" w:themeTint="FF" w:themeShade="FF"/>
          <w:sz w:val="28"/>
          <w:szCs w:val="28"/>
        </w:rPr>
      </w:pPr>
    </w:p>
    <w:p w:rsidRPr="008B7583" w:rsidR="611839ED" w:rsidP="611839ED" w:rsidRDefault="611839ED" w14:paraId="2B1B8B94" w14:textId="0CC27E82">
      <w:pPr>
        <w:jc w:val="both"/>
        <w:rPr>
          <w:rFonts w:ascii="Helvetica" w:hAnsi="Helvetica" w:eastAsia="Helvetica" w:cs="Helvetica"/>
          <w:b/>
          <w:bCs/>
          <w:color w:val="000000" w:themeColor="text1"/>
          <w:sz w:val="28"/>
          <w:szCs w:val="28"/>
        </w:rPr>
      </w:pPr>
      <w:r w:rsidRPr="008B7583">
        <w:rPr>
          <w:rFonts w:ascii="Helvetica" w:hAnsi="Helvetica" w:eastAsia="Helvetica" w:cs="Helvetica"/>
          <w:b/>
          <w:bCs/>
          <w:color w:val="000000" w:themeColor="text1"/>
          <w:sz w:val="28"/>
          <w:szCs w:val="28"/>
        </w:rPr>
        <w:t>References:</w:t>
      </w:r>
    </w:p>
    <w:p w:rsidR="611839ED" w:rsidP="611839ED" w:rsidRDefault="611839ED" w14:paraId="38EACB83" w14:textId="62B3B9FA">
      <w:pPr>
        <w:jc w:val="both"/>
        <w:rPr>
          <w:sz w:val="24"/>
          <w:szCs w:val="24"/>
        </w:rPr>
      </w:pPr>
      <w:r w:rsidRPr="611839ED">
        <w:rPr>
          <w:rFonts w:ascii="Helvetica" w:hAnsi="Helvetica" w:eastAsia="Helvetica" w:cs="Helvetica"/>
          <w:color w:val="000000" w:themeColor="text1"/>
          <w:sz w:val="24"/>
          <w:szCs w:val="24"/>
        </w:rPr>
        <w:t xml:space="preserve">[1] </w:t>
      </w:r>
      <w:hyperlink r:id="rId13">
        <w:r w:rsidRPr="611839ED">
          <w:rPr>
            <w:rStyle w:val="Hyperlink"/>
            <w:rFonts w:ascii="Helvetica" w:hAnsi="Helvetica" w:eastAsia="Helvetica" w:cs="Helvetica"/>
            <w:sz w:val="24"/>
            <w:szCs w:val="24"/>
          </w:rPr>
          <w:t>Semantic Segmentation of Underwater Imagery: Dataset and Benchmark</w:t>
        </w:r>
      </w:hyperlink>
    </w:p>
    <w:p w:rsidR="611839ED" w:rsidP="611839ED" w:rsidRDefault="611839ED" w14:paraId="3E5502F9" w14:textId="7681CDE5">
      <w:pPr>
        <w:jc w:val="both"/>
        <w:rPr>
          <w:sz w:val="24"/>
          <w:szCs w:val="24"/>
        </w:rPr>
      </w:pPr>
      <w:r w:rsidRPr="611839ED">
        <w:rPr>
          <w:rFonts w:ascii="Helvetica" w:hAnsi="Helvetica" w:eastAsia="Helvetica" w:cs="Helvetica"/>
          <w:color w:val="000000" w:themeColor="text1"/>
          <w:sz w:val="24"/>
          <w:szCs w:val="24"/>
        </w:rPr>
        <w:t xml:space="preserve">[2] </w:t>
      </w:r>
      <w:hyperlink r:id="rId14">
        <w:r w:rsidRPr="611839ED">
          <w:rPr>
            <w:rStyle w:val="Hyperlink"/>
            <w:rFonts w:ascii="Helvetica" w:hAnsi="Helvetica" w:eastAsia="Helvetica" w:cs="Helvetica"/>
            <w:sz w:val="24"/>
            <w:szCs w:val="24"/>
          </w:rPr>
          <w:t>ECA-Net: Efficient Channel Attention for Deep Convolutional Neural Networks</w:t>
        </w:r>
      </w:hyperlink>
    </w:p>
    <w:p w:rsidR="611839ED" w:rsidP="611839ED" w:rsidRDefault="611839ED" w14:paraId="331FD668" w14:textId="374E5CB5">
      <w:pPr>
        <w:jc w:val="both"/>
        <w:rPr>
          <w:sz w:val="24"/>
          <w:szCs w:val="24"/>
        </w:rPr>
      </w:pPr>
      <w:r w:rsidRPr="611839ED">
        <w:rPr>
          <w:rFonts w:ascii="Helvetica" w:hAnsi="Helvetica" w:eastAsia="Helvetica" w:cs="Helvetica"/>
          <w:color w:val="000000" w:themeColor="text1"/>
          <w:sz w:val="24"/>
          <w:szCs w:val="24"/>
        </w:rPr>
        <w:t xml:space="preserve">[3] </w:t>
      </w:r>
      <w:hyperlink r:id="rId15">
        <w:r w:rsidRPr="611839ED">
          <w:rPr>
            <w:rStyle w:val="Hyperlink"/>
            <w:rFonts w:ascii="Helvetica" w:hAnsi="Helvetica" w:eastAsia="Helvetica" w:cs="Helvetica"/>
            <w:sz w:val="24"/>
            <w:szCs w:val="24"/>
          </w:rPr>
          <w:t>Rotate to Attend: Convolutional Triplet Attention Module</w:t>
        </w:r>
      </w:hyperlink>
    </w:p>
    <w:p w:rsidR="611839ED" w:rsidP="611839ED" w:rsidRDefault="611839ED" w14:paraId="4403F03B" w14:textId="406BD617">
      <w:pPr>
        <w:jc w:val="both"/>
        <w:rPr>
          <w:rFonts w:ascii="Helvetica" w:hAnsi="Helvetica" w:eastAsia="Helvetica" w:cs="Helvetica"/>
          <w:sz w:val="24"/>
          <w:szCs w:val="24"/>
        </w:rPr>
      </w:pPr>
      <w:r w:rsidRPr="611839ED">
        <w:rPr>
          <w:rFonts w:ascii="Helvetica" w:hAnsi="Helvetica" w:eastAsia="Helvetica" w:cs="Helvetica"/>
          <w:sz w:val="24"/>
          <w:szCs w:val="24"/>
        </w:rPr>
        <w:t xml:space="preserve">[4] </w:t>
      </w:r>
      <w:hyperlink r:id="rId16">
        <w:r w:rsidRPr="611839ED">
          <w:rPr>
            <w:rStyle w:val="Hyperlink"/>
            <w:rFonts w:ascii="Helvetica" w:hAnsi="Helvetica" w:eastAsia="Helvetica" w:cs="Helvetica"/>
            <w:sz w:val="24"/>
            <w:szCs w:val="24"/>
          </w:rPr>
          <w:t>An Overview of the Attention Mechanisms in Computer Vision</w:t>
        </w:r>
      </w:hyperlink>
    </w:p>
    <w:p w:rsidR="611839ED" w:rsidP="611839ED" w:rsidRDefault="611839ED" w14:paraId="235D8698" w14:textId="5CC27080">
      <w:pPr>
        <w:jc w:val="both"/>
        <w:rPr>
          <w:rFonts w:ascii="Helvetica" w:hAnsi="Helvetica" w:eastAsia="Helvetica" w:cs="Helvetica"/>
          <w:sz w:val="24"/>
          <w:szCs w:val="24"/>
        </w:rPr>
      </w:pPr>
      <w:r w:rsidRPr="3714FD71" w:rsidR="611839ED">
        <w:rPr>
          <w:rFonts w:ascii="Helvetica" w:hAnsi="Helvetica" w:eastAsia="Helvetica" w:cs="Helvetica"/>
          <w:sz w:val="24"/>
          <w:szCs w:val="24"/>
        </w:rPr>
        <w:t xml:space="preserve">[5] </w:t>
      </w:r>
      <w:hyperlink r:id="R46e37ee7eed84a85">
        <w:r w:rsidRPr="3714FD71" w:rsidR="611839ED">
          <w:rPr>
            <w:rStyle w:val="Hyperlink"/>
            <w:rFonts w:ascii="Helvetica" w:hAnsi="Helvetica" w:eastAsia="Helvetica" w:cs="Helvetica"/>
            <w:sz w:val="24"/>
            <w:szCs w:val="24"/>
          </w:rPr>
          <w:t>ECA-Net blog(code used for this project)</w:t>
        </w:r>
      </w:hyperlink>
    </w:p>
    <w:p w:rsidR="611839ED" w:rsidP="611839ED" w:rsidRDefault="611839ED" w14:paraId="0B73131E" w14:textId="064787F7">
      <w:pPr>
        <w:jc w:val="both"/>
        <w:rPr>
          <w:rFonts w:ascii="Helvetica" w:hAnsi="Helvetica" w:eastAsia="Helvetica" w:cs="Helvetica"/>
          <w:sz w:val="24"/>
          <w:szCs w:val="24"/>
        </w:rPr>
      </w:pPr>
      <w:r w:rsidRPr="611839ED">
        <w:rPr>
          <w:rFonts w:ascii="Helvetica" w:hAnsi="Helvetica" w:eastAsia="Helvetica" w:cs="Helvetica"/>
          <w:sz w:val="24"/>
          <w:szCs w:val="24"/>
        </w:rPr>
        <w:t xml:space="preserve">[6] </w:t>
      </w:r>
      <w:hyperlink r:id="rId18">
        <w:r w:rsidRPr="611839ED">
          <w:rPr>
            <w:rStyle w:val="Hyperlink"/>
            <w:rFonts w:ascii="Helvetica" w:hAnsi="Helvetica" w:eastAsia="Helvetica" w:cs="Helvetica"/>
            <w:sz w:val="24"/>
            <w:szCs w:val="24"/>
          </w:rPr>
          <w:t>Triplet Attention Explained (WACV 2021)</w:t>
        </w:r>
      </w:hyperlink>
    </w:p>
    <w:p w:rsidR="611839ED" w:rsidP="611839ED" w:rsidRDefault="611839ED" w14:paraId="626FA547" w14:textId="68DAD04C">
      <w:pPr>
        <w:jc w:val="both"/>
        <w:rPr>
          <w:rStyle w:val="Hyperlink"/>
          <w:rFonts w:ascii="Helvetica" w:hAnsi="Helvetica" w:eastAsia="Helvetica" w:cs="Helvetica"/>
          <w:sz w:val="24"/>
          <w:szCs w:val="24"/>
        </w:rPr>
      </w:pPr>
      <w:r w:rsidRPr="3714FD71" w:rsidR="611839ED">
        <w:rPr>
          <w:rFonts w:ascii="Helvetica" w:hAnsi="Helvetica" w:eastAsia="Helvetica" w:cs="Helvetica"/>
          <w:sz w:val="24"/>
          <w:szCs w:val="24"/>
        </w:rPr>
        <w:t xml:space="preserve">[7] </w:t>
      </w:r>
      <w:hyperlink r:id="Rb90d2fd9a37f4439">
        <w:r w:rsidRPr="3714FD71" w:rsidR="611839ED">
          <w:rPr>
            <w:rStyle w:val="Hyperlink"/>
            <w:rFonts w:ascii="Helvetica" w:hAnsi="Helvetica" w:eastAsia="Helvetica" w:cs="Helvetica"/>
            <w:sz w:val="24"/>
            <w:szCs w:val="24"/>
          </w:rPr>
          <w:t>Triplet Attention GitHub(used for this project)</w:t>
        </w:r>
      </w:hyperlink>
    </w:p>
    <w:p w:rsidR="611839ED" w:rsidP="3714FD71" w:rsidRDefault="611839ED" w14:paraId="33A41399" w14:noSpellErr="1" w14:textId="35A61B0F">
      <w:pPr>
        <w:jc w:val="both"/>
        <w:rPr>
          <w:rFonts w:ascii="Helvetica" w:hAnsi="Helvetica" w:eastAsia="Helvetica" w:cs="Helvetica"/>
          <w:sz w:val="24"/>
          <w:szCs w:val="24"/>
        </w:rPr>
      </w:pPr>
      <w:r w:rsidRPr="3714FD71" w:rsidR="611839ED">
        <w:rPr>
          <w:rFonts w:ascii="Helvetica" w:hAnsi="Helvetica" w:eastAsia="Helvetica" w:cs="Helvetica"/>
          <w:sz w:val="24"/>
          <w:szCs w:val="24"/>
        </w:rPr>
        <w:t xml:space="preserve">[8] </w:t>
      </w:r>
      <w:hyperlink r:id="Rb4ea23f2a8eb4ccf">
        <w:r w:rsidRPr="3714FD71" w:rsidR="611839ED">
          <w:rPr>
            <w:rStyle w:val="Hyperlink"/>
            <w:rFonts w:ascii="Helvetica" w:hAnsi="Helvetica" w:eastAsia="Helvetica" w:cs="Helvetica"/>
            <w:sz w:val="24"/>
            <w:szCs w:val="24"/>
          </w:rPr>
          <w:t>Computer Vision Tutorial: A Step-by-Step Introduction to Image Segmentation Techniques (Part 1)</w:t>
        </w:r>
      </w:hyperlink>
    </w:p>
    <w:p w:rsidR="3714FD71" w:rsidP="3714FD71" w:rsidRDefault="3714FD71" w14:paraId="28F61E6A" w14:textId="5DBE599C">
      <w:pPr>
        <w:pStyle w:val="Normal"/>
        <w:jc w:val="both"/>
        <w:rPr>
          <w:rFonts w:ascii="Helvetica" w:hAnsi="Helvetica" w:eastAsia="Helvetica" w:cs="Helvetica"/>
          <w:sz w:val="24"/>
          <w:szCs w:val="24"/>
        </w:rPr>
      </w:pPr>
      <w:r w:rsidRPr="3714FD71" w:rsidR="3714FD71">
        <w:rPr>
          <w:rFonts w:ascii="Helvetica" w:hAnsi="Helvetica" w:eastAsia="Helvetica" w:cs="Helvetica"/>
          <w:sz w:val="24"/>
          <w:szCs w:val="24"/>
        </w:rPr>
        <w:t xml:space="preserve">[9] </w:t>
      </w:r>
      <w:hyperlink r:id="Re084c68b5a5144da">
        <w:r w:rsidRPr="3714FD71" w:rsidR="3714FD71">
          <w:rPr>
            <w:rStyle w:val="Hyperlink"/>
            <w:rFonts w:ascii="Helvetica" w:hAnsi="Helvetica" w:eastAsia="Helvetica" w:cs="Helvetica"/>
            <w:sz w:val="24"/>
            <w:szCs w:val="24"/>
          </w:rPr>
          <w:t>Dataset and Code of SUIM-Net used by authors in their paper(Used for this project)</w:t>
        </w:r>
      </w:hyperlink>
    </w:p>
    <w:sectPr w:rsidR="611839E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intelligence.xml><?xml version="1.0" encoding="utf-8"?>
<int:Intelligence xmlns:int="http://schemas.microsoft.com/office/intelligence/2019/intelligence" xmlns:oel="http://schemas.microsoft.com/office/2019/extlst">
  <int:OnDemandWorkflows>
    <int:OnDemandWorkflow Type="SimilarityCheck" ParagraphVersions="738692707-1254736687 240823557-414136000 989760173-308454520 301776745-759675149 1933541143-2044301580 1754979560-210406098 487105042-1361262287 2062079519-1668068077 1750855168-141689464 1443717722-2099632381 805462615-2073367047 1134448119-1613400459 1910083327-1098805480 1859530954-973268030 704075600-838388389 485049668-213373880 1512595383-1215047436 290959163-1239842659 168486899-1980685836 2082348620-1946349169 1187501951-2004318071 2074278662-306802001 716302166-808109828 155906013-605180139 965963713-143986975 787992685-2004318071 1515260615-1655572237 124297400-944334250 141103990-1070162792 1272535939-2004318071 1400471254-1113003449 1282715989-1185342888 1612642245-2008515297 1445261732-923258329 990004470-1241704475 755833758-1703153817 157183175-1397193763 82473420-1111916762 916486090-920298098 1656403147-807208459 861576494-1357605765 1866171017-1636843967 684400944-164120184 408752804-90117948 1248529005-48459686 87566070-1458286027 22132960-1133911068 1702325598-1938542226 1592974923-2032554474 833327247-1384935043 1379395906-1682741968 1841266025-127761977 603119812-657030887 1368829893-374233944 865026032-2013821455 867731602-1969086263 1122415567-1388095633 1761706485-1376365412 237894502-482151839 1714800292-1517481171 1963773130-1064614533 195048859-279469332 1966319358-471150565 723225492-214072962 954911619-1655945722 1045758713-1988218341 857724520-927882421 1141108795-1080808983 593331864-6115556 192090910-105351159 1651483975-850170864 866390937-900078351 526991347-1516533437"/>
  </int:OnDemandWorkflows>
  <int:IntelligenceSettings/>
  <int:Manifest>
    <int:WordHash hashCode="6m+KuGO6wl1jXn" id="OPggEfDW"/>
    <int:WordHash hashCode="eYspQykTIHs1EO" id="0ESnx8qM"/>
    <int:WordHash hashCode="/l4bIPHPaoMFIm" id="XKa7xymh"/>
    <int:WordHash hashCode="+od5oZhpKkwipl" id="J6FtcMGb"/>
    <int:WordHash hashCode="8sqEaLd0jSwEHz" id="S7Rq6Pv8"/>
    <int:WordHash hashCode="ceUKKiXkmH8InV" id="vaoRqLPS"/>
    <int:WordHash hashCode="rnSuvDRw+Ll0A5" id="pxC5eBJA"/>
    <int:WordHash hashCode="5SMLt1IL21GYuh" id="enflXgbY"/>
    <int:WordHash hashCode="iK2i+11Pe6TJce" id="yIHonwjZ"/>
    <int:WordHash hashCode="pW4dR4CpR3wvnZ" id="RXywAuyW"/>
    <int:WordHash hashCode="IX6lzKlplQS1f8" id="w6EHHCSL"/>
    <int:ParagraphRange paragraphId="1045758713" textId="1988218341" start="0" length="79" invalidationStart="0" invalidationLength="79" id="3fC7H4yR"/>
    <int:ParagraphRange paragraphId="738692707" textId="1254736687" start="0" length="46" invalidationStart="0" invalidationLength="46" id="pf754uay"/>
    <int:EntireDocument id="79XrXsLf"/>
    <int:ParagraphRange paragraphId="867731602" textId="1969086263" start="368" length="7" invalidationStart="368" invalidationLength="7" id="mna6lVpy"/>
  </int:Manifest>
  <int:Observations>
    <int:Content id="OPggEfDW">
      <int:Rejection type="LegacyProofing"/>
    </int:Content>
    <int:Content id="0ESnx8qM">
      <int:Rejection type="LegacyProofing"/>
    </int:Content>
    <int:Content id="XKa7xymh">
      <int:Rejection type="LegacyProofing"/>
    </int:Content>
    <int:Content id="J6FtcMGb">
      <int:Rejection type="LegacyProofing"/>
    </int:Content>
    <int:Content id="S7Rq6Pv8">
      <int:Rejection type="LegacyProofing"/>
    </int:Content>
    <int:Content id="vaoRqLPS">
      <int:Rejection type="LegacyProofing"/>
    </int:Content>
    <int:Content id="pxC5eBJA">
      <int:Rejection type="LegacyProofing"/>
    </int:Content>
    <int:Content id="enflXgbY">
      <int:Rejection type="LegacyProofing"/>
    </int:Content>
    <int:Content id="yIHonwjZ">
      <int:Rejection type="LegacyProofing"/>
    </int:Content>
    <int:Content id="RXywAuyW">
      <int:Rejection type="AugLoop_Acronyms_AcronymsCritique"/>
    </int:Content>
    <int:Content id="w6EHHCSL">
      <int:Rejection type="AugLoop_Text_Critique"/>
    </int:Content>
    <int:Content id="3fC7H4yR">
      <int:Reviewed type="AugLoop_Similarity_SimilarityAnnotation"/>
      <int:extLst>
        <oel:ext uri="426473B9-03D8-482F-96C9-C2C85392BACA">
          <int:SimilarityCritique Version="1" Context="[2] ECA-Net: Efficient Channel Attention for Deep Convolutional Neural Networks" SourceType="Online" SourceTitle="20210330论文笔记--3篇注意力机制算法 - CSDN博客" SourceUrl="https://blog.csdn.net/OpenSceneGraph/article/details/115691507" SourceSnippet="/2 《ECA-Net: Efficient Channel Attention for Deep Convolutional Neural Networks》 Qilong Wang, Banggu Wu, Pengfei Zhu, Peihua Li, Wangmeng Zuo, and Qinghua Hu. Eca-net: Effificient channel attention for deep convolutional neural networks. In IEEE Conf. Comput. Vis. Pattern Recog., pages 11534–11542, 2020.">
            <int:Suggestions CitationType="Inline">
              <int:Suggestion CitationStyle="Mla" IsIdentical="0">
                <int:CitationText>(“20210330论文笔记--3篇注意力机制算法 - CSDN博客”)</int:CitationText>
              </int:Suggestion>
              <int:Suggestion CitationStyle="Apa" IsIdentical="0">
                <int:CitationText>(“20210330论文笔记--3篇注意力机制算法 - CSDN博客”)</int:CitationText>
              </int:Suggestion>
              <int:Suggestion CitationStyle="Chicago" IsIdentical="0">
                <int:CitationText>(“20210330论文笔记--3篇注意力机制算法 - CSDN博客”)</int:CitationText>
              </int:Suggestion>
            </int:Suggestions>
            <int:Suggestions CitationType="Full">
              <int:Suggestion CitationStyle="Mla" IsIdentical="0">
                <int:CitationText>&lt;i&gt;20210330论文笔记--3篇注意力机制算法 - CSDN博客&lt;/i&gt;, https://blog.csdn.net/OpenSceneGraph/article/details/115691507.</int:CitationText>
              </int:Suggestion>
              <int:Suggestion CitationStyle="Apa" IsIdentical="0">
                <int:CitationText>&lt;i&gt;20210330论文笔记--3篇注意力机制算法 - CSDN博客&lt;/i&gt;. (n.d.). Retrieved from https://blog.csdn.net/OpenSceneGraph/article/details/115691507</int:CitationText>
              </int:Suggestion>
              <int:Suggestion CitationStyle="Chicago" IsIdentical="0">
                <int:CitationText>“20210330论文笔记--3篇注意力机制算法 - CSDN博客” n.d., https://blog.csdn.net/OpenSceneGraph/article/details/115691507.</int:CitationText>
              </int:Suggestion>
            </int:Suggestions>
            <int:AdditionalSources SourceType="Online" SourceTitle="轻量模块注意力机制ECA-Net（注意力模块+一维卷积）_画尽天下，一世繁华的博客-程序员秘密_eca注意力机制 ..." SourceUrl="https://www.cxymm.net/article/qq_44267559/112347775" SourceSnippet="ECA-Net: Efficient Channel Attention for Deep Convolutional Neural Networks（2020）注意力模块比较纵坐标为准确性，横坐标为模型参数量（复杂度）。ECA模块Avoiding Dimensionaluity ReductionSE-Net在SE-Net中，通道注意力模块通过公式(2)进行降维（简单来说，就是SE-Net模块中的全连接层），这样让通道和权值之间没有直接联系。">
              <int:Suggestions CitationType="Inline">
                <int:Suggestion CitationStyle="Mla" IsIdentical="0">
                  <int:CitationText>(“轻量模块注意力机制ECA-Net（注意力模块+一维卷积）_画尽天下，一世繁华的博客-程序员秘密_eca注意力机制 ...”)</int:CitationText>
                </int:Suggestion>
                <int:Suggestion CitationStyle="Apa" IsIdentical="0">
                  <int:CitationText>(“轻量模块注意力机制ECA-Net（注意力模块+一维卷积）_画尽天下，一世繁华的博客-程序员秘密_eca注意力机制 ...”)</int:CitationText>
                </int:Suggestion>
                <int:Suggestion CitationStyle="Chicago" IsIdentical="0">
                  <int:CitationText>(“轻量模块注意力机制ECA-Net（注意力模块+一维卷积）_画尽天下，一世繁华的博客-程序员秘密_eca注意力机制 ...”)</int:CitationText>
                </int:Suggestion>
              </int:Suggestions>
              <int:Suggestions CitationType="Full">
                <int:Suggestion CitationStyle="Mla" IsIdentical="0">
                  <int:CitationText>&lt;i&gt;轻量模块注意力机制ECA-Net（注意力模块+一维卷积）_画尽天下，一世繁华的博客-程序员秘密_eca注意力机制 ...&lt;/i&gt;, https://www.cxymm.net/article/qq_44267559/112347775.</int:CitationText>
                </int:Suggestion>
                <int:Suggestion CitationStyle="Apa" IsIdentical="0">
                  <int:CitationText>&lt;i&gt;轻量模块注意力机制ECA-Net（注意力模块+一维卷积）_画尽天下，一世繁华的博客-程序员秘密_eca注意力机制 ...&lt;/i&gt;. (n.d.). Retrieved from https://www.cxymm.net/article/qq_44267559/112347775</int:CitationText>
                </int:Suggestion>
                <int:Suggestion CitationStyle="Chicago" IsIdentical="0">
                  <int:CitationText>“轻量模块注意力机制ECA-Net（注意力模块+一维卷积）_画尽天下，一世繁华的博客-程序员秘密_eca注意力机制 ...” n.d., https://www.cxymm.net/article/qq_44267559/112347775.</int:CitationText>
                </int:Suggestion>
              </int:Suggestions>
            </int:AdditionalSources>
          </int:SimilarityCritique>
        </oel:ext>
      </int:extLst>
    </int:Content>
    <int:Content id="pf754uay">
      <int:Reviewed type="WordDesignerSuggestedImageAnnotation"/>
    </int:Content>
    <int:Content id="79XrXsLf">
      <int:extLst>
        <oel:ext uri="E302BA01-7950-474C-9AD3-286E660C40A8">
          <int:SimilaritySummary Version="1" RunId="1651718951039" TilesCheckedInThisRun="63" TotalNumOfTiles="63" SimilarityAnnotationCount="1" NumWords="1154" NumFlaggedWords="10"/>
        </oel:ext>
      </int:extLst>
    </int:Content>
    <int:Content id="mna6lVp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ffb0d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ac217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44B957"/>
    <w:multiLevelType w:val="hybridMultilevel"/>
    <w:tmpl w:val="CF184EE4"/>
    <w:lvl w:ilvl="0" w:tplc="D7209EBC">
      <w:start w:val="1"/>
      <w:numFmt w:val="decimal"/>
      <w:lvlText w:val="%1."/>
      <w:lvlJc w:val="left"/>
      <w:pPr>
        <w:ind w:left="720" w:hanging="360"/>
      </w:pPr>
    </w:lvl>
    <w:lvl w:ilvl="1" w:tplc="27427A18">
      <w:start w:val="1"/>
      <w:numFmt w:val="lowerLetter"/>
      <w:lvlText w:val="%2."/>
      <w:lvlJc w:val="left"/>
      <w:pPr>
        <w:ind w:left="1440" w:hanging="360"/>
      </w:pPr>
    </w:lvl>
    <w:lvl w:ilvl="2" w:tplc="8B12C706">
      <w:start w:val="1"/>
      <w:numFmt w:val="lowerRoman"/>
      <w:lvlText w:val="%3."/>
      <w:lvlJc w:val="right"/>
      <w:pPr>
        <w:ind w:left="2160" w:hanging="180"/>
      </w:pPr>
    </w:lvl>
    <w:lvl w:ilvl="3" w:tplc="E8384EA6">
      <w:start w:val="1"/>
      <w:numFmt w:val="decimal"/>
      <w:lvlText w:val="%4."/>
      <w:lvlJc w:val="left"/>
      <w:pPr>
        <w:ind w:left="2880" w:hanging="360"/>
      </w:pPr>
    </w:lvl>
    <w:lvl w:ilvl="4" w:tplc="ADC4CCE4">
      <w:start w:val="1"/>
      <w:numFmt w:val="lowerLetter"/>
      <w:lvlText w:val="%5."/>
      <w:lvlJc w:val="left"/>
      <w:pPr>
        <w:ind w:left="3600" w:hanging="360"/>
      </w:pPr>
    </w:lvl>
    <w:lvl w:ilvl="5" w:tplc="BAEECFFA">
      <w:start w:val="1"/>
      <w:numFmt w:val="lowerRoman"/>
      <w:lvlText w:val="%6."/>
      <w:lvlJc w:val="right"/>
      <w:pPr>
        <w:ind w:left="4320" w:hanging="180"/>
      </w:pPr>
    </w:lvl>
    <w:lvl w:ilvl="6" w:tplc="67221710">
      <w:start w:val="1"/>
      <w:numFmt w:val="decimal"/>
      <w:lvlText w:val="%7."/>
      <w:lvlJc w:val="left"/>
      <w:pPr>
        <w:ind w:left="5040" w:hanging="360"/>
      </w:pPr>
    </w:lvl>
    <w:lvl w:ilvl="7" w:tplc="06BA6A82">
      <w:start w:val="1"/>
      <w:numFmt w:val="lowerLetter"/>
      <w:lvlText w:val="%8."/>
      <w:lvlJc w:val="left"/>
      <w:pPr>
        <w:ind w:left="5760" w:hanging="360"/>
      </w:pPr>
    </w:lvl>
    <w:lvl w:ilvl="8" w:tplc="5F6AC798">
      <w:start w:val="1"/>
      <w:numFmt w:val="lowerRoman"/>
      <w:lvlText w:val="%9."/>
      <w:lvlJc w:val="right"/>
      <w:pPr>
        <w:ind w:left="6480" w:hanging="180"/>
      </w:pPr>
    </w:lvl>
  </w:abstractNum>
  <w:abstractNum w:abstractNumId="1" w15:restartNumberingAfterBreak="0">
    <w:nsid w:val="45AB702B"/>
    <w:multiLevelType w:val="hybridMultilevel"/>
    <w:tmpl w:val="DC7E60B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4FBA6952"/>
    <w:multiLevelType w:val="multilevel"/>
    <w:tmpl w:val="9A1007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5">
    <w:abstractNumId w:val="4"/>
  </w:num>
  <w:num w:numId="4">
    <w:abstractNumId w:val="3"/>
  </w:num>
  <w:num w:numId="1" w16cid:durableId="956375350">
    <w:abstractNumId w:val="0"/>
  </w:num>
  <w:num w:numId="2" w16cid:durableId="4019562">
    <w:abstractNumId w:val="2"/>
  </w:num>
  <w:num w:numId="3" w16cid:durableId="108784772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5"/>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15155F"/>
    <w:rsid w:val="002D3A00"/>
    <w:rsid w:val="0032AA92"/>
    <w:rsid w:val="004E1801"/>
    <w:rsid w:val="0050781C"/>
    <w:rsid w:val="00510B56"/>
    <w:rsid w:val="005F0DBA"/>
    <w:rsid w:val="00706686"/>
    <w:rsid w:val="0074792F"/>
    <w:rsid w:val="008B7583"/>
    <w:rsid w:val="00A43387"/>
    <w:rsid w:val="00A4619A"/>
    <w:rsid w:val="00C52A1C"/>
    <w:rsid w:val="00CE0F87"/>
    <w:rsid w:val="00D9798B"/>
    <w:rsid w:val="00DC7889"/>
    <w:rsid w:val="00E458CF"/>
    <w:rsid w:val="00EB3ED0"/>
    <w:rsid w:val="00F87C62"/>
    <w:rsid w:val="01523084"/>
    <w:rsid w:val="01672A01"/>
    <w:rsid w:val="016B58E1"/>
    <w:rsid w:val="0302FA62"/>
    <w:rsid w:val="032F11F0"/>
    <w:rsid w:val="037EAD59"/>
    <w:rsid w:val="04B58AA8"/>
    <w:rsid w:val="04BC86A7"/>
    <w:rsid w:val="05336138"/>
    <w:rsid w:val="05CD6178"/>
    <w:rsid w:val="077F2C8D"/>
    <w:rsid w:val="07DE79CE"/>
    <w:rsid w:val="086B01FA"/>
    <w:rsid w:val="08B71093"/>
    <w:rsid w:val="095D4269"/>
    <w:rsid w:val="0A290008"/>
    <w:rsid w:val="0B22900A"/>
    <w:rsid w:val="0B7096E1"/>
    <w:rsid w:val="0BE151CA"/>
    <w:rsid w:val="0BFA7A27"/>
    <w:rsid w:val="0CB7D4A6"/>
    <w:rsid w:val="0D258F9F"/>
    <w:rsid w:val="0FB00E1F"/>
    <w:rsid w:val="102D53B2"/>
    <w:rsid w:val="1111B349"/>
    <w:rsid w:val="12A8BD52"/>
    <w:rsid w:val="12C998EE"/>
    <w:rsid w:val="1302EB27"/>
    <w:rsid w:val="13974ECB"/>
    <w:rsid w:val="149EBB88"/>
    <w:rsid w:val="149FF510"/>
    <w:rsid w:val="14A7E296"/>
    <w:rsid w:val="160139B0"/>
    <w:rsid w:val="16241F98"/>
    <w:rsid w:val="16ED4964"/>
    <w:rsid w:val="174481E1"/>
    <w:rsid w:val="177C2E75"/>
    <w:rsid w:val="17A1F7A7"/>
    <w:rsid w:val="182F5097"/>
    <w:rsid w:val="18BFD4D2"/>
    <w:rsid w:val="19722CAB"/>
    <w:rsid w:val="197B53B9"/>
    <w:rsid w:val="19BF1BB8"/>
    <w:rsid w:val="1A8237B3"/>
    <w:rsid w:val="1AC2DFFA"/>
    <w:rsid w:val="1B4F6826"/>
    <w:rsid w:val="1BF77594"/>
    <w:rsid w:val="1F4AEF2C"/>
    <w:rsid w:val="1F92550E"/>
    <w:rsid w:val="1FEA953D"/>
    <w:rsid w:val="201534DF"/>
    <w:rsid w:val="2106B698"/>
    <w:rsid w:val="22B0CD73"/>
    <w:rsid w:val="2302A2A0"/>
    <w:rsid w:val="2624AE50"/>
    <w:rsid w:val="290E483B"/>
    <w:rsid w:val="293FD849"/>
    <w:rsid w:val="2956EBC2"/>
    <w:rsid w:val="2A6C1219"/>
    <w:rsid w:val="2A810B96"/>
    <w:rsid w:val="2AD1E087"/>
    <w:rsid w:val="2C1049D7"/>
    <w:rsid w:val="2E4A86C1"/>
    <w:rsid w:val="2F415ED4"/>
    <w:rsid w:val="2F8F507B"/>
    <w:rsid w:val="3184E38F"/>
    <w:rsid w:val="32D295F3"/>
    <w:rsid w:val="33CDF2D8"/>
    <w:rsid w:val="33F9CC02"/>
    <w:rsid w:val="33F9CC02"/>
    <w:rsid w:val="35C3BE3D"/>
    <w:rsid w:val="369E7996"/>
    <w:rsid w:val="3714FD71"/>
    <w:rsid w:val="37DE9001"/>
    <w:rsid w:val="3832D421"/>
    <w:rsid w:val="3A972F60"/>
    <w:rsid w:val="3AF9B9FA"/>
    <w:rsid w:val="3B2352E5"/>
    <w:rsid w:val="3C1E0644"/>
    <w:rsid w:val="3E11916A"/>
    <w:rsid w:val="3E15155F"/>
    <w:rsid w:val="3EA215A5"/>
    <w:rsid w:val="3F1B1B45"/>
    <w:rsid w:val="3F5F7024"/>
    <w:rsid w:val="40800EDB"/>
    <w:rsid w:val="40976C03"/>
    <w:rsid w:val="40FB4085"/>
    <w:rsid w:val="41D9B667"/>
    <w:rsid w:val="41E10B7A"/>
    <w:rsid w:val="422F1DE4"/>
    <w:rsid w:val="429272C7"/>
    <w:rsid w:val="43810ABB"/>
    <w:rsid w:val="4467AA91"/>
    <w:rsid w:val="44F51DC9"/>
    <w:rsid w:val="45537FFE"/>
    <w:rsid w:val="466429F4"/>
    <w:rsid w:val="46EF505F"/>
    <w:rsid w:val="47611D92"/>
    <w:rsid w:val="48E4E373"/>
    <w:rsid w:val="49544411"/>
    <w:rsid w:val="49D723E2"/>
    <w:rsid w:val="4B677050"/>
    <w:rsid w:val="4BB4054E"/>
    <w:rsid w:val="4C8846F0"/>
    <w:rsid w:val="4D2BCC6A"/>
    <w:rsid w:val="4F5168EB"/>
    <w:rsid w:val="504ED439"/>
    <w:rsid w:val="50D6CCFB"/>
    <w:rsid w:val="50ED394C"/>
    <w:rsid w:val="5272E23B"/>
    <w:rsid w:val="527630A7"/>
    <w:rsid w:val="546F1227"/>
    <w:rsid w:val="54BE68B1"/>
    <w:rsid w:val="55239FA7"/>
    <w:rsid w:val="5534E516"/>
    <w:rsid w:val="5591BF47"/>
    <w:rsid w:val="56021589"/>
    <w:rsid w:val="567709EA"/>
    <w:rsid w:val="5907AE8D"/>
    <w:rsid w:val="59ED47AC"/>
    <w:rsid w:val="5A0A2EAF"/>
    <w:rsid w:val="5A15305A"/>
    <w:rsid w:val="5A64CBC3"/>
    <w:rsid w:val="5B92E12B"/>
    <w:rsid w:val="5BA5FF10"/>
    <w:rsid w:val="5C009C24"/>
    <w:rsid w:val="5E5B9804"/>
    <w:rsid w:val="606CDE13"/>
    <w:rsid w:val="60797033"/>
    <w:rsid w:val="611839ED"/>
    <w:rsid w:val="62004717"/>
    <w:rsid w:val="62154094"/>
    <w:rsid w:val="635E8BC7"/>
    <w:rsid w:val="64B14867"/>
    <w:rsid w:val="66E8B1B7"/>
    <w:rsid w:val="67AED41D"/>
    <w:rsid w:val="6AFB0DD2"/>
    <w:rsid w:val="6C6E527A"/>
    <w:rsid w:val="6DD36153"/>
    <w:rsid w:val="6E8689F0"/>
    <w:rsid w:val="6EA9A1AE"/>
    <w:rsid w:val="6FA5F33C"/>
    <w:rsid w:val="71C4CBA7"/>
    <w:rsid w:val="73B29FE9"/>
    <w:rsid w:val="76D0B3A7"/>
    <w:rsid w:val="786C8408"/>
    <w:rsid w:val="78888EB4"/>
    <w:rsid w:val="79622293"/>
    <w:rsid w:val="7B302C88"/>
    <w:rsid w:val="7B4846B8"/>
    <w:rsid w:val="7E96D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155F"/>
  <w15:chartTrackingRefBased/>
  <w15:docId w15:val="{BA8BB215-5D26-4CB1-872A-A5621F5B0A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A43387"/>
    <w:pPr>
      <w:spacing w:after="200" w:line="240" w:lineRule="auto"/>
    </w:pPr>
    <w:rPr>
      <w:i/>
      <w:iCs/>
      <w:color w:val="44546A" w:themeColor="text2"/>
      <w:sz w:val="18"/>
      <w:szCs w:val="18"/>
    </w:rPr>
  </w:style>
  <w:style w:type="character" w:styleId="notion-enable-hover" w:customStyle="1">
    <w:name w:val="notion-enable-hover"/>
    <w:basedOn w:val="DefaultParagraphFont"/>
    <w:rsid w:val="00DC7889"/>
  </w:style>
  <w:style w:type="character" w:styleId="apple-converted-space" w:customStyle="1">
    <w:name w:val="apple-converted-space"/>
    <w:basedOn w:val="DefaultParagraphFont"/>
    <w:rsid w:val="00DC7889"/>
  </w:style>
  <w:style w:type="paragraph" w:styleId="ListParagraph">
    <w:name w:val="List Paragraph"/>
    <w:basedOn w:val="Normal"/>
    <w:uiPriority w:val="34"/>
    <w:qFormat/>
    <w:rsid w:val="00D97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5938">
      <w:bodyDiv w:val="1"/>
      <w:marLeft w:val="0"/>
      <w:marRight w:val="0"/>
      <w:marTop w:val="0"/>
      <w:marBottom w:val="0"/>
      <w:divBdr>
        <w:top w:val="none" w:sz="0" w:space="0" w:color="auto"/>
        <w:left w:val="none" w:sz="0" w:space="0" w:color="auto"/>
        <w:bottom w:val="none" w:sz="0" w:space="0" w:color="auto"/>
        <w:right w:val="none" w:sz="0" w:space="0" w:color="auto"/>
      </w:divBdr>
    </w:div>
    <w:div w:id="253394337">
      <w:bodyDiv w:val="1"/>
      <w:marLeft w:val="0"/>
      <w:marRight w:val="0"/>
      <w:marTop w:val="0"/>
      <w:marBottom w:val="0"/>
      <w:divBdr>
        <w:top w:val="none" w:sz="0" w:space="0" w:color="auto"/>
        <w:left w:val="none" w:sz="0" w:space="0" w:color="auto"/>
        <w:bottom w:val="none" w:sz="0" w:space="0" w:color="auto"/>
        <w:right w:val="none" w:sz="0" w:space="0" w:color="auto"/>
      </w:divBdr>
    </w:div>
    <w:div w:id="340009518">
      <w:bodyDiv w:val="1"/>
      <w:marLeft w:val="0"/>
      <w:marRight w:val="0"/>
      <w:marTop w:val="0"/>
      <w:marBottom w:val="0"/>
      <w:divBdr>
        <w:top w:val="none" w:sz="0" w:space="0" w:color="auto"/>
        <w:left w:val="none" w:sz="0" w:space="0" w:color="auto"/>
        <w:bottom w:val="none" w:sz="0" w:space="0" w:color="auto"/>
        <w:right w:val="none" w:sz="0" w:space="0" w:color="auto"/>
      </w:divBdr>
    </w:div>
    <w:div w:id="748383718">
      <w:bodyDiv w:val="1"/>
      <w:marLeft w:val="0"/>
      <w:marRight w:val="0"/>
      <w:marTop w:val="0"/>
      <w:marBottom w:val="0"/>
      <w:divBdr>
        <w:top w:val="none" w:sz="0" w:space="0" w:color="auto"/>
        <w:left w:val="none" w:sz="0" w:space="0" w:color="auto"/>
        <w:bottom w:val="none" w:sz="0" w:space="0" w:color="auto"/>
        <w:right w:val="none" w:sz="0" w:space="0" w:color="auto"/>
      </w:divBdr>
    </w:div>
    <w:div w:id="771363495">
      <w:bodyDiv w:val="1"/>
      <w:marLeft w:val="0"/>
      <w:marRight w:val="0"/>
      <w:marTop w:val="0"/>
      <w:marBottom w:val="0"/>
      <w:divBdr>
        <w:top w:val="none" w:sz="0" w:space="0" w:color="auto"/>
        <w:left w:val="none" w:sz="0" w:space="0" w:color="auto"/>
        <w:bottom w:val="none" w:sz="0" w:space="0" w:color="auto"/>
        <w:right w:val="none" w:sz="0" w:space="0" w:color="auto"/>
      </w:divBdr>
    </w:div>
    <w:div w:id="1002008611">
      <w:bodyDiv w:val="1"/>
      <w:marLeft w:val="0"/>
      <w:marRight w:val="0"/>
      <w:marTop w:val="0"/>
      <w:marBottom w:val="0"/>
      <w:divBdr>
        <w:top w:val="none" w:sz="0" w:space="0" w:color="auto"/>
        <w:left w:val="none" w:sz="0" w:space="0" w:color="auto"/>
        <w:bottom w:val="none" w:sz="0" w:space="0" w:color="auto"/>
        <w:right w:val="none" w:sz="0" w:space="0" w:color="auto"/>
      </w:divBdr>
    </w:div>
    <w:div w:id="1491943019">
      <w:bodyDiv w:val="1"/>
      <w:marLeft w:val="0"/>
      <w:marRight w:val="0"/>
      <w:marTop w:val="0"/>
      <w:marBottom w:val="0"/>
      <w:divBdr>
        <w:top w:val="none" w:sz="0" w:space="0" w:color="auto"/>
        <w:left w:val="none" w:sz="0" w:space="0" w:color="auto"/>
        <w:bottom w:val="none" w:sz="0" w:space="0" w:color="auto"/>
        <w:right w:val="none" w:sz="0" w:space="0" w:color="auto"/>
      </w:divBdr>
    </w:div>
    <w:div w:id="1935092793">
      <w:bodyDiv w:val="1"/>
      <w:marLeft w:val="0"/>
      <w:marRight w:val="0"/>
      <w:marTop w:val="0"/>
      <w:marBottom w:val="0"/>
      <w:divBdr>
        <w:top w:val="none" w:sz="0" w:space="0" w:color="auto"/>
        <w:left w:val="none" w:sz="0" w:space="0" w:color="auto"/>
        <w:bottom w:val="none" w:sz="0" w:space="0" w:color="auto"/>
        <w:right w:val="none" w:sz="0" w:space="0" w:color="auto"/>
      </w:divBdr>
    </w:div>
    <w:div w:id="21389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rxiv.org/pdf/2004.01241.pdf" TargetMode="External" Id="rId13" /><Relationship Type="http://schemas.openxmlformats.org/officeDocument/2006/relationships/hyperlink" Target="https://blog.paperspace.com/triplet-attention-wacv-2021/" TargetMode="Externa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numbering" Target="numbering.xml" Id="rId2" /><Relationship Type="http://schemas.openxmlformats.org/officeDocument/2006/relationships/hyperlink" Target="https://iopscience.iop.org/article/10.1088/1742-6596/1693/1/012173/pdf" TargetMode="External" Id="rId16"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hyperlink" Target="https://arxiv.org/pdf/2010.03045.pdf" TargetMode="External" Id="rId15" /><Relationship Type="http://schemas.microsoft.com/office/2019/09/relationships/intelligence" Target="intelligence.xml" Id="Rf6394ecd0c9541b1" /><Relationship Type="http://schemas.openxmlformats.org/officeDocument/2006/relationships/settings" Target="settings.xml" Id="rId4" /><Relationship Type="http://schemas.openxmlformats.org/officeDocument/2006/relationships/hyperlink" Target="https://arxiv.org/pdf/1910.03151.pdf" TargetMode="External" Id="rId14" /><Relationship Type="http://schemas.openxmlformats.org/officeDocument/2006/relationships/theme" Target="theme/theme1.xml" Id="rId22" /><Relationship Type="http://schemas.openxmlformats.org/officeDocument/2006/relationships/image" Target="/media/image8.png" Id="R7982c2cbe952403b" /><Relationship Type="http://schemas.openxmlformats.org/officeDocument/2006/relationships/image" Target="/media/image9.png" Id="R4be3287f5cfd4607" /><Relationship Type="http://schemas.openxmlformats.org/officeDocument/2006/relationships/image" Target="/media/imagea.png" Id="R15dca6a8a9264d45" /><Relationship Type="http://schemas.openxmlformats.org/officeDocument/2006/relationships/image" Target="/media/imageb.png" Id="R1c6a6b02667641e3" /><Relationship Type="http://schemas.openxmlformats.org/officeDocument/2006/relationships/image" Target="/media/imagec.png" Id="R5481729a8d7a46f6" /><Relationship Type="http://schemas.openxmlformats.org/officeDocument/2006/relationships/image" Target="/media/imaged.png" Id="Rbd549edfe8c2454d" /><Relationship Type="http://schemas.openxmlformats.org/officeDocument/2006/relationships/image" Target="/media/imagee.png" Id="R52579554da6b461c" /><Relationship Type="http://schemas.openxmlformats.org/officeDocument/2006/relationships/hyperlink" Target="https://blog.paperspace.com/attention-mechanisms-in-computer-vision-ecanet/" TargetMode="External" Id="R46e37ee7eed84a85" /><Relationship Type="http://schemas.openxmlformats.org/officeDocument/2006/relationships/hyperlink" Target="https://github.com/jyhengcoder/Triplet-Attention-tf" TargetMode="External" Id="Rb90d2fd9a37f4439" /><Relationship Type="http://schemas.openxmlformats.org/officeDocument/2006/relationships/hyperlink" Target="https://www.analyticsvidhya.com/blog/2019/04/introduction-image-segmentation-techniques-python/" TargetMode="External" Id="Rb4ea23f2a8eb4ccf" /><Relationship Type="http://schemas.openxmlformats.org/officeDocument/2006/relationships/hyperlink" Target="http://irvlab.cs.umn.edu/image-segmentation/suim-and-suim-net" TargetMode="External" Id="Re084c68b5a5144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7F996-F6F3-9D44-AE1D-20A7008888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Mudipalli, Hari Kiran Reddy</dc:creator>
  <keywords/>
  <dc:description/>
  <lastModifiedBy>Mudipalli, Hari Kiran Reddy</lastModifiedBy>
  <revision>3</revision>
  <dcterms:created xsi:type="dcterms:W3CDTF">2022-05-01T22:55:00.0000000Z</dcterms:created>
  <dcterms:modified xsi:type="dcterms:W3CDTF">2022-05-05T03:05:54.9876373Z</dcterms:modified>
</coreProperties>
</file>