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B060" w14:textId="1C1247E1" w:rsidR="00BA1866" w:rsidRDefault="007D16A0" w:rsidP="00A864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Event approval</w:t>
      </w:r>
    </w:p>
    <w:p w14:paraId="0233497F" w14:textId="04C8F55A" w:rsidR="00820BD1" w:rsidRPr="000A5E91" w:rsidRDefault="000A5E91" w:rsidP="00820BD1">
      <w:pPr>
        <w:pStyle w:val="ListParagraph"/>
      </w:pPr>
      <w:r>
        <w:t>With this milestone,</w:t>
      </w:r>
      <w:r w:rsidR="00494A03">
        <w:t xml:space="preserve"> teams can present their event plan to the Project </w:t>
      </w:r>
      <w:r w:rsidR="0031518A">
        <w:t>with details for required funding and necessary resources</w:t>
      </w:r>
      <w:r w:rsidR="00012F9E">
        <w:t xml:space="preserve"> and sets out a path to achieving th</w:t>
      </w:r>
      <w:r w:rsidR="00AA67E4">
        <w:t>e</w:t>
      </w:r>
      <w:r w:rsidR="00012F9E">
        <w:t xml:space="preserve"> delivery of </w:t>
      </w:r>
      <w:r w:rsidR="00AA67E4">
        <w:t>an</w:t>
      </w:r>
      <w:r w:rsidR="00012F9E">
        <w:t xml:space="preserve"> event.</w:t>
      </w:r>
      <w:r w:rsidR="004D1B39">
        <w:t xml:space="preserve"> This milestone needs to be completed before local teams can go ahead with the next steps in delivering an </w:t>
      </w:r>
      <w:r w:rsidR="00D54B58">
        <w:t>event and</w:t>
      </w:r>
      <w:r w:rsidR="00566901">
        <w:t xml:space="preserve"> can also help in identify any necessary extra training or certificates necessary</w:t>
      </w:r>
      <w:r w:rsidR="00C27EF6">
        <w:t>.</w:t>
      </w:r>
      <w:r w:rsidR="00596657">
        <w:t xml:space="preserve"> This milestone will be completed on the approval from Dr. K.</w:t>
      </w:r>
    </w:p>
    <w:p w14:paraId="4822056B" w14:textId="7CA24387" w:rsidR="0092645C" w:rsidRDefault="00D54B58" w:rsidP="00A864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Obtain funding</w:t>
      </w:r>
    </w:p>
    <w:p w14:paraId="7D44E419" w14:textId="19388FD3" w:rsidR="00820BD1" w:rsidRPr="00820BD1" w:rsidRDefault="00D54B58" w:rsidP="00820BD1">
      <w:pPr>
        <w:pStyle w:val="ListParagraph"/>
      </w:pPr>
      <w:r>
        <w:t xml:space="preserve">This milestone will require the team to </w:t>
      </w:r>
      <w:r w:rsidR="0097555B">
        <w:t>present the event to sponsors and</w:t>
      </w:r>
      <w:r w:rsidR="00AE698F">
        <w:t xml:space="preserve"> how the funds will be split between each phase.</w:t>
      </w:r>
      <w:r w:rsidR="00085563">
        <w:t xml:space="preserve"> </w:t>
      </w:r>
      <w:r w:rsidR="008676DD">
        <w:t>This milestone will be completed once the funding goal is met.</w:t>
      </w:r>
    </w:p>
    <w:p w14:paraId="6887F81C" w14:textId="60FD3261" w:rsidR="00E55E1B" w:rsidRDefault="00262EB4" w:rsidP="007C0F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Marketing plan</w:t>
      </w:r>
    </w:p>
    <w:p w14:paraId="6C82ABDF" w14:textId="4B929FEA" w:rsidR="008676DD" w:rsidRDefault="00F45CAE" w:rsidP="008676DD">
      <w:pPr>
        <w:pStyle w:val="ListParagraph"/>
        <w:rPr>
          <w:b/>
          <w:bCs/>
        </w:rPr>
      </w:pPr>
      <w:r>
        <w:t>A marketing plan is an important milestone to achieve as it will draw further sponsors and attendees to the event and to achieve the goal</w:t>
      </w:r>
      <w:r w:rsidR="00C3484F">
        <w:t xml:space="preserve"> of the project in educating and spreading entrepreneurship. </w:t>
      </w:r>
      <w:r w:rsidR="00721260">
        <w:t>Research will need to be conducted to identify the best possible marketing process will limiting the necessary expenditures.</w:t>
      </w:r>
      <w:r w:rsidR="00341331">
        <w:t xml:space="preserve"> This milestone can be considered complete once a formal marketing plan is approved.</w:t>
      </w:r>
    </w:p>
    <w:p w14:paraId="50A8B9C2" w14:textId="530DA1DC" w:rsidR="008676DD" w:rsidRDefault="008676DD" w:rsidP="007C0F1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Communication updates</w:t>
      </w:r>
    </w:p>
    <w:p w14:paraId="4D074432" w14:textId="14665633" w:rsidR="00341331" w:rsidRDefault="00341331" w:rsidP="00341331">
      <w:pPr>
        <w:pStyle w:val="ListParagraph"/>
      </w:pPr>
      <w:r>
        <w:t xml:space="preserve">Throughout the project, constant </w:t>
      </w:r>
      <w:r w:rsidR="006B0AAA">
        <w:t>communication with the sponsor will be necessary regarding updates on project timelines, budgets and upcoming needs.</w:t>
      </w:r>
      <w:r w:rsidR="00C66617">
        <w:t xml:space="preserve"> Open communication with the stakeholders can open the way for feedback during the project and prevent </w:t>
      </w:r>
      <w:r w:rsidR="003E4AAE">
        <w:t>any issues. Tasks can include regular meetings with the sponsor(s) regarding the status of the project and can be considered complete when the project is delivered.</w:t>
      </w:r>
    </w:p>
    <w:p w14:paraId="5AE524BD" w14:textId="0914AAB2" w:rsidR="009141A7" w:rsidRDefault="00B22A42" w:rsidP="00B22A4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Reaching key performance indicators (KPI)</w:t>
      </w:r>
    </w:p>
    <w:p w14:paraId="78E515EC" w14:textId="07A91BBC" w:rsidR="00B22A42" w:rsidRPr="00B22A42" w:rsidRDefault="00B22A42" w:rsidP="00B22A42">
      <w:pPr>
        <w:pStyle w:val="ListParagraph"/>
      </w:pPr>
      <w:r>
        <w:t xml:space="preserve">KPIs are measurable goals that assist in monitor the overall performance and can help identify possible areas for </w:t>
      </w:r>
      <w:r w:rsidR="00507881">
        <w:t>improvement or adjustment. Tasks include costs and utilization of funds</w:t>
      </w:r>
      <w:r w:rsidR="00024DEA">
        <w:t xml:space="preserve"> for each area</w:t>
      </w:r>
      <w:r w:rsidR="00DA06C9">
        <w:t>.</w:t>
      </w:r>
    </w:p>
    <w:sectPr w:rsidR="00B22A42" w:rsidRPr="00B22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F94"/>
    <w:multiLevelType w:val="hybridMultilevel"/>
    <w:tmpl w:val="6DACDF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328A"/>
    <w:multiLevelType w:val="hybridMultilevel"/>
    <w:tmpl w:val="55503B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44026"/>
    <w:multiLevelType w:val="hybridMultilevel"/>
    <w:tmpl w:val="520E4920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1B"/>
    <w:rsid w:val="00012F9E"/>
    <w:rsid w:val="00024DEA"/>
    <w:rsid w:val="00084F35"/>
    <w:rsid w:val="00085563"/>
    <w:rsid w:val="000A5E91"/>
    <w:rsid w:val="001E33DE"/>
    <w:rsid w:val="00262EB4"/>
    <w:rsid w:val="0031518A"/>
    <w:rsid w:val="00341331"/>
    <w:rsid w:val="003E4AAE"/>
    <w:rsid w:val="00494A03"/>
    <w:rsid w:val="004D1B39"/>
    <w:rsid w:val="00507881"/>
    <w:rsid w:val="00566901"/>
    <w:rsid w:val="00596657"/>
    <w:rsid w:val="005F1BF5"/>
    <w:rsid w:val="006B0AAA"/>
    <w:rsid w:val="00721260"/>
    <w:rsid w:val="007C0F16"/>
    <w:rsid w:val="007D16A0"/>
    <w:rsid w:val="007F5DCA"/>
    <w:rsid w:val="00820BD1"/>
    <w:rsid w:val="008676DD"/>
    <w:rsid w:val="009141A7"/>
    <w:rsid w:val="0092645C"/>
    <w:rsid w:val="0097555B"/>
    <w:rsid w:val="009A561A"/>
    <w:rsid w:val="00A0380E"/>
    <w:rsid w:val="00A864B4"/>
    <w:rsid w:val="00AA67E4"/>
    <w:rsid w:val="00AE698F"/>
    <w:rsid w:val="00B22A42"/>
    <w:rsid w:val="00BA1866"/>
    <w:rsid w:val="00C27EF6"/>
    <w:rsid w:val="00C3484F"/>
    <w:rsid w:val="00C66617"/>
    <w:rsid w:val="00D54B58"/>
    <w:rsid w:val="00DA06C9"/>
    <w:rsid w:val="00DD15C5"/>
    <w:rsid w:val="00E55E1B"/>
    <w:rsid w:val="00F4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9249"/>
  <w15:chartTrackingRefBased/>
  <w15:docId w15:val="{F24AC0E9-D691-4D0C-81DB-A97C7AA4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1B"/>
    <w:pPr>
      <w:spacing w:after="0"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Hoijer</dc:creator>
  <cp:keywords/>
  <dc:description/>
  <cp:lastModifiedBy>Erik Hoijer</cp:lastModifiedBy>
  <cp:revision>41</cp:revision>
  <dcterms:created xsi:type="dcterms:W3CDTF">2021-11-02T02:39:00Z</dcterms:created>
  <dcterms:modified xsi:type="dcterms:W3CDTF">2021-11-02T09:01:00Z</dcterms:modified>
</cp:coreProperties>
</file>