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u5cw6gne4dbw" w:id="0"/>
      <w:bookmarkEnd w:id="0"/>
      <w:r w:rsidDel="00000000" w:rsidR="00000000" w:rsidRPr="00000000">
        <w:rPr>
          <w:rtl w:val="0"/>
        </w:rPr>
        <w:t xml:space="preserve">Part 1: Block Style Design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Beverages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Breakfast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Lunch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9xjnl18rq4ge" w:id="1"/>
      <w:bookmarkEnd w:id="1"/>
      <w:r w:rsidDel="00000000" w:rsidR="00000000" w:rsidRPr="00000000">
        <w:rPr>
          <w:rtl w:val="0"/>
        </w:rPr>
        <w:t xml:space="preserve">Part 2: Media Creations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thinkFood logo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Font Family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50577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Menu</w:t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u44owkk8cxpn" w:id="2"/>
      <w:bookmarkEnd w:id="2"/>
      <w:r w:rsidDel="00000000" w:rsidR="00000000" w:rsidRPr="00000000">
        <w:rPr>
          <w:rtl w:val="0"/>
        </w:rPr>
        <w:t xml:space="preserve">Part 3: Finalized Design Documents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Homepage with Full Graphics</w:t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Layout for mobile devices</w:t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773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