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D0F39" w14:textId="77777777" w:rsidR="00D10339" w:rsidRPr="005F37A0" w:rsidRDefault="00D10339" w:rsidP="00456E8D">
      <w:pPr>
        <w:pStyle w:val="Corpodetexto"/>
        <w:ind w:firstLine="0"/>
        <w:rPr>
          <w:rFonts w:ascii="Times New Roman" w:hAnsi="Times New Roman"/>
          <w:color w:val="auto"/>
          <w:lang w:val="pt-PT"/>
        </w:rPr>
      </w:pPr>
    </w:p>
    <w:p w14:paraId="405DEC4D" w14:textId="21A2FD62" w:rsidR="00D10339" w:rsidRPr="003302EE" w:rsidRDefault="00A03248" w:rsidP="00CB58BD">
      <w:pPr>
        <w:pStyle w:val="TitleCover"/>
        <w:rPr>
          <w:rFonts w:ascii="Times New Roman" w:hAnsi="Times New Roman"/>
          <w:color w:val="auto"/>
          <w:sz w:val="56"/>
          <w:lang w:val="pt-PT"/>
        </w:rPr>
      </w:pPr>
      <w:r>
        <w:rPr>
          <w:rFonts w:ascii="Times New Roman" w:hAnsi="Times New Roman"/>
          <w:color w:val="auto"/>
          <w:sz w:val="56"/>
          <w:lang w:val="pt-PT"/>
        </w:rPr>
        <w:t>Resumo</w:t>
      </w:r>
    </w:p>
    <w:p w14:paraId="6E3F23B5" w14:textId="09352756" w:rsidR="00D10339" w:rsidRPr="005F37A0" w:rsidRDefault="00D10339" w:rsidP="00A03248">
      <w:pPr>
        <w:pStyle w:val="SubtitleCover"/>
        <w:jc w:val="both"/>
        <w:rPr>
          <w:rFonts w:ascii="Times New Roman" w:hAnsi="Times New Roman"/>
          <w:color w:val="auto"/>
          <w:lang w:val="pt-PT"/>
        </w:rPr>
      </w:pPr>
    </w:p>
    <w:p w14:paraId="723964F2" w14:textId="3535932D" w:rsidR="00D10339" w:rsidRDefault="00A03248" w:rsidP="00A03248">
      <w:pPr>
        <w:pStyle w:val="SubtitleCover"/>
        <w:rPr>
          <w:rFonts w:ascii="Times New Roman" w:hAnsi="Times New Roman"/>
          <w:color w:val="auto"/>
          <w:lang w:val="pt-PT"/>
        </w:rPr>
      </w:pPr>
      <w:r w:rsidRPr="00A03248">
        <w:rPr>
          <w:rFonts w:ascii="Times New Roman" w:hAnsi="Times New Roman"/>
          <w:color w:val="auto"/>
          <w:spacing w:val="65"/>
          <w:sz w:val="64"/>
          <w:lang w:val="pt-PT"/>
        </w:rPr>
        <w:t>Ubiquitous</w:t>
      </w:r>
      <w:r>
        <w:rPr>
          <w:rFonts w:ascii="Times New Roman" w:hAnsi="Times New Roman"/>
          <w:color w:val="auto"/>
          <w:spacing w:val="65"/>
          <w:sz w:val="64"/>
          <w:lang w:val="pt-PT"/>
        </w:rPr>
        <w:t xml:space="preserve"> </w:t>
      </w:r>
      <w:r w:rsidRPr="00A03248">
        <w:rPr>
          <w:rFonts w:ascii="Times New Roman" w:hAnsi="Times New Roman"/>
          <w:color w:val="auto"/>
          <w:spacing w:val="65"/>
          <w:sz w:val="64"/>
          <w:lang w:val="pt-PT"/>
        </w:rPr>
        <w:t>Requirements</w:t>
      </w:r>
      <w:r>
        <w:rPr>
          <w:rFonts w:ascii="Times New Roman" w:hAnsi="Times New Roman"/>
          <w:color w:val="auto"/>
          <w:spacing w:val="65"/>
          <w:sz w:val="64"/>
          <w:lang w:val="pt-PT"/>
        </w:rPr>
        <w:t xml:space="preserve"> </w:t>
      </w:r>
      <w:r w:rsidRPr="00A03248">
        <w:rPr>
          <w:rFonts w:ascii="Times New Roman" w:hAnsi="Times New Roman"/>
          <w:color w:val="auto"/>
          <w:spacing w:val="65"/>
          <w:sz w:val="64"/>
          <w:lang w:val="pt-PT"/>
        </w:rPr>
        <w:t>Engineering</w:t>
      </w:r>
      <w:r>
        <w:rPr>
          <w:rFonts w:ascii="Times New Roman" w:hAnsi="Times New Roman"/>
          <w:color w:val="auto"/>
          <w:lang w:val="pt-PT"/>
        </w:rPr>
        <w:t xml:space="preserve"> </w:t>
      </w:r>
    </w:p>
    <w:p w14:paraId="1EE28A7B" w14:textId="77777777" w:rsidR="00456E8D" w:rsidRPr="00456E8D" w:rsidRDefault="00456E8D" w:rsidP="00456E8D">
      <w:pPr>
        <w:pStyle w:val="Corpodetexto"/>
        <w:rPr>
          <w:sz w:val="21"/>
          <w:lang w:val="pt-PT"/>
        </w:rPr>
      </w:pPr>
    </w:p>
    <w:tbl>
      <w:tblPr>
        <w:tblW w:w="8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4494"/>
      </w:tblGrid>
      <w:tr w:rsidR="00A03248" w:rsidRPr="007A0653" w14:paraId="268D55BA" w14:textId="77777777" w:rsidTr="00A03248">
        <w:tc>
          <w:tcPr>
            <w:tcW w:w="3652" w:type="dxa"/>
            <w:shd w:val="clear" w:color="auto" w:fill="D9D9D9"/>
          </w:tcPr>
          <w:p w14:paraId="17B2D5A8" w14:textId="77777777" w:rsidR="00A03248" w:rsidRPr="007A0653" w:rsidRDefault="00A03248" w:rsidP="002C7AB8">
            <w:pPr>
              <w:jc w:val="right"/>
              <w:rPr>
                <w:b/>
              </w:rPr>
            </w:pPr>
            <w:r>
              <w:rPr>
                <w:b/>
              </w:rPr>
              <w:t>Curso</w:t>
            </w:r>
            <w:r w:rsidRPr="007A0653">
              <w:rPr>
                <w:b/>
              </w:rPr>
              <w:t>(s)</w:t>
            </w:r>
            <w:r>
              <w:rPr>
                <w:b/>
              </w:rPr>
              <w:t>:</w:t>
            </w:r>
          </w:p>
        </w:tc>
        <w:tc>
          <w:tcPr>
            <w:tcW w:w="4494" w:type="dxa"/>
          </w:tcPr>
          <w:p w14:paraId="42BB4D32" w14:textId="3B6B96C6" w:rsidR="00A03248" w:rsidRPr="007A0653" w:rsidRDefault="00A03248" w:rsidP="002C7AB8">
            <w:r>
              <w:t xml:space="preserve">Mestrado em computação Movel </w:t>
            </w:r>
          </w:p>
        </w:tc>
      </w:tr>
      <w:tr w:rsidR="00A03248" w:rsidRPr="007A0653" w14:paraId="1DD35565" w14:textId="77777777" w:rsidTr="00A03248">
        <w:tc>
          <w:tcPr>
            <w:tcW w:w="3652" w:type="dxa"/>
            <w:shd w:val="clear" w:color="auto" w:fill="D9D9D9"/>
          </w:tcPr>
          <w:p w14:paraId="171E7CE4" w14:textId="77777777" w:rsidR="00A03248" w:rsidRPr="007A0653" w:rsidRDefault="00A03248" w:rsidP="002C7AB8">
            <w:pPr>
              <w:jc w:val="right"/>
              <w:rPr>
                <w:b/>
              </w:rPr>
            </w:pPr>
            <w:r w:rsidRPr="007A0653">
              <w:rPr>
                <w:b/>
              </w:rPr>
              <w:t>Unidade(s) Curricular(es)</w:t>
            </w:r>
            <w:r>
              <w:rPr>
                <w:b/>
              </w:rPr>
              <w:t>:</w:t>
            </w:r>
          </w:p>
        </w:tc>
        <w:tc>
          <w:tcPr>
            <w:tcW w:w="4494" w:type="dxa"/>
          </w:tcPr>
          <w:p w14:paraId="07A9F2C6" w14:textId="5DE8B14C" w:rsidR="00A03248" w:rsidRPr="007A0653" w:rsidRDefault="00A03248" w:rsidP="002C7AB8">
            <w:r w:rsidRPr="00A03248">
              <w:t>Metodologias de Software Para Computação Ubíqua</w:t>
            </w:r>
          </w:p>
        </w:tc>
      </w:tr>
      <w:tr w:rsidR="00A03248" w:rsidRPr="007A0653" w14:paraId="6D110B12" w14:textId="77777777" w:rsidTr="00A03248">
        <w:tc>
          <w:tcPr>
            <w:tcW w:w="3652" w:type="dxa"/>
            <w:shd w:val="clear" w:color="auto" w:fill="D9D9D9"/>
          </w:tcPr>
          <w:p w14:paraId="4F7FD7C3" w14:textId="77777777" w:rsidR="00A03248" w:rsidRPr="007A0653" w:rsidRDefault="00A03248" w:rsidP="002C7AB8">
            <w:pPr>
              <w:jc w:val="right"/>
              <w:rPr>
                <w:b/>
              </w:rPr>
            </w:pPr>
            <w:r w:rsidRPr="007A0653">
              <w:rPr>
                <w:b/>
              </w:rPr>
              <w:t>Ano Letivo</w:t>
            </w:r>
            <w:r>
              <w:rPr>
                <w:b/>
              </w:rPr>
              <w:t>:</w:t>
            </w:r>
          </w:p>
        </w:tc>
        <w:tc>
          <w:tcPr>
            <w:tcW w:w="4494" w:type="dxa"/>
          </w:tcPr>
          <w:p w14:paraId="76852608" w14:textId="2ECEA9E8" w:rsidR="00A03248" w:rsidRPr="007A0653" w:rsidRDefault="00A03248" w:rsidP="002C7AB8">
            <w:r>
              <w:t>2021/2022</w:t>
            </w:r>
          </w:p>
        </w:tc>
      </w:tr>
      <w:tr w:rsidR="00A03248" w:rsidRPr="0060753A" w14:paraId="33FEC886" w14:textId="77777777" w:rsidTr="00A03248">
        <w:tc>
          <w:tcPr>
            <w:tcW w:w="3652" w:type="dxa"/>
            <w:shd w:val="clear" w:color="auto" w:fill="D9D9D9"/>
          </w:tcPr>
          <w:p w14:paraId="30791B65" w14:textId="740569C2" w:rsidR="00A03248" w:rsidRPr="007A0653" w:rsidRDefault="00A03248" w:rsidP="003F04F9">
            <w:pPr>
              <w:jc w:val="right"/>
              <w:rPr>
                <w:b/>
              </w:rPr>
            </w:pPr>
            <w:r w:rsidRPr="007A0653">
              <w:rPr>
                <w:b/>
              </w:rPr>
              <w:t>Docente</w:t>
            </w:r>
            <w:r>
              <w:rPr>
                <w:b/>
              </w:rPr>
              <w:t>:</w:t>
            </w:r>
          </w:p>
        </w:tc>
        <w:tc>
          <w:tcPr>
            <w:tcW w:w="4494" w:type="dxa"/>
          </w:tcPr>
          <w:p w14:paraId="311CABFD" w14:textId="3B00CBB6" w:rsidR="00A03248" w:rsidRPr="007A0653" w:rsidRDefault="003F04F9" w:rsidP="002C7AB8">
            <w:r w:rsidRPr="003F04F9">
              <w:t>Maria Clara Dos Santos Pinto Silveira</w:t>
            </w:r>
          </w:p>
        </w:tc>
      </w:tr>
      <w:tr w:rsidR="003F04F9" w:rsidRPr="0060753A" w14:paraId="238DC4FE" w14:textId="77777777" w:rsidTr="00A03248">
        <w:tc>
          <w:tcPr>
            <w:tcW w:w="3652" w:type="dxa"/>
            <w:shd w:val="clear" w:color="auto" w:fill="D9D9D9"/>
          </w:tcPr>
          <w:p w14:paraId="63E10438" w14:textId="5024DAC3" w:rsidR="003F04F9" w:rsidRPr="007A0653" w:rsidRDefault="003F04F9" w:rsidP="003F04F9">
            <w:pPr>
              <w:jc w:val="right"/>
              <w:rPr>
                <w:b/>
              </w:rPr>
            </w:pPr>
            <w:r>
              <w:rPr>
                <w:b/>
              </w:rPr>
              <w:t>Aluno:</w:t>
            </w:r>
          </w:p>
        </w:tc>
        <w:tc>
          <w:tcPr>
            <w:tcW w:w="4494" w:type="dxa"/>
          </w:tcPr>
          <w:p w14:paraId="4A6BC5BD" w14:textId="4DAF095A" w:rsidR="003F04F9" w:rsidRPr="007A0653" w:rsidRDefault="003F04F9" w:rsidP="002C7AB8">
            <w:r>
              <w:t>Vagner Bom Jesus</w:t>
            </w:r>
          </w:p>
        </w:tc>
      </w:tr>
      <w:tr w:rsidR="00A03248" w:rsidRPr="007A0653" w14:paraId="5D380261" w14:textId="77777777" w:rsidTr="00A03248">
        <w:tc>
          <w:tcPr>
            <w:tcW w:w="3652" w:type="dxa"/>
            <w:shd w:val="clear" w:color="auto" w:fill="D9D9D9"/>
          </w:tcPr>
          <w:p w14:paraId="505F9EAF" w14:textId="77777777" w:rsidR="00A03248" w:rsidRPr="007A0653" w:rsidRDefault="00A03248" w:rsidP="002C7AB8">
            <w:pPr>
              <w:jc w:val="right"/>
              <w:rPr>
                <w:b/>
              </w:rPr>
            </w:pPr>
            <w:r w:rsidRPr="007A0653">
              <w:rPr>
                <w:b/>
              </w:rPr>
              <w:t>Data</w:t>
            </w:r>
            <w:r>
              <w:rPr>
                <w:b/>
              </w:rPr>
              <w:t>:</w:t>
            </w:r>
          </w:p>
        </w:tc>
        <w:tc>
          <w:tcPr>
            <w:tcW w:w="4494" w:type="dxa"/>
          </w:tcPr>
          <w:p w14:paraId="7F578FE3" w14:textId="2C2860AE" w:rsidR="00A03248" w:rsidRPr="007A0653" w:rsidRDefault="003F04F9" w:rsidP="002C7AB8">
            <w:r>
              <w:t>17/03/2022</w:t>
            </w:r>
          </w:p>
        </w:tc>
      </w:tr>
    </w:tbl>
    <w:p w14:paraId="6D2A172C" w14:textId="77777777" w:rsidR="00456E8D" w:rsidRPr="005F37A0" w:rsidRDefault="00456E8D" w:rsidP="00CB58BD">
      <w:pPr>
        <w:pStyle w:val="Corpodetexto"/>
        <w:jc w:val="center"/>
        <w:rPr>
          <w:rFonts w:ascii="Times New Roman" w:hAnsi="Times New Roman"/>
          <w:color w:val="auto"/>
          <w:sz w:val="16"/>
          <w:szCs w:val="16"/>
          <w:lang w:val="pt-PT"/>
        </w:rPr>
      </w:pPr>
    </w:p>
    <w:p w14:paraId="02C7E9F9" w14:textId="77777777" w:rsidR="00D10339" w:rsidRPr="00CB58BD" w:rsidRDefault="00D10339" w:rsidP="00CB58BD">
      <w:pPr>
        <w:rPr>
          <w:color w:val="auto"/>
        </w:rPr>
        <w:sectPr w:rsidR="00D10339" w:rsidRPr="00CB58BD" w:rsidSect="002F277C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72BD2115" w14:textId="77777777" w:rsidR="00CF29F4" w:rsidRPr="00CB58BD" w:rsidRDefault="00CF29F4" w:rsidP="00A107DE">
      <w:pPr>
        <w:pStyle w:val="Style1"/>
      </w:pPr>
      <w:bookmarkStart w:id="0" w:name="_Toc509407242"/>
      <w:r w:rsidRPr="00CB58BD">
        <w:lastRenderedPageBreak/>
        <w:t>Re</w:t>
      </w:r>
      <w:r w:rsidR="00846221" w:rsidRPr="00CB58BD">
        <w:t>su</w:t>
      </w:r>
      <w:r w:rsidRPr="00CB58BD">
        <w:t>mo</w:t>
      </w:r>
      <w:bookmarkEnd w:id="0"/>
    </w:p>
    <w:p w14:paraId="3232137F" w14:textId="77777777" w:rsidR="0048164C" w:rsidRDefault="0048164C" w:rsidP="0048164C">
      <w:pPr>
        <w:rPr>
          <w:iCs/>
          <w:color w:val="auto"/>
        </w:rPr>
      </w:pPr>
      <w:r w:rsidRPr="0048164C">
        <w:rPr>
          <w:iCs/>
          <w:color w:val="auto"/>
        </w:rPr>
        <w:t>Estamos agora vivendo na era da transformação digital: modelos de negócios inovadores e digitais estão transformando o mundo dos negócios e a sociedade global. No entanto, os autores deste artigo perceberam barreiras que impedem que os engenheiros de requisitos contribuam adequadamente para o desenvolvimento dos sistemas de software que sustentam a transformação digital. Também percebemos que quebrar cada uma dessas barreiras contribuiria para que a engenharia de requisitos (E</w:t>
      </w:r>
      <w:r>
        <w:rPr>
          <w:iCs/>
          <w:color w:val="auto"/>
        </w:rPr>
        <w:t>R ou RE</w:t>
      </w:r>
      <w:r w:rsidRPr="0048164C">
        <w:rPr>
          <w:iCs/>
          <w:color w:val="auto"/>
        </w:rPr>
        <w:t>) se tornasse onipresente em certas dimensões: RE em todos os lugares, com todos, para tudo, automatizado, aceitando abertura e entre domínios. Neste artigo, analisamos cada dimensão de ubiquidade no âmbito da interação entre engenheiros de requisitos e usuários finais. Em particular, destacamos a transformação necessária para quebrar cada barreira</w:t>
      </w:r>
      <w:r>
        <w:rPr>
          <w:iCs/>
          <w:color w:val="auto"/>
        </w:rPr>
        <w:t>.</w:t>
      </w:r>
    </w:p>
    <w:p w14:paraId="2F201509" w14:textId="6CE1EC45" w:rsidR="005B0424" w:rsidRPr="0048164C" w:rsidRDefault="0048164C" w:rsidP="0048164C">
      <w:pPr>
        <w:pStyle w:val="Ttulo1"/>
      </w:pPr>
      <w:r w:rsidRPr="0048164C">
        <w:lastRenderedPageBreak/>
        <w:t>Ecossistema de Software de Representação Cruzada e Aberta para Moldar</w:t>
      </w:r>
    </w:p>
    <w:p w14:paraId="7CD3B516" w14:textId="77777777" w:rsidR="005B0424" w:rsidRPr="00B12D9A" w:rsidRDefault="005B0424" w:rsidP="00CB58BD">
      <w:pPr>
        <w:rPr>
          <w:iCs/>
          <w:color w:val="auto"/>
        </w:rPr>
      </w:pPr>
    </w:p>
    <w:p w14:paraId="60D6FD62" w14:textId="2CE877C7" w:rsidR="005B0424" w:rsidRDefault="006071BC" w:rsidP="00CB58BD">
      <w:pPr>
        <w:rPr>
          <w:iCs/>
          <w:color w:val="auto"/>
        </w:rPr>
      </w:pPr>
      <w:r>
        <w:rPr>
          <w:iCs/>
          <w:color w:val="auto"/>
        </w:rPr>
        <w:t xml:space="preserve">Vemos </w:t>
      </w:r>
      <w:r w:rsidR="009F18EF">
        <w:rPr>
          <w:iCs/>
          <w:color w:val="auto"/>
        </w:rPr>
        <w:t>um rápido crescimento</w:t>
      </w:r>
      <w:r>
        <w:rPr>
          <w:iCs/>
          <w:color w:val="auto"/>
        </w:rPr>
        <w:t xml:space="preserve"> em todos o</w:t>
      </w:r>
      <w:r w:rsidR="009F18EF">
        <w:rPr>
          <w:iCs/>
          <w:color w:val="auto"/>
        </w:rPr>
        <w:t xml:space="preserve">s </w:t>
      </w:r>
      <w:r>
        <w:rPr>
          <w:iCs/>
          <w:color w:val="auto"/>
        </w:rPr>
        <w:t xml:space="preserve">omínios das empresas para oferecer soluções digitais inovadoras e assim expandir os seus negócios </w:t>
      </w:r>
      <w:r w:rsidR="009F18EF">
        <w:rPr>
          <w:iCs/>
          <w:color w:val="auto"/>
        </w:rPr>
        <w:t>com a cooperação e parceiros de negócios diferentes.</w:t>
      </w:r>
    </w:p>
    <w:p w14:paraId="229499D0" w14:textId="77777777" w:rsidR="009F18EF" w:rsidRDefault="009F18EF" w:rsidP="009F18EF">
      <w:pPr>
        <w:keepNext/>
      </w:pPr>
      <w:r>
        <w:rPr>
          <w:noProof/>
        </w:rPr>
        <w:drawing>
          <wp:inline distT="0" distB="0" distL="0" distR="0" wp14:anchorId="2D718D8A" wp14:editId="39734BA0">
            <wp:extent cx="5400040" cy="36880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11CF" w14:textId="762BE94F" w:rsidR="009F18EF" w:rsidRDefault="009F18EF" w:rsidP="009F18EF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As seis dimensões da ubiquidade RE</w:t>
      </w:r>
    </w:p>
    <w:p w14:paraId="0DA26008" w14:textId="6BCE49DD" w:rsidR="009E7281" w:rsidRDefault="009E7281" w:rsidP="009E7281"/>
    <w:p w14:paraId="32C38420" w14:textId="55284622" w:rsidR="005B0424" w:rsidRDefault="009E7281" w:rsidP="00CB58BD">
      <w:r>
        <w:t>Os engenheiros de requisitos usaram glossários, conceitos de domínio e processos relevantes para o domínio para se familiarizar com novos domínios de negócios e facilitar um entendimento compartilhado entre as partes interessadas do projeto</w:t>
      </w:r>
      <w:r>
        <w:t xml:space="preserve"> e outros</w:t>
      </w:r>
      <w:r>
        <w:t xml:space="preserve"> estão alternando entre domínios em vez de se especializar em um domínio ou subdomínio</w:t>
      </w:r>
      <w:r>
        <w:t>.</w:t>
      </w:r>
    </w:p>
    <w:p w14:paraId="051760F2" w14:textId="22E629B1" w:rsidR="009E7281" w:rsidRPr="00B12D9A" w:rsidRDefault="009E7281" w:rsidP="00CB58BD">
      <w:pPr>
        <w:rPr>
          <w:iCs/>
          <w:color w:val="auto"/>
        </w:rPr>
      </w:pPr>
      <w:r>
        <w:t>E</w:t>
      </w:r>
      <w:r>
        <w:t>ngenheiros de requisitos devem ser capazes de promover conexões entre vários domínios de negócios</w:t>
      </w:r>
      <w:r>
        <w:t>, de</w:t>
      </w:r>
      <w:r>
        <w:t xml:space="preserve"> forma semelhante, a adoção de um ciclo de vida incremental ou uma abordagem de desenvolvimento ágil</w:t>
      </w:r>
      <w:r w:rsidR="00770920">
        <w:t xml:space="preserve">, </w:t>
      </w:r>
      <w:r w:rsidR="00770920">
        <w:t>promover a modelagem simultânea de negócios e software e ser capazes de lidar com incertezas</w:t>
      </w:r>
      <w:r w:rsidR="00770920">
        <w:t xml:space="preserve">, </w:t>
      </w:r>
      <w:r w:rsidR="00770920">
        <w:t>representa</w:t>
      </w:r>
      <w:r w:rsidR="00770920">
        <w:t>ndo</w:t>
      </w:r>
      <w:r w:rsidR="00770920">
        <w:t xml:space="preserve"> o conhecimento </w:t>
      </w:r>
      <w:r w:rsidR="00770920">
        <w:lastRenderedPageBreak/>
        <w:t>e os requisitos obtidos de especialistas principais para a capacidade de conectar negócios e propor requisitos a especialistas de domínio</w:t>
      </w:r>
      <w:r w:rsidR="00770920">
        <w:t>.</w:t>
      </w:r>
    </w:p>
    <w:p w14:paraId="11B08C34" w14:textId="2621B313" w:rsidR="005B0424" w:rsidRPr="00B12D9A" w:rsidRDefault="00770920" w:rsidP="00770920">
      <w:pPr>
        <w:pStyle w:val="Ttulo1"/>
        <w:rPr>
          <w:iCs/>
        </w:rPr>
      </w:pPr>
      <w:r>
        <w:lastRenderedPageBreak/>
        <w:t xml:space="preserve">ER </w:t>
      </w:r>
      <w:r>
        <w:t>automatizado para explorar o feedback do usuário</w:t>
      </w:r>
    </w:p>
    <w:p w14:paraId="3CFF72CB" w14:textId="15762874" w:rsidR="005B0424" w:rsidRDefault="00770920" w:rsidP="00CB58BD">
      <w:r>
        <w:rPr>
          <w:iCs/>
          <w:color w:val="auto"/>
        </w:rPr>
        <w:t>O Software sendo uma mercadoria para praticamente todo</w:t>
      </w:r>
      <w:r w:rsidR="00C3058E">
        <w:rPr>
          <w:iCs/>
          <w:color w:val="auto"/>
        </w:rPr>
        <w:t xml:space="preserve">, dificilmente existe área de </w:t>
      </w:r>
      <w:r w:rsidR="0079634A">
        <w:rPr>
          <w:iCs/>
          <w:color w:val="auto"/>
        </w:rPr>
        <w:t>negócio</w:t>
      </w:r>
      <w:r w:rsidR="00C3058E">
        <w:rPr>
          <w:iCs/>
          <w:color w:val="auto"/>
        </w:rPr>
        <w:t xml:space="preserve"> que seja </w:t>
      </w:r>
      <w:r w:rsidR="009C64E0">
        <w:rPr>
          <w:iCs/>
          <w:color w:val="auto"/>
        </w:rPr>
        <w:t>desprovida</w:t>
      </w:r>
      <w:r w:rsidR="00C3058E">
        <w:rPr>
          <w:iCs/>
          <w:color w:val="auto"/>
        </w:rPr>
        <w:t xml:space="preserve"> de qualquer software de suporte, pois </w:t>
      </w:r>
      <w:r w:rsidR="00C3058E">
        <w:t>o software tornou-se tão difundido nas configurações business-to-consumer e business-to-business, tornou-se difícil envolver o enorme conjunto de partes interessadas, quanto mais extrair requisitos de um subconjunto representativo para construir software que atende às expectativas e necessidades de todos os usuários</w:t>
      </w:r>
      <w:r w:rsidR="00C3058E">
        <w:t>.</w:t>
      </w:r>
    </w:p>
    <w:p w14:paraId="0B6AAB58" w14:textId="5A23523E" w:rsidR="0079634A" w:rsidRDefault="0079634A" w:rsidP="00CB58BD"/>
    <w:p w14:paraId="1816FC4D" w14:textId="37DEABEB" w:rsidR="0079634A" w:rsidRDefault="0079634A" w:rsidP="00CB58BD">
      <w:r>
        <w:t>As técnicas tradicionais de levantamento de requisitos, como entrevistas ou grupos de foco, apresentam problemas de escalabilidade</w:t>
      </w:r>
      <w:r>
        <w:t>,</w:t>
      </w:r>
      <w:r>
        <w:t xml:space="preserve"> a limitação de recursos quando executados com mais de algumas dezenas de pessoas </w:t>
      </w:r>
      <w:r>
        <w:t>ou</w:t>
      </w:r>
      <w:r>
        <w:t xml:space="preserve"> se precisam ser executados continuamente para acompanhar a concorrência</w:t>
      </w:r>
      <w:r>
        <w:t>, a</w:t>
      </w:r>
      <w:r>
        <w:t xml:space="preserve">lém disso, </w:t>
      </w:r>
      <w:r w:rsidR="009C64E0">
        <w:t xml:space="preserve">as </w:t>
      </w:r>
      <w:r w:rsidR="009C64E0">
        <w:t>abordagens para lidar com grandes multidões de usuários normalmente tornam a E</w:t>
      </w:r>
      <w:r w:rsidR="009C64E0">
        <w:t>R</w:t>
      </w:r>
      <w:r w:rsidR="009C64E0">
        <w:t xml:space="preserve"> escalável usando novos mecanismos de comunicação e análises (big data)</w:t>
      </w:r>
      <w:r w:rsidR="009C64E0">
        <w:t xml:space="preserve">, </w:t>
      </w:r>
      <w:r w:rsidR="009C64E0">
        <w:t>que envolve a coleta e análise automatizada de feedback do usuário</w:t>
      </w:r>
      <w:r w:rsidR="009C64E0">
        <w:t xml:space="preserve"> em grande quantidade.</w:t>
      </w:r>
    </w:p>
    <w:p w14:paraId="747618D4" w14:textId="5BD7A637" w:rsidR="009C64E0" w:rsidRDefault="009C64E0" w:rsidP="00CB58BD">
      <w:r>
        <w:t>Quando a automação é empregada em RE, o papel do engenheiro de requisitos</w:t>
      </w:r>
      <w:r>
        <w:t xml:space="preserve"> se assemelha ao de um analista de dados, sem </w:t>
      </w:r>
      <w:r w:rsidR="006D3AB9">
        <w:t xml:space="preserve">interação direta com </w:t>
      </w:r>
      <w:r w:rsidR="000137B5">
        <w:t>o usuário</w:t>
      </w:r>
      <w:r w:rsidR="006D3AB9">
        <w:t>, e</w:t>
      </w:r>
      <w:r w:rsidR="006D3AB9">
        <w:t>m vez disso, o engenheiro de requisitos consegue ver os resultados das análises automatizadas realizadas com base no feedback do usuário, que deve produzir informações sobre os requisitos e, então, tomar decisões de acordo</w:t>
      </w:r>
      <w:r w:rsidR="006D3AB9">
        <w:t xml:space="preserve">, </w:t>
      </w:r>
      <w:r w:rsidR="006D3AB9">
        <w:t xml:space="preserve">esses dados </w:t>
      </w:r>
      <w:r w:rsidR="006D3AB9">
        <w:t xml:space="preserve">podem ser </w:t>
      </w:r>
      <w:r w:rsidR="000137B5">
        <w:t>obtidos</w:t>
      </w:r>
      <w:r w:rsidR="006D3AB9">
        <w:t xml:space="preserve"> por</w:t>
      </w:r>
      <w:r w:rsidR="006D3AB9">
        <w:t xml:space="preserve"> exemplo, </w:t>
      </w:r>
      <w:r w:rsidR="006D3AB9">
        <w:t>média</w:t>
      </w:r>
      <w:r w:rsidR="006D3AB9">
        <w:t xml:space="preserve"> social, sites de revisão</w:t>
      </w:r>
      <w:r w:rsidR="006D3AB9">
        <w:t xml:space="preserve">, </w:t>
      </w:r>
      <w:r w:rsidR="006D3AB9">
        <w:t>do próprio produto de software</w:t>
      </w:r>
      <w:r w:rsidR="006D3AB9">
        <w:t xml:space="preserve"> etc.</w:t>
      </w:r>
    </w:p>
    <w:p w14:paraId="51C64395" w14:textId="2D85ED2B" w:rsidR="006D3AB9" w:rsidRDefault="000137B5" w:rsidP="00CB58BD">
      <w:r>
        <w:t>O objetivo final do CrowdRE não é apenas identificar expressões relevantes aos requisitos no feedback do usuário, mas também sugerir requisitos escritos e realizar verificações de qualidade nesses quase requisitos</w:t>
      </w:r>
      <w:r>
        <w:t xml:space="preserve">, pois </w:t>
      </w:r>
      <w:r>
        <w:t>as empresas ainda negligenciam a maioria dos canais de comunicação que utilizam, enquanto as pesquisas têm se concentrado nos canais públicos de comunicação</w:t>
      </w:r>
      <w:r>
        <w:t>.</w:t>
      </w:r>
    </w:p>
    <w:p w14:paraId="05E85960" w14:textId="4AAA6381" w:rsidR="000137B5" w:rsidRDefault="000137B5" w:rsidP="00CB58BD"/>
    <w:p w14:paraId="05B8269B" w14:textId="356D1168" w:rsidR="000137B5" w:rsidRDefault="000137B5" w:rsidP="000137B5">
      <w:pPr>
        <w:pStyle w:val="Ttulo1"/>
      </w:pPr>
      <w:r w:rsidRPr="000137B5">
        <w:lastRenderedPageBreak/>
        <w:t>E</w:t>
      </w:r>
      <w:r>
        <w:t>R</w:t>
      </w:r>
      <w:r w:rsidRPr="000137B5">
        <w:t xml:space="preserve"> com todos para apoiar a expressão de necessidades ou desejos</w:t>
      </w:r>
    </w:p>
    <w:p w14:paraId="66A2B0B0" w14:textId="77777777" w:rsidR="0046035A" w:rsidRDefault="000137B5" w:rsidP="00CB58BD">
      <w:r>
        <w:t>Agora que a transformação digital afeta a sociedade como um todo, as soluções digitais afetam a todos</w:t>
      </w:r>
      <w:r w:rsidR="0046035A">
        <w:t>, pois a</w:t>
      </w:r>
      <w:r>
        <w:t>s soluções projetadas para abordar questões sociais, por exemplo, em cidades inteligentes ou áreas rurais inteligentes, devem ser usadas por pessoas com diferentes interesses, habilidades e origens</w:t>
      </w:r>
      <w:r w:rsidR="0046035A">
        <w:t>, incluindo idosos e pessoas com deficiências socias ou mental.</w:t>
      </w:r>
    </w:p>
    <w:p w14:paraId="0A402341" w14:textId="377D1E57" w:rsidR="00C3058E" w:rsidRDefault="0046035A" w:rsidP="00CB58BD">
      <w:r>
        <w:t>Agora que a transformação digital impacta a sociedade como um todo, as soluções digitais afetam a todos</w:t>
      </w:r>
      <w:r>
        <w:t xml:space="preserve">, </w:t>
      </w:r>
      <w:r>
        <w:t>para garantir o impacto social ou social esperado de uma solução digital, os engenheiros de requisitos enfrentam cada vez mais o desafio de envolver os usuários finais e entender s</w:t>
      </w:r>
      <w:r>
        <w:t>ua</w:t>
      </w:r>
      <w:r>
        <w:t>s</w:t>
      </w:r>
      <w:r>
        <w:t xml:space="preserve"> </w:t>
      </w:r>
      <w:r>
        <w:t>necessidades com base em seus interesses, habilidades e origens</w:t>
      </w:r>
      <w:r w:rsidR="00DF0870">
        <w:t xml:space="preserve">, </w:t>
      </w:r>
      <w:r w:rsidR="00DF0870">
        <w:t>os engenheiros de requisitos precisam planejar cuidadosamente sua abordagem de ER para garantir que os métodos de ER se ajustem às características dos usuários</w:t>
      </w:r>
      <w:r w:rsidR="00DF0870">
        <w:t xml:space="preserve"> </w:t>
      </w:r>
      <w:r w:rsidR="00DF0870">
        <w:t xml:space="preserve">ser caracterizado de acordo com </w:t>
      </w:r>
      <w:r w:rsidR="00DF0870">
        <w:t>aspetos</w:t>
      </w:r>
      <w:r w:rsidR="00DF0870">
        <w:t xml:space="preserve"> relevantes para o engajamento ativo dos usuários finais nas atividades de ER, como duração, frequência, localização e grau de interatividade </w:t>
      </w:r>
      <w:r w:rsidR="00DF0870">
        <w:t>as</w:t>
      </w:r>
      <w:r w:rsidR="00DF0870">
        <w:t xml:space="preserve"> atitude em relação a TI, motivação geral e disponibilidade temporal e selecionar</w:t>
      </w:r>
      <w:r w:rsidR="008059FF">
        <w:t xml:space="preserve"> métodos de ER que ajustem a essas características.</w:t>
      </w:r>
    </w:p>
    <w:p w14:paraId="5601D0A3" w14:textId="1D6A08FC" w:rsidR="008059FF" w:rsidRPr="00DF0870" w:rsidRDefault="008059FF" w:rsidP="00CB58BD">
      <w:r>
        <w:t>Em geral, os engenheiros de requisitos precisam fazer um esforço para estar de acordo com as partes interessadas em um nível social</w:t>
      </w:r>
      <w:r>
        <w:t xml:space="preserve"> de modo </w:t>
      </w:r>
      <w:r>
        <w:t xml:space="preserve">responder às demandas desafiadoras da transformação digital, a ER terá </w:t>
      </w:r>
      <w:r>
        <w:t>de</w:t>
      </w:r>
      <w:r>
        <w:t xml:space="preserve"> se tornar onipresente em várias dimensões, com o papel do engenheiro de requisitos permanecendo central para o sucesso dos produtos de software</w:t>
      </w:r>
      <w:r>
        <w:t xml:space="preserve"> e para </w:t>
      </w:r>
      <w:r>
        <w:t xml:space="preserve"> atingir esse objetivo, será necessária mais pesquisa aplicada para abordar as implicações práticas e as necessidades reais da indústria e da sociedade</w:t>
      </w:r>
      <w:r>
        <w:t xml:space="preserve"> que ainda impedem a verdadeira onipresença das ER.</w:t>
      </w:r>
    </w:p>
    <w:p w14:paraId="2EE3AFA9" w14:textId="77777777" w:rsidR="005B0424" w:rsidRPr="00B12D9A" w:rsidRDefault="005B0424" w:rsidP="00CB58BD">
      <w:pPr>
        <w:rPr>
          <w:iCs/>
          <w:color w:val="auto"/>
        </w:rPr>
      </w:pPr>
    </w:p>
    <w:p w14:paraId="6FD6BF08" w14:textId="77777777" w:rsidR="005B0424" w:rsidRPr="00B12D9A" w:rsidRDefault="005B0424" w:rsidP="00CB58BD">
      <w:pPr>
        <w:rPr>
          <w:iCs/>
          <w:color w:val="auto"/>
        </w:rPr>
      </w:pPr>
    </w:p>
    <w:p w14:paraId="1C6B918A" w14:textId="77777777" w:rsidR="005B0424" w:rsidRPr="00B12D9A" w:rsidRDefault="005B0424" w:rsidP="00CB58BD">
      <w:pPr>
        <w:rPr>
          <w:iCs/>
          <w:color w:val="auto"/>
        </w:rPr>
      </w:pPr>
    </w:p>
    <w:p w14:paraId="65BB29E1" w14:textId="77777777" w:rsidR="005B0424" w:rsidRPr="00B12D9A" w:rsidRDefault="005B0424" w:rsidP="00CB58BD">
      <w:pPr>
        <w:rPr>
          <w:iCs/>
          <w:color w:val="auto"/>
        </w:rPr>
      </w:pPr>
    </w:p>
    <w:p w14:paraId="58429945" w14:textId="77777777" w:rsidR="005B0424" w:rsidRPr="00B12D9A" w:rsidRDefault="005B0424" w:rsidP="00CB58BD">
      <w:pPr>
        <w:rPr>
          <w:iCs/>
          <w:color w:val="auto"/>
        </w:rPr>
      </w:pPr>
    </w:p>
    <w:p w14:paraId="65B22D5F" w14:textId="72661A4F" w:rsidR="005B0424" w:rsidRPr="00CB58BD" w:rsidRDefault="00B12D9A" w:rsidP="00CB58BD">
      <w:pPr>
        <w:rPr>
          <w:color w:val="auto"/>
        </w:rPr>
      </w:pPr>
      <w:r>
        <w:rPr>
          <w:b/>
          <w:color w:val="auto"/>
        </w:rPr>
        <w:t xml:space="preserve"> </w:t>
      </w:r>
    </w:p>
    <w:p w14:paraId="40AF1D7B" w14:textId="1E0878DD" w:rsidR="00CF29F4" w:rsidRPr="00B12D9A" w:rsidRDefault="005B0424" w:rsidP="00CB58BD">
      <w:pPr>
        <w:rPr>
          <w:rFonts w:eastAsiaTheme="majorEastAsia"/>
          <w:color w:val="auto"/>
          <w:sz w:val="32"/>
          <w:szCs w:val="32"/>
        </w:rPr>
      </w:pPr>
      <w:r w:rsidRPr="005F37A0">
        <w:rPr>
          <w:color w:val="auto"/>
        </w:rPr>
        <w:br w:type="page"/>
      </w:r>
    </w:p>
    <w:sectPr w:rsidR="00CF29F4" w:rsidRPr="00B12D9A" w:rsidSect="00D32E99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A6B2B" w14:textId="77777777" w:rsidR="00DE509D" w:rsidRDefault="00DE509D" w:rsidP="00CB58BD">
      <w:r>
        <w:separator/>
      </w:r>
    </w:p>
  </w:endnote>
  <w:endnote w:type="continuationSeparator" w:id="0">
    <w:p w14:paraId="2D9D4E7F" w14:textId="77777777" w:rsidR="00DE509D" w:rsidRDefault="00DE509D" w:rsidP="00CB5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244BC" w14:textId="77777777" w:rsidR="00243305" w:rsidRDefault="00243305" w:rsidP="00CB58BD">
    <w:pPr>
      <w:pStyle w:val="Rodap"/>
    </w:pPr>
  </w:p>
  <w:p w14:paraId="35B3D543" w14:textId="77777777" w:rsidR="00243305" w:rsidRDefault="00243305" w:rsidP="00CB58BD">
    <w:pPr>
      <w:pStyle w:val="Rodap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19EE2" w14:textId="77777777" w:rsidR="00DE509D" w:rsidRDefault="00DE509D" w:rsidP="00CB58BD">
      <w:r>
        <w:separator/>
      </w:r>
    </w:p>
  </w:footnote>
  <w:footnote w:type="continuationSeparator" w:id="0">
    <w:p w14:paraId="29FE82A0" w14:textId="77777777" w:rsidR="00DE509D" w:rsidRDefault="00DE509D" w:rsidP="00CB58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4FBF7" w14:textId="77777777" w:rsidR="00243305" w:rsidRDefault="00243305" w:rsidP="00CB58BD">
    <w:pPr>
      <w:jc w:val="center"/>
    </w:pPr>
    <w:r>
      <w:rPr>
        <w:noProof/>
        <w:lang w:eastAsia="pt-PT"/>
      </w:rPr>
      <w:drawing>
        <wp:inline distT="0" distB="0" distL="0" distR="0" wp14:anchorId="2C774731" wp14:editId="76F2E928">
          <wp:extent cx="1382395" cy="1934845"/>
          <wp:effectExtent l="0" t="0" r="8255" b="8255"/>
          <wp:docPr id="10" name="Picture 10" descr="i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2395" cy="193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372FEA2" w14:textId="77777777" w:rsidR="00243305" w:rsidRDefault="00243305" w:rsidP="00CB58BD"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FE792E0" wp14:editId="51FA7237">
              <wp:simplePos x="0" y="0"/>
              <wp:positionH relativeFrom="column">
                <wp:posOffset>-17780</wp:posOffset>
              </wp:positionH>
              <wp:positionV relativeFrom="paragraph">
                <wp:posOffset>5715</wp:posOffset>
              </wp:positionV>
              <wp:extent cx="5996305" cy="984250"/>
              <wp:effectExtent l="1270" t="0" r="3175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6305" cy="984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7BE2B3" w14:textId="77777777" w:rsidR="00243305" w:rsidRPr="00982EE6" w:rsidRDefault="00243305" w:rsidP="00CB58BD">
                          <w:pPr>
                            <w:jc w:val="center"/>
                          </w:pPr>
                          <w:r>
                            <w:t>Escola Superior de Tecnologia e Gestão</w:t>
                          </w:r>
                        </w:p>
                        <w:p w14:paraId="65B49928" w14:textId="77777777" w:rsidR="00243305" w:rsidRPr="00982EE6" w:rsidRDefault="00243305" w:rsidP="00CB58BD">
                          <w:pPr>
                            <w:jc w:val="center"/>
                          </w:pPr>
                          <w:r>
                            <w:t>Instituto Politécnico da Guarda</w:t>
                          </w:r>
                        </w:p>
                        <w:p w14:paraId="5C649336" w14:textId="77777777" w:rsidR="00243305" w:rsidRDefault="00243305" w:rsidP="00CB58BD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7CBC04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left:0;text-align:left;margin-left:-1.4pt;margin-top:.45pt;width:472.15pt;height:7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" filled="f" stroked="f">
              <v:textbox>
                <w:txbxContent>
                  <w:p w:rsidR="00243305" w:rsidRPr="00982EE6" w:rsidRDefault="00243305" w:rsidP="00CB58BD">
                    <w:pPr>
                      <w:jc w:val="center"/>
                    </w:pPr>
                    <w:r>
                      <w:t>Escola Superior de Tecnologia e Gestão</w:t>
                    </w:r>
                  </w:p>
                  <w:p w:rsidR="00243305" w:rsidRPr="00982EE6" w:rsidRDefault="00243305" w:rsidP="00CB58BD">
                    <w:pPr>
                      <w:jc w:val="center"/>
                    </w:pPr>
                    <w:r>
                      <w:t>Instituto Politécnico da Guarda</w:t>
                    </w:r>
                  </w:p>
                  <w:p w:rsidR="00243305" w:rsidRDefault="00243305" w:rsidP="00CB58BD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2D9F66C4" w14:textId="77777777" w:rsidR="00243305" w:rsidRDefault="00243305" w:rsidP="00CB58B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39E6F" w14:textId="2248EFDD" w:rsidR="00243305" w:rsidRDefault="00B12D9A" w:rsidP="00CB58BD">
    <w:pPr>
      <w:pStyle w:val="Cabealho"/>
      <w:tabs>
        <w:tab w:val="clear" w:pos="4252"/>
      </w:tabs>
    </w:pPr>
    <w:r w:rsidRPr="00B12D9A">
      <w:rPr>
        <w:iCs/>
        <w:color w:val="auto"/>
      </w:rPr>
      <w:t>Engenharia de Requisitos Ubíquos</w:t>
    </w:r>
    <w:r w:rsidR="00243305">
      <w:tab/>
    </w:r>
    <w:r w:rsidR="00DE509D">
      <w:fldChar w:fldCharType="begin"/>
    </w:r>
    <w:r w:rsidR="00DE509D">
      <w:instrText xml:space="preserve"> STYLEREF  Style1  \* MERGEFORMAT </w:instrText>
    </w:r>
    <w:r w:rsidR="00DE509D">
      <w:fldChar w:fldCharType="separate"/>
    </w:r>
    <w:r w:rsidR="008059FF">
      <w:rPr>
        <w:noProof/>
      </w:rPr>
      <w:t>Resumo</w:t>
    </w:r>
    <w:r w:rsidR="00DE509D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732E"/>
    <w:multiLevelType w:val="multilevel"/>
    <w:tmpl w:val="7A4E85EE"/>
    <w:lvl w:ilvl="0">
      <w:start w:val="1"/>
      <w:numFmt w:val="upperRoman"/>
      <w:lvlText w:val="Anexo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" w15:restartNumberingAfterBreak="0">
    <w:nsid w:val="04A60905"/>
    <w:multiLevelType w:val="multilevel"/>
    <w:tmpl w:val="E88CC208"/>
    <w:lvl w:ilvl="0">
      <w:start w:val="1"/>
      <w:numFmt w:val="decimal"/>
      <w:lvlText w:val="A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548404B"/>
    <w:multiLevelType w:val="multilevel"/>
    <w:tmpl w:val="C75237B0"/>
    <w:lvl w:ilvl="0">
      <w:start w:val="1"/>
      <w:numFmt w:val="decimal"/>
      <w:lvlText w:val="A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A 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A 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2272E5"/>
    <w:multiLevelType w:val="multilevel"/>
    <w:tmpl w:val="73DE6D84"/>
    <w:lvl w:ilvl="0">
      <w:start w:val="1"/>
      <w:numFmt w:val="decimal"/>
      <w:lvlText w:val="Anexo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4" w15:restartNumberingAfterBreak="0">
    <w:nsid w:val="0F59699B"/>
    <w:multiLevelType w:val="hybridMultilevel"/>
    <w:tmpl w:val="73D2A3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75927"/>
    <w:multiLevelType w:val="multilevel"/>
    <w:tmpl w:val="7248B35A"/>
    <w:lvl w:ilvl="0">
      <w:start w:val="1"/>
      <w:numFmt w:val="decimal"/>
      <w:lvlText w:val="A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A 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Anexo3"/>
      <w:lvlText w:val="A 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6B00A87"/>
    <w:multiLevelType w:val="multilevel"/>
    <w:tmpl w:val="B5F88B90"/>
    <w:lvl w:ilvl="0">
      <w:start w:val="1"/>
      <w:numFmt w:val="decimal"/>
      <w:lvlText w:val="A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A 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A 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50904A7"/>
    <w:multiLevelType w:val="hybridMultilevel"/>
    <w:tmpl w:val="368290CE"/>
    <w:lvl w:ilvl="0" w:tplc="66900B2A">
      <w:start w:val="1"/>
      <w:numFmt w:val="decimal"/>
      <w:lvlText w:val="A 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B10B52"/>
    <w:multiLevelType w:val="multilevel"/>
    <w:tmpl w:val="7A4E85EE"/>
    <w:lvl w:ilvl="0">
      <w:start w:val="1"/>
      <w:numFmt w:val="upperRoman"/>
      <w:lvlText w:val="Anexo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9" w15:restartNumberingAfterBreak="0">
    <w:nsid w:val="57906DFC"/>
    <w:multiLevelType w:val="hybridMultilevel"/>
    <w:tmpl w:val="32A89FD8"/>
    <w:lvl w:ilvl="0" w:tplc="6FEAD018">
      <w:start w:val="1"/>
      <w:numFmt w:val="decimal"/>
      <w:pStyle w:val="4Anexo4"/>
      <w:lvlText w:val="A 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21D68"/>
    <w:multiLevelType w:val="hybridMultilevel"/>
    <w:tmpl w:val="DEFAAD9E"/>
    <w:lvl w:ilvl="0" w:tplc="0CCAE90A">
      <w:start w:val="1"/>
      <w:numFmt w:val="decimal"/>
      <w:lvlText w:val="A 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027DFB"/>
    <w:multiLevelType w:val="multilevel"/>
    <w:tmpl w:val="EBD00828"/>
    <w:lvl w:ilvl="0">
      <w:start w:val="1"/>
      <w:numFmt w:val="decimal"/>
      <w:lvlText w:val="A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A 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A 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A854CE2"/>
    <w:multiLevelType w:val="multilevel"/>
    <w:tmpl w:val="0548E98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E8D5910"/>
    <w:multiLevelType w:val="multilevel"/>
    <w:tmpl w:val="23D889F4"/>
    <w:lvl w:ilvl="0">
      <w:start w:val="1"/>
      <w:numFmt w:val="decimal"/>
      <w:lvlText w:val="A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A 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nexoA11"/>
      <w:lvlText w:val="A 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E9F7F21"/>
    <w:multiLevelType w:val="multilevel"/>
    <w:tmpl w:val="F3AC9984"/>
    <w:lvl w:ilvl="0">
      <w:start w:val="1"/>
      <w:numFmt w:val="decimal"/>
      <w:pStyle w:val="1Anexo1"/>
      <w:lvlText w:val="A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Anexo2"/>
      <w:lvlText w:val="A 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A 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8"/>
  </w:num>
  <w:num w:numId="5">
    <w:abstractNumId w:val="1"/>
  </w:num>
  <w:num w:numId="6">
    <w:abstractNumId w:val="13"/>
  </w:num>
  <w:num w:numId="7">
    <w:abstractNumId w:val="7"/>
  </w:num>
  <w:num w:numId="8">
    <w:abstractNumId w:val="12"/>
  </w:num>
  <w:num w:numId="9">
    <w:abstractNumId w:val="1"/>
  </w:num>
  <w:num w:numId="10">
    <w:abstractNumId w:val="13"/>
  </w:num>
  <w:num w:numId="11">
    <w:abstractNumId w:val="13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6"/>
  </w:num>
  <w:num w:numId="18">
    <w:abstractNumId w:val="5"/>
  </w:num>
  <w:num w:numId="19">
    <w:abstractNumId w:val="11"/>
  </w:num>
  <w:num w:numId="20">
    <w:abstractNumId w:val="9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13"/>
  </w:num>
  <w:num w:numId="24">
    <w:abstractNumId w:val="4"/>
  </w:num>
  <w:num w:numId="25">
    <w:abstractNumId w:val="12"/>
  </w:num>
  <w:num w:numId="26">
    <w:abstractNumId w:val="12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9F4"/>
    <w:rsid w:val="000137B5"/>
    <w:rsid w:val="000175FF"/>
    <w:rsid w:val="00020529"/>
    <w:rsid w:val="00035A9A"/>
    <w:rsid w:val="000B5C6B"/>
    <w:rsid w:val="000C29E8"/>
    <w:rsid w:val="00112C4B"/>
    <w:rsid w:val="00243305"/>
    <w:rsid w:val="00246EB4"/>
    <w:rsid w:val="00251067"/>
    <w:rsid w:val="002844E0"/>
    <w:rsid w:val="0029194C"/>
    <w:rsid w:val="002E1010"/>
    <w:rsid w:val="002E179B"/>
    <w:rsid w:val="002F277C"/>
    <w:rsid w:val="003302EE"/>
    <w:rsid w:val="003B1F73"/>
    <w:rsid w:val="003F04F9"/>
    <w:rsid w:val="00456E8D"/>
    <w:rsid w:val="0046035A"/>
    <w:rsid w:val="00480CEC"/>
    <w:rsid w:val="0048164C"/>
    <w:rsid w:val="0048368C"/>
    <w:rsid w:val="00486D89"/>
    <w:rsid w:val="004A56E0"/>
    <w:rsid w:val="004A75B7"/>
    <w:rsid w:val="004D6AD1"/>
    <w:rsid w:val="004F62FE"/>
    <w:rsid w:val="005216BF"/>
    <w:rsid w:val="005314BC"/>
    <w:rsid w:val="00553FFA"/>
    <w:rsid w:val="00580B54"/>
    <w:rsid w:val="005B0424"/>
    <w:rsid w:val="005F37A0"/>
    <w:rsid w:val="005F4229"/>
    <w:rsid w:val="006071BC"/>
    <w:rsid w:val="00624BDA"/>
    <w:rsid w:val="00630B41"/>
    <w:rsid w:val="006977C9"/>
    <w:rsid w:val="006C4885"/>
    <w:rsid w:val="006D3AB9"/>
    <w:rsid w:val="006E3D88"/>
    <w:rsid w:val="006E3E51"/>
    <w:rsid w:val="00770920"/>
    <w:rsid w:val="007736E4"/>
    <w:rsid w:val="0079634A"/>
    <w:rsid w:val="00796778"/>
    <w:rsid w:val="00796C94"/>
    <w:rsid w:val="007D3A25"/>
    <w:rsid w:val="007E02E8"/>
    <w:rsid w:val="007E6216"/>
    <w:rsid w:val="008029F5"/>
    <w:rsid w:val="008059FF"/>
    <w:rsid w:val="008135B5"/>
    <w:rsid w:val="00846221"/>
    <w:rsid w:val="00890C51"/>
    <w:rsid w:val="008C7134"/>
    <w:rsid w:val="009043AB"/>
    <w:rsid w:val="009231DE"/>
    <w:rsid w:val="00935695"/>
    <w:rsid w:val="009750E1"/>
    <w:rsid w:val="009C64E0"/>
    <w:rsid w:val="009E3F0C"/>
    <w:rsid w:val="009E7281"/>
    <w:rsid w:val="009F18EF"/>
    <w:rsid w:val="00A03248"/>
    <w:rsid w:val="00A06768"/>
    <w:rsid w:val="00A107DE"/>
    <w:rsid w:val="00A20CBF"/>
    <w:rsid w:val="00A2708A"/>
    <w:rsid w:val="00A730D5"/>
    <w:rsid w:val="00AB4571"/>
    <w:rsid w:val="00B04AED"/>
    <w:rsid w:val="00B12D9A"/>
    <w:rsid w:val="00B95905"/>
    <w:rsid w:val="00BC25BF"/>
    <w:rsid w:val="00C036AE"/>
    <w:rsid w:val="00C3058E"/>
    <w:rsid w:val="00C90D8E"/>
    <w:rsid w:val="00CB58BD"/>
    <w:rsid w:val="00CE00DC"/>
    <w:rsid w:val="00CE235E"/>
    <w:rsid w:val="00CF29F4"/>
    <w:rsid w:val="00D04BD8"/>
    <w:rsid w:val="00D0549C"/>
    <w:rsid w:val="00D10339"/>
    <w:rsid w:val="00D175B0"/>
    <w:rsid w:val="00D32E99"/>
    <w:rsid w:val="00D41F9B"/>
    <w:rsid w:val="00DA520C"/>
    <w:rsid w:val="00DC02A0"/>
    <w:rsid w:val="00DE509D"/>
    <w:rsid w:val="00DF0870"/>
    <w:rsid w:val="00E37C33"/>
    <w:rsid w:val="00E70716"/>
    <w:rsid w:val="00F35A46"/>
    <w:rsid w:val="00F83AE5"/>
    <w:rsid w:val="00F96BBE"/>
    <w:rsid w:val="00FC78B5"/>
    <w:rsid w:val="00FD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7FD9D9"/>
  <w15:chartTrackingRefBased/>
  <w15:docId w15:val="{7F15D011-D31B-4A7B-94A0-F54960A0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8BD"/>
    <w:pPr>
      <w:spacing w:line="360" w:lineRule="auto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C90D8E"/>
    <w:pPr>
      <w:keepNext/>
      <w:keepLines/>
      <w:pageBreakBefore/>
      <w:numPr>
        <w:numId w:val="8"/>
      </w:numPr>
      <w:spacing w:before="240" w:after="0"/>
      <w:outlineLvl w:val="0"/>
    </w:pPr>
    <w:rPr>
      <w:rFonts w:eastAsiaTheme="majorEastAsia"/>
      <w:b/>
      <w:color w:val="auto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107DE"/>
    <w:pPr>
      <w:keepNext/>
      <w:keepLines/>
      <w:numPr>
        <w:ilvl w:val="1"/>
        <w:numId w:val="8"/>
      </w:numPr>
      <w:spacing w:before="40" w:after="0"/>
      <w:outlineLvl w:val="1"/>
    </w:pPr>
    <w:rPr>
      <w:rFonts w:eastAsiaTheme="majorEastAsia"/>
      <w:b/>
      <w:color w:val="auto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C02A0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DC02A0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C02A0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C02A0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C02A0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C02A0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C02A0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90D8E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107DE"/>
    <w:rPr>
      <w:rFonts w:ascii="Times New Roman" w:eastAsiaTheme="majorEastAsia" w:hAnsi="Times New Roman" w:cs="Times New Roman"/>
      <w:b/>
      <w:sz w:val="26"/>
      <w:szCs w:val="26"/>
    </w:rPr>
  </w:style>
  <w:style w:type="paragraph" w:styleId="Ttulo">
    <w:name w:val="Title"/>
    <w:basedOn w:val="Normal"/>
    <w:next w:val="Normal"/>
    <w:link w:val="TtuloCarter"/>
    <w:uiPriority w:val="10"/>
    <w:qFormat/>
    <w:rsid w:val="000C29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C2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A270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2708A"/>
  </w:style>
  <w:style w:type="paragraph" w:styleId="Rodap">
    <w:name w:val="footer"/>
    <w:basedOn w:val="Normal"/>
    <w:link w:val="RodapCarter"/>
    <w:uiPriority w:val="99"/>
    <w:unhideWhenUsed/>
    <w:rsid w:val="00A270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2708A"/>
  </w:style>
  <w:style w:type="paragraph" w:styleId="Cabealhodondice">
    <w:name w:val="TOC Heading"/>
    <w:basedOn w:val="Ttulo1"/>
    <w:next w:val="Normal"/>
    <w:uiPriority w:val="39"/>
    <w:unhideWhenUsed/>
    <w:qFormat/>
    <w:rsid w:val="00846221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29194C"/>
    <w:pPr>
      <w:tabs>
        <w:tab w:val="right" w:leader="dot" w:pos="8494"/>
      </w:tabs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846221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846221"/>
    <w:rPr>
      <w:color w:val="0563C1" w:themeColor="hyperlink"/>
      <w:u w:val="single"/>
    </w:rPr>
  </w:style>
  <w:style w:type="paragraph" w:customStyle="1" w:styleId="Style1">
    <w:name w:val="Style1"/>
    <w:basedOn w:val="Ttulo1"/>
    <w:next w:val="Normal"/>
    <w:link w:val="Style1Char"/>
    <w:qFormat/>
    <w:rsid w:val="00CB58BD"/>
    <w:pPr>
      <w:numPr>
        <w:numId w:val="0"/>
      </w:numPr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DC02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tyle1Char">
    <w:name w:val="Style1 Char"/>
    <w:basedOn w:val="Ttulo1Carter"/>
    <w:link w:val="Style1"/>
    <w:rsid w:val="00CB58BD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C02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C02A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C02A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C02A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C02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C02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nexo">
    <w:name w:val="Anexo"/>
    <w:basedOn w:val="Style1"/>
    <w:link w:val="AnexoChar"/>
    <w:autoRedefine/>
    <w:qFormat/>
    <w:rsid w:val="00CB58BD"/>
  </w:style>
  <w:style w:type="paragraph" w:customStyle="1" w:styleId="AnexoA1">
    <w:name w:val="Anexo A.1"/>
    <w:basedOn w:val="Ttulo2"/>
    <w:next w:val="Normal"/>
    <w:link w:val="AnexoA1Char"/>
    <w:autoRedefine/>
    <w:qFormat/>
    <w:rsid w:val="003B1F73"/>
    <w:pPr>
      <w:numPr>
        <w:ilvl w:val="0"/>
        <w:numId w:val="0"/>
      </w:numPr>
    </w:pPr>
  </w:style>
  <w:style w:type="character" w:customStyle="1" w:styleId="AnexoChar">
    <w:name w:val="Anexo Char"/>
    <w:basedOn w:val="Style1Char"/>
    <w:link w:val="Anexo"/>
    <w:rsid w:val="00CB58BD"/>
    <w:rPr>
      <w:rFonts w:ascii="Times New Roman" w:eastAsiaTheme="majorEastAsia" w:hAnsi="Times New Roman" w:cs="Times New Roman"/>
      <w:b/>
      <w:sz w:val="32"/>
      <w:szCs w:val="32"/>
    </w:rPr>
  </w:style>
  <w:style w:type="paragraph" w:customStyle="1" w:styleId="AnexoA11">
    <w:name w:val="Anexo A.1.1"/>
    <w:basedOn w:val="Ttulo3"/>
    <w:link w:val="AnexoA11Char"/>
    <w:qFormat/>
    <w:rsid w:val="0029194C"/>
    <w:pPr>
      <w:numPr>
        <w:numId w:val="6"/>
      </w:numPr>
    </w:pPr>
  </w:style>
  <w:style w:type="character" w:customStyle="1" w:styleId="AnexoA1Char">
    <w:name w:val="Anexo A.1 Char"/>
    <w:basedOn w:val="Ttulo2Carter"/>
    <w:link w:val="AnexoA1"/>
    <w:rsid w:val="003B1F73"/>
    <w:rPr>
      <w:rFonts w:ascii="Times New Roman" w:eastAsiaTheme="majorEastAsia" w:hAnsi="Times New Roman" w:cs="Times New Roman"/>
      <w:b/>
      <w:sz w:val="26"/>
      <w:szCs w:val="26"/>
    </w:rPr>
  </w:style>
  <w:style w:type="paragraph" w:styleId="ndice3">
    <w:name w:val="toc 3"/>
    <w:basedOn w:val="Normal"/>
    <w:next w:val="Normal"/>
    <w:autoRedefine/>
    <w:uiPriority w:val="39"/>
    <w:unhideWhenUsed/>
    <w:rsid w:val="0029194C"/>
    <w:pPr>
      <w:spacing w:after="100"/>
      <w:ind w:left="440"/>
    </w:pPr>
  </w:style>
  <w:style w:type="character" w:customStyle="1" w:styleId="AnexoA11Char">
    <w:name w:val="Anexo A.1.1 Char"/>
    <w:basedOn w:val="Ttulo3Carter"/>
    <w:link w:val="AnexoA11"/>
    <w:rsid w:val="002919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apa">
    <w:name w:val="Capa"/>
    <w:basedOn w:val="Style1"/>
    <w:link w:val="CapaChar"/>
    <w:qFormat/>
    <w:rsid w:val="00C036AE"/>
    <w:rPr>
      <w:color w:val="000000" w:themeColor="text1"/>
    </w:rPr>
  </w:style>
  <w:style w:type="paragraph" w:styleId="Corpodetexto">
    <w:name w:val="Body Text"/>
    <w:basedOn w:val="Normal"/>
    <w:link w:val="CorpodetextoCarter"/>
    <w:rsid w:val="00D10339"/>
    <w:pPr>
      <w:spacing w:after="240" w:line="240" w:lineRule="atLeast"/>
      <w:ind w:firstLine="360"/>
    </w:pPr>
    <w:rPr>
      <w:rFonts w:ascii="Garamond" w:eastAsia="Times New Roman" w:hAnsi="Garamond"/>
      <w:szCs w:val="20"/>
      <w:lang w:val="en-US"/>
    </w:rPr>
  </w:style>
  <w:style w:type="character" w:customStyle="1" w:styleId="CapaChar">
    <w:name w:val="Capa Char"/>
    <w:basedOn w:val="Style1Char"/>
    <w:link w:val="Capa"/>
    <w:rsid w:val="00C036AE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CorpodetextoCarter">
    <w:name w:val="Corpo de texto Caráter"/>
    <w:basedOn w:val="Tipodeletrapredefinidodopargrafo"/>
    <w:link w:val="Corpodetexto"/>
    <w:rsid w:val="00D10339"/>
    <w:rPr>
      <w:rFonts w:ascii="Garamond" w:eastAsia="Times New Roman" w:hAnsi="Garamond" w:cs="Times New Roman"/>
      <w:szCs w:val="20"/>
      <w:lang w:val="en-US"/>
    </w:rPr>
  </w:style>
  <w:style w:type="paragraph" w:customStyle="1" w:styleId="SubtitleCover">
    <w:name w:val="Subtitle Cover"/>
    <w:basedOn w:val="TitleCover"/>
    <w:next w:val="Corpodetexto"/>
    <w:rsid w:val="00D10339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D10339"/>
    <w:pPr>
      <w:keepNext/>
      <w:keepLines/>
      <w:spacing w:after="240" w:line="720" w:lineRule="atLeast"/>
      <w:jc w:val="center"/>
    </w:pPr>
    <w:rPr>
      <w:rFonts w:ascii="Garamond" w:eastAsia="Times New Roman" w:hAnsi="Garamond"/>
      <w:caps/>
      <w:spacing w:val="65"/>
      <w:kern w:val="20"/>
      <w:sz w:val="64"/>
      <w:szCs w:val="20"/>
      <w:lang w:val="en-US"/>
    </w:rPr>
  </w:style>
  <w:style w:type="paragraph" w:styleId="Subttulo">
    <w:name w:val="Subtitle"/>
    <w:basedOn w:val="Ttulo"/>
    <w:next w:val="Corpodetexto"/>
    <w:link w:val="SubttuloCarter"/>
    <w:qFormat/>
    <w:rsid w:val="00D10339"/>
    <w:pPr>
      <w:keepNext/>
      <w:keepLines/>
      <w:spacing w:before="140" w:after="420"/>
      <w:contextualSpacing w:val="0"/>
      <w:jc w:val="center"/>
    </w:pPr>
    <w:rPr>
      <w:rFonts w:ascii="Garamond" w:eastAsia="Times New Roman" w:hAnsi="Garamond" w:cs="Times New Roman"/>
      <w:caps/>
      <w:spacing w:val="20"/>
      <w:kern w:val="20"/>
      <w:sz w:val="22"/>
      <w:szCs w:val="20"/>
      <w:lang w:val="en-US"/>
    </w:rPr>
  </w:style>
  <w:style w:type="character" w:customStyle="1" w:styleId="SubttuloCarter">
    <w:name w:val="Subtítulo Caráter"/>
    <w:basedOn w:val="Tipodeletrapredefinidodopargrafo"/>
    <w:link w:val="Subttulo"/>
    <w:rsid w:val="00D10339"/>
    <w:rPr>
      <w:rFonts w:ascii="Garamond" w:eastAsia="Times New Roman" w:hAnsi="Garamond" w:cs="Times New Roman"/>
      <w:caps/>
      <w:spacing w:val="20"/>
      <w:kern w:val="20"/>
      <w:szCs w:val="20"/>
      <w:lang w:val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054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0549C"/>
    <w:rPr>
      <w:rFonts w:ascii="Segoe UI" w:hAnsi="Segoe UI" w:cs="Segoe UI"/>
      <w:color w:val="000000" w:themeColor="text1"/>
      <w:sz w:val="18"/>
      <w:szCs w:val="18"/>
    </w:rPr>
  </w:style>
  <w:style w:type="table" w:styleId="TabelacomGrelha">
    <w:name w:val="Table Grid"/>
    <w:basedOn w:val="Tabelanormal"/>
    <w:uiPriority w:val="39"/>
    <w:rsid w:val="00697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iceStyle">
    <w:name w:val="IndiceStyle"/>
    <w:basedOn w:val="Style1"/>
    <w:next w:val="Normal"/>
    <w:link w:val="IndiceStyleChar"/>
    <w:qFormat/>
    <w:rsid w:val="009750E1"/>
    <w:rPr>
      <w:lang w:val="en-US"/>
    </w:rPr>
  </w:style>
  <w:style w:type="paragraph" w:styleId="Legenda">
    <w:name w:val="caption"/>
    <w:basedOn w:val="Normal"/>
    <w:next w:val="Normal"/>
    <w:uiPriority w:val="35"/>
    <w:unhideWhenUsed/>
    <w:qFormat/>
    <w:rsid w:val="002E10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IndiceStyleChar">
    <w:name w:val="IndiceStyle Char"/>
    <w:basedOn w:val="Style1Char"/>
    <w:link w:val="IndiceStyle"/>
    <w:rsid w:val="009750E1"/>
    <w:rPr>
      <w:rFonts w:ascii="Times New Roman" w:eastAsiaTheme="majorEastAsia" w:hAnsi="Times New Roman" w:cs="Times New Roman"/>
      <w:b/>
      <w:sz w:val="32"/>
      <w:szCs w:val="32"/>
      <w:lang w:val="en-US"/>
    </w:rPr>
  </w:style>
  <w:style w:type="paragraph" w:customStyle="1" w:styleId="1Anexo1">
    <w:name w:val="1 Anexo 1"/>
    <w:basedOn w:val="Ttulo1"/>
    <w:link w:val="1Anexo1Char"/>
    <w:qFormat/>
    <w:rsid w:val="009E3F0C"/>
    <w:pPr>
      <w:numPr>
        <w:numId w:val="22"/>
      </w:numPr>
    </w:pPr>
  </w:style>
  <w:style w:type="paragraph" w:customStyle="1" w:styleId="2Anexo2">
    <w:name w:val="2 Anexo 2"/>
    <w:basedOn w:val="Ttulo2"/>
    <w:link w:val="2Anexo2Char"/>
    <w:qFormat/>
    <w:rsid w:val="00D04BD8"/>
    <w:pPr>
      <w:numPr>
        <w:numId w:val="22"/>
      </w:numPr>
    </w:pPr>
  </w:style>
  <w:style w:type="character" w:customStyle="1" w:styleId="1Anexo1Char">
    <w:name w:val="1 Anexo 1 Char"/>
    <w:basedOn w:val="Ttulo1Carter"/>
    <w:link w:val="1Anexo1"/>
    <w:rsid w:val="009E3F0C"/>
    <w:rPr>
      <w:rFonts w:ascii="Times New Roman" w:eastAsiaTheme="majorEastAsia" w:hAnsi="Times New Roman" w:cs="Times New Roman"/>
      <w:b/>
      <w:sz w:val="32"/>
      <w:szCs w:val="32"/>
    </w:rPr>
  </w:style>
  <w:style w:type="paragraph" w:customStyle="1" w:styleId="3Anexo3">
    <w:name w:val="3 Anexo 3"/>
    <w:basedOn w:val="Ttulo3"/>
    <w:link w:val="3Anexo3Char"/>
    <w:qFormat/>
    <w:rsid w:val="007D3A25"/>
    <w:pPr>
      <w:numPr>
        <w:numId w:val="18"/>
      </w:numPr>
      <w:ind w:left="0" w:firstLine="0"/>
    </w:pPr>
  </w:style>
  <w:style w:type="character" w:customStyle="1" w:styleId="2Anexo2Char">
    <w:name w:val="2 Anexo 2 Char"/>
    <w:basedOn w:val="Ttulo2Carter"/>
    <w:link w:val="2Anexo2"/>
    <w:rsid w:val="00D04BD8"/>
    <w:rPr>
      <w:rFonts w:ascii="Times New Roman" w:eastAsiaTheme="majorEastAsia" w:hAnsi="Times New Roman" w:cs="Times New Roman"/>
      <w:b/>
      <w:sz w:val="26"/>
      <w:szCs w:val="26"/>
    </w:rPr>
  </w:style>
  <w:style w:type="paragraph" w:customStyle="1" w:styleId="4Anexo4">
    <w:name w:val="4 Anexo 4"/>
    <w:basedOn w:val="Ttulo4"/>
    <w:link w:val="4Anexo4Char"/>
    <w:qFormat/>
    <w:rsid w:val="007D3A25"/>
    <w:pPr>
      <w:numPr>
        <w:ilvl w:val="0"/>
        <w:numId w:val="20"/>
      </w:numPr>
    </w:pPr>
  </w:style>
  <w:style w:type="character" w:customStyle="1" w:styleId="3Anexo3Char">
    <w:name w:val="3 Anexo 3 Char"/>
    <w:basedOn w:val="Ttulo3Carter"/>
    <w:link w:val="3Anexo3"/>
    <w:rsid w:val="007D3A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Anexo4Char">
    <w:name w:val="4 Anexo 4 Char"/>
    <w:basedOn w:val="Ttulo4Carter"/>
    <w:link w:val="4Anexo4"/>
    <w:rsid w:val="007D3A2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9231DE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9231DE"/>
    <w:rPr>
      <w:rFonts w:ascii="Times New Roman" w:hAnsi="Times New Roman" w:cs="Times New Roman"/>
      <w:color w:val="000000" w:themeColor="text1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9231D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796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1D43A-14FB-894A-A3E4-FFF92A4B3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943</Words>
  <Characters>5097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 Maria Pacheco Gaudencio</dc:creator>
  <cp:keywords/>
  <dc:description/>
  <cp:lastModifiedBy>Vagner Monteiro Vaz de Almeida Bom Jesus</cp:lastModifiedBy>
  <cp:revision>4</cp:revision>
  <cp:lastPrinted>2017-06-28T16:07:00Z</cp:lastPrinted>
  <dcterms:created xsi:type="dcterms:W3CDTF">2018-04-30T10:05:00Z</dcterms:created>
  <dcterms:modified xsi:type="dcterms:W3CDTF">2022-03-18T11:20:00Z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Citation Style_1">
    <vt:lpwstr>http://www.zotero.org/styles/apa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e3c11522-3dc6-3c6e-bde8-f44731de7005</vt:lpwstr>
  </property>
</Properties>
</file>