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058795" cy="1169670"/>
            <wp:effectExtent b="0" l="0" r="0" t="0"/>
            <wp:docPr descr="Escola Britânica de Artes Criativas" id="6" name="image3.png"/>
            <a:graphic>
              <a:graphicData uri="http://schemas.openxmlformats.org/drawingml/2006/picture">
                <pic:pic>
                  <pic:nvPicPr>
                    <pic:cNvPr descr="Escola Britânica de Artes Criativas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16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Vagner lima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Santo  andré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Aqui vou mostrar meu relatório de qualidade de um videogame tanto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matéria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prima, performance usabilidade e design fotos e links para comprar minha opnião sobre 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pStyle w:val="Heading1"/>
            <w:numPr>
              <w:ilvl w:val="0"/>
              <w:numId w:val="1"/>
            </w:numPr>
            <w:ind w:left="720" w:hanging="360"/>
            <w:rPr/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  <w:t xml:space="preserve">Sumário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  <w:sectPr>
          <w:pgSz w:h="16838" w:w="11906" w:orient="portrait"/>
          <w:pgMar w:bottom="1417" w:top="1417" w:left="1701" w:right="1701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1.</w:t>
        </w:r>
      </w:hyperlink>
      <w:hyperlink w:anchor="_heading=h.gjdgx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RESUMO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2.</w:t>
        </w:r>
      </w:hyperlink>
      <w:hyperlink w:anchor="_heading=h.30j0zl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SUMÁRIO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3.</w:t>
        </w:r>
      </w:hyperlink>
      <w:hyperlink w:anchor="_heading=h.1fob9t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4.</w:t>
        </w:r>
      </w:hyperlink>
      <w:hyperlink w:anchor="_heading=h.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8494"/>
        </w:tabs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4.1</w:t>
        </w:r>
      </w:hyperlink>
      <w:hyperlink w:anchor="_heading=h.2et92p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Detalhes do produto ou serviço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8494"/>
        </w:tabs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4.2</w:t>
        </w:r>
      </w:hyperlink>
      <w:hyperlink w:anchor="_heading=h.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Tabela de Análise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8494"/>
        </w:tabs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4.3</w:t>
        </w:r>
      </w:hyperlink>
      <w:hyperlink w:anchor="_heading=h.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t3h5sf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Relatório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8494"/>
        </w:tabs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4d34og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4.4</w:t>
        </w:r>
      </w:hyperlink>
      <w:hyperlink w:anchor="_heading=h.4d34og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4d34og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Evidências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8494"/>
        </w:tabs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4.5</w:t>
        </w:r>
      </w:hyperlink>
      <w:hyperlink w:anchor="_heading=h.2s8eyo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2s8eyo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Onde encontrar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5.</w:t>
        </w:r>
      </w:hyperlink>
      <w:hyperlink w:anchor="_heading=h.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7dp8vu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CONCLUSÃO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rdcrjn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6.</w:t>
        </w:r>
      </w:hyperlink>
      <w:hyperlink w:anchor="_heading=h.3rdcrjn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rdcrjn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REFERÊNCIAS BIBLIOGRÁFICAS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Nesse trabalho vamos ter um relatório de qualidade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produto, minha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percepção sobre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evidências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,espero fazer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boa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sobre o produto e fazer um trabalho de qualidade para quem está lendo como meu primeiro relatório de qualidade.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3821"/>
        <w:gridCol w:w="5529"/>
        <w:tblGridChange w:id="0">
          <w:tblGrid>
            <w:gridCol w:w="3821"/>
            <w:gridCol w:w="5529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Playstation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72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 anos 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mallCaps w:val="0"/>
                <w:color w:val="001d35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1d35"/>
                <w:sz w:val="24"/>
                <w:szCs w:val="24"/>
                <w:rtl w:val="0"/>
              </w:rPr>
              <w:t xml:space="preserve">O PS5 suporta jogos em até 8K, com 4K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160" w:before="0" w:line="36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1d35"/>
                <w:sz w:val="24"/>
                <w:szCs w:val="24"/>
                <w:rtl w:val="0"/>
              </w:rPr>
              <w:t xml:space="preserve"> 120 Hz.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1d35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Layout w:type="fixed"/>
        <w:tblLook w:val="0400"/>
      </w:tblPr>
      <w:tblGrid>
        <w:gridCol w:w="1978"/>
        <w:gridCol w:w="3967"/>
        <w:gridCol w:w="3548"/>
        <w:tblGridChange w:id="0">
          <w:tblGrid>
            <w:gridCol w:w="1978"/>
            <w:gridCol w:w="3967"/>
            <w:gridCol w:w="3548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9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A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B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7D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160" w:before="0" w:line="36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Ele funciona muito bem esquenta um poco porem consegue rodar os jogos em otimo desempenho por muitas horas sem esquentar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160" w:before="0" w:line="36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yellow"/>
                <w:rtl w:val="0"/>
              </w:rPr>
              <w:t xml:space="preserve">Imagem na evidencia 4.4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Parece que a tampa e uma especie de plastico bem resistente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 o nucleo e um base bem solida onde fica o processador e o ssd.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na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evidência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4.4</w:t>
            </w:r>
          </w:p>
        </w:tc>
      </w:tr>
      <w:tr>
        <w:trPr>
          <w:cantSplit w:val="0"/>
          <w:trHeight w:val="21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160" w:before="0"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Ele roda vários jogos em 4k e até a 120hz uma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ótima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performance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gráfico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dos games e desempenho podendo jogar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várias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horas ele costuma esquentar um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pouco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na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evidência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4.4</w:t>
            </w:r>
          </w:p>
        </w:tc>
      </w:tr>
      <w:tr>
        <w:trPr>
          <w:cantSplit w:val="0"/>
          <w:trHeight w:val="2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160" w:before="0" w:line="3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160" w:before="0" w:line="36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design do ps5 parece um enfeite que se deixa na sala com detalhes brancos e pretos parecendo uma espaçonave com seu tamanho 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brilho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azul quando liga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160" w:before="0" w:line="360" w:lineRule="auto"/>
              <w:jc w:val="both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na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evidência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4.4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Sobre Acessorios</w:t>
            </w:r>
            <w:r w:rsidDel="00000000" w:rsidR="00000000" w:rsidRPr="00000000">
              <w:rPr>
                <w:rtl w:val="0"/>
              </w:rPr>
              <w:t xml:space="preserve">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Controle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dualsense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5 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Uso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ele bastante no dia a dia para jogar jogos tanto no ps5 quanto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PC, mas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com o tempo 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botões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vão gastando que é normal nesse meio.</w:t>
            </w:r>
          </w:p>
          <w:p w:rsidR="00000000" w:rsidDel="00000000" w:rsidP="00000000" w:rsidRDefault="00000000" w:rsidRPr="00000000" w14:paraId="0000008E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Imagem na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evidência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4.4</w:t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Uso esse ps5 a 1 ano jogo frequentemente nos finais de semana com amigos online  tem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ótimo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desempenho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gráfico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em 4k ele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esquenta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pouco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depois de horas jogando que é normal mais é importante como ele e branco manter ele limpo tanto para manter a boa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aparência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dele quanto para evitar defeitos já o controle uso ele todos os dias para jogar jogos de pc tambem alem do ps5 que com o tempo ele vai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gastando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seria importante trocar botes ou compra outro controle.Ele tem um design bem bonito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porém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como branco e importante manter limpo.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-160019</wp:posOffset>
            </wp:positionH>
            <wp:positionV relativeFrom="paragraph">
              <wp:posOffset>90170</wp:posOffset>
            </wp:positionV>
            <wp:extent cx="1859915" cy="2479040"/>
            <wp:effectExtent b="0" l="0" r="0" t="0"/>
            <wp:wrapSquare wrapText="bothSides" distB="0" distT="0" distL="0" distR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247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2016760</wp:posOffset>
            </wp:positionH>
            <wp:positionV relativeFrom="paragraph">
              <wp:posOffset>123189</wp:posOffset>
            </wp:positionV>
            <wp:extent cx="1823085" cy="2430780"/>
            <wp:effectExtent b="0" l="0" r="0" t="0"/>
            <wp:wrapSquare wrapText="bothSides" distB="0" distT="0" distL="0" distR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430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Playstation 5 e controle dualsense 5</w:t>
      </w:r>
    </w:p>
    <w:p w:rsidR="00000000" w:rsidDel="00000000" w:rsidP="00000000" w:rsidRDefault="00000000" w:rsidRPr="00000000" w14:paraId="000000B2">
      <w:pPr>
        <w:pStyle w:val="Heading2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single"/>
            <w:rtl w:val="0"/>
          </w:rPr>
          <w:t xml:space="preserve">https://www.kabum.com.br/produto/542929/console-playstation-5-slim-sony-ssd-1tb-edicao-digital-com-controle-sem-fio-dualsense-branco-2-jogos-digitais-1000038914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B7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Com esse trabalho aprendi a montar um relatório de qualidade foi uma boa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experiência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falar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que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eu gosto e sua especificações vai ser muito bom para trabalhos futuros 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área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single"/>
            <w:rtl w:val="0"/>
          </w:rPr>
          <w:t xml:space="preserve">https://www.playstation.com/pt-br/ps5/?emcid=pa-co-518165&amp;gad_source=1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https://pt.wikipedia.org/wiki/PlayStation_5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before="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360" w:lineRule="auto"/>
      <w:ind w:left="1080" w:right="0" w:hanging="36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ilvl w:val="0"/>
        <w:numId w:val="1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next w:val="Normal"/>
    <w:link w:val="Ttulo2Char"/>
    <w:uiPriority w:val="9"/>
    <w:unhideWhenUsed w:val="1"/>
    <w:qFormat w:val="1"/>
    <w:rsid w:val="00E209A6"/>
    <w:pPr>
      <w:widowControl w:val="1"/>
      <w:numPr>
        <w:ilvl w:val="1"/>
        <w:numId w:val="1"/>
      </w:numPr>
      <w:bidi w:val="0"/>
      <w:spacing w:after="160" w:before="0" w:line="360" w:lineRule="auto"/>
      <w:jc w:val="both"/>
      <w:outlineLvl w:val="1"/>
    </w:pPr>
    <w:rPr>
      <w:rFonts w:ascii="Arial" w:cs="Arial" w:eastAsia="Calibri" w:hAnsi="Arial"/>
      <w:b w:val="1"/>
      <w:color w:val="000000" w:themeColor="text1"/>
      <w:kern w:val="0"/>
      <w:sz w:val="24"/>
      <w:szCs w:val="24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basedOn w:val="DefaultParagraphFont"/>
    <w:uiPriority w:val="99"/>
    <w:unhideWhenUsed w:val="1"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 w:val="1"/>
    <w:rsid w:val="0005157A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 w:val="1"/>
    <w:rsid w:val="0005157A"/>
    <w:rPr>
      <w:rFonts w:eastAsia=""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 w:val="1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 w:val="1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character" w:styleId="ListLabel1">
    <w:name w:val="ListLabel 1"/>
    <w:qFormat w:val="1"/>
    <w:rPr>
      <w:b w:val="1"/>
      <w:bCs w:val="1"/>
    </w:rPr>
  </w:style>
  <w:style w:type="character" w:styleId="ListLabel2">
    <w:name w:val="ListLabel 2"/>
    <w:qFormat w:val="1"/>
    <w:rPr>
      <w:b w:val="1"/>
      <w:bCs w:val="1"/>
    </w:rPr>
  </w:style>
  <w:style w:type="character" w:styleId="ListLabel3">
    <w:name w:val="ListLabel 3"/>
    <w:qFormat w:val="1"/>
    <w:rPr>
      <w:b w:val="1"/>
      <w:bCs w:val="1"/>
    </w:rPr>
  </w:style>
  <w:style w:type="character" w:styleId="ListLabel4">
    <w:name w:val="ListLabel 4"/>
    <w:qFormat w:val="1"/>
    <w:rPr>
      <w:b w:val="1"/>
      <w:bCs w:val="1"/>
    </w:rPr>
  </w:style>
  <w:style w:type="character" w:styleId="ListLabel5">
    <w:name w:val="ListLabel 5"/>
    <w:qFormat w:val="1"/>
    <w:rPr>
      <w:b w:val="1"/>
      <w:bCs w:val="1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Arial" w:eastAsia="Arial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Vnculodendice">
    <w:name w:val="Vínculo de índice"/>
    <w:qFormat w:val="1"/>
    <w:rPr/>
  </w:style>
  <w:style w:type="character" w:styleId="Marcas">
    <w:name w:val="Marcas"/>
    <w:qFormat w:val="1"/>
    <w:rPr>
      <w:rFonts w:ascii="OpenSymbol" w:cs="OpenSymbol" w:eastAsia="OpenSymbol" w:hAnsi="OpenSymbol"/>
    </w:rPr>
  </w:style>
  <w:style w:type="character" w:styleId="ListLabel13">
    <w:name w:val="ListLabel 13"/>
    <w:qFormat w:val="1"/>
    <w:rPr/>
  </w:style>
  <w:style w:type="character" w:styleId="ListLabel14">
    <w:name w:val="ListLabel 14"/>
    <w:qFormat w:val="1"/>
    <w:rPr>
      <w:rFonts w:eastAsia="" w:eastAsiaTheme="minorEastAsia"/>
      <w:b w:val="0"/>
      <w:bCs w:val="0"/>
      <w:i w:val="0"/>
      <w:iCs w:val="0"/>
      <w:lang w:eastAsia="pt-BR"/>
    </w:rPr>
  </w:style>
  <w:style w:type="character" w:styleId="ListLabel15">
    <w:name w:val="ListLabel 15"/>
    <w:qFormat w:val="1"/>
    <w:rPr>
      <w:rFonts w:eastAsia="" w:eastAsiaTheme="minorEastAsia"/>
      <w:b w:val="0"/>
      <w:bCs w:val="0"/>
      <w:sz w:val="24"/>
      <w:szCs w:val="24"/>
      <w:lang w:eastAsia="pt-BR"/>
    </w:rPr>
  </w:style>
  <w:style w:type="character" w:styleId="ListLabel16">
    <w:name w:val="ListLabel 16"/>
    <w:qFormat w:val="1"/>
    <w:rPr>
      <w:rFonts w:ascii="Arial" w:cs="Arial" w:hAnsi="Arial"/>
      <w:color w:val="000000" w:themeColor="text1"/>
      <w:sz w:val="24"/>
      <w:szCs w:val="24"/>
    </w:rPr>
  </w:style>
  <w:style w:type="character" w:styleId="ListLabel17">
    <w:name w:val="ListLabel 17"/>
    <w:qFormat w:val="1"/>
    <w:rPr>
      <w:rFonts w:ascii="Arial" w:cs="Arial" w:eastAsia="Arial" w:hAnsi="Arial"/>
      <w:color w:val="000000" w:themeColor="text1"/>
      <w:sz w:val="24"/>
      <w:szCs w:val="24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72A27"/>
    <w:pPr>
      <w:spacing w:after="160" w:before="0"/>
      <w:ind w:left="720" w:hanging="0"/>
      <w:contextualSpacing w:val="1"/>
    </w:pPr>
    <w:rPr/>
  </w:style>
  <w:style w:type="paragraph" w:styleId="Ttulododocumento">
    <w:name w:val="Title"/>
    <w:basedOn w:val="Normal"/>
    <w:next w:val="Normal"/>
    <w:link w:val="TtuloChar"/>
    <w:uiPriority w:val="10"/>
    <w:qFormat w:val="1"/>
    <w:rsid w:val="0005157A"/>
    <w:pPr>
      <w:spacing w:after="0" w:before="0" w:line="240" w:lineRule="auto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/>
    <w:rPr>
      <w:rFonts w:eastAsia="" w:eastAsiaTheme="minorEastAsia"/>
      <w:color w:val="5a5a5a" w:themeColor="text1" w:themeTint="0000A5"/>
      <w:spacing w:val="15"/>
    </w:rPr>
  </w:style>
  <w:style w:type="paragraph" w:styleId="TOCHeading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ilvl w:val="0"/>
        <w:numId w:val="0"/>
      </w:numPr>
      <w:spacing w:after="0" w:before="480" w:line="276" w:lineRule="auto"/>
      <w:jc w:val="left"/>
    </w:pPr>
    <w:rPr>
      <w:rFonts w:ascii="Calibri Light" w:cs="" w:eastAsia="" w:hAnsi="Calibri Light"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 w:hanging="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laystation.com/pt-br/ps5/?emcid=pa-co-518165&amp;gad_source=1" TargetMode="External"/><Relationship Id="rId10" Type="http://schemas.openxmlformats.org/officeDocument/2006/relationships/hyperlink" Target="https://www.kabum.com.br/produto/542929/console-playstation-5-slim-sony-ssd-1tb-edicao-digital-com-controle-sem-fio-dualsense-branco-2-jogos-digitais-1000038914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6DJN1l+1Lo4ffSuOqX5OINhJDg==">CgMxLjAyCGguZ2pkZ3hzMgloLjMwajB6bGwyCWguMWZvYjl0ZTIJaC4zem55c2g3MgloLjJldDkycDAyCGgudHlqY3d0MgloLjNkeTZ2a20yCWguMXQzaDVzZjIJaC40ZDM0b2c4MgloLjJzOGV5bzEyCWguMTdkcDh2dTIJaC4zcmRjcmpuOAByITF6cjhDU3ZBaFFuZEpYSTB6cHRmSDJTWUktbTh4QUZVMQ==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