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AFCE" w14:textId="77777777" w:rsidR="00F61425" w:rsidRDefault="0025281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/>
          <w:b/>
          <w:sz w:val="36"/>
          <w:szCs w:val="36"/>
          <w:lang w:eastAsia="zh-CN"/>
        </w:rPr>
      </w:pP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202</w:t>
      </w: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6</w:t>
      </w: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第十</w:t>
      </w: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八</w:t>
      </w: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届福建省大学生</w:t>
      </w:r>
      <w:r>
        <w:rPr>
          <w:rFonts w:ascii="仿宋" w:eastAsia="仿宋" w:hAnsi="仿宋" w:hint="eastAsia"/>
          <w:b/>
          <w:sz w:val="36"/>
          <w:szCs w:val="36"/>
          <w:lang w:eastAsia="zh-CN"/>
        </w:rPr>
        <w:t>单片机应用设计竞赛</w:t>
      </w:r>
    </w:p>
    <w:p w14:paraId="199BAFCF" w14:textId="77777777" w:rsidR="00F61425" w:rsidRDefault="0025281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/>
          <w:b/>
          <w:sz w:val="36"/>
          <w:szCs w:val="36"/>
          <w:lang w:eastAsia="zh-CN"/>
        </w:rPr>
      </w:pPr>
      <w:r>
        <w:rPr>
          <w:rFonts w:ascii="仿宋" w:eastAsia="仿宋" w:hAnsi="仿宋" w:hint="eastAsia"/>
          <w:b/>
          <w:sz w:val="36"/>
          <w:szCs w:val="36"/>
          <w:lang w:eastAsia="zh-CN"/>
        </w:rPr>
        <w:t>初赛报告书</w:t>
      </w:r>
    </w:p>
    <w:p w14:paraId="199BAFD0" w14:textId="77777777" w:rsidR="00F61425" w:rsidRDefault="00F61425">
      <w:pPr>
        <w:autoSpaceDE w:val="0"/>
        <w:autoSpaceDN w:val="0"/>
        <w:spacing w:line="288" w:lineRule="atLeast"/>
        <w:jc w:val="center"/>
        <w:textAlignment w:val="bottom"/>
        <w:rPr>
          <w:rFonts w:ascii="Microsoft JhengHei" w:eastAsia="DengXian" w:hAnsi="Microsoft JhengHei"/>
          <w:b/>
          <w:sz w:val="36"/>
          <w:szCs w:val="36"/>
          <w:lang w:eastAsia="zh-CN"/>
        </w:rPr>
      </w:pPr>
    </w:p>
    <w:p w14:paraId="199BAFD1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参赛编号：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    (</w:t>
      </w:r>
      <w:r>
        <w:rPr>
          <w:rFonts w:ascii="仿宋" w:eastAsia="仿宋" w:hAnsi="仿宋" w:hint="eastAsia"/>
          <w:b/>
          <w:bCs/>
          <w:u w:val="single"/>
          <w:lang w:eastAsia="zh-CN"/>
        </w:rPr>
        <w:t>不必填，报名完成后由组委会編列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)     </w:t>
      </w:r>
    </w:p>
    <w:p w14:paraId="199BAFD2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/>
          <w:b/>
          <w:bCs/>
          <w:u w:val="single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作品题目：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</w:t>
      </w:r>
      <w:r>
        <w:rPr>
          <w:u w:val="single"/>
        </w:rPr>
        <w:t>智能环境感知的户外露营安全保障装置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 </w:t>
      </w:r>
    </w:p>
    <w:p w14:paraId="199BAFD3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报名资料表：</w:t>
      </w:r>
    </w:p>
    <w:p w14:paraId="199BAFFD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选用单片机型号：</w:t>
      </w:r>
      <w:r>
        <w:rPr>
          <w:rFonts w:ascii="仿宋" w:eastAsia="仿宋" w:hAnsi="仿宋" w:hint="eastAsia"/>
          <w:b/>
          <w:bCs/>
          <w:u w:val="single"/>
          <w:lang w:eastAsia="zh-CN"/>
        </w:rPr>
        <w:t>STM32F407ZET6</w:t>
      </w:r>
      <w:r>
        <w:rPr>
          <w:rFonts w:ascii="仿宋" w:eastAsia="仿宋" w:hAnsi="仿宋" w:hint="eastAsia"/>
          <w:b/>
          <w:bCs/>
          <w:lang w:eastAsia="zh-CN"/>
        </w:rPr>
        <w:t>(</w:t>
      </w:r>
      <w:r>
        <w:rPr>
          <w:rFonts w:ascii="仿宋" w:eastAsia="仿宋" w:hAnsi="仿宋" w:hint="eastAsia"/>
          <w:b/>
          <w:bCs/>
          <w:lang w:eastAsia="zh-CN"/>
        </w:rPr>
        <w:t>可以使用任意信号单片机作为控制主板但需说明型号）</w:t>
      </w:r>
    </w:p>
    <w:p w14:paraId="199BAFFE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宋体" w:eastAsia="宋体" w:hAnsi="宋体" w:cs="宋体"/>
          <w:u w:val="single"/>
        </w:rPr>
      </w:pPr>
      <w:r>
        <w:rPr>
          <w:rFonts w:ascii="仿宋" w:eastAsia="仿宋" w:hAnsi="仿宋" w:hint="eastAsia"/>
          <w:b/>
          <w:bCs/>
          <w:lang w:eastAsia="zh-CN"/>
        </w:rPr>
        <w:t>作品题目类型：</w:t>
      </w:r>
      <w:r>
        <w:rPr>
          <w:rFonts w:ascii="宋体" w:eastAsia="宋体" w:hAnsi="宋体" w:cs="宋体"/>
          <w:u w:val="single"/>
        </w:rPr>
        <w:t>智慧生活应用类</w:t>
      </w:r>
    </w:p>
    <w:p w14:paraId="199BAFFF" w14:textId="77777777" w:rsidR="00F61425" w:rsidRDefault="0025281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/>
          <w:b/>
          <w:bCs/>
          <w:color w:val="0070C0"/>
          <w:lang w:eastAsia="zh-CN"/>
        </w:rPr>
      </w:pPr>
      <w:r>
        <w:rPr>
          <w:rFonts w:ascii="仿宋" w:eastAsia="仿宋" w:hAnsi="仿宋" w:hint="eastAsia"/>
          <w:b/>
          <w:bCs/>
          <w:color w:val="0070C0"/>
          <w:lang w:eastAsia="zh-CN"/>
        </w:rPr>
        <w:t>上表必填，并</w:t>
      </w:r>
      <w:r>
        <w:rPr>
          <w:rFonts w:ascii="仿宋" w:eastAsia="仿宋" w:hAnsi="仿宋"/>
          <w:b/>
          <w:bCs/>
          <w:color w:val="0070C0"/>
          <w:lang w:eastAsia="zh-CN"/>
        </w:rPr>
        <w:t>请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参考附件说明，</w:t>
      </w:r>
      <w:r>
        <w:rPr>
          <w:rFonts w:ascii="仿宋" w:eastAsia="仿宋" w:hAnsi="仿宋"/>
          <w:b/>
          <w:bCs/>
          <w:color w:val="0070C0"/>
          <w:lang w:eastAsia="zh-CN"/>
        </w:rPr>
        <w:t>从本表以下开始撰写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报告内容</w:t>
      </w:r>
    </w:p>
    <w:p w14:paraId="199BB000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1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2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3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4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5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ascii="Microsoft JhengHei" w:eastAsia="DengXian" w:hAnsi="Microsoft JhengHei"/>
          <w:b/>
          <w:bCs/>
          <w:color w:val="0070C0"/>
          <w:lang w:eastAsia="zh-CN"/>
        </w:rPr>
      </w:pPr>
    </w:p>
    <w:p w14:paraId="199BB006" w14:textId="77777777" w:rsidR="00F61425" w:rsidRDefault="00252810">
      <w:pPr>
        <w:adjustRightInd w:val="0"/>
        <w:snapToGrid w:val="0"/>
        <w:jc w:val="center"/>
        <w:rPr>
          <w:rFonts w:ascii="仿宋" w:eastAsia="仿宋" w:hAnsi="仿宋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智能环境感知的户外露营安全保障装置</w:t>
      </w:r>
    </w:p>
    <w:p w14:paraId="199BB007" w14:textId="77777777" w:rsidR="00F61425" w:rsidRDefault="00252810">
      <w:pPr>
        <w:adjustRightInd w:val="0"/>
        <w:snapToGrid w:val="0"/>
        <w:jc w:val="center"/>
        <w:rPr>
          <w:rFonts w:ascii="仿宋" w:eastAsia="仿宋" w:hAnsi="仿宋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摘要</w:t>
      </w:r>
    </w:p>
    <w:p w14:paraId="199BB008" w14:textId="77777777" w:rsidR="00F61425" w:rsidRDefault="00252810">
      <w:pPr>
        <w:autoSpaceDE w:val="0"/>
        <w:autoSpaceDN w:val="0"/>
        <w:spacing w:line="288" w:lineRule="atLeast"/>
        <w:ind w:firstLine="480"/>
        <w:textAlignment w:val="bottom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本</w:t>
      </w:r>
      <w:r>
        <w:rPr>
          <w:rFonts w:ascii="宋体" w:eastAsia="宋体" w:hAnsi="宋体" w:cs="宋体"/>
        </w:rPr>
        <w:t>作品针对户外露营中野兽入侵、突发极端降雨、户外环境二氧化碳浓度超标的核心安全隐患，结合成本控制需求，设计一款以</w:t>
      </w:r>
      <w:r>
        <w:rPr>
          <w:rFonts w:ascii="宋体" w:eastAsia="宋体" w:hAnsi="宋体" w:cs="宋体"/>
        </w:rPr>
        <w:t>STM32F407ZET6</w:t>
      </w:r>
      <w:r>
        <w:rPr>
          <w:rFonts w:ascii="宋体" w:eastAsia="宋体" w:hAnsi="宋体" w:cs="宋体"/>
        </w:rPr>
        <w:t>为主控、</w:t>
      </w:r>
      <w:r>
        <w:rPr>
          <w:rFonts w:ascii="宋体" w:eastAsia="宋体" w:hAnsi="宋体" w:cs="宋体"/>
        </w:rPr>
        <w:t>K210</w:t>
      </w:r>
      <w:r>
        <w:rPr>
          <w:rFonts w:ascii="宋体" w:eastAsia="宋体" w:hAnsi="宋体" w:cs="宋体"/>
        </w:rPr>
        <w:t>为机器视觉处理芯片的智能环境感知户外露营安全保障装置。装置融合</w:t>
      </w: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/>
        </w:rPr>
        <w:t>路</w:t>
      </w:r>
      <w:r>
        <w:rPr>
          <w:rFonts w:ascii="宋体" w:eastAsia="宋体" w:hAnsi="宋体" w:cs="宋体"/>
        </w:rPr>
        <w:t>120°</w:t>
      </w:r>
      <w:r>
        <w:rPr>
          <w:rFonts w:ascii="宋体" w:eastAsia="宋体" w:hAnsi="宋体" w:cs="宋体"/>
        </w:rPr>
        <w:t>红外阵列、</w:t>
      </w: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/>
        </w:rPr>
        <w:t>个配红外补光</w:t>
      </w:r>
      <w:r>
        <w:rPr>
          <w:rFonts w:ascii="宋体" w:eastAsia="宋体" w:hAnsi="宋体" w:cs="宋体"/>
        </w:rPr>
        <w:t xml:space="preserve"> LED </w:t>
      </w:r>
      <w:r>
        <w:rPr>
          <w:rFonts w:ascii="宋体" w:eastAsia="宋体" w:hAnsi="宋体" w:cs="宋体"/>
        </w:rPr>
        <w:t>的小型摄像机、超声波驱离模块、环境声音传感模块、普通雨量检测模块、温湿度传感模块、光照强度传感模块、环境二氧化碳浓度检测模块，</w:t>
      </w: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/>
        </w:rPr>
        <w:t>路红外三角部署实现</w:t>
      </w:r>
      <w:r>
        <w:rPr>
          <w:rFonts w:ascii="宋体" w:eastAsia="宋体" w:hAnsi="宋体" w:cs="宋体"/>
        </w:rPr>
        <w:t>360°</w:t>
      </w:r>
      <w:r>
        <w:rPr>
          <w:rFonts w:ascii="宋体" w:eastAsia="宋体" w:hAnsi="宋体" w:cs="宋体"/>
        </w:rPr>
        <w:t>无盲区监测，经红外</w:t>
      </w:r>
      <w:r>
        <w:rPr>
          <w:rFonts w:ascii="宋体" w:eastAsia="宋体" w:hAnsi="宋体" w:cs="宋体" w:hint="eastAsia"/>
          <w:lang w:eastAsia="zh-CN"/>
        </w:rPr>
        <w:t>和</w:t>
      </w:r>
      <w:r>
        <w:rPr>
          <w:rFonts w:ascii="宋体" w:eastAsia="宋体" w:hAnsi="宋体" w:cs="宋体"/>
        </w:rPr>
        <w:t>K210</w:t>
      </w:r>
      <w:r>
        <w:rPr>
          <w:rFonts w:ascii="宋体" w:eastAsia="宋体" w:hAnsi="宋体" w:cs="宋体"/>
        </w:rPr>
        <w:t>机器视觉双重判断甄别入侵风险；普通雨量模块通过</w:t>
      </w:r>
      <w:r>
        <w:rPr>
          <w:rFonts w:ascii="宋体" w:eastAsia="宋体" w:hAnsi="宋体" w:cs="宋体"/>
        </w:rPr>
        <w:t xml:space="preserve"> ADC </w:t>
      </w:r>
      <w:r>
        <w:rPr>
          <w:rFonts w:ascii="宋体" w:eastAsia="宋体" w:hAnsi="宋体" w:cs="宋体"/>
        </w:rPr>
        <w:t>阈值划分实现降雨分级并与温湿度双重验证，环境二氧化碳浓度按户外场景完成分级预警。装置具备本地分级声光爆闪</w:t>
      </w:r>
      <w:r>
        <w:rPr>
          <w:rFonts w:ascii="宋体" w:eastAsia="宋体" w:hAnsi="宋体" w:cs="宋体"/>
        </w:rPr>
        <w:t xml:space="preserve"> + </w:t>
      </w:r>
      <w:r>
        <w:rPr>
          <w:rFonts w:ascii="宋体" w:eastAsia="宋体" w:hAnsi="宋体" w:cs="宋体"/>
        </w:rPr>
        <w:t>超声波分级驱离、</w:t>
      </w:r>
      <w:r>
        <w:rPr>
          <w:rFonts w:ascii="宋体" w:eastAsia="宋体" w:hAnsi="宋体" w:cs="宋体"/>
        </w:rPr>
        <w:t>GPS+4G</w:t>
      </w:r>
      <w:r>
        <w:rPr>
          <w:rFonts w:ascii="宋体" w:eastAsia="宋体" w:hAnsi="宋体" w:cs="宋体"/>
        </w:rPr>
        <w:t>远程带位置云端推送能力，可通过光照模块实现场景化功耗调控，无机械部件故障率低，模块化设计且成本可控，开发难度适中、可落地性强，大幅提升户外露营的安全性与智能化水平。</w:t>
      </w:r>
    </w:p>
    <w:p w14:paraId="199BB009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关键字：</w:t>
      </w:r>
      <w:r>
        <w:rPr>
          <w:rFonts w:ascii="宋体" w:eastAsia="宋体" w:hAnsi="宋体" w:cs="宋体"/>
        </w:rPr>
        <w:t>STM32F407ZET6</w:t>
      </w:r>
      <w:r>
        <w:rPr>
          <w:rFonts w:ascii="宋体" w:eastAsia="宋体" w:hAnsi="宋体" w:cs="宋体"/>
        </w:rPr>
        <w:t>；</w:t>
      </w:r>
      <w:r>
        <w:rPr>
          <w:rFonts w:ascii="宋体" w:eastAsia="宋体" w:hAnsi="宋体" w:cs="宋体"/>
        </w:rPr>
        <w:t>K210</w:t>
      </w:r>
      <w:r>
        <w:rPr>
          <w:rFonts w:ascii="宋体" w:eastAsia="宋体" w:hAnsi="宋体" w:cs="宋体"/>
        </w:rPr>
        <w:t>机器视觉处理芯片；户外露营安全保障装置；多传感器融合；分级预警；超声波驱离；环境二氧化碳浓度检测；</w:t>
      </w:r>
      <w:r>
        <w:rPr>
          <w:rFonts w:ascii="宋体" w:eastAsia="宋体" w:hAnsi="宋体" w:cs="宋体"/>
        </w:rPr>
        <w:t xml:space="preserve">4G </w:t>
      </w:r>
      <w:r>
        <w:rPr>
          <w:rFonts w:ascii="宋体" w:eastAsia="宋体" w:hAnsi="宋体" w:cs="宋体"/>
        </w:rPr>
        <w:t>远程通信；</w:t>
      </w:r>
      <w:r>
        <w:rPr>
          <w:rFonts w:ascii="宋体" w:eastAsia="宋体" w:hAnsi="宋体" w:cs="宋体"/>
        </w:rPr>
        <w:t xml:space="preserve">GPS </w:t>
      </w:r>
      <w:r>
        <w:rPr>
          <w:rFonts w:ascii="宋体" w:eastAsia="宋体" w:hAnsi="宋体" w:cs="宋体"/>
        </w:rPr>
        <w:t>定位；低功耗设计</w:t>
      </w:r>
    </w:p>
    <w:p w14:paraId="199BB00A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一</w:t>
      </w: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、作品构想</w:t>
      </w:r>
    </w:p>
    <w:p w14:paraId="199BB00B" w14:textId="77777777" w:rsidR="00F61425" w:rsidRDefault="00252810">
      <w:pPr>
        <w:adjustRightInd w:val="0"/>
        <w:snapToGrid w:val="0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作品的创作构想源于户外露营的实际安防需求，同时兼顾硬件成本控制原则，针对市面现有露营安全设备的技术短板展开创新设计：当前露营安防设备多采用舵机旋转红外模块实现全景探测，户外复杂环境中易出现机械卡滞、探测延迟，影响响应效率；多数设备依赖单一传感器做风险判定，误报率高，且未针对户外营地周边环境设计气体安全监</w:t>
      </w:r>
      <w:r>
        <w:rPr>
          <w:rFonts w:ascii="宋体" w:eastAsia="宋体" w:hAnsi="宋体" w:cs="宋体" w:hint="eastAsia"/>
          <w:lang w:eastAsia="zh-CN"/>
        </w:rPr>
        <w:lastRenderedPageBreak/>
        <w:t>测，安全维度覆盖不全；降雨预警多单独依靠雨量传感器，易受露水、灰尘误触发，无精细化降雨分级；部分带远程预警的设备未搭载定位模块，无法掌握营地精准风险位置；同时传统设备的驱离手段单一，难以兼顾野兽威慑与露营者使用体验。</w:t>
      </w:r>
    </w:p>
    <w:p w14:paraId="199BB00C" w14:textId="77777777" w:rsidR="00F61425" w:rsidRDefault="00252810">
      <w:pPr>
        <w:adjustRightInd w:val="0"/>
        <w:snapToGrid w:val="0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此外，常规氧气检测模块成本偏高，而户外露营中营地周边低洼密闭区、腐殖质发酵区易出现二氧化碳积聚超标，是高频且隐蔽的环境气体隐患，且二氧化碳检测模块成本更低、适配性更强，因此本作品选用环境二氧化碳浓度检测模块仅监测户外环境气体，不检测帐篷内，因为帐篷内气体异常为人工可控因素，兼顾成本与实际环境感知需求。</w:t>
      </w:r>
    </w:p>
    <w:p w14:paraId="199BB00D" w14:textId="77777777" w:rsidR="00F61425" w:rsidRDefault="00252810">
      <w:pPr>
        <w:adjustRightInd w:val="0"/>
        <w:snapToGrid w:val="0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针对上述行业痛点与成本考量，本作品以“无机械盲区探测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双芯片协同处理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多传感器融合降误报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三维分级预警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远程带位置推送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成本可控”为核心设计理念，打造高精准、高稳定的智能户外露营安全系统。本作品采用</w:t>
      </w:r>
      <w:r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路红外阵列三角固定部署实现</w:t>
      </w:r>
      <w:r>
        <w:rPr>
          <w:rFonts w:ascii="宋体" w:eastAsia="宋体" w:hAnsi="宋体" w:cs="宋体" w:hint="eastAsia"/>
          <w:lang w:eastAsia="zh-CN"/>
        </w:rPr>
        <w:t xml:space="preserve"> 360</w:t>
      </w:r>
      <w:r>
        <w:rPr>
          <w:rFonts w:ascii="宋体" w:eastAsia="宋体" w:hAnsi="宋体" w:cs="宋体" w:hint="eastAsia"/>
          <w:lang w:eastAsia="zh-CN"/>
        </w:rPr>
        <w:t>°无盲区监测；由</w:t>
      </w:r>
      <w:r>
        <w:rPr>
          <w:rFonts w:ascii="宋体" w:eastAsia="宋体" w:hAnsi="宋体" w:cs="宋体" w:hint="eastAsia"/>
          <w:lang w:eastAsia="zh-CN"/>
        </w:rPr>
        <w:t>K210</w:t>
      </w:r>
      <w:r>
        <w:rPr>
          <w:rFonts w:ascii="宋体" w:eastAsia="宋体" w:hAnsi="宋体" w:cs="宋体" w:hint="eastAsia"/>
          <w:lang w:eastAsia="zh-CN"/>
        </w:rPr>
        <w:t>专责机器视觉处理，与红外形成双重入侵甄别体系，从源头降低误报率；将超声波模块定位于专属驱离执行部件，摒弃探测功能让硬件分工更清晰，实现分级声波驱离；普通雨量模块通过</w:t>
      </w:r>
      <w:r>
        <w:rPr>
          <w:rFonts w:ascii="宋体" w:eastAsia="宋体" w:hAnsi="宋体" w:cs="宋体" w:hint="eastAsia"/>
          <w:lang w:eastAsia="zh-CN"/>
        </w:rPr>
        <w:t xml:space="preserve"> ADC </w:t>
      </w:r>
      <w:r>
        <w:rPr>
          <w:rFonts w:ascii="宋体" w:eastAsia="宋体" w:hAnsi="宋体" w:cs="宋体" w:hint="eastAsia"/>
          <w:lang w:eastAsia="zh-CN"/>
        </w:rPr>
        <w:t>阈值划分实现小雨、中雨、大雨三级判定，并与温湿度做双重验证，过滤露水、雾气误触发；配置环境二氧化碳浓度检测模块实现户外气体分级预警，从入侵、降雨、环境气体三个维度构建安全保障体系；搭配环境声音传感模块辅助提升环境感知全面性。</w:t>
      </w:r>
    </w:p>
    <w:p w14:paraId="199BB00E" w14:textId="77777777" w:rsidR="00F61425" w:rsidRDefault="00252810">
      <w:pPr>
        <w:adjustRightInd w:val="0"/>
        <w:snapToGrid w:val="0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本作品的创新点体现在六方面：一是无机械全景探测设计，从硬件层面降低故障率，提升户外环境适应性；二是</w:t>
      </w:r>
      <w:r>
        <w:rPr>
          <w:rFonts w:ascii="宋体" w:eastAsia="宋体" w:hAnsi="宋体" w:cs="宋体" w:hint="eastAsia"/>
          <w:lang w:eastAsia="zh-CN"/>
        </w:rPr>
        <w:t>STM32</w:t>
      </w:r>
      <w:r>
        <w:rPr>
          <w:rFonts w:ascii="宋体" w:eastAsia="宋体" w:hAnsi="宋体" w:cs="宋体" w:hint="eastAsia"/>
          <w:lang w:eastAsia="zh-CN"/>
        </w:rPr>
        <w:t>与</w:t>
      </w:r>
      <w:r>
        <w:rPr>
          <w:rFonts w:ascii="宋体" w:eastAsia="宋体" w:hAnsi="宋体" w:cs="宋体" w:hint="eastAsia"/>
          <w:lang w:eastAsia="zh-CN"/>
        </w:rPr>
        <w:t>K210</w:t>
      </w:r>
      <w:r>
        <w:rPr>
          <w:rFonts w:ascii="宋体" w:eastAsia="宋体" w:hAnsi="宋体" w:cs="宋体" w:hint="eastAsia"/>
          <w:lang w:eastAsia="zh-CN"/>
        </w:rPr>
        <w:t>双芯片协同，专芯专用释放主控算力，提升目标甄别效率与精准度；三是超声波模块专责驱离并实现分级调控，驱离效果更可控，降低软硬件开发难度；四是降雨阈值分级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温湿度双重验证机制，实现精细化降雨判断，大幅提升预警精准度；五是结合成本与场景需求配置户外环境二氧化碳浓度分级预警，填补环境气体安全隐患空白，兼顾实用性与经济性；六是分级预警与驱离多效联动，本地按等级实现差异化响应，远程通过</w:t>
      </w:r>
      <w:r>
        <w:rPr>
          <w:rFonts w:ascii="宋体" w:eastAsia="宋体" w:hAnsi="宋体" w:cs="宋体" w:hint="eastAsia"/>
          <w:lang w:eastAsia="zh-CN"/>
        </w:rPr>
        <w:t xml:space="preserve">GPS+4G </w:t>
      </w:r>
      <w:r>
        <w:rPr>
          <w:rFonts w:ascii="宋体" w:eastAsia="宋体" w:hAnsi="宋体" w:cs="宋体" w:hint="eastAsia"/>
          <w:lang w:eastAsia="zh-CN"/>
        </w:rPr>
        <w:t>实现带精准位置的预警推送。</w:t>
      </w:r>
    </w:p>
    <w:p w14:paraId="199BB00F" w14:textId="77777777" w:rsidR="00F61425" w:rsidRDefault="00252810">
      <w:pPr>
        <w:adjustRightInd w:val="0"/>
        <w:snapToGrid w:val="0"/>
        <w:ind w:firstLineChars="200" w:firstLine="4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实用性方面，本作品选用市面通用的低成本电子元件，制作与开发成本可控；模块化设计可与各类露营帐篷无缝适配，</w:t>
      </w:r>
      <w:r>
        <w:rPr>
          <w:rFonts w:ascii="宋体" w:eastAsia="宋体" w:hAnsi="宋体" w:cs="宋体" w:hint="eastAsia"/>
          <w:lang w:eastAsia="zh-CN"/>
        </w:rPr>
        <w:t>360</w:t>
      </w:r>
      <w:r>
        <w:rPr>
          <w:rFonts w:ascii="宋体" w:eastAsia="宋体" w:hAnsi="宋体" w:cs="宋体" w:hint="eastAsia"/>
          <w:lang w:eastAsia="zh-CN"/>
        </w:rPr>
        <w:t>°无盲区探测实现营地全范围安防覆盖；双芯片协同与多传感器融合大幅降低误报率，避免无效惊扰；</w:t>
      </w:r>
      <w:r>
        <w:rPr>
          <w:rFonts w:ascii="宋体" w:eastAsia="宋体" w:hAnsi="宋体" w:cs="宋体" w:hint="eastAsia"/>
          <w:lang w:eastAsia="zh-CN"/>
        </w:rPr>
        <w:t xml:space="preserve">GPS+4G </w:t>
      </w:r>
      <w:r>
        <w:rPr>
          <w:rFonts w:ascii="宋体" w:eastAsia="宋体" w:hAnsi="宋体" w:cs="宋体" w:hint="eastAsia"/>
          <w:lang w:eastAsia="zh-CN"/>
        </w:rPr>
        <w:t>的通信架构有效解决野外无</w:t>
      </w:r>
      <w:r>
        <w:rPr>
          <w:rFonts w:ascii="宋体" w:eastAsia="宋体" w:hAnsi="宋体" w:cs="宋体" w:hint="eastAsia"/>
          <w:lang w:eastAsia="zh-CN"/>
        </w:rPr>
        <w:t xml:space="preserve"> </w:t>
      </w:r>
      <w:proofErr w:type="spellStart"/>
      <w:r>
        <w:rPr>
          <w:rFonts w:ascii="宋体" w:eastAsia="宋体" w:hAnsi="宋体" w:cs="宋体" w:hint="eastAsia"/>
          <w:lang w:eastAsia="zh-CN"/>
        </w:rPr>
        <w:t>WiFi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的通信痛点，实现本地与远程双重安全保障。本作品预期达成核心指标：入侵、降雨与环境二氧化碳浓度预警识别准确率≥</w:t>
      </w:r>
      <w:r>
        <w:rPr>
          <w:rFonts w:ascii="宋体" w:eastAsia="宋体" w:hAnsi="宋体" w:cs="宋体" w:hint="eastAsia"/>
          <w:lang w:eastAsia="zh-CN"/>
        </w:rPr>
        <w:t>95%</w:t>
      </w:r>
      <w:r>
        <w:rPr>
          <w:rFonts w:ascii="宋体" w:eastAsia="宋体" w:hAnsi="宋体" w:cs="宋体" w:hint="eastAsia"/>
          <w:lang w:eastAsia="zh-CN"/>
        </w:rPr>
        <w:t>，预警响应时间≤</w:t>
      </w:r>
      <w:r>
        <w:rPr>
          <w:rFonts w:ascii="宋体" w:eastAsia="宋体" w:hAnsi="宋体" w:cs="宋体" w:hint="eastAsia"/>
          <w:lang w:eastAsia="zh-CN"/>
        </w:rPr>
        <w:t>1s</w:t>
      </w:r>
      <w:r>
        <w:rPr>
          <w:rFonts w:ascii="宋体" w:eastAsia="宋体" w:hAnsi="宋体" w:cs="宋体" w:hint="eastAsia"/>
          <w:lang w:eastAsia="zh-CN"/>
        </w:rPr>
        <w:t>，无机械部件设计大幅降低设备户外故障率；</w:t>
      </w:r>
      <w:r>
        <w:rPr>
          <w:rFonts w:ascii="宋体" w:eastAsia="宋体" w:hAnsi="宋体" w:cs="宋体" w:hint="eastAsia"/>
          <w:lang w:eastAsia="zh-CN"/>
        </w:rPr>
        <w:t>STM32F407ZET6</w:t>
      </w:r>
      <w:r>
        <w:rPr>
          <w:rFonts w:ascii="宋体" w:eastAsia="宋体" w:hAnsi="宋体" w:cs="宋体" w:hint="eastAsia"/>
          <w:lang w:eastAsia="zh-CN"/>
        </w:rPr>
        <w:t>主控资源占用率≤</w:t>
      </w:r>
      <w:r>
        <w:rPr>
          <w:rFonts w:ascii="宋体" w:eastAsia="宋体" w:hAnsi="宋体" w:cs="宋体" w:hint="eastAsia"/>
          <w:lang w:eastAsia="zh-CN"/>
        </w:rPr>
        <w:t>70%</w:t>
      </w:r>
      <w:r>
        <w:rPr>
          <w:rFonts w:ascii="宋体" w:eastAsia="宋体" w:hAnsi="宋体" w:cs="宋体" w:hint="eastAsia"/>
          <w:lang w:eastAsia="zh-CN"/>
        </w:rPr>
        <w:t>；低功耗模式下设备续航较传统设计提升</w:t>
      </w:r>
      <w:r>
        <w:rPr>
          <w:rFonts w:ascii="宋体" w:eastAsia="宋体" w:hAnsi="宋体" w:cs="宋体" w:hint="eastAsia"/>
          <w:lang w:eastAsia="zh-CN"/>
        </w:rPr>
        <w:t>50%</w:t>
      </w:r>
      <w:r>
        <w:rPr>
          <w:rFonts w:ascii="宋体" w:eastAsia="宋体" w:hAnsi="宋体" w:cs="宋体" w:hint="eastAsia"/>
          <w:lang w:eastAsia="zh-CN"/>
        </w:rPr>
        <w:t>，为露营者提供全方位、高可靠的野外露营安全保障。</w:t>
      </w:r>
    </w:p>
    <w:p w14:paraId="199BB010" w14:textId="77777777" w:rsidR="00F61425" w:rsidRDefault="00252810">
      <w:pPr>
        <w:adjustRightInd w:val="0"/>
        <w:snapToGrid w:val="0"/>
        <w:rPr>
          <w:rFonts w:ascii="仿宋" w:eastAsia="仿宋" w:hAnsi="仿宋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二</w:t>
      </w: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、作品设计方案与原理</w:t>
      </w:r>
    </w:p>
    <w:p w14:paraId="199BB011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本作品以</w:t>
      </w:r>
      <w:r>
        <w:rPr>
          <w:rFonts w:ascii="宋体" w:eastAsia="宋体" w:hAnsi="宋体" w:cs="宋体" w:hint="eastAsia"/>
          <w:lang w:eastAsia="zh-CN"/>
        </w:rPr>
        <w:t>STM32F407ZET6</w:t>
      </w:r>
      <w:r>
        <w:rPr>
          <w:rFonts w:ascii="宋体" w:eastAsia="宋体" w:hAnsi="宋体" w:cs="宋体" w:hint="eastAsia"/>
          <w:lang w:eastAsia="zh-CN"/>
        </w:rPr>
        <w:t>为核心主控、</w:t>
      </w:r>
      <w:r>
        <w:rPr>
          <w:rFonts w:ascii="宋体" w:eastAsia="宋体" w:hAnsi="宋体" w:cs="宋体" w:hint="eastAsia"/>
          <w:lang w:eastAsia="zh-CN"/>
        </w:rPr>
        <w:t>K210</w:t>
      </w:r>
      <w:r>
        <w:rPr>
          <w:rFonts w:ascii="宋体" w:eastAsia="宋体" w:hAnsi="宋体" w:cs="宋体" w:hint="eastAsia"/>
          <w:lang w:eastAsia="zh-CN"/>
        </w:rPr>
        <w:t>为专用机器视觉处理芯片，结合成本控制原则选用环境二氧化碳浓度检测模块，通过模块化硬件设计与自主开发的多传感器融合算法，实现露营帐篷</w:t>
      </w:r>
      <w:r>
        <w:rPr>
          <w:rFonts w:ascii="宋体" w:eastAsia="宋体" w:hAnsi="宋体" w:cs="宋体" w:hint="eastAsia"/>
          <w:lang w:eastAsia="zh-CN"/>
        </w:rPr>
        <w:t xml:space="preserve"> 360</w:t>
      </w:r>
      <w:r>
        <w:rPr>
          <w:rFonts w:ascii="宋体" w:eastAsia="宋体" w:hAnsi="宋体" w:cs="宋体" w:hint="eastAsia"/>
          <w:lang w:eastAsia="zh-CN"/>
        </w:rPr>
        <w:t>°无盲区入侵探测、动物威胁程度甄别、降雨分级预警、户外环境二氧化碳浓度分级预警、本地分级声光爆闪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超声波驱离、</w:t>
      </w:r>
      <w:r>
        <w:rPr>
          <w:rFonts w:ascii="宋体" w:eastAsia="宋体" w:hAnsi="宋体" w:cs="宋体" w:hint="eastAsia"/>
          <w:lang w:eastAsia="zh-CN"/>
        </w:rPr>
        <w:t xml:space="preserve">GPS+4G </w:t>
      </w:r>
      <w:r>
        <w:rPr>
          <w:rFonts w:ascii="宋体" w:eastAsia="宋体" w:hAnsi="宋体" w:cs="宋体" w:hint="eastAsia"/>
          <w:lang w:eastAsia="zh-CN"/>
        </w:rPr>
        <w:t>远程带位置云端推送等功能，设计遵循“低故障、高精准、高实用、分工清晰、成本可控”原则，兼顾功能性与赛事适配性，具体设计与原理如下。</w:t>
      </w:r>
    </w:p>
    <w:p w14:paraId="199BB012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（一）核心硬件选型与双芯片架构</w:t>
      </w:r>
    </w:p>
    <w:p w14:paraId="199BB013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核心硬件采用</w:t>
      </w:r>
      <w:r>
        <w:rPr>
          <w:rFonts w:ascii="宋体" w:eastAsia="宋体" w:hAnsi="宋体" w:cs="宋体" w:hint="eastAsia"/>
          <w:lang w:eastAsia="zh-CN"/>
        </w:rPr>
        <w:t>STM32+K210</w:t>
      </w:r>
      <w:r>
        <w:rPr>
          <w:rFonts w:ascii="宋体" w:eastAsia="宋体" w:hAnsi="宋体" w:cs="宋体" w:hint="eastAsia"/>
          <w:lang w:eastAsia="zh-CN"/>
        </w:rPr>
        <w:t>双芯片协同架构，以</w:t>
      </w:r>
      <w:r>
        <w:rPr>
          <w:rFonts w:ascii="宋体" w:eastAsia="宋体" w:hAnsi="宋体" w:cs="宋体" w:hint="eastAsia"/>
          <w:lang w:eastAsia="zh-CN"/>
        </w:rPr>
        <w:t>STM32F407ZET6</w:t>
      </w:r>
      <w:r>
        <w:rPr>
          <w:rFonts w:ascii="宋体" w:eastAsia="宋体" w:hAnsi="宋体" w:cs="宋体" w:hint="eastAsia"/>
          <w:lang w:eastAsia="zh-CN"/>
        </w:rPr>
        <w:t>为主控统筹系统全局，</w:t>
      </w:r>
      <w:r>
        <w:rPr>
          <w:rFonts w:ascii="宋体" w:eastAsia="宋体" w:hAnsi="宋体" w:cs="宋体" w:hint="eastAsia"/>
          <w:lang w:eastAsia="zh-CN"/>
        </w:rPr>
        <w:t>K210</w:t>
      </w:r>
      <w:r>
        <w:rPr>
          <w:rFonts w:ascii="宋体" w:eastAsia="宋体" w:hAnsi="宋体" w:cs="宋体" w:hint="eastAsia"/>
          <w:lang w:eastAsia="zh-CN"/>
        </w:rPr>
        <w:t>作为机器视觉处理芯片专责图像识别与威胁判断；结合成本与户外场景需求，选用环境二氧化碳浓度检测模块替代氧气检测模块，搭配</w:t>
      </w:r>
      <w:r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路</w:t>
      </w:r>
      <w:r>
        <w:rPr>
          <w:rFonts w:ascii="宋体" w:eastAsia="宋体" w:hAnsi="宋体" w:cs="宋体" w:hint="eastAsia"/>
          <w:lang w:eastAsia="zh-CN"/>
        </w:rPr>
        <w:t xml:space="preserve"> 120</w:t>
      </w:r>
      <w:r>
        <w:rPr>
          <w:rFonts w:ascii="宋体" w:eastAsia="宋体" w:hAnsi="宋体" w:cs="宋体" w:hint="eastAsia"/>
          <w:lang w:eastAsia="zh-CN"/>
        </w:rPr>
        <w:t>°红外阵列探测模块、</w:t>
      </w:r>
      <w:r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个小型摄像机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红外补光</w:t>
      </w:r>
      <w:r>
        <w:rPr>
          <w:rFonts w:ascii="宋体" w:eastAsia="宋体" w:hAnsi="宋体" w:cs="宋体" w:hint="eastAsia"/>
          <w:lang w:eastAsia="zh-CN"/>
        </w:rPr>
        <w:t>LED</w:t>
      </w:r>
      <w:r>
        <w:rPr>
          <w:rFonts w:ascii="宋体" w:eastAsia="宋体" w:hAnsi="宋体" w:cs="宋体" w:hint="eastAsia"/>
          <w:lang w:eastAsia="zh-CN"/>
        </w:rPr>
        <w:t>、超声波驱离模块、环境声音传感模块等安全感知与执行模块，普</w:t>
      </w:r>
      <w:r>
        <w:rPr>
          <w:rFonts w:ascii="宋体" w:eastAsia="宋体" w:hAnsi="宋体" w:cs="宋体" w:hint="eastAsia"/>
          <w:lang w:eastAsia="zh-CN"/>
        </w:rPr>
        <w:lastRenderedPageBreak/>
        <w:t>通雨量检测模块、温湿度传感模块、光照强度传感模块等环境感知模块，分级声光爆闪预警模块、高分贝变频驱离警报模块等本地预警模块，以及</w:t>
      </w:r>
      <w:r>
        <w:rPr>
          <w:rFonts w:ascii="宋体" w:eastAsia="宋体" w:hAnsi="宋体" w:cs="宋体" w:hint="eastAsia"/>
          <w:lang w:eastAsia="zh-CN"/>
        </w:rPr>
        <w:t>GPS</w:t>
      </w:r>
      <w:r>
        <w:rPr>
          <w:rFonts w:ascii="宋体" w:eastAsia="宋体" w:hAnsi="宋体" w:cs="宋体" w:hint="eastAsia"/>
          <w:lang w:eastAsia="zh-CN"/>
        </w:rPr>
        <w:t>定位模块、</w:t>
      </w:r>
      <w:r>
        <w:rPr>
          <w:rFonts w:ascii="宋体" w:eastAsia="宋体" w:hAnsi="宋体" w:cs="宋体" w:hint="eastAsia"/>
          <w:lang w:eastAsia="zh-CN"/>
        </w:rPr>
        <w:t>4G</w:t>
      </w:r>
      <w:r>
        <w:rPr>
          <w:rFonts w:ascii="宋体" w:eastAsia="宋体" w:hAnsi="宋体" w:cs="宋体" w:hint="eastAsia"/>
          <w:lang w:eastAsia="zh-CN"/>
        </w:rPr>
        <w:t>透传通信模块和锂电池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电源管理模块，全方位满足户外露营的功能与供电需求，同时控制整体硬件成本。</w:t>
      </w:r>
    </w:p>
    <w:p w14:paraId="199BB014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电路采用主控中心化架构，所有感知模块通过</w:t>
      </w:r>
      <w:r>
        <w:rPr>
          <w:rFonts w:ascii="宋体" w:eastAsia="宋体" w:hAnsi="宋体" w:cs="宋体" w:hint="eastAsia"/>
          <w:lang w:eastAsia="zh-CN"/>
        </w:rPr>
        <w:t xml:space="preserve"> ADC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lang w:eastAsia="zh-CN"/>
        </w:rPr>
        <w:t>GPIO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lang w:eastAsia="zh-CN"/>
        </w:rPr>
        <w:t>I2C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lang w:eastAsia="zh-CN"/>
        </w:rPr>
        <w:t xml:space="preserve">UART/USART </w:t>
      </w:r>
      <w:r>
        <w:rPr>
          <w:rFonts w:ascii="宋体" w:eastAsia="宋体" w:hAnsi="宋体" w:cs="宋体" w:hint="eastAsia"/>
          <w:lang w:eastAsia="zh-CN"/>
        </w:rPr>
        <w:t>等接口与</w:t>
      </w:r>
      <w:r>
        <w:rPr>
          <w:rFonts w:ascii="宋体" w:eastAsia="宋体" w:hAnsi="宋体" w:cs="宋体" w:hint="eastAsia"/>
          <w:lang w:eastAsia="zh-CN"/>
        </w:rPr>
        <w:t xml:space="preserve"> STM32 </w:t>
      </w:r>
      <w:r>
        <w:rPr>
          <w:rFonts w:ascii="宋体" w:eastAsia="宋体" w:hAnsi="宋体" w:cs="宋体" w:hint="eastAsia"/>
          <w:lang w:eastAsia="zh-CN"/>
        </w:rPr>
        <w:t>主控完成数据采集，</w:t>
      </w:r>
      <w:r>
        <w:rPr>
          <w:rFonts w:ascii="宋体" w:eastAsia="宋体" w:hAnsi="宋体" w:cs="宋体" w:hint="eastAsia"/>
          <w:lang w:eastAsia="zh-CN"/>
        </w:rPr>
        <w:t xml:space="preserve">K210 </w:t>
      </w:r>
      <w:r>
        <w:rPr>
          <w:rFonts w:ascii="宋体" w:eastAsia="宋体" w:hAnsi="宋体" w:cs="宋体" w:hint="eastAsia"/>
          <w:lang w:eastAsia="zh-CN"/>
        </w:rPr>
        <w:t>机器视觉处理芯片通过</w:t>
      </w:r>
      <w:r>
        <w:rPr>
          <w:rFonts w:ascii="宋体" w:eastAsia="宋体" w:hAnsi="宋体" w:cs="宋体" w:hint="eastAsia"/>
          <w:lang w:eastAsia="zh-CN"/>
        </w:rPr>
        <w:t xml:space="preserve"> UART </w:t>
      </w:r>
      <w:r>
        <w:rPr>
          <w:rFonts w:ascii="宋体" w:eastAsia="宋体" w:hAnsi="宋体" w:cs="宋体" w:hint="eastAsia"/>
          <w:lang w:eastAsia="zh-CN"/>
        </w:rPr>
        <w:t>接口与主控双向交互识别结果，所有执行模块通过主控</w:t>
      </w:r>
      <w:r>
        <w:rPr>
          <w:rFonts w:ascii="宋体" w:eastAsia="宋体" w:hAnsi="宋体" w:cs="宋体" w:hint="eastAsia"/>
          <w:lang w:eastAsia="zh-CN"/>
        </w:rPr>
        <w:t xml:space="preserve"> GPIO/PWM </w:t>
      </w:r>
      <w:r>
        <w:rPr>
          <w:rFonts w:ascii="宋体" w:eastAsia="宋体" w:hAnsi="宋体" w:cs="宋体" w:hint="eastAsia"/>
          <w:lang w:eastAsia="zh-CN"/>
        </w:rPr>
        <w:t>输出接口接收指令；电源管理模块提供稳定的</w:t>
      </w:r>
      <w:r>
        <w:rPr>
          <w:rFonts w:ascii="宋体" w:eastAsia="宋体" w:hAnsi="宋体" w:cs="宋体" w:hint="eastAsia"/>
          <w:lang w:eastAsia="zh-CN"/>
        </w:rPr>
        <w:t xml:space="preserve"> 3.3V/5V/12V </w:t>
      </w:r>
      <w:r>
        <w:rPr>
          <w:rFonts w:ascii="宋体" w:eastAsia="宋体" w:hAnsi="宋体" w:cs="宋体" w:hint="eastAsia"/>
          <w:lang w:eastAsia="zh-CN"/>
        </w:rPr>
        <w:t>电压，并做过充、过放、过流三重保护，电路遵循简捷、低干扰、低功耗原则，模块独立接线且做防干扰处理，适配户外复杂的使用环境。</w:t>
      </w:r>
    </w:p>
    <w:p w14:paraId="199BB015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（二）双芯片功能分工</w:t>
      </w:r>
    </w:p>
    <w:p w14:paraId="199BB016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STM32F407ZET6</w:t>
      </w:r>
      <w:r>
        <w:rPr>
          <w:rFonts w:ascii="宋体" w:eastAsia="宋体" w:hAnsi="宋体" w:cs="宋体" w:hint="eastAsia"/>
          <w:lang w:eastAsia="zh-CN"/>
        </w:rPr>
        <w:t>：作为整个系统的核心主控与连接枢纽，负责全模块的统筹调度、环境与安全数据的采集与解析、多传感器融合算法执行、入侵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降雨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户外环境二氧化碳浓度的风险等级判定、分级预警与超声波驱离指令下发、场景化功耗调控、</w:t>
      </w:r>
      <w:r>
        <w:rPr>
          <w:rFonts w:ascii="宋体" w:eastAsia="宋体" w:hAnsi="宋体" w:cs="宋体" w:hint="eastAsia"/>
          <w:lang w:eastAsia="zh-CN"/>
        </w:rPr>
        <w:t xml:space="preserve">GPS+4G </w:t>
      </w:r>
      <w:r>
        <w:rPr>
          <w:rFonts w:ascii="宋体" w:eastAsia="宋体" w:hAnsi="宋体" w:cs="宋体" w:hint="eastAsia"/>
          <w:lang w:eastAsia="zh-CN"/>
        </w:rPr>
        <w:t>预警信息一体化打包推送等核心功能，整体资源占用率≤</w:t>
      </w:r>
      <w:r>
        <w:rPr>
          <w:rFonts w:ascii="宋体" w:eastAsia="宋体" w:hAnsi="宋体" w:cs="宋体" w:hint="eastAsia"/>
          <w:lang w:eastAsia="zh-CN"/>
        </w:rPr>
        <w:t>70%</w:t>
      </w:r>
      <w:r>
        <w:rPr>
          <w:rFonts w:ascii="宋体" w:eastAsia="宋体" w:hAnsi="宋体" w:cs="宋体" w:hint="eastAsia"/>
          <w:lang w:eastAsia="zh-CN"/>
        </w:rPr>
        <w:t>，保障系统稳定高效运行。</w:t>
      </w:r>
    </w:p>
    <w:p w14:paraId="199BB017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K210 </w:t>
      </w:r>
      <w:r>
        <w:rPr>
          <w:rFonts w:ascii="宋体" w:eastAsia="宋体" w:hAnsi="宋体" w:cs="宋体" w:hint="eastAsia"/>
          <w:lang w:eastAsia="zh-CN"/>
        </w:rPr>
        <w:t>机器视觉处理芯片：与小型摄像机、红外补光</w:t>
      </w:r>
      <w:r>
        <w:rPr>
          <w:rFonts w:ascii="宋体" w:eastAsia="宋体" w:hAnsi="宋体" w:cs="宋体" w:hint="eastAsia"/>
          <w:lang w:eastAsia="zh-CN"/>
        </w:rPr>
        <w:t xml:space="preserve"> LED </w:t>
      </w:r>
      <w:r>
        <w:rPr>
          <w:rFonts w:ascii="宋体" w:eastAsia="宋体" w:hAnsi="宋体" w:cs="宋体" w:hint="eastAsia"/>
          <w:lang w:eastAsia="zh-CN"/>
        </w:rPr>
        <w:t>配合，独立完成户外图像实时采集、图像轮廓提取、动物体型与威胁程度判定，将最终的识别结果通过</w:t>
      </w:r>
      <w:r>
        <w:rPr>
          <w:rFonts w:ascii="宋体" w:eastAsia="宋体" w:hAnsi="宋体" w:cs="宋体" w:hint="eastAsia"/>
          <w:lang w:eastAsia="zh-CN"/>
        </w:rPr>
        <w:t xml:space="preserve"> UART </w:t>
      </w:r>
      <w:r>
        <w:rPr>
          <w:rFonts w:ascii="宋体" w:eastAsia="宋体" w:hAnsi="宋体" w:cs="宋体" w:hint="eastAsia"/>
          <w:lang w:eastAsia="zh-CN"/>
        </w:rPr>
        <w:t>接口传输至</w:t>
      </w:r>
      <w:r>
        <w:rPr>
          <w:rFonts w:ascii="宋体" w:eastAsia="宋体" w:hAnsi="宋体" w:cs="宋体" w:hint="eastAsia"/>
          <w:lang w:eastAsia="zh-CN"/>
        </w:rPr>
        <w:t xml:space="preserve"> STM32 </w:t>
      </w:r>
      <w:r>
        <w:rPr>
          <w:rFonts w:ascii="宋体" w:eastAsia="宋体" w:hAnsi="宋体" w:cs="宋体" w:hint="eastAsia"/>
          <w:lang w:eastAsia="zh-CN"/>
        </w:rPr>
        <w:t>主控，为入侵风险判定提供核心视觉依据；</w:t>
      </w:r>
      <w:r>
        <w:rPr>
          <w:rFonts w:ascii="宋体" w:eastAsia="宋体" w:hAnsi="宋体" w:cs="宋体" w:hint="eastAsia"/>
          <w:lang w:eastAsia="zh-CN"/>
        </w:rPr>
        <w:t xml:space="preserve">K210 </w:t>
      </w:r>
      <w:r>
        <w:rPr>
          <w:rFonts w:ascii="宋体" w:eastAsia="宋体" w:hAnsi="宋体" w:cs="宋体" w:hint="eastAsia"/>
          <w:lang w:eastAsia="zh-CN"/>
        </w:rPr>
        <w:t>专责视觉处理，有效释放</w:t>
      </w:r>
      <w:r>
        <w:rPr>
          <w:rFonts w:ascii="宋体" w:eastAsia="宋体" w:hAnsi="宋体" w:cs="宋体" w:hint="eastAsia"/>
          <w:lang w:eastAsia="zh-CN"/>
        </w:rPr>
        <w:t xml:space="preserve"> STM32 </w:t>
      </w:r>
      <w:r>
        <w:rPr>
          <w:rFonts w:ascii="宋体" w:eastAsia="宋体" w:hAnsi="宋体" w:cs="宋体" w:hint="eastAsia"/>
          <w:lang w:eastAsia="zh-CN"/>
        </w:rPr>
        <w:t>主控的算力，避免单一芯片处理多任务导致的效率降低，提升系统整体响应速度。</w:t>
      </w:r>
    </w:p>
    <w:p w14:paraId="199BB018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（三）软件设计与核心算法</w:t>
      </w:r>
    </w:p>
    <w:p w14:paraId="199BB019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编程基于</w:t>
      </w:r>
      <w:r>
        <w:rPr>
          <w:rFonts w:ascii="宋体" w:eastAsia="宋体" w:hAnsi="宋体" w:cs="宋体" w:hint="eastAsia"/>
          <w:lang w:eastAsia="zh-CN"/>
        </w:rPr>
        <w:t>STM32</w:t>
      </w:r>
      <w:r>
        <w:rPr>
          <w:rFonts w:ascii="宋体" w:eastAsia="宋体" w:hAnsi="宋体" w:cs="宋体" w:hint="eastAsia"/>
          <w:lang w:eastAsia="zh-CN"/>
        </w:rPr>
        <w:t>标准库采用</w:t>
      </w:r>
      <w:r>
        <w:rPr>
          <w:rFonts w:ascii="宋体" w:eastAsia="宋体" w:hAnsi="宋体" w:cs="宋体" w:hint="eastAsia"/>
          <w:lang w:eastAsia="zh-CN"/>
        </w:rPr>
        <w:t>C</w:t>
      </w:r>
      <w:r>
        <w:rPr>
          <w:rFonts w:ascii="宋体" w:eastAsia="宋体" w:hAnsi="宋体" w:cs="宋体" w:hint="eastAsia"/>
          <w:lang w:eastAsia="zh-CN"/>
        </w:rPr>
        <w:t>语言开发，整体为数据采集、逻辑判断、指令执行、功耗调控、交互控制五层架构，核心围绕入侵、降雨、户外环境二氧化碳浓度的分级判定展开，以</w:t>
      </w:r>
      <w:r>
        <w:rPr>
          <w:rFonts w:ascii="宋体" w:eastAsia="宋体" w:hAnsi="宋体" w:cs="宋体" w:hint="eastAsia"/>
          <w:lang w:eastAsia="zh-CN"/>
        </w:rPr>
        <w:t xml:space="preserve"> GPIO </w:t>
      </w:r>
      <w:r>
        <w:rPr>
          <w:rFonts w:ascii="宋体" w:eastAsia="宋体" w:hAnsi="宋体" w:cs="宋体" w:hint="eastAsia"/>
          <w:lang w:eastAsia="zh-CN"/>
        </w:rPr>
        <w:t>轮询、数值对比、图像识别结果校验为基础逻辑，简洁高效且易调试。</w:t>
      </w:r>
    </w:p>
    <w:p w14:paraId="199BB01A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本作品的自主开发内容为核心，设计了三大核心算法，同时实现多项专属功能程序：</w:t>
      </w:r>
    </w:p>
    <w:p w14:paraId="199BB01B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入侵风险红外和</w:t>
      </w:r>
      <w:r>
        <w:rPr>
          <w:rFonts w:ascii="宋体" w:eastAsia="宋体" w:hAnsi="宋体" w:cs="宋体" w:hint="eastAsia"/>
          <w:lang w:eastAsia="zh-CN"/>
        </w:rPr>
        <w:t>K210</w:t>
      </w:r>
      <w:r>
        <w:rPr>
          <w:rFonts w:ascii="宋体" w:eastAsia="宋体" w:hAnsi="宋体" w:cs="宋体" w:hint="eastAsia"/>
          <w:lang w:eastAsia="zh-CN"/>
        </w:rPr>
        <w:t>机器视觉双重判断算法：红外阵列感知到移动物体后，触发</w:t>
      </w:r>
      <w:r>
        <w:rPr>
          <w:rFonts w:ascii="宋体" w:eastAsia="宋体" w:hAnsi="宋体" w:cs="宋体" w:hint="eastAsia"/>
          <w:lang w:eastAsia="zh-CN"/>
        </w:rPr>
        <w:t xml:space="preserve">K210 </w:t>
      </w:r>
      <w:r>
        <w:rPr>
          <w:rFonts w:ascii="宋体" w:eastAsia="宋体" w:hAnsi="宋体" w:cs="宋体" w:hint="eastAsia"/>
          <w:lang w:eastAsia="zh-CN"/>
        </w:rPr>
        <w:t>机器视觉识别，通过图像轮廓判断目标的体型与威胁程度，双重验证后完成入侵风险等级判定，彻底排除草木晃动、小型无害动物等无效触发；</w:t>
      </w:r>
    </w:p>
    <w:p w14:paraId="199BB01C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降雨雨量和温湿度双重验证分级算法：通过</w:t>
      </w:r>
      <w:r>
        <w:rPr>
          <w:rFonts w:ascii="宋体" w:eastAsia="宋体" w:hAnsi="宋体" w:cs="宋体" w:hint="eastAsia"/>
          <w:lang w:eastAsia="zh-CN"/>
        </w:rPr>
        <w:t xml:space="preserve"> ADC </w:t>
      </w:r>
      <w:r>
        <w:rPr>
          <w:rFonts w:ascii="宋体" w:eastAsia="宋体" w:hAnsi="宋体" w:cs="宋体" w:hint="eastAsia"/>
          <w:lang w:eastAsia="zh-CN"/>
        </w:rPr>
        <w:t>采集雨量模拟量，划分阈值实现小雨、中雨、大雨三级判定，结合温湿度数据过滤露水、雾气误触发，提升降雨预警精准度；</w:t>
      </w:r>
    </w:p>
    <w:p w14:paraId="199BB01D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户外环境二氧化碳浓度分级判定算法：根据户外大气环境安全标准设定专属阈值，贴合露营场景的气体安全监测需求，实现精准的分级预警。</w:t>
      </w:r>
    </w:p>
    <w:p w14:paraId="199BB01E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同时开发了</w:t>
      </w:r>
      <w:r>
        <w:rPr>
          <w:rFonts w:ascii="宋体" w:eastAsia="宋体" w:hAnsi="宋体" w:cs="宋体" w:hint="eastAsia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路红外</w:t>
      </w:r>
      <w:r>
        <w:rPr>
          <w:rFonts w:ascii="宋体" w:eastAsia="宋体" w:hAnsi="宋体" w:cs="宋体" w:hint="eastAsia"/>
          <w:lang w:eastAsia="zh-CN"/>
        </w:rPr>
        <w:t>GPIO</w:t>
      </w:r>
      <w:r>
        <w:rPr>
          <w:rFonts w:ascii="宋体" w:eastAsia="宋体" w:hAnsi="宋体" w:cs="宋体" w:hint="eastAsia"/>
          <w:lang w:eastAsia="zh-CN"/>
        </w:rPr>
        <w:t>轮询无盲区探测、分级声光爆闪联动、超声波分级驱离调控、</w:t>
      </w:r>
      <w:r>
        <w:rPr>
          <w:rFonts w:ascii="宋体" w:eastAsia="宋体" w:hAnsi="宋体" w:cs="宋体" w:hint="eastAsia"/>
          <w:lang w:eastAsia="zh-CN"/>
        </w:rPr>
        <w:t>GPS+4G</w:t>
      </w:r>
      <w:r>
        <w:rPr>
          <w:rFonts w:ascii="宋体" w:eastAsia="宋体" w:hAnsi="宋体" w:cs="宋体" w:hint="eastAsia"/>
          <w:lang w:eastAsia="zh-CN"/>
        </w:rPr>
        <w:t>预警信息打包推送、光照模块场景化功耗调控等专属程序。</w:t>
      </w:r>
    </w:p>
    <w:p w14:paraId="199BB01F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（四）系统工作流程</w:t>
      </w:r>
    </w:p>
    <w:p w14:paraId="199BB020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系统遵循“实时采集——双芯协同——分级判断——差异化执行——低功耗持续监测”的工作流程：供电后所有模块立即进入低功耗模式，感知层实时采集红外、图像、环境声音、雨量、温湿度、光照、户外环境二氧化碳浓度等数据，其中图像数据由</w:t>
      </w:r>
      <w:r>
        <w:rPr>
          <w:rFonts w:ascii="宋体" w:eastAsia="宋体" w:hAnsi="宋体" w:cs="宋体" w:hint="eastAsia"/>
          <w:lang w:eastAsia="zh-CN"/>
        </w:rPr>
        <w:t xml:space="preserve"> K210 </w:t>
      </w:r>
      <w:r>
        <w:rPr>
          <w:rFonts w:ascii="宋体" w:eastAsia="宋体" w:hAnsi="宋体" w:cs="宋体" w:hint="eastAsia"/>
          <w:lang w:eastAsia="zh-CN"/>
        </w:rPr>
        <w:t>独立处理并将识别结果传输至</w:t>
      </w:r>
      <w:r>
        <w:rPr>
          <w:rFonts w:ascii="宋体" w:eastAsia="宋体" w:hAnsi="宋体" w:cs="宋体" w:hint="eastAsia"/>
          <w:lang w:eastAsia="zh-CN"/>
        </w:rPr>
        <w:t xml:space="preserve"> STM32 </w:t>
      </w:r>
      <w:r>
        <w:rPr>
          <w:rFonts w:ascii="宋体" w:eastAsia="宋体" w:hAnsi="宋体" w:cs="宋体" w:hint="eastAsia"/>
          <w:lang w:eastAsia="zh-CN"/>
        </w:rPr>
        <w:t>主控；主控解析多源数据后，通过核心算法完成入侵、降雨、户外环境二氧化碳浓度的风险等级判定；随后按等级下发本地差异化执行指令和远程带位置推送指令；预警与驱离响应完成后，系统立即恢复低功耗模式，持续实现</w:t>
      </w:r>
      <w:r>
        <w:rPr>
          <w:rFonts w:ascii="宋体" w:eastAsia="宋体" w:hAnsi="宋体" w:cs="宋体" w:hint="eastAsia"/>
          <w:lang w:eastAsia="zh-CN"/>
        </w:rPr>
        <w:t xml:space="preserve"> 24 </w:t>
      </w:r>
      <w:r>
        <w:rPr>
          <w:rFonts w:ascii="宋体" w:eastAsia="宋体" w:hAnsi="宋体" w:cs="宋体" w:hint="eastAsia"/>
          <w:lang w:eastAsia="zh-CN"/>
        </w:rPr>
        <w:t>小时全天候监测。</w:t>
      </w:r>
    </w:p>
    <w:p w14:paraId="199BB021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本地差异化执行规则：</w:t>
      </w:r>
    </w:p>
    <w:p w14:paraId="199BB022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高等级威胁（野兽入侵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大雨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户外</w:t>
      </w:r>
      <w:r>
        <w:rPr>
          <w:rFonts w:ascii="宋体" w:eastAsia="宋体" w:hAnsi="宋体" w:cs="宋体" w:hint="eastAsia"/>
          <w:lang w:eastAsia="zh-CN"/>
        </w:rPr>
        <w:t xml:space="preserve"> CO</w:t>
      </w:r>
      <w:r>
        <w:rPr>
          <w:rFonts w:ascii="宋体" w:eastAsia="宋体" w:hAnsi="宋体" w:cs="宋体" w:hint="eastAsia"/>
          <w:lang w:eastAsia="zh-CN"/>
        </w:rPr>
        <w:t>₂重度超标）：红灯常亮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高分贝蜂鸣</w:t>
      </w:r>
      <w:r>
        <w:rPr>
          <w:rFonts w:ascii="宋体" w:eastAsia="宋体" w:hAnsi="宋体" w:cs="宋体" w:hint="eastAsia"/>
          <w:lang w:eastAsia="zh-CN"/>
        </w:rPr>
        <w:t xml:space="preserve"> + </w:t>
      </w:r>
      <w:r>
        <w:rPr>
          <w:rFonts w:ascii="宋体" w:eastAsia="宋体" w:hAnsi="宋体" w:cs="宋体" w:hint="eastAsia"/>
          <w:lang w:eastAsia="zh-CN"/>
        </w:rPr>
        <w:t>爆闪照明，其中野兽入侵同步触发超声波高频大功率持续驱离；</w:t>
      </w:r>
    </w:p>
    <w:p w14:paraId="199BB023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中等级威胁（疑似野兽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中雨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户外</w:t>
      </w:r>
      <w:r>
        <w:rPr>
          <w:rFonts w:ascii="宋体" w:eastAsia="宋体" w:hAnsi="宋体" w:cs="宋体" w:hint="eastAsia"/>
          <w:lang w:eastAsia="zh-CN"/>
        </w:rPr>
        <w:t xml:space="preserve"> CO</w:t>
      </w:r>
      <w:r>
        <w:rPr>
          <w:rFonts w:ascii="宋体" w:eastAsia="宋体" w:hAnsi="宋体" w:cs="宋体" w:hint="eastAsia"/>
          <w:lang w:eastAsia="zh-CN"/>
        </w:rPr>
        <w:t>₂轻度超标）：黄灯快闪，其中疑似野兽同步触发超声波低频小功率短时间驱离；</w:t>
      </w:r>
    </w:p>
    <w:p w14:paraId="199BB024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低等级威胁（小雨</w:t>
      </w:r>
      <w:r>
        <w:rPr>
          <w:rFonts w:ascii="宋体" w:eastAsia="宋体" w:hAnsi="宋体" w:cs="宋体" w:hint="eastAsia"/>
          <w:lang w:eastAsia="zh-CN"/>
        </w:rPr>
        <w:t xml:space="preserve"> / </w:t>
      </w:r>
      <w:r>
        <w:rPr>
          <w:rFonts w:ascii="宋体" w:eastAsia="宋体" w:hAnsi="宋体" w:cs="宋体" w:hint="eastAsia"/>
          <w:lang w:eastAsia="zh-CN"/>
        </w:rPr>
        <w:t>户外</w:t>
      </w:r>
      <w:r>
        <w:rPr>
          <w:rFonts w:ascii="宋体" w:eastAsia="宋体" w:hAnsi="宋体" w:cs="宋体" w:hint="eastAsia"/>
          <w:lang w:eastAsia="zh-CN"/>
        </w:rPr>
        <w:t xml:space="preserve"> CO</w:t>
      </w:r>
      <w:r>
        <w:rPr>
          <w:rFonts w:ascii="宋体" w:eastAsia="宋体" w:hAnsi="宋体" w:cs="宋体" w:hint="eastAsia"/>
          <w:lang w:eastAsia="zh-CN"/>
        </w:rPr>
        <w:t>₂临界值）：黄灯慢闪，无蜂鸣、爆闪与驱离，仅轻度提醒。</w:t>
      </w:r>
    </w:p>
    <w:p w14:paraId="199BB025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（五）设计优势</w:t>
      </w:r>
    </w:p>
    <w:p w14:paraId="199BB026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设计具备多重显著优势：一是无机械部件设计，大幅降低户外环境下的设备故障率，提升环境适应性；二是双芯片协同处理，专芯专用提升系统处理效率与识别精准度，降低主控算力压力；三是硬件功能分工清晰，超声波模块专责驱离，避免功能冗余导致的开发难度与误报率提升；四是结合成本与场景需求配置户外环境二氧化碳浓度检测，兼顾气体安全监测与经济性，从入侵、降雨、环境气体三维度构建预警体系，贴合户外露营实际需求；五是分级预警与驱离结合，兼顾威慑效果与使用体验，避免无效惊扰露营者；六是模块化设计易拓展、易调试，选用通用低成本元件，成本可控且落地性强；七是场景化低功耗设计，通过光照模块实现模块功耗智能调控，提升户外续航；八是</w:t>
      </w:r>
      <w:r>
        <w:rPr>
          <w:rFonts w:ascii="宋体" w:eastAsia="宋体" w:hAnsi="宋体" w:cs="宋体" w:hint="eastAsia"/>
          <w:lang w:eastAsia="zh-CN"/>
        </w:rPr>
        <w:t xml:space="preserve"> GPS+4G </w:t>
      </w:r>
      <w:r>
        <w:rPr>
          <w:rFonts w:ascii="宋体" w:eastAsia="宋体" w:hAnsi="宋体" w:cs="宋体" w:hint="eastAsia"/>
          <w:lang w:eastAsia="zh-CN"/>
        </w:rPr>
        <w:t>云端联动，实现远程带位置的预警推送，解决传统设备仅本地预警的痛点。</w:t>
      </w:r>
    </w:p>
    <w:p w14:paraId="199BB027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8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9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A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B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C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D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E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2F" w14:textId="77777777" w:rsidR="00F61425" w:rsidRDefault="00F61425">
      <w:pPr>
        <w:autoSpaceDE w:val="0"/>
        <w:autoSpaceDN w:val="0"/>
        <w:spacing w:line="288" w:lineRule="atLeast"/>
        <w:ind w:firstLineChars="200" w:firstLine="480"/>
        <w:textAlignment w:val="bottom"/>
        <w:rPr>
          <w:rFonts w:ascii="宋体" w:eastAsia="宋体" w:hAnsi="宋体" w:cs="宋体"/>
          <w:lang w:eastAsia="zh-CN"/>
        </w:rPr>
      </w:pPr>
    </w:p>
    <w:p w14:paraId="199BB030" w14:textId="77777777" w:rsidR="00F61425" w:rsidRDefault="00252810">
      <w:pPr>
        <w:autoSpaceDE w:val="0"/>
        <w:autoSpaceDN w:val="0"/>
        <w:spacing w:line="288" w:lineRule="atLeast"/>
        <w:ind w:firstLineChars="200" w:firstLine="480"/>
        <w:textAlignment w:val="bottom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1.</w:t>
      </w:r>
      <w:r>
        <w:rPr>
          <w:rFonts w:ascii="宋体" w:eastAsia="宋体" w:hAnsi="宋体" w:cs="宋体" w:hint="eastAsia"/>
          <w:lang w:eastAsia="zh-CN"/>
        </w:rPr>
        <w:t>设计方块图：</w:t>
      </w:r>
    </w:p>
    <w:p w14:paraId="199BB031" w14:textId="77777777" w:rsidR="00F61425" w:rsidRDefault="00252810">
      <w:pPr>
        <w:autoSpaceDE w:val="0"/>
        <w:autoSpaceDN w:val="0"/>
        <w:spacing w:line="288" w:lineRule="atLeast"/>
        <w:textAlignment w:val="bottom"/>
      </w:pPr>
      <w:r>
        <w:rPr>
          <w:noProof/>
        </w:rPr>
        <w:lastRenderedPageBreak/>
        <w:drawing>
          <wp:inline distT="0" distB="0" distL="114300" distR="114300" wp14:anchorId="199BB044" wp14:editId="199BB045">
            <wp:extent cx="5422900" cy="528510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28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B032" w14:textId="77777777" w:rsidR="00F61425" w:rsidRDefault="00252810">
      <w:pPr>
        <w:numPr>
          <w:ilvl w:val="0"/>
          <w:numId w:val="1"/>
        </w:num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系统图</w:t>
      </w:r>
    </w:p>
    <w:p w14:paraId="199BB033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</w:p>
    <w:p w14:paraId="199BB034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114300" distR="114300" wp14:anchorId="199BB046" wp14:editId="199BB047">
            <wp:extent cx="4598670" cy="2508885"/>
            <wp:effectExtent l="0" t="0" r="0" b="6350"/>
            <wp:docPr id="2" name="图片 2" descr="53ec5d15d582b6325ca884751b277dc2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picid" s:val="{22f48cc6-ddda-472b-a6e8-4b01375cdd73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3ec5d15d582b6325ca884751b277d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B035" w14:textId="77777777" w:rsidR="00F61425" w:rsidRDefault="00252810">
      <w:pPr>
        <w:numPr>
          <w:ilvl w:val="0"/>
          <w:numId w:val="1"/>
        </w:num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rFonts w:ascii="宋体" w:eastAsia="宋体" w:hAnsi="宋体" w:cs="宋体"/>
        </w:rPr>
        <w:t xml:space="preserve">STM32F407ZET6 </w:t>
      </w:r>
      <w:r>
        <w:rPr>
          <w:rFonts w:ascii="宋体" w:eastAsia="宋体" w:hAnsi="宋体" w:cs="宋体"/>
        </w:rPr>
        <w:t>核心主控板</w:t>
      </w:r>
      <w:r>
        <w:rPr>
          <w:rFonts w:ascii="宋体" w:eastAsia="宋体" w:hAnsi="宋体" w:cs="宋体" w:hint="eastAsia"/>
          <w:lang w:eastAsia="zh-CN"/>
        </w:rPr>
        <w:t>外观图</w:t>
      </w:r>
      <w:r>
        <w:rPr>
          <w:noProof/>
        </w:rPr>
        <w:lastRenderedPageBreak/>
        <w:drawing>
          <wp:inline distT="0" distB="0" distL="114300" distR="114300" wp14:anchorId="199BB048" wp14:editId="199BB049">
            <wp:extent cx="2559050" cy="3488690"/>
            <wp:effectExtent l="0" t="0" r="8890" b="10160"/>
            <wp:docPr id="4" name="图片 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picid" s:val="{f59f8797-276e-4c9f-9e85-0820f3679773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5905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B036" w14:textId="77777777" w:rsidR="00F61425" w:rsidRDefault="00252810">
      <w:pPr>
        <w:numPr>
          <w:ilvl w:val="0"/>
          <w:numId w:val="1"/>
        </w:num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rFonts w:ascii="宋体" w:eastAsia="宋体" w:hAnsi="宋体" w:cs="宋体"/>
        </w:rPr>
        <w:t xml:space="preserve">K210 </w:t>
      </w:r>
      <w:r>
        <w:rPr>
          <w:rFonts w:ascii="宋体" w:eastAsia="宋体" w:hAnsi="宋体" w:cs="宋体"/>
        </w:rPr>
        <w:t>机器视觉处理芯片</w:t>
      </w:r>
      <w:r>
        <w:rPr>
          <w:rFonts w:ascii="宋体" w:eastAsia="宋体" w:hAnsi="宋体" w:cs="宋体"/>
        </w:rPr>
        <w:t xml:space="preserve"> + OV2640 </w:t>
      </w:r>
      <w:r>
        <w:rPr>
          <w:rFonts w:ascii="宋体" w:eastAsia="宋体" w:hAnsi="宋体" w:cs="宋体"/>
        </w:rPr>
        <w:t>广角摄像头</w:t>
      </w:r>
      <w:r>
        <w:rPr>
          <w:rFonts w:ascii="宋体" w:eastAsia="宋体" w:hAnsi="宋体" w:cs="宋体" w:hint="eastAsia"/>
          <w:lang w:eastAsia="zh-CN"/>
        </w:rPr>
        <w:t>外观图</w:t>
      </w:r>
    </w:p>
    <w:p w14:paraId="199BB037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 wp14:anchorId="199BB04A" wp14:editId="199BB04B">
            <wp:extent cx="3467100" cy="3038475"/>
            <wp:effectExtent l="0" t="0" r="8890" b="5715"/>
            <wp:docPr id="6" name="图片 3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picid" s:val="{2e17a760-fd49-4006-959f-af0bcc929c6b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B038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5.8x8</w:t>
      </w:r>
      <w:r>
        <w:rPr>
          <w:rFonts w:eastAsia="宋体" w:hint="eastAsia"/>
          <w:lang w:eastAsia="zh-CN"/>
        </w:rPr>
        <w:t>红外热像仪传感器阵列测温传感器模块外观图</w:t>
      </w:r>
    </w:p>
    <w:p w14:paraId="199BB039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 wp14:anchorId="199BB04C" wp14:editId="199BB04D">
            <wp:extent cx="3152775" cy="2198370"/>
            <wp:effectExtent l="0" t="0" r="10160" b="3810"/>
            <wp:docPr id="3" name="图片 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picid" s:val="{77744d9e-c9e9-44f0-bfe0-eeefa5c200f3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B03A" w14:textId="77777777" w:rsidR="00F61425" w:rsidRDefault="00252810">
      <w:pPr>
        <w:adjustRightInd w:val="0"/>
        <w:snapToGrid w:val="0"/>
        <w:rPr>
          <w:rFonts w:ascii="仿宋" w:eastAsia="仿宋" w:hAnsi="仿宋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lastRenderedPageBreak/>
        <w:t>三、</w:t>
      </w: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参考文献资料</w:t>
      </w:r>
    </w:p>
    <w:p w14:paraId="199BB03B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[1] </w:t>
      </w:r>
      <w:r>
        <w:rPr>
          <w:rFonts w:ascii="宋体" w:eastAsia="宋体" w:hAnsi="宋体" w:cs="宋体" w:hint="eastAsia"/>
          <w:lang w:eastAsia="zh-CN"/>
        </w:rPr>
        <w:t>意法半导体</w:t>
      </w:r>
      <w:r>
        <w:rPr>
          <w:rFonts w:ascii="宋体" w:eastAsia="宋体" w:hAnsi="宋体" w:cs="宋体" w:hint="eastAsia"/>
          <w:lang w:eastAsia="zh-CN"/>
        </w:rPr>
        <w:t xml:space="preserve">. STM32F407ZET6 </w:t>
      </w:r>
      <w:r>
        <w:rPr>
          <w:rFonts w:ascii="宋体" w:eastAsia="宋体" w:hAnsi="宋体" w:cs="宋体" w:hint="eastAsia"/>
          <w:lang w:eastAsia="zh-CN"/>
        </w:rPr>
        <w:t>单片机数据手册</w:t>
      </w:r>
      <w:r>
        <w:rPr>
          <w:rFonts w:ascii="宋体" w:eastAsia="宋体" w:hAnsi="宋体" w:cs="宋体" w:hint="eastAsia"/>
          <w:lang w:eastAsia="zh-CN"/>
        </w:rPr>
        <w:t xml:space="preserve"> [Z]. </w:t>
      </w:r>
      <w:r>
        <w:rPr>
          <w:rFonts w:ascii="宋体" w:eastAsia="宋体" w:hAnsi="宋体" w:cs="宋体" w:hint="eastAsia"/>
          <w:lang w:eastAsia="zh-CN"/>
        </w:rPr>
        <w:t>意大利：意法半导体官方网站，</w:t>
      </w:r>
      <w:r>
        <w:rPr>
          <w:rFonts w:ascii="宋体" w:eastAsia="宋体" w:hAnsi="宋体" w:cs="宋体" w:hint="eastAsia"/>
          <w:lang w:eastAsia="zh-CN"/>
        </w:rPr>
        <w:t>202X.</w:t>
      </w:r>
    </w:p>
    <w:p w14:paraId="199BB03C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[2] </w:t>
      </w:r>
      <w:r>
        <w:rPr>
          <w:rFonts w:ascii="宋体" w:eastAsia="宋体" w:hAnsi="宋体" w:cs="宋体" w:hint="eastAsia"/>
          <w:lang w:eastAsia="zh-CN"/>
        </w:rPr>
        <w:t>平头哥半导体</w:t>
      </w:r>
      <w:r>
        <w:rPr>
          <w:rFonts w:ascii="宋体" w:eastAsia="宋体" w:hAnsi="宋体" w:cs="宋体" w:hint="eastAsia"/>
          <w:lang w:eastAsia="zh-CN"/>
        </w:rPr>
        <w:t xml:space="preserve">. K210 </w:t>
      </w:r>
      <w:r>
        <w:rPr>
          <w:rFonts w:ascii="宋体" w:eastAsia="宋体" w:hAnsi="宋体" w:cs="宋体" w:hint="eastAsia"/>
          <w:lang w:eastAsia="zh-CN"/>
        </w:rPr>
        <w:t>机器视觉处理芯片技术手册与应用开发指南</w:t>
      </w:r>
      <w:r>
        <w:rPr>
          <w:rFonts w:ascii="宋体" w:eastAsia="宋体" w:hAnsi="宋体" w:cs="宋体" w:hint="eastAsia"/>
          <w:lang w:eastAsia="zh-CN"/>
        </w:rPr>
        <w:t xml:space="preserve"> [Z]. </w:t>
      </w:r>
      <w:r>
        <w:rPr>
          <w:rFonts w:ascii="宋体" w:eastAsia="宋体" w:hAnsi="宋体" w:cs="宋体" w:hint="eastAsia"/>
          <w:lang w:eastAsia="zh-CN"/>
        </w:rPr>
        <w:t>杭州：平头哥半导体官方网站，</w:t>
      </w:r>
      <w:r>
        <w:rPr>
          <w:rFonts w:ascii="宋体" w:eastAsia="宋体" w:hAnsi="宋体" w:cs="宋体" w:hint="eastAsia"/>
          <w:lang w:eastAsia="zh-CN"/>
        </w:rPr>
        <w:t>202X.</w:t>
      </w:r>
    </w:p>
    <w:p w14:paraId="199BB03D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[3] </w:t>
      </w:r>
      <w:r>
        <w:rPr>
          <w:rFonts w:ascii="宋体" w:eastAsia="宋体" w:hAnsi="宋体" w:cs="宋体" w:hint="eastAsia"/>
          <w:lang w:eastAsia="zh-CN"/>
        </w:rPr>
        <w:t>王兆安，黄俊。电力电子技术</w:t>
      </w:r>
      <w:r>
        <w:rPr>
          <w:rFonts w:ascii="宋体" w:eastAsia="宋体" w:hAnsi="宋体" w:cs="宋体" w:hint="eastAsia"/>
          <w:lang w:eastAsia="zh-CN"/>
        </w:rPr>
        <w:t xml:space="preserve"> [M]. </w:t>
      </w:r>
      <w:r>
        <w:rPr>
          <w:rFonts w:ascii="宋体" w:eastAsia="宋体" w:hAnsi="宋体" w:cs="宋体" w:hint="eastAsia"/>
          <w:lang w:eastAsia="zh-CN"/>
        </w:rPr>
        <w:t>北京：机械工业出版社，</w:t>
      </w:r>
      <w:r>
        <w:rPr>
          <w:rFonts w:ascii="宋体" w:eastAsia="宋体" w:hAnsi="宋体" w:cs="宋体" w:hint="eastAsia"/>
          <w:lang w:eastAsia="zh-CN"/>
        </w:rPr>
        <w:t>2020.</w:t>
      </w:r>
    </w:p>
    <w:p w14:paraId="199BB03E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[4] </w:t>
      </w:r>
      <w:r>
        <w:rPr>
          <w:rFonts w:ascii="宋体" w:eastAsia="宋体" w:hAnsi="宋体" w:cs="宋体" w:hint="eastAsia"/>
          <w:lang w:eastAsia="zh-CN"/>
        </w:rPr>
        <w:t>童诗白，华成英。模拟电子技术基础</w:t>
      </w:r>
      <w:r>
        <w:rPr>
          <w:rFonts w:ascii="宋体" w:eastAsia="宋体" w:hAnsi="宋体" w:cs="宋体" w:hint="eastAsia"/>
          <w:lang w:eastAsia="zh-CN"/>
        </w:rPr>
        <w:t xml:space="preserve"> [M]. </w:t>
      </w:r>
      <w:r>
        <w:rPr>
          <w:rFonts w:ascii="宋体" w:eastAsia="宋体" w:hAnsi="宋体" w:cs="宋体" w:hint="eastAsia"/>
          <w:lang w:eastAsia="zh-CN"/>
        </w:rPr>
        <w:t>北京：高等教育出版社，</w:t>
      </w:r>
      <w:r>
        <w:rPr>
          <w:rFonts w:ascii="宋体" w:eastAsia="宋体" w:hAnsi="宋体" w:cs="宋体" w:hint="eastAsia"/>
          <w:lang w:eastAsia="zh-CN"/>
        </w:rPr>
        <w:t>2019.</w:t>
      </w:r>
    </w:p>
    <w:p w14:paraId="199BB03F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[5] </w:t>
      </w:r>
      <w:r>
        <w:rPr>
          <w:rFonts w:ascii="宋体" w:eastAsia="宋体" w:hAnsi="宋体" w:cs="宋体" w:hint="eastAsia"/>
          <w:lang w:eastAsia="zh-CN"/>
        </w:rPr>
        <w:t>张福学。传感器应用技术手册</w:t>
      </w:r>
      <w:r>
        <w:rPr>
          <w:rFonts w:ascii="宋体" w:eastAsia="宋体" w:hAnsi="宋体" w:cs="宋体" w:hint="eastAsia"/>
          <w:lang w:eastAsia="zh-CN"/>
        </w:rPr>
        <w:t xml:space="preserve"> [M]. </w:t>
      </w:r>
      <w:r>
        <w:rPr>
          <w:rFonts w:ascii="宋体" w:eastAsia="宋体" w:hAnsi="宋体" w:cs="宋体" w:hint="eastAsia"/>
          <w:lang w:eastAsia="zh-CN"/>
        </w:rPr>
        <w:t>北京：电子工业出版社，</w:t>
      </w:r>
      <w:r>
        <w:rPr>
          <w:rFonts w:ascii="宋体" w:eastAsia="宋体" w:hAnsi="宋体" w:cs="宋体" w:hint="eastAsia"/>
          <w:lang w:eastAsia="zh-CN"/>
        </w:rPr>
        <w:t>2021.</w:t>
      </w:r>
    </w:p>
    <w:p w14:paraId="199BB040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[6] </w:t>
      </w:r>
      <w:r>
        <w:rPr>
          <w:rFonts w:ascii="宋体" w:eastAsia="宋体" w:hAnsi="宋体" w:cs="宋体" w:hint="eastAsia"/>
          <w:lang w:eastAsia="zh-CN"/>
        </w:rPr>
        <w:t>物联网工程技术丛书编委会</w:t>
      </w:r>
      <w:r>
        <w:rPr>
          <w:rFonts w:ascii="宋体" w:eastAsia="宋体" w:hAnsi="宋体" w:cs="宋体" w:hint="eastAsia"/>
          <w:lang w:eastAsia="zh-CN"/>
        </w:rPr>
        <w:t xml:space="preserve">. 4G </w:t>
      </w:r>
      <w:r>
        <w:rPr>
          <w:rFonts w:ascii="宋体" w:eastAsia="宋体" w:hAnsi="宋体" w:cs="宋体" w:hint="eastAsia"/>
          <w:lang w:eastAsia="zh-CN"/>
        </w:rPr>
        <w:t>物联网模块开发与应用</w:t>
      </w:r>
      <w:r>
        <w:rPr>
          <w:rFonts w:ascii="宋体" w:eastAsia="宋体" w:hAnsi="宋体" w:cs="宋体" w:hint="eastAsia"/>
          <w:lang w:eastAsia="zh-CN"/>
        </w:rPr>
        <w:t xml:space="preserve"> [M]. </w:t>
      </w:r>
      <w:r>
        <w:rPr>
          <w:rFonts w:ascii="宋体" w:eastAsia="宋体" w:hAnsi="宋体" w:cs="宋体" w:hint="eastAsia"/>
          <w:lang w:eastAsia="zh-CN"/>
        </w:rPr>
        <w:t>北京：电子工业出版社，</w:t>
      </w:r>
      <w:r>
        <w:rPr>
          <w:rFonts w:ascii="宋体" w:eastAsia="宋体" w:hAnsi="宋体" w:cs="宋体" w:hint="eastAsia"/>
          <w:lang w:eastAsia="zh-CN"/>
        </w:rPr>
        <w:t>2022.</w:t>
      </w:r>
    </w:p>
    <w:p w14:paraId="199BB041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[7] </w:t>
      </w:r>
      <w:r>
        <w:rPr>
          <w:rFonts w:ascii="宋体" w:eastAsia="宋体" w:hAnsi="宋体" w:cs="宋体" w:hint="eastAsia"/>
          <w:lang w:eastAsia="zh-CN"/>
        </w:rPr>
        <w:t>中国户外运动产业协会。户外安防设备设计规范</w:t>
      </w:r>
      <w:r>
        <w:rPr>
          <w:rFonts w:ascii="宋体" w:eastAsia="宋体" w:hAnsi="宋体" w:cs="宋体" w:hint="eastAsia"/>
          <w:lang w:eastAsia="zh-CN"/>
        </w:rPr>
        <w:t xml:space="preserve"> [S]. </w:t>
      </w:r>
      <w:r>
        <w:rPr>
          <w:rFonts w:ascii="宋体" w:eastAsia="宋体" w:hAnsi="宋体" w:cs="宋体" w:hint="eastAsia"/>
          <w:lang w:eastAsia="zh-CN"/>
        </w:rPr>
        <w:t>北京：中国标准出版社，</w:t>
      </w:r>
      <w:r>
        <w:rPr>
          <w:rFonts w:ascii="宋体" w:eastAsia="宋体" w:hAnsi="宋体" w:cs="宋体" w:hint="eastAsia"/>
          <w:lang w:eastAsia="zh-CN"/>
        </w:rPr>
        <w:t>2023.</w:t>
      </w:r>
    </w:p>
    <w:p w14:paraId="199BB042" w14:textId="77777777" w:rsidR="00F61425" w:rsidRDefault="00252810">
      <w:pPr>
        <w:autoSpaceDE w:val="0"/>
        <w:autoSpaceDN w:val="0"/>
        <w:spacing w:line="288" w:lineRule="atLeast"/>
        <w:textAlignment w:val="bottom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[8] </w:t>
      </w:r>
      <w:r>
        <w:rPr>
          <w:rFonts w:ascii="宋体" w:eastAsia="宋体" w:hAnsi="宋体" w:cs="宋体" w:hint="eastAsia"/>
          <w:lang w:eastAsia="zh-CN"/>
        </w:rPr>
        <w:t>谭浩强</w:t>
      </w:r>
      <w:r>
        <w:rPr>
          <w:rFonts w:ascii="宋体" w:eastAsia="宋体" w:hAnsi="宋体" w:cs="宋体" w:hint="eastAsia"/>
          <w:lang w:eastAsia="zh-CN"/>
        </w:rPr>
        <w:t xml:space="preserve">. C </w:t>
      </w:r>
      <w:r>
        <w:rPr>
          <w:rFonts w:ascii="宋体" w:eastAsia="宋体" w:hAnsi="宋体" w:cs="宋体" w:hint="eastAsia"/>
          <w:lang w:eastAsia="zh-CN"/>
        </w:rPr>
        <w:t>程序设计</w:t>
      </w:r>
      <w:r>
        <w:rPr>
          <w:rFonts w:ascii="宋体" w:eastAsia="宋体" w:hAnsi="宋体" w:cs="宋体" w:hint="eastAsia"/>
          <w:lang w:eastAsia="zh-CN"/>
        </w:rPr>
        <w:t xml:space="preserve"> [M]. </w:t>
      </w:r>
      <w:r>
        <w:rPr>
          <w:rFonts w:ascii="宋体" w:eastAsia="宋体" w:hAnsi="宋体" w:cs="宋体" w:hint="eastAsia"/>
          <w:lang w:eastAsia="zh-CN"/>
        </w:rPr>
        <w:t>北京：清华大学出版社，</w:t>
      </w:r>
      <w:r>
        <w:rPr>
          <w:rFonts w:ascii="宋体" w:eastAsia="宋体" w:hAnsi="宋体" w:cs="宋体" w:hint="eastAsia"/>
          <w:lang w:eastAsia="zh-CN"/>
        </w:rPr>
        <w:t>2020.</w:t>
      </w:r>
    </w:p>
    <w:p w14:paraId="199BB043" w14:textId="77777777" w:rsidR="00F61425" w:rsidRDefault="00F61425">
      <w:pPr>
        <w:autoSpaceDE w:val="0"/>
        <w:autoSpaceDN w:val="0"/>
        <w:spacing w:line="288" w:lineRule="atLeast"/>
        <w:textAlignment w:val="bottom"/>
        <w:rPr>
          <w:rStyle w:val="af0"/>
          <w:rFonts w:ascii="宋体" w:eastAsia="宋体" w:hAnsi="宋体" w:cs="宋体"/>
          <w:b/>
          <w:bCs/>
          <w:sz w:val="28"/>
          <w:szCs w:val="28"/>
          <w:lang w:eastAsia="zh-CN"/>
        </w:rPr>
      </w:pPr>
    </w:p>
    <w:sectPr w:rsidR="00F61425">
      <w:headerReference w:type="default" r:id="rId13"/>
      <w:footerReference w:type="default" r:id="rId14"/>
      <w:pgSz w:w="12240" w:h="15840"/>
      <w:pgMar w:top="1134" w:right="1418" w:bottom="1440" w:left="1418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86CF" w14:textId="77777777" w:rsidR="00252810" w:rsidRDefault="00252810">
      <w:r>
        <w:separator/>
      </w:r>
    </w:p>
  </w:endnote>
  <w:endnote w:type="continuationSeparator" w:id="0">
    <w:p w14:paraId="391CB5D1" w14:textId="77777777" w:rsidR="00252810" w:rsidRDefault="00252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altName w:val="宋体"/>
    <w:panose1 w:val="020B0604020202020204"/>
    <w:charset w:val="88"/>
    <w:family w:val="script"/>
    <w:pitch w:val="default"/>
    <w:sig w:usb0="00000000" w:usb1="0000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B04F" w14:textId="77777777" w:rsidR="00F61425" w:rsidRDefault="00252810">
    <w:pPr>
      <w:pStyle w:val="a8"/>
      <w:jc w:val="center"/>
    </w:pPr>
    <w:r>
      <w:rPr>
        <w:rStyle w:val="ae"/>
        <w:rFonts w:eastAsia="宋体"/>
        <w:lang w:eastAsia="zh-CN"/>
      </w:rPr>
      <w:t>-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3</w:t>
    </w:r>
    <w:r>
      <w:rPr>
        <w:rStyle w:val="ae"/>
      </w:rPr>
      <w:fldChar w:fldCharType="end"/>
    </w:r>
    <w:r>
      <w:rPr>
        <w:rStyle w:val="ae"/>
        <w:rFonts w:eastAsia="宋体"/>
        <w:lang w:eastAsia="zh-CN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3895" w14:textId="77777777" w:rsidR="00252810" w:rsidRDefault="00252810">
      <w:r>
        <w:separator/>
      </w:r>
    </w:p>
  </w:footnote>
  <w:footnote w:type="continuationSeparator" w:id="0">
    <w:p w14:paraId="7B3EEE72" w14:textId="77777777" w:rsidR="00252810" w:rsidRDefault="00252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B04E" w14:textId="77777777" w:rsidR="00F61425" w:rsidRDefault="00F61425">
    <w:pPr>
      <w:pStyle w:val="a9"/>
      <w:jc w:val="right"/>
      <w:rPr>
        <w:rFonts w:ascii="DFKai-SB" w:eastAsia="DFKai-SB" w:hAnsi="DFKai-S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3D178"/>
    <w:multiLevelType w:val="singleLevel"/>
    <w:tmpl w:val="86C3D17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1191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FB6"/>
    <w:rsid w:val="00001172"/>
    <w:rsid w:val="000122C7"/>
    <w:rsid w:val="00025FB6"/>
    <w:rsid w:val="00092568"/>
    <w:rsid w:val="00094F55"/>
    <w:rsid w:val="000A16D2"/>
    <w:rsid w:val="000B3AC6"/>
    <w:rsid w:val="000C0223"/>
    <w:rsid w:val="000C0485"/>
    <w:rsid w:val="000C4326"/>
    <w:rsid w:val="000D5F36"/>
    <w:rsid w:val="000E25BF"/>
    <w:rsid w:val="000F6131"/>
    <w:rsid w:val="00103188"/>
    <w:rsid w:val="0012662E"/>
    <w:rsid w:val="00135517"/>
    <w:rsid w:val="001414C1"/>
    <w:rsid w:val="00186806"/>
    <w:rsid w:val="00193F56"/>
    <w:rsid w:val="001C067D"/>
    <w:rsid w:val="001C24D4"/>
    <w:rsid w:val="001E6AC2"/>
    <w:rsid w:val="00201B74"/>
    <w:rsid w:val="00202803"/>
    <w:rsid w:val="00204671"/>
    <w:rsid w:val="00205E98"/>
    <w:rsid w:val="00226991"/>
    <w:rsid w:val="0023792F"/>
    <w:rsid w:val="00250C4E"/>
    <w:rsid w:val="00252810"/>
    <w:rsid w:val="00264009"/>
    <w:rsid w:val="00284388"/>
    <w:rsid w:val="002A0AAC"/>
    <w:rsid w:val="002A75C0"/>
    <w:rsid w:val="002B1898"/>
    <w:rsid w:val="002C71D2"/>
    <w:rsid w:val="002E2851"/>
    <w:rsid w:val="002F3263"/>
    <w:rsid w:val="002F3F4D"/>
    <w:rsid w:val="002F40CF"/>
    <w:rsid w:val="003013F9"/>
    <w:rsid w:val="00302F5A"/>
    <w:rsid w:val="00313F85"/>
    <w:rsid w:val="00324AE4"/>
    <w:rsid w:val="003274CF"/>
    <w:rsid w:val="003431FF"/>
    <w:rsid w:val="003436F9"/>
    <w:rsid w:val="0034386D"/>
    <w:rsid w:val="00357419"/>
    <w:rsid w:val="00361BA3"/>
    <w:rsid w:val="003668C1"/>
    <w:rsid w:val="0036774E"/>
    <w:rsid w:val="00372E8A"/>
    <w:rsid w:val="00373A50"/>
    <w:rsid w:val="003818B7"/>
    <w:rsid w:val="003B1BF3"/>
    <w:rsid w:val="003B3238"/>
    <w:rsid w:val="003B61A0"/>
    <w:rsid w:val="003D0F33"/>
    <w:rsid w:val="003D5814"/>
    <w:rsid w:val="003F37ED"/>
    <w:rsid w:val="00421861"/>
    <w:rsid w:val="00442720"/>
    <w:rsid w:val="00455017"/>
    <w:rsid w:val="004802DC"/>
    <w:rsid w:val="00481A49"/>
    <w:rsid w:val="004A2628"/>
    <w:rsid w:val="004B563C"/>
    <w:rsid w:val="004B5B64"/>
    <w:rsid w:val="004C5537"/>
    <w:rsid w:val="004D230B"/>
    <w:rsid w:val="004D51BC"/>
    <w:rsid w:val="00504158"/>
    <w:rsid w:val="00513A43"/>
    <w:rsid w:val="005251E3"/>
    <w:rsid w:val="005406A3"/>
    <w:rsid w:val="005502F0"/>
    <w:rsid w:val="00552F10"/>
    <w:rsid w:val="005625D8"/>
    <w:rsid w:val="00563C8B"/>
    <w:rsid w:val="005644C7"/>
    <w:rsid w:val="00565B65"/>
    <w:rsid w:val="00567963"/>
    <w:rsid w:val="00580C3B"/>
    <w:rsid w:val="005918BF"/>
    <w:rsid w:val="00593C3B"/>
    <w:rsid w:val="0059477A"/>
    <w:rsid w:val="005A4F3E"/>
    <w:rsid w:val="005B2E52"/>
    <w:rsid w:val="005B48F9"/>
    <w:rsid w:val="005E2B2B"/>
    <w:rsid w:val="005E304C"/>
    <w:rsid w:val="005E7BD7"/>
    <w:rsid w:val="005F2F38"/>
    <w:rsid w:val="005F64F8"/>
    <w:rsid w:val="00614E94"/>
    <w:rsid w:val="006202E8"/>
    <w:rsid w:val="006613DC"/>
    <w:rsid w:val="00664871"/>
    <w:rsid w:val="006657A4"/>
    <w:rsid w:val="00681417"/>
    <w:rsid w:val="00682114"/>
    <w:rsid w:val="006C06D8"/>
    <w:rsid w:val="006D64A0"/>
    <w:rsid w:val="007067F0"/>
    <w:rsid w:val="00714E4B"/>
    <w:rsid w:val="0072545C"/>
    <w:rsid w:val="00734A17"/>
    <w:rsid w:val="007425FD"/>
    <w:rsid w:val="00747C5C"/>
    <w:rsid w:val="007D1A24"/>
    <w:rsid w:val="007F3D51"/>
    <w:rsid w:val="00800CAB"/>
    <w:rsid w:val="0080358C"/>
    <w:rsid w:val="00805CB8"/>
    <w:rsid w:val="00807356"/>
    <w:rsid w:val="008216A7"/>
    <w:rsid w:val="00833640"/>
    <w:rsid w:val="0083366F"/>
    <w:rsid w:val="00844FC3"/>
    <w:rsid w:val="00865DD8"/>
    <w:rsid w:val="00866FEF"/>
    <w:rsid w:val="00870831"/>
    <w:rsid w:val="008C7726"/>
    <w:rsid w:val="008C7A1E"/>
    <w:rsid w:val="008D6457"/>
    <w:rsid w:val="008E6194"/>
    <w:rsid w:val="009015B7"/>
    <w:rsid w:val="00910DB4"/>
    <w:rsid w:val="00911EF3"/>
    <w:rsid w:val="009261A0"/>
    <w:rsid w:val="00936B5E"/>
    <w:rsid w:val="00941A1B"/>
    <w:rsid w:val="009628A0"/>
    <w:rsid w:val="00963C90"/>
    <w:rsid w:val="009732E6"/>
    <w:rsid w:val="00981554"/>
    <w:rsid w:val="009A5307"/>
    <w:rsid w:val="009B2D10"/>
    <w:rsid w:val="009B6F29"/>
    <w:rsid w:val="009C1FD8"/>
    <w:rsid w:val="009C6640"/>
    <w:rsid w:val="009D5794"/>
    <w:rsid w:val="00A075FA"/>
    <w:rsid w:val="00A10770"/>
    <w:rsid w:val="00A115D7"/>
    <w:rsid w:val="00A249A2"/>
    <w:rsid w:val="00A36468"/>
    <w:rsid w:val="00A41DAA"/>
    <w:rsid w:val="00A435B6"/>
    <w:rsid w:val="00A44270"/>
    <w:rsid w:val="00A50A74"/>
    <w:rsid w:val="00A5198B"/>
    <w:rsid w:val="00A67BAC"/>
    <w:rsid w:val="00A70AE4"/>
    <w:rsid w:val="00A72E0C"/>
    <w:rsid w:val="00A959A7"/>
    <w:rsid w:val="00AB4E6B"/>
    <w:rsid w:val="00AC30A5"/>
    <w:rsid w:val="00AC3AB2"/>
    <w:rsid w:val="00AD64D7"/>
    <w:rsid w:val="00AE02C9"/>
    <w:rsid w:val="00AE71F8"/>
    <w:rsid w:val="00AF1786"/>
    <w:rsid w:val="00AF263B"/>
    <w:rsid w:val="00B01E24"/>
    <w:rsid w:val="00B124C0"/>
    <w:rsid w:val="00B13D84"/>
    <w:rsid w:val="00B152B8"/>
    <w:rsid w:val="00B340BB"/>
    <w:rsid w:val="00B35AFB"/>
    <w:rsid w:val="00B65343"/>
    <w:rsid w:val="00B66574"/>
    <w:rsid w:val="00B70934"/>
    <w:rsid w:val="00B7104C"/>
    <w:rsid w:val="00BB0D17"/>
    <w:rsid w:val="00BB0DC5"/>
    <w:rsid w:val="00BB1B11"/>
    <w:rsid w:val="00BF5AB1"/>
    <w:rsid w:val="00C02F16"/>
    <w:rsid w:val="00C14CA0"/>
    <w:rsid w:val="00C25FC1"/>
    <w:rsid w:val="00C27C7F"/>
    <w:rsid w:val="00C3584C"/>
    <w:rsid w:val="00C566E8"/>
    <w:rsid w:val="00C57095"/>
    <w:rsid w:val="00C607D2"/>
    <w:rsid w:val="00C6559B"/>
    <w:rsid w:val="00C80494"/>
    <w:rsid w:val="00CB42B4"/>
    <w:rsid w:val="00CC2CB5"/>
    <w:rsid w:val="00CD0122"/>
    <w:rsid w:val="00CD122A"/>
    <w:rsid w:val="00CE1BB4"/>
    <w:rsid w:val="00D22082"/>
    <w:rsid w:val="00D3094C"/>
    <w:rsid w:val="00D44951"/>
    <w:rsid w:val="00D614BD"/>
    <w:rsid w:val="00D64E60"/>
    <w:rsid w:val="00D84826"/>
    <w:rsid w:val="00D87A7F"/>
    <w:rsid w:val="00D940F8"/>
    <w:rsid w:val="00D973EB"/>
    <w:rsid w:val="00D97BD9"/>
    <w:rsid w:val="00DB0F51"/>
    <w:rsid w:val="00DB4FE8"/>
    <w:rsid w:val="00DC0DFC"/>
    <w:rsid w:val="00DD34EC"/>
    <w:rsid w:val="00DE20F6"/>
    <w:rsid w:val="00DE3A08"/>
    <w:rsid w:val="00DF255A"/>
    <w:rsid w:val="00E41925"/>
    <w:rsid w:val="00E5547F"/>
    <w:rsid w:val="00E57F3C"/>
    <w:rsid w:val="00E81058"/>
    <w:rsid w:val="00E818FF"/>
    <w:rsid w:val="00E94205"/>
    <w:rsid w:val="00E978B3"/>
    <w:rsid w:val="00EB3204"/>
    <w:rsid w:val="00EB48C6"/>
    <w:rsid w:val="00EC1AD9"/>
    <w:rsid w:val="00EC3BD2"/>
    <w:rsid w:val="00EE1DA6"/>
    <w:rsid w:val="00EE7B62"/>
    <w:rsid w:val="00EF7F16"/>
    <w:rsid w:val="00F20C6C"/>
    <w:rsid w:val="00F24267"/>
    <w:rsid w:val="00F31D2D"/>
    <w:rsid w:val="00F34210"/>
    <w:rsid w:val="00F41544"/>
    <w:rsid w:val="00F56F8E"/>
    <w:rsid w:val="00F61425"/>
    <w:rsid w:val="00F61F0D"/>
    <w:rsid w:val="00F954E3"/>
    <w:rsid w:val="00FA5730"/>
    <w:rsid w:val="00FB3F1D"/>
    <w:rsid w:val="00FB5DBB"/>
    <w:rsid w:val="00FC710E"/>
    <w:rsid w:val="00FD0283"/>
    <w:rsid w:val="00FD5A1D"/>
    <w:rsid w:val="00FF3292"/>
    <w:rsid w:val="03D75C4C"/>
    <w:rsid w:val="044F7903"/>
    <w:rsid w:val="0AAE474F"/>
    <w:rsid w:val="0B4942EA"/>
    <w:rsid w:val="0DCB704F"/>
    <w:rsid w:val="14966D10"/>
    <w:rsid w:val="15B70B4F"/>
    <w:rsid w:val="1AAE5D2F"/>
    <w:rsid w:val="1BC81323"/>
    <w:rsid w:val="1E1655C0"/>
    <w:rsid w:val="1F937331"/>
    <w:rsid w:val="222D1C2F"/>
    <w:rsid w:val="229D776E"/>
    <w:rsid w:val="24F476A1"/>
    <w:rsid w:val="30687AAA"/>
    <w:rsid w:val="33664FA1"/>
    <w:rsid w:val="33E6414B"/>
    <w:rsid w:val="3A1C460B"/>
    <w:rsid w:val="3A666549"/>
    <w:rsid w:val="40A248B2"/>
    <w:rsid w:val="416F01CA"/>
    <w:rsid w:val="45B6732B"/>
    <w:rsid w:val="50996F84"/>
    <w:rsid w:val="510A2FB8"/>
    <w:rsid w:val="54A05571"/>
    <w:rsid w:val="58406D10"/>
    <w:rsid w:val="59262959"/>
    <w:rsid w:val="59BC506B"/>
    <w:rsid w:val="59E1299E"/>
    <w:rsid w:val="5FF61DEE"/>
    <w:rsid w:val="70912956"/>
    <w:rsid w:val="76E2169C"/>
    <w:rsid w:val="79F301DD"/>
    <w:rsid w:val="7EB8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9BAFCE"/>
  <w15:docId w15:val="{45B1F7BF-DFFE-0B45-B99A-2572C280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bCs/>
      <w:kern w:val="0"/>
      <w:sz w:val="27"/>
      <w:szCs w:val="27"/>
      <w:lang w:eastAsia="zh-CN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outlineLvl w:val="3"/>
    </w:pPr>
    <w:rPr>
      <w:rFonts w:ascii="宋体" w:eastAsia="宋体" w:hAnsi="宋体" w:hint="eastAsia"/>
      <w:b/>
      <w:bCs/>
      <w:kern w:val="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adjustRightInd w:val="0"/>
      <w:spacing w:before="120" w:after="120" w:line="360" w:lineRule="atLeast"/>
      <w:textAlignment w:val="baseline"/>
    </w:pPr>
    <w:rPr>
      <w:kern w:val="0"/>
      <w:sz w:val="20"/>
      <w:szCs w:val="20"/>
    </w:rPr>
  </w:style>
  <w:style w:type="paragraph" w:styleId="a4">
    <w:name w:val="annotation text"/>
    <w:basedOn w:val="a"/>
    <w:link w:val="a5"/>
    <w:qFormat/>
  </w:style>
  <w:style w:type="paragraph" w:styleId="a6">
    <w:name w:val="Balloon Text"/>
    <w:basedOn w:val="a"/>
    <w:link w:val="a7"/>
    <w:qFormat/>
    <w:rPr>
      <w:rFonts w:ascii="Cambria" w:hAnsi="Cambria"/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adjustRightInd w:val="0"/>
      <w:spacing w:line="360" w:lineRule="atLeast"/>
      <w:textAlignment w:val="baseline"/>
    </w:pPr>
    <w:rPr>
      <w:kern w:val="0"/>
      <w:sz w:val="20"/>
      <w:szCs w:val="20"/>
    </w:rPr>
  </w:style>
  <w:style w:type="paragraph" w:styleId="a9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  <w:kern w:val="0"/>
      <w:lang w:eastAsia="zh-CN"/>
    </w:r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FollowedHyperlink"/>
    <w:qFormat/>
    <w:rPr>
      <w:color w:val="800080"/>
      <w:u w:val="single"/>
    </w:rPr>
  </w:style>
  <w:style w:type="character" w:styleId="af0">
    <w:name w:val="Hyperlink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styleId="af1">
    <w:name w:val="annotation reference"/>
    <w:qFormat/>
    <w:rPr>
      <w:sz w:val="18"/>
      <w:szCs w:val="18"/>
    </w:rPr>
  </w:style>
  <w:style w:type="character" w:customStyle="1" w:styleId="a5">
    <w:name w:val="批注文字 字符"/>
    <w:link w:val="a4"/>
    <w:qFormat/>
    <w:rPr>
      <w:kern w:val="2"/>
      <w:sz w:val="24"/>
      <w:szCs w:val="24"/>
    </w:rPr>
  </w:style>
  <w:style w:type="character" w:customStyle="1" w:styleId="ab">
    <w:name w:val="批注主题 字符"/>
    <w:link w:val="aa"/>
    <w:qFormat/>
    <w:rPr>
      <w:b/>
      <w:bCs/>
      <w:kern w:val="2"/>
      <w:sz w:val="24"/>
      <w:szCs w:val="24"/>
    </w:rPr>
  </w:style>
  <w:style w:type="character" w:customStyle="1" w:styleId="a7">
    <w:name w:val="批注框文本 字符"/>
    <w:link w:val="a6"/>
    <w:qFormat/>
    <w:rPr>
      <w:rFonts w:ascii="Cambria" w:eastAsia="PMingLiU" w:hAnsi="Cambria" w:cs="Times New Roman"/>
      <w:kern w:val="2"/>
      <w:sz w:val="18"/>
      <w:szCs w:val="18"/>
    </w:rPr>
  </w:style>
  <w:style w:type="paragraph" w:styleId="af2">
    <w:name w:val="List Paragraph"/>
    <w:basedOn w:val="a"/>
    <w:uiPriority w:val="34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07A9F-8C86-409C-8FA3-EFA07709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736</Words>
  <Characters>4196</Characters>
  <Application>Microsoft Office Word</Application>
  <DocSecurity>0</DocSecurity>
  <Lines>34</Lines>
  <Paragraphs>9</Paragraphs>
  <ScaleCrop>false</ScaleCrop>
  <Company>iholtek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dj</dc:creator>
  <cp:lastModifiedBy>agrant V</cp:lastModifiedBy>
  <cp:revision>13</cp:revision>
  <cp:lastPrinted>2019-10-31T02:58:00Z</cp:lastPrinted>
  <dcterms:created xsi:type="dcterms:W3CDTF">2024-10-23T07:53:00Z</dcterms:created>
  <dcterms:modified xsi:type="dcterms:W3CDTF">2026-03-08T15:23:00Z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eyJoZGlkIjoiYmQzNGM0YjMwYTQwOTZiYjI4NzEzNDQ5MzY5MjA1ZTciLCJ1c2VySWQiOiIxNjcwOTc4NjIxIn0=</vt:lpwstr>
  </property>
  <property fmtid="{D5CDD505-2E9C-101B-9397-08002B2CF9AE}" pid="3" name="KSOProductBuildVer">
    <vt:lpwstr>2052-12.1.0.20305</vt:lpwstr>
  </property>
  <property fmtid="{D5CDD505-2E9C-101B-9397-08002B2CF9AE}" pid="4" name="ICV">
    <vt:lpwstr>A67C0D141C7B4C3B8A3F5D4F16E29E87_13</vt:lpwstr>
  </property>
</Properties>
</file>