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414A" w14:textId="77777777" w:rsidR="006F6CAA" w:rsidRDefault="00000000">
      <w:pPr>
        <w:autoSpaceDE w:val="0"/>
        <w:autoSpaceDN w:val="0"/>
        <w:spacing w:line="288" w:lineRule="atLeast"/>
        <w:jc w:val="center"/>
        <w:textAlignment w:val="bottom"/>
        <w:rPr>
          <w:rFonts w:ascii="仿宋" w:eastAsia="仿宋" w:hAnsi="仿宋" w:hint="eastAsia"/>
          <w:b/>
          <w:sz w:val="36"/>
          <w:szCs w:val="36"/>
          <w:lang w:eastAsia="zh-CN"/>
        </w:rPr>
      </w:pPr>
      <w:r>
        <w:rPr>
          <w:rStyle w:val="ad"/>
          <w:rFonts w:ascii="仿宋" w:eastAsia="仿宋" w:hAnsi="仿宋" w:hint="eastAsia"/>
          <w:sz w:val="36"/>
          <w:szCs w:val="36"/>
          <w:lang w:eastAsia="zh-CN"/>
        </w:rPr>
        <w:t>2026第十八届福建省大学生</w:t>
      </w:r>
      <w:r>
        <w:rPr>
          <w:rFonts w:ascii="仿宋" w:eastAsia="仿宋" w:hAnsi="仿宋" w:hint="eastAsia"/>
          <w:b/>
          <w:sz w:val="36"/>
          <w:szCs w:val="36"/>
          <w:lang w:eastAsia="zh-CN"/>
        </w:rPr>
        <w:t>单片机应用设计竞赛</w:t>
      </w:r>
    </w:p>
    <w:p w14:paraId="5BF8414B" w14:textId="77777777" w:rsidR="006F6CAA" w:rsidRDefault="00000000">
      <w:pPr>
        <w:autoSpaceDE w:val="0"/>
        <w:autoSpaceDN w:val="0"/>
        <w:spacing w:line="288" w:lineRule="atLeast"/>
        <w:jc w:val="center"/>
        <w:textAlignment w:val="bottom"/>
        <w:rPr>
          <w:rFonts w:ascii="仿宋" w:eastAsia="仿宋" w:hAnsi="仿宋" w:hint="eastAsia"/>
          <w:b/>
          <w:sz w:val="36"/>
          <w:szCs w:val="36"/>
          <w:lang w:eastAsia="zh-CN"/>
        </w:rPr>
      </w:pPr>
      <w:r>
        <w:rPr>
          <w:rFonts w:ascii="仿宋" w:eastAsia="仿宋" w:hAnsi="仿宋" w:hint="eastAsia"/>
          <w:b/>
          <w:sz w:val="36"/>
          <w:szCs w:val="36"/>
          <w:lang w:eastAsia="zh-CN"/>
        </w:rPr>
        <w:t>初赛报告书</w:t>
      </w:r>
    </w:p>
    <w:p w14:paraId="5BF8414C" w14:textId="77777777" w:rsidR="006F6CAA" w:rsidRDefault="006F6CAA">
      <w:pPr>
        <w:autoSpaceDE w:val="0"/>
        <w:autoSpaceDN w:val="0"/>
        <w:spacing w:line="288" w:lineRule="atLeast"/>
        <w:jc w:val="center"/>
        <w:textAlignment w:val="bottom"/>
        <w:rPr>
          <w:rFonts w:ascii="Microsoft JhengHei" w:eastAsia="等线" w:hAnsi="Microsoft JhengHei" w:hint="eastAsia"/>
          <w:b/>
          <w:sz w:val="36"/>
          <w:szCs w:val="36"/>
          <w:lang w:eastAsia="zh-CN"/>
        </w:rPr>
      </w:pPr>
    </w:p>
    <w:p w14:paraId="5BF8414D" w14:textId="77777777" w:rsidR="006F6CAA" w:rsidRDefault="00000000">
      <w:pPr>
        <w:autoSpaceDE w:val="0"/>
        <w:autoSpaceDN w:val="0"/>
        <w:snapToGrid w:val="0"/>
        <w:spacing w:line="360" w:lineRule="auto"/>
        <w:contextualSpacing/>
        <w:jc w:val="both"/>
        <w:textAlignment w:val="bottom"/>
        <w:rPr>
          <w:rFonts w:ascii="仿宋" w:eastAsia="仿宋" w:hAnsi="仿宋" w:hint="eastAsia"/>
          <w:lang w:eastAsia="zh-CN"/>
        </w:rPr>
      </w:pPr>
      <w:r>
        <w:rPr>
          <w:rFonts w:ascii="仿宋" w:eastAsia="仿宋" w:hAnsi="仿宋" w:hint="eastAsia"/>
          <w:b/>
          <w:bCs/>
          <w:lang w:eastAsia="zh-CN"/>
        </w:rPr>
        <w:t>参赛编号：</w:t>
      </w:r>
      <w:r>
        <w:rPr>
          <w:rFonts w:ascii="仿宋" w:eastAsia="仿宋" w:hAnsi="仿宋"/>
          <w:b/>
          <w:bCs/>
          <w:u w:val="single"/>
          <w:lang w:eastAsia="zh-CN"/>
        </w:rPr>
        <w:t xml:space="preserve">    (</w:t>
      </w:r>
      <w:r>
        <w:rPr>
          <w:rFonts w:ascii="仿宋" w:eastAsia="仿宋" w:hAnsi="仿宋" w:hint="eastAsia"/>
          <w:b/>
          <w:bCs/>
          <w:u w:val="single"/>
          <w:lang w:eastAsia="zh-CN"/>
        </w:rPr>
        <w:t>不必填，报名完成后由组委会編列</w:t>
      </w:r>
      <w:r>
        <w:rPr>
          <w:rFonts w:ascii="仿宋" w:eastAsia="仿宋" w:hAnsi="仿宋"/>
          <w:b/>
          <w:bCs/>
          <w:u w:val="single"/>
          <w:lang w:eastAsia="zh-CN"/>
        </w:rPr>
        <w:t xml:space="preserve">)     </w:t>
      </w:r>
    </w:p>
    <w:p w14:paraId="5BF8414E" w14:textId="0C622C15" w:rsidR="006F6CAA" w:rsidRDefault="00000000">
      <w:pPr>
        <w:autoSpaceDE w:val="0"/>
        <w:autoSpaceDN w:val="0"/>
        <w:snapToGrid w:val="0"/>
        <w:spacing w:line="360" w:lineRule="auto"/>
        <w:contextualSpacing/>
        <w:jc w:val="both"/>
        <w:textAlignment w:val="bottom"/>
        <w:rPr>
          <w:rFonts w:ascii="仿宋" w:eastAsia="仿宋" w:hAnsi="仿宋" w:hint="eastAsia"/>
          <w:b/>
          <w:bCs/>
          <w:u w:val="single"/>
          <w:lang w:eastAsia="zh-CN"/>
        </w:rPr>
      </w:pPr>
      <w:r>
        <w:rPr>
          <w:rFonts w:ascii="仿宋" w:eastAsia="仿宋" w:hAnsi="仿宋" w:hint="eastAsia"/>
          <w:b/>
          <w:bCs/>
          <w:lang w:eastAsia="zh-CN"/>
        </w:rPr>
        <w:t>作品题目：</w:t>
      </w:r>
      <w:r>
        <w:rPr>
          <w:rFonts w:ascii="仿宋" w:eastAsia="仿宋" w:hAnsi="仿宋" w:hint="eastAsia"/>
          <w:b/>
          <w:bCs/>
          <w:u w:val="single"/>
          <w:lang w:eastAsia="zh-CN"/>
        </w:rPr>
        <w:t xml:space="preserve">    </w:t>
      </w:r>
      <w:r w:rsidR="000D0D69" w:rsidRPr="000D0D69">
        <w:rPr>
          <w:rFonts w:ascii="仿宋" w:eastAsia="仿宋" w:hAnsi="仿宋"/>
          <w:b/>
          <w:bCs/>
          <w:u w:val="single"/>
          <w:lang w:eastAsia="zh-CN"/>
        </w:rPr>
        <w:t>户外露营安全智能环境感知系统</w:t>
      </w:r>
      <w:r>
        <w:rPr>
          <w:rFonts w:ascii="仿宋" w:eastAsia="仿宋" w:hAnsi="仿宋" w:hint="eastAsia"/>
          <w:b/>
          <w:bCs/>
          <w:u w:val="single"/>
          <w:lang w:eastAsia="zh-CN"/>
        </w:rPr>
        <w:t xml:space="preserve">         </w:t>
      </w:r>
    </w:p>
    <w:p w14:paraId="5BF8414F" w14:textId="77777777" w:rsidR="006F6CAA" w:rsidRDefault="00000000">
      <w:pPr>
        <w:autoSpaceDE w:val="0"/>
        <w:autoSpaceDN w:val="0"/>
        <w:snapToGrid w:val="0"/>
        <w:spacing w:line="360" w:lineRule="auto"/>
        <w:contextualSpacing/>
        <w:jc w:val="both"/>
        <w:textAlignment w:val="bottom"/>
        <w:rPr>
          <w:rFonts w:ascii="仿宋" w:eastAsia="仿宋" w:hAnsi="仿宋" w:hint="eastAsia"/>
          <w:b/>
          <w:bCs/>
          <w:lang w:eastAsia="zh-CN"/>
        </w:rPr>
      </w:pPr>
      <w:r>
        <w:rPr>
          <w:rFonts w:ascii="仿宋" w:eastAsia="仿宋" w:hAnsi="仿宋" w:hint="eastAsia"/>
          <w:b/>
          <w:bCs/>
          <w:lang w:eastAsia="zh-CN"/>
        </w:rPr>
        <w:t>报名资料表：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2268"/>
        <w:gridCol w:w="3118"/>
        <w:gridCol w:w="2835"/>
      </w:tblGrid>
      <w:tr w:rsidR="006F6CAA" w14:paraId="5BF84156" w14:textId="77777777">
        <w:tc>
          <w:tcPr>
            <w:tcW w:w="1526" w:type="dxa"/>
            <w:shd w:val="clear" w:color="auto" w:fill="D9E2F3"/>
            <w:vAlign w:val="center"/>
          </w:tcPr>
          <w:p w14:paraId="5BF84150" w14:textId="77777777" w:rsidR="006F6CAA" w:rsidRDefault="00000000">
            <w:pPr>
              <w:tabs>
                <w:tab w:val="left" w:pos="720"/>
                <w:tab w:val="left" w:pos="851"/>
              </w:tabs>
              <w:autoSpaceDE w:val="0"/>
              <w:autoSpaceDN w:val="0"/>
              <w:adjustRightInd w:val="0"/>
              <w:snapToGrid w:val="0"/>
              <w:spacing w:line="360" w:lineRule="auto"/>
              <w:contextualSpacing/>
              <w:jc w:val="both"/>
              <w:rPr>
                <w:rFonts w:ascii="仿宋" w:eastAsia="仿宋" w:hAnsi="仿宋" w:hint="eastAsia"/>
                <w:b/>
                <w:bCs/>
                <w:color w:val="000000"/>
                <w:spacing w:val="20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pacing w:val="20"/>
              </w:rPr>
              <w:t>队员姓名</w:t>
            </w:r>
          </w:p>
          <w:p w14:paraId="5BF84151" w14:textId="77777777" w:rsidR="006F6CAA" w:rsidRDefault="00000000">
            <w:pPr>
              <w:tabs>
                <w:tab w:val="left" w:pos="720"/>
                <w:tab w:val="left" w:pos="851"/>
              </w:tabs>
              <w:autoSpaceDE w:val="0"/>
              <w:autoSpaceDN w:val="0"/>
              <w:adjustRightInd w:val="0"/>
              <w:snapToGrid w:val="0"/>
              <w:spacing w:line="360" w:lineRule="auto"/>
              <w:contextualSpacing/>
              <w:jc w:val="both"/>
              <w:rPr>
                <w:rFonts w:ascii="仿宋" w:eastAsia="仿宋" w:hAnsi="仿宋" w:hint="eastAsia"/>
                <w:b/>
                <w:bCs/>
                <w:color w:val="000000"/>
                <w:spacing w:val="20"/>
              </w:rPr>
            </w:pPr>
            <w:r>
              <w:rPr>
                <w:rFonts w:ascii="仿宋" w:eastAsia="仿宋" w:hAnsi="仿宋"/>
                <w:b/>
                <w:bCs/>
                <w:color w:val="000000"/>
                <w:spacing w:val="20"/>
              </w:rPr>
              <w:t>(</w:t>
            </w:r>
            <w:r>
              <w:rPr>
                <w:rFonts w:ascii="仿宋" w:eastAsia="仿宋" w:hAnsi="仿宋" w:hint="eastAsia"/>
                <w:b/>
                <w:bCs/>
                <w:color w:val="000000"/>
                <w:spacing w:val="20"/>
              </w:rPr>
              <w:t>最多</w:t>
            </w:r>
            <w:r>
              <w:rPr>
                <w:rFonts w:ascii="仿宋" w:eastAsia="仿宋" w:hAnsi="仿宋"/>
                <w:b/>
                <w:bCs/>
                <w:color w:val="000000"/>
                <w:spacing w:val="20"/>
              </w:rPr>
              <w:t>4</w:t>
            </w:r>
            <w:r>
              <w:rPr>
                <w:rFonts w:ascii="仿宋" w:eastAsia="仿宋" w:hAnsi="仿宋" w:hint="eastAsia"/>
                <w:b/>
                <w:bCs/>
                <w:color w:val="000000"/>
                <w:spacing w:val="20"/>
              </w:rPr>
              <w:t>名</w:t>
            </w:r>
            <w:r>
              <w:rPr>
                <w:rFonts w:ascii="仿宋" w:eastAsia="仿宋" w:hAnsi="仿宋"/>
                <w:b/>
                <w:bCs/>
                <w:color w:val="000000"/>
                <w:spacing w:val="20"/>
              </w:rPr>
              <w:t>)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5BF84152" w14:textId="77777777" w:rsidR="006F6CAA" w:rsidRDefault="00000000">
            <w:pPr>
              <w:tabs>
                <w:tab w:val="left" w:pos="720"/>
                <w:tab w:val="left" w:pos="851"/>
              </w:tabs>
              <w:autoSpaceDE w:val="0"/>
              <w:autoSpaceDN w:val="0"/>
              <w:adjustRightInd w:val="0"/>
              <w:snapToGrid w:val="0"/>
              <w:spacing w:line="360" w:lineRule="auto"/>
              <w:contextualSpacing/>
              <w:jc w:val="both"/>
              <w:rPr>
                <w:rFonts w:ascii="仿宋" w:eastAsia="仿宋" w:hAnsi="仿宋" w:hint="eastAsia"/>
                <w:b/>
                <w:bCs/>
                <w:color w:val="000000"/>
                <w:spacing w:val="20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pacing w:val="20"/>
              </w:rPr>
              <w:t>学校/专业</w:t>
            </w:r>
          </w:p>
        </w:tc>
        <w:tc>
          <w:tcPr>
            <w:tcW w:w="3118" w:type="dxa"/>
            <w:shd w:val="clear" w:color="auto" w:fill="D9E2F3"/>
            <w:vAlign w:val="center"/>
          </w:tcPr>
          <w:p w14:paraId="5BF84153" w14:textId="77777777" w:rsidR="006F6CAA" w:rsidRDefault="00000000">
            <w:pPr>
              <w:tabs>
                <w:tab w:val="left" w:pos="720"/>
                <w:tab w:val="left" w:pos="851"/>
              </w:tabs>
              <w:autoSpaceDE w:val="0"/>
              <w:autoSpaceDN w:val="0"/>
              <w:adjustRightInd w:val="0"/>
              <w:snapToGrid w:val="0"/>
              <w:spacing w:line="360" w:lineRule="auto"/>
              <w:contextualSpacing/>
              <w:jc w:val="both"/>
              <w:rPr>
                <w:rFonts w:ascii="仿宋" w:eastAsia="仿宋" w:hAnsi="仿宋" w:hint="eastAsia"/>
                <w:b/>
                <w:bCs/>
                <w:color w:val="000000"/>
                <w:spacing w:val="20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pacing w:val="20"/>
              </w:rPr>
              <w:t>联络电话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5BF84154" w14:textId="77777777" w:rsidR="006F6CAA" w:rsidRDefault="00000000">
            <w:pPr>
              <w:tabs>
                <w:tab w:val="left" w:pos="720"/>
                <w:tab w:val="left" w:pos="851"/>
              </w:tabs>
              <w:autoSpaceDE w:val="0"/>
              <w:autoSpaceDN w:val="0"/>
              <w:adjustRightInd w:val="0"/>
              <w:snapToGrid w:val="0"/>
              <w:spacing w:line="360" w:lineRule="auto"/>
              <w:contextualSpacing/>
              <w:jc w:val="both"/>
              <w:rPr>
                <w:rFonts w:ascii="仿宋" w:eastAsia="仿宋" w:hAnsi="仿宋" w:hint="eastAsia"/>
                <w:b/>
                <w:bCs/>
                <w:color w:val="000000"/>
                <w:spacing w:val="20"/>
                <w:lang w:eastAsia="zh-CN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pacing w:val="20"/>
                <w:lang w:eastAsia="zh-CN"/>
              </w:rPr>
              <w:t>QQ号</w:t>
            </w:r>
          </w:p>
          <w:p w14:paraId="5BF84155" w14:textId="77777777" w:rsidR="006F6CAA" w:rsidRDefault="00000000">
            <w:pPr>
              <w:tabs>
                <w:tab w:val="left" w:pos="720"/>
                <w:tab w:val="left" w:pos="851"/>
              </w:tabs>
              <w:autoSpaceDE w:val="0"/>
              <w:autoSpaceDN w:val="0"/>
              <w:adjustRightInd w:val="0"/>
              <w:snapToGrid w:val="0"/>
              <w:spacing w:line="360" w:lineRule="auto"/>
              <w:contextualSpacing/>
              <w:jc w:val="both"/>
              <w:rPr>
                <w:rFonts w:ascii="仿宋" w:eastAsia="仿宋" w:hAnsi="仿宋" w:hint="eastAsia"/>
                <w:b/>
                <w:bCs/>
                <w:color w:val="000000"/>
                <w:spacing w:val="20"/>
                <w:lang w:eastAsia="zh-CN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pacing w:val="20"/>
                <w:lang w:eastAsia="zh-CN"/>
              </w:rPr>
              <w:t>(加入竞赛讨论群用)</w:t>
            </w:r>
          </w:p>
        </w:tc>
      </w:tr>
      <w:tr w:rsidR="006F6CAA" w14:paraId="5BF8415B" w14:textId="77777777">
        <w:tc>
          <w:tcPr>
            <w:tcW w:w="1526" w:type="dxa"/>
          </w:tcPr>
          <w:p w14:paraId="5BF84157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2268" w:type="dxa"/>
          </w:tcPr>
          <w:p w14:paraId="5BF84158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3118" w:type="dxa"/>
          </w:tcPr>
          <w:p w14:paraId="5BF84159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2835" w:type="dxa"/>
          </w:tcPr>
          <w:p w14:paraId="5BF8415A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</w:tr>
      <w:tr w:rsidR="006F6CAA" w14:paraId="5BF84160" w14:textId="77777777">
        <w:tc>
          <w:tcPr>
            <w:tcW w:w="1526" w:type="dxa"/>
          </w:tcPr>
          <w:p w14:paraId="5BF8415C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2268" w:type="dxa"/>
          </w:tcPr>
          <w:p w14:paraId="5BF8415D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3118" w:type="dxa"/>
          </w:tcPr>
          <w:p w14:paraId="5BF8415E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2835" w:type="dxa"/>
          </w:tcPr>
          <w:p w14:paraId="5BF8415F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</w:tr>
      <w:tr w:rsidR="006F6CAA" w14:paraId="5BF84165" w14:textId="77777777">
        <w:tc>
          <w:tcPr>
            <w:tcW w:w="1526" w:type="dxa"/>
          </w:tcPr>
          <w:p w14:paraId="5BF84161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2268" w:type="dxa"/>
          </w:tcPr>
          <w:p w14:paraId="5BF84162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3118" w:type="dxa"/>
          </w:tcPr>
          <w:p w14:paraId="5BF84163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2835" w:type="dxa"/>
          </w:tcPr>
          <w:p w14:paraId="5BF84164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</w:tr>
      <w:tr w:rsidR="006F6CAA" w14:paraId="5BF8416A" w14:textId="77777777">
        <w:tc>
          <w:tcPr>
            <w:tcW w:w="1526" w:type="dxa"/>
          </w:tcPr>
          <w:p w14:paraId="5BF84166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2268" w:type="dxa"/>
          </w:tcPr>
          <w:p w14:paraId="5BF84167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3118" w:type="dxa"/>
          </w:tcPr>
          <w:p w14:paraId="5BF84168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2835" w:type="dxa"/>
          </w:tcPr>
          <w:p w14:paraId="5BF84169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</w:tr>
      <w:tr w:rsidR="006F6CAA" w14:paraId="5BF8416F" w14:textId="77777777">
        <w:trPr>
          <w:trHeight w:val="513"/>
        </w:trPr>
        <w:tc>
          <w:tcPr>
            <w:tcW w:w="1526" w:type="dxa"/>
            <w:shd w:val="clear" w:color="auto" w:fill="D9E2F3"/>
            <w:vAlign w:val="center"/>
          </w:tcPr>
          <w:p w14:paraId="5BF8416B" w14:textId="77777777" w:rsidR="006F6CAA" w:rsidRDefault="00000000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/>
                <w:bCs/>
              </w:rPr>
            </w:pPr>
            <w:r>
              <w:rPr>
                <w:rFonts w:ascii="仿宋" w:eastAsia="仿宋" w:hAnsi="仿宋" w:hint="eastAsia"/>
                <w:b/>
                <w:bCs/>
                <w:lang w:eastAsia="zh-CN"/>
              </w:rPr>
              <w:t>指导老师 (至少1</w:t>
            </w:r>
            <w:r>
              <w:rPr>
                <w:rFonts w:ascii="仿宋" w:eastAsia="仿宋" w:hAnsi="仿宋" w:hint="eastAsia"/>
                <w:b/>
                <w:bCs/>
              </w:rPr>
              <w:t>名</w:t>
            </w:r>
            <w:r>
              <w:rPr>
                <w:rFonts w:ascii="仿宋" w:eastAsia="仿宋" w:hAnsi="仿宋" w:hint="eastAsia"/>
                <w:b/>
                <w:bCs/>
                <w:lang w:eastAsia="zh-CN"/>
              </w:rPr>
              <w:t>)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5BF8416C" w14:textId="77777777" w:rsidR="006F6CAA" w:rsidRDefault="00000000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/>
                <w:bCs/>
              </w:rPr>
            </w:pPr>
            <w:r>
              <w:rPr>
                <w:rFonts w:ascii="仿宋" w:eastAsia="仿宋" w:hAnsi="仿宋" w:hint="eastAsia"/>
                <w:b/>
                <w:bCs/>
                <w:lang w:eastAsia="zh-CN"/>
              </w:rPr>
              <w:t>学校</w:t>
            </w:r>
          </w:p>
        </w:tc>
        <w:tc>
          <w:tcPr>
            <w:tcW w:w="3118" w:type="dxa"/>
            <w:shd w:val="clear" w:color="auto" w:fill="D9E2F3"/>
            <w:vAlign w:val="center"/>
          </w:tcPr>
          <w:p w14:paraId="5BF8416D" w14:textId="77777777" w:rsidR="006F6CAA" w:rsidRDefault="00000000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/>
                <w:bCs/>
              </w:rPr>
            </w:pPr>
            <w:r>
              <w:rPr>
                <w:rFonts w:ascii="仿宋" w:eastAsia="仿宋" w:hAnsi="仿宋" w:hint="eastAsia"/>
                <w:b/>
                <w:bCs/>
                <w:lang w:eastAsia="zh-CN"/>
              </w:rPr>
              <w:t>联络电话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5BF8416E" w14:textId="77777777" w:rsidR="006F6CAA" w:rsidRDefault="00000000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/>
                <w:bCs/>
              </w:rPr>
            </w:pPr>
            <w:r>
              <w:rPr>
                <w:rFonts w:ascii="仿宋" w:eastAsia="仿宋" w:hAnsi="仿宋" w:hint="eastAsia"/>
                <w:b/>
                <w:bCs/>
                <w:lang w:eastAsia="zh-CN"/>
              </w:rPr>
              <w:t>联络电邮</w:t>
            </w:r>
          </w:p>
        </w:tc>
      </w:tr>
      <w:tr w:rsidR="006F6CAA" w14:paraId="5BF84174" w14:textId="77777777">
        <w:tc>
          <w:tcPr>
            <w:tcW w:w="1526" w:type="dxa"/>
          </w:tcPr>
          <w:p w14:paraId="5BF84170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</w:rPr>
            </w:pPr>
          </w:p>
        </w:tc>
        <w:tc>
          <w:tcPr>
            <w:tcW w:w="2268" w:type="dxa"/>
          </w:tcPr>
          <w:p w14:paraId="5BF84171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</w:rPr>
            </w:pPr>
          </w:p>
        </w:tc>
        <w:tc>
          <w:tcPr>
            <w:tcW w:w="3118" w:type="dxa"/>
          </w:tcPr>
          <w:p w14:paraId="5BF84172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</w:rPr>
            </w:pPr>
          </w:p>
        </w:tc>
        <w:tc>
          <w:tcPr>
            <w:tcW w:w="2835" w:type="dxa"/>
          </w:tcPr>
          <w:p w14:paraId="5BF84173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</w:rPr>
            </w:pPr>
          </w:p>
        </w:tc>
      </w:tr>
    </w:tbl>
    <w:p w14:paraId="5BF84175" w14:textId="2B1A3936" w:rsidR="006F6CAA" w:rsidRDefault="00000000">
      <w:pPr>
        <w:autoSpaceDE w:val="0"/>
        <w:autoSpaceDN w:val="0"/>
        <w:snapToGrid w:val="0"/>
        <w:spacing w:line="360" w:lineRule="auto"/>
        <w:contextualSpacing/>
        <w:textAlignment w:val="bottom"/>
        <w:rPr>
          <w:rFonts w:ascii="仿宋" w:eastAsia="仿宋" w:hAnsi="仿宋" w:hint="eastAsia"/>
          <w:b/>
          <w:bCs/>
          <w:lang w:eastAsia="zh-CN"/>
        </w:rPr>
      </w:pPr>
      <w:r>
        <w:rPr>
          <w:rFonts w:ascii="仿宋" w:eastAsia="仿宋" w:hAnsi="仿宋" w:hint="eastAsia"/>
          <w:b/>
          <w:bCs/>
          <w:lang w:eastAsia="zh-CN"/>
        </w:rPr>
        <w:t>选用单片机型号：</w:t>
      </w:r>
      <w:r>
        <w:rPr>
          <w:rFonts w:ascii="仿宋" w:eastAsia="仿宋" w:hAnsi="仿宋"/>
          <w:b/>
          <w:bCs/>
          <w:lang w:eastAsia="zh-CN"/>
        </w:rPr>
        <w:t>_</w:t>
      </w:r>
      <w:r w:rsidR="00567404" w:rsidRPr="00567404">
        <w:rPr>
          <w:rFonts w:ascii="仿宋" w:eastAsia="仿宋" w:hAnsi="仿宋"/>
          <w:b/>
          <w:bCs/>
          <w:lang w:eastAsia="zh-CN"/>
        </w:rPr>
        <w:t>HT32F52352</w:t>
      </w:r>
      <w:r>
        <w:rPr>
          <w:rFonts w:ascii="仿宋" w:eastAsia="仿宋" w:hAnsi="仿宋"/>
          <w:b/>
          <w:bCs/>
          <w:lang w:eastAsia="zh-CN"/>
        </w:rPr>
        <w:t xml:space="preserve">_ </w:t>
      </w:r>
      <w:r>
        <w:rPr>
          <w:rFonts w:ascii="仿宋" w:eastAsia="仿宋" w:hAnsi="仿宋" w:hint="eastAsia"/>
          <w:b/>
          <w:bCs/>
          <w:lang w:eastAsia="zh-CN"/>
        </w:rPr>
        <w:t>(可以使用任意信号单片机作为控制</w:t>
      </w:r>
      <w:proofErr w:type="gramStart"/>
      <w:r>
        <w:rPr>
          <w:rFonts w:ascii="仿宋" w:eastAsia="仿宋" w:hAnsi="仿宋" w:hint="eastAsia"/>
          <w:b/>
          <w:bCs/>
          <w:lang w:eastAsia="zh-CN"/>
        </w:rPr>
        <w:t>主板但</w:t>
      </w:r>
      <w:proofErr w:type="gramEnd"/>
      <w:r>
        <w:rPr>
          <w:rFonts w:ascii="仿宋" w:eastAsia="仿宋" w:hAnsi="仿宋" w:hint="eastAsia"/>
          <w:b/>
          <w:bCs/>
          <w:lang w:eastAsia="zh-CN"/>
        </w:rPr>
        <w:t>需说明型号）</w:t>
      </w:r>
    </w:p>
    <w:p w14:paraId="5BF84176" w14:textId="68CD545F" w:rsidR="006F6CAA" w:rsidRPr="00A5361F" w:rsidRDefault="00000000">
      <w:pPr>
        <w:autoSpaceDE w:val="0"/>
        <w:autoSpaceDN w:val="0"/>
        <w:snapToGrid w:val="0"/>
        <w:spacing w:line="360" w:lineRule="auto"/>
        <w:contextualSpacing/>
        <w:textAlignment w:val="bottom"/>
        <w:rPr>
          <w:rFonts w:asciiTheme="minorEastAsia" w:eastAsiaTheme="minorEastAsia" w:hAnsiTheme="minorEastAsia" w:hint="eastAsia"/>
          <w:b/>
          <w:bCs/>
        </w:rPr>
      </w:pPr>
      <w:r>
        <w:rPr>
          <w:rFonts w:ascii="仿宋" w:eastAsia="仿宋" w:hAnsi="仿宋" w:hint="eastAsia"/>
          <w:b/>
          <w:bCs/>
          <w:lang w:eastAsia="zh-CN"/>
        </w:rPr>
        <w:t>作品题目类型：</w:t>
      </w:r>
      <w:r>
        <w:rPr>
          <w:rFonts w:asciiTheme="minorEastAsia" w:eastAsiaTheme="minorEastAsia" w:hAnsiTheme="minorEastAsia" w:hint="eastAsia"/>
          <w:b/>
          <w:bCs/>
        </w:rPr>
        <w:t>_</w:t>
      </w:r>
      <w:r w:rsidR="00A5361F" w:rsidRPr="00A5361F">
        <w:rPr>
          <w:rFonts w:ascii="仿宋" w:eastAsia="仿宋" w:hAnsi="仿宋"/>
          <w:b/>
          <w:bCs/>
          <w:lang w:eastAsia="zh-CN"/>
        </w:rPr>
        <w:t>2.【智慧生活应用类】</w:t>
      </w:r>
      <w:r w:rsidRPr="00A5361F">
        <w:rPr>
          <w:rFonts w:ascii="仿宋" w:eastAsia="仿宋" w:hAnsi="仿宋" w:hint="eastAsia"/>
          <w:b/>
          <w:bCs/>
          <w:lang w:eastAsia="zh-CN"/>
        </w:rPr>
        <w:t>_</w:t>
      </w:r>
      <w:r>
        <w:rPr>
          <w:rFonts w:asciiTheme="minorEastAsia" w:eastAsiaTheme="minorEastAsia" w:hAnsiTheme="minorEastAsia" w:hint="eastAsia"/>
          <w:b/>
          <w:bCs/>
        </w:rPr>
        <w:t>_____</w:t>
      </w:r>
    </w:p>
    <w:p w14:paraId="5BF84177" w14:textId="77777777" w:rsidR="006F6CAA" w:rsidRDefault="00000000">
      <w:pPr>
        <w:autoSpaceDE w:val="0"/>
        <w:autoSpaceDN w:val="0"/>
        <w:snapToGrid w:val="0"/>
        <w:spacing w:line="360" w:lineRule="auto"/>
        <w:contextualSpacing/>
        <w:textAlignment w:val="bottom"/>
        <w:rPr>
          <w:rFonts w:ascii="仿宋" w:eastAsia="仿宋" w:hAnsi="仿宋" w:hint="eastAsia"/>
          <w:b/>
          <w:bCs/>
          <w:color w:val="0070C0"/>
          <w:lang w:eastAsia="zh-CN"/>
        </w:rPr>
      </w:pPr>
      <w:r>
        <w:rPr>
          <w:rFonts w:ascii="仿宋" w:eastAsia="仿宋" w:hAnsi="仿宋" w:hint="eastAsia"/>
          <w:b/>
          <w:bCs/>
          <w:color w:val="0070C0"/>
          <w:lang w:eastAsia="zh-CN"/>
        </w:rPr>
        <w:t>上表必填，并</w:t>
      </w:r>
      <w:r>
        <w:rPr>
          <w:rFonts w:ascii="仿宋" w:eastAsia="仿宋" w:hAnsi="仿宋"/>
          <w:b/>
          <w:bCs/>
          <w:color w:val="0070C0"/>
          <w:lang w:eastAsia="zh-CN"/>
        </w:rPr>
        <w:t>请</w:t>
      </w:r>
      <w:r>
        <w:rPr>
          <w:rFonts w:ascii="仿宋" w:eastAsia="仿宋" w:hAnsi="仿宋" w:hint="eastAsia"/>
          <w:b/>
          <w:bCs/>
          <w:color w:val="0070C0"/>
          <w:lang w:eastAsia="zh-CN"/>
        </w:rPr>
        <w:t>参考附件说明，</w:t>
      </w:r>
      <w:r>
        <w:rPr>
          <w:rFonts w:ascii="仿宋" w:eastAsia="仿宋" w:hAnsi="仿宋"/>
          <w:b/>
          <w:bCs/>
          <w:color w:val="0070C0"/>
          <w:lang w:eastAsia="zh-CN"/>
        </w:rPr>
        <w:t>从本表以下开始撰写</w:t>
      </w:r>
      <w:r>
        <w:rPr>
          <w:rFonts w:ascii="仿宋" w:eastAsia="仿宋" w:hAnsi="仿宋" w:hint="eastAsia"/>
          <w:b/>
          <w:bCs/>
          <w:color w:val="0070C0"/>
          <w:lang w:eastAsia="zh-CN"/>
        </w:rPr>
        <w:t>报告内容</w:t>
      </w:r>
    </w:p>
    <w:p w14:paraId="5BF84178" w14:textId="77777777" w:rsidR="006F6CAA" w:rsidRPr="00E64F06" w:rsidRDefault="006F6CAA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p w14:paraId="5BF84179" w14:textId="215BE4A1" w:rsidR="006F6CAA" w:rsidRPr="00E64F06" w:rsidRDefault="00000000" w:rsidP="00E31FE8">
      <w:pPr>
        <w:pStyle w:val="af2"/>
        <w:numPr>
          <w:ilvl w:val="0"/>
          <w:numId w:val="3"/>
        </w:numPr>
        <w:adjustRightInd w:val="0"/>
        <w:snapToGrid w:val="0"/>
        <w:ind w:leftChars="0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E31FE8">
        <w:rPr>
          <w:rFonts w:ascii="仿宋" w:eastAsia="仿宋" w:hAnsi="仿宋" w:hint="eastAsia"/>
          <w:b/>
          <w:bCs/>
          <w:sz w:val="28"/>
          <w:szCs w:val="28"/>
          <w:lang w:eastAsia="zh-CN"/>
        </w:rPr>
        <w:t>作品摘要：</w:t>
      </w:r>
      <w:r w:rsidRPr="00E64F06">
        <w:rPr>
          <w:rFonts w:ascii="仿宋" w:eastAsia="仿宋" w:hAnsi="仿宋" w:hint="eastAsia"/>
          <w:b/>
          <w:bCs/>
          <w:sz w:val="28"/>
          <w:szCs w:val="28"/>
          <w:lang w:eastAsia="zh-CN"/>
        </w:rPr>
        <w:t>(参考字数：300字以内)</w:t>
      </w:r>
    </w:p>
    <w:p w14:paraId="77FF89F1" w14:textId="77777777" w:rsidR="00E31FE8" w:rsidRPr="00E31FE8" w:rsidRDefault="00E31FE8" w:rsidP="00E31FE8">
      <w:pPr>
        <w:adjustRightInd w:val="0"/>
        <w:snapToGrid w:val="0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p w14:paraId="6CD4C981" w14:textId="21F40D7D" w:rsidR="009D4A94" w:rsidRPr="009D4A94" w:rsidRDefault="009D4A94" w:rsidP="009D4A94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9D4A94">
        <w:rPr>
          <w:rFonts w:ascii="仿宋" w:eastAsia="仿宋" w:hAnsi="仿宋"/>
          <w:b/>
          <w:bCs/>
          <w:sz w:val="28"/>
          <w:szCs w:val="28"/>
          <w:lang w:eastAsia="zh-CN"/>
        </w:rPr>
        <w:t>近年来户外露营热潮兴起，但野外生物入侵、极端天气突变及帐内一氧化碳中毒等隐患频发。本项目旨在打造一款专为野外生存设计的“数字哨兵”——户外露营安全智能环境感知系统。</w:t>
      </w:r>
    </w:p>
    <w:p w14:paraId="3A435C50" w14:textId="77777777" w:rsidR="009D4A94" w:rsidRPr="009D4A94" w:rsidRDefault="009D4A94" w:rsidP="009D4A94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9D4A94">
        <w:rPr>
          <w:rFonts w:ascii="仿宋" w:eastAsia="仿宋" w:hAnsi="仿宋"/>
          <w:b/>
          <w:bCs/>
          <w:sz w:val="28"/>
          <w:szCs w:val="28"/>
          <w:lang w:eastAsia="zh-CN"/>
        </w:rPr>
        <w:t>本系统以合泰 HT32F52352 微控制器为绝对控制中枢，首创“顶置侦测、底置供电”的解耦布局。系统高度融合红外热释电、超声波探测、温湿气压、雨量及一氧化碳等传感器，并辅以 K210 作为 AI 音频</w:t>
      </w:r>
      <w:proofErr w:type="gramStart"/>
      <w:r w:rsidRPr="009D4A94">
        <w:rPr>
          <w:rFonts w:ascii="仿宋" w:eastAsia="仿宋" w:hAnsi="仿宋"/>
          <w:b/>
          <w:bCs/>
          <w:sz w:val="28"/>
          <w:szCs w:val="28"/>
          <w:lang w:eastAsia="zh-CN"/>
        </w:rPr>
        <w:t>协处理</w:t>
      </w:r>
      <w:proofErr w:type="gramEnd"/>
      <w:r w:rsidRPr="009D4A94">
        <w:rPr>
          <w:rFonts w:ascii="仿宋" w:eastAsia="仿宋" w:hAnsi="仿宋"/>
          <w:b/>
          <w:bCs/>
          <w:sz w:val="28"/>
          <w:szCs w:val="28"/>
          <w:lang w:eastAsia="zh-CN"/>
        </w:rPr>
        <w:t>模块。HT32 结合多维环境数据与 AI 边缘听觉（过滤风噪，识别野生动物叫声），构建了低误报率的全方位感知网。当面临高浓度 CO 或野兽入侵等重度威胁时，HT32 将立即触发本地高分贝声光驱离，并联动 4G/北斗向手机推送求救坐</w:t>
      </w:r>
      <w:r w:rsidRPr="009D4A94">
        <w:rPr>
          <w:rFonts w:ascii="仿宋" w:eastAsia="仿宋" w:hAnsi="仿宋"/>
          <w:b/>
          <w:bCs/>
          <w:sz w:val="28"/>
          <w:szCs w:val="28"/>
          <w:lang w:eastAsia="zh-CN"/>
        </w:rPr>
        <w:lastRenderedPageBreak/>
        <w:t>标。本项目填补了户外装备“重娱乐、轻安全”的空白。</w:t>
      </w:r>
    </w:p>
    <w:p w14:paraId="45394C0B" w14:textId="77777777" w:rsidR="009D4A94" w:rsidRPr="009D4A94" w:rsidRDefault="009D4A94" w:rsidP="009D4A94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9D4A94">
        <w:rPr>
          <w:rFonts w:ascii="仿宋" w:eastAsia="仿宋" w:hAnsi="仿宋"/>
          <w:b/>
          <w:bCs/>
          <w:sz w:val="28"/>
          <w:szCs w:val="28"/>
          <w:lang w:eastAsia="zh-CN"/>
        </w:rPr>
        <w:t>关键字： HT32F52352、多传感器融合、户外防灾、AI边缘听觉、物联网预警</w:t>
      </w:r>
    </w:p>
    <w:p w14:paraId="5BF8417C" w14:textId="6EAE98F8" w:rsidR="006F6CAA" w:rsidRPr="001A37C4" w:rsidRDefault="00000000" w:rsidP="001A37C4">
      <w:pPr>
        <w:pStyle w:val="af2"/>
        <w:numPr>
          <w:ilvl w:val="0"/>
          <w:numId w:val="3"/>
        </w:numPr>
        <w:autoSpaceDE w:val="0"/>
        <w:autoSpaceDN w:val="0"/>
        <w:spacing w:line="288" w:lineRule="atLeast"/>
        <w:ind w:leftChars="0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1A37C4">
        <w:rPr>
          <w:rFonts w:ascii="仿宋" w:eastAsia="仿宋" w:hAnsi="仿宋" w:hint="eastAsia"/>
          <w:b/>
          <w:bCs/>
          <w:sz w:val="28"/>
          <w:szCs w:val="28"/>
          <w:lang w:eastAsia="zh-CN"/>
        </w:rPr>
        <w:t>作品构想：</w:t>
      </w:r>
      <w:r w:rsidRPr="00E64F06">
        <w:rPr>
          <w:rFonts w:ascii="仿宋" w:eastAsia="仿宋" w:hAnsi="仿宋" w:hint="eastAsia"/>
          <w:b/>
          <w:bCs/>
          <w:sz w:val="28"/>
          <w:szCs w:val="28"/>
          <w:lang w:eastAsia="zh-CN"/>
        </w:rPr>
        <w:t>(参考字数：500~1000字)</w:t>
      </w:r>
    </w:p>
    <w:p w14:paraId="3E3ABE98" w14:textId="77777777" w:rsidR="001A37C4" w:rsidRDefault="001A37C4" w:rsidP="001A37C4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p w14:paraId="4A310DEB" w14:textId="77777777" w:rsidR="00083041" w:rsidRPr="00083041" w:rsidRDefault="00083041" w:rsidP="00083041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83041">
        <w:rPr>
          <w:rFonts w:ascii="仿宋" w:eastAsia="仿宋" w:hAnsi="仿宋"/>
          <w:b/>
          <w:bCs/>
          <w:sz w:val="28"/>
          <w:szCs w:val="28"/>
          <w:lang w:eastAsia="zh-CN"/>
        </w:rPr>
        <w:t>1. 创作构想来源与行业痛点分析 随着全民户外运动普及，深度露营日益频繁。然市面现有电子装备多侧重娱乐与舒适（如蓝牙音箱、氛围灯），缺乏针对“野外生存安全”的专业防护设备。深度露营</w:t>
      </w:r>
      <w:proofErr w:type="gramStart"/>
      <w:r w:rsidRPr="00083041">
        <w:rPr>
          <w:rFonts w:ascii="仿宋" w:eastAsia="仿宋" w:hAnsi="仿宋"/>
          <w:b/>
          <w:bCs/>
          <w:sz w:val="28"/>
          <w:szCs w:val="28"/>
          <w:lang w:eastAsia="zh-CN"/>
        </w:rPr>
        <w:t>玩家常</w:t>
      </w:r>
      <w:proofErr w:type="gramEnd"/>
      <w:r w:rsidRPr="00083041">
        <w:rPr>
          <w:rFonts w:ascii="仿宋" w:eastAsia="仿宋" w:hAnsi="仿宋"/>
          <w:b/>
          <w:bCs/>
          <w:sz w:val="28"/>
          <w:szCs w:val="28"/>
          <w:lang w:eastAsia="zh-CN"/>
        </w:rPr>
        <w:t>面临以下威胁：</w:t>
      </w:r>
    </w:p>
    <w:p w14:paraId="56EFC989" w14:textId="77777777" w:rsidR="00083041" w:rsidRPr="00083041" w:rsidRDefault="00083041" w:rsidP="00083041">
      <w:pPr>
        <w:numPr>
          <w:ilvl w:val="0"/>
          <w:numId w:val="10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83041">
        <w:rPr>
          <w:rFonts w:ascii="仿宋" w:eastAsia="仿宋" w:hAnsi="仿宋"/>
          <w:b/>
          <w:bCs/>
          <w:sz w:val="28"/>
          <w:szCs w:val="28"/>
          <w:lang w:eastAsia="zh-CN"/>
        </w:rPr>
        <w:t>生物入侵易漏报/误报： 夜间视线受阻，冷血动物（如响尾蛇）靠近时单一红外难以察觉；同时，传统设备极易被风吹草动触发，频繁的误报导致“狼来了”效应，使用户丧失警惕。</w:t>
      </w:r>
    </w:p>
    <w:p w14:paraId="48136C74" w14:textId="77777777" w:rsidR="00083041" w:rsidRPr="00083041" w:rsidRDefault="00083041" w:rsidP="00083041">
      <w:pPr>
        <w:numPr>
          <w:ilvl w:val="0"/>
          <w:numId w:val="10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83041">
        <w:rPr>
          <w:rFonts w:ascii="仿宋" w:eastAsia="仿宋" w:hAnsi="仿宋"/>
          <w:b/>
          <w:bCs/>
          <w:sz w:val="28"/>
          <w:szCs w:val="28"/>
          <w:lang w:eastAsia="zh-CN"/>
        </w:rPr>
        <w:t>气象骤变与隐形毒气： 山区极易突降暴雨或骤然降温导致失温；更致命的是，</w:t>
      </w:r>
      <w:proofErr w:type="gramStart"/>
      <w:r w:rsidRPr="00083041">
        <w:rPr>
          <w:rFonts w:ascii="仿宋" w:eastAsia="仿宋" w:hAnsi="仿宋"/>
          <w:b/>
          <w:bCs/>
          <w:sz w:val="28"/>
          <w:szCs w:val="28"/>
          <w:lang w:eastAsia="zh-CN"/>
        </w:rPr>
        <w:t>冬季帐</w:t>
      </w:r>
      <w:proofErr w:type="gramEnd"/>
      <w:r w:rsidRPr="00083041">
        <w:rPr>
          <w:rFonts w:ascii="仿宋" w:eastAsia="仿宋" w:hAnsi="仿宋"/>
          <w:b/>
          <w:bCs/>
          <w:sz w:val="28"/>
          <w:szCs w:val="28"/>
          <w:lang w:eastAsia="zh-CN"/>
        </w:rPr>
        <w:t>内使用燃气/柴火炉取暖，极易引发一氧化碳（CO）中毒。</w:t>
      </w:r>
    </w:p>
    <w:p w14:paraId="2C347642" w14:textId="77777777" w:rsidR="00083041" w:rsidRPr="00083041" w:rsidRDefault="00083041" w:rsidP="00083041">
      <w:pPr>
        <w:numPr>
          <w:ilvl w:val="0"/>
          <w:numId w:val="10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proofErr w:type="gramStart"/>
      <w:r w:rsidRPr="00083041">
        <w:rPr>
          <w:rFonts w:ascii="仿宋" w:eastAsia="仿宋" w:hAnsi="仿宋"/>
          <w:b/>
          <w:bCs/>
          <w:sz w:val="28"/>
          <w:szCs w:val="28"/>
          <w:lang w:eastAsia="zh-CN"/>
        </w:rPr>
        <w:t>离网失联</w:t>
      </w:r>
      <w:proofErr w:type="gramEnd"/>
      <w:r w:rsidRPr="00083041">
        <w:rPr>
          <w:rFonts w:ascii="仿宋" w:eastAsia="仿宋" w:hAnsi="仿宋"/>
          <w:b/>
          <w:bCs/>
          <w:sz w:val="28"/>
          <w:szCs w:val="28"/>
          <w:lang w:eastAsia="zh-CN"/>
        </w:rPr>
        <w:t>与求救困难： 遇险时若用户处于熟睡或通信盲区，传统装备无法主动对外发出精准的求救信号。</w:t>
      </w:r>
    </w:p>
    <w:p w14:paraId="73A98CD4" w14:textId="77777777" w:rsidR="00083041" w:rsidRPr="00083041" w:rsidRDefault="00083041" w:rsidP="00083041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83041">
        <w:rPr>
          <w:rFonts w:ascii="仿宋" w:eastAsia="仿宋" w:hAnsi="仿宋"/>
          <w:b/>
          <w:bCs/>
          <w:sz w:val="28"/>
          <w:szCs w:val="28"/>
          <w:lang w:eastAsia="zh-CN"/>
        </w:rPr>
        <w:t>2. 创新方法与解决思路 针对上述痛点，本项目利用合泰 HT32F52352 单片机丰富的外设与低功耗控制能力，提出以下解决方案：</w:t>
      </w:r>
    </w:p>
    <w:p w14:paraId="4A8C8C76" w14:textId="77777777" w:rsidR="00083041" w:rsidRPr="00083041" w:rsidRDefault="00083041" w:rsidP="00083041">
      <w:pPr>
        <w:numPr>
          <w:ilvl w:val="0"/>
          <w:numId w:val="11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83041">
        <w:rPr>
          <w:rFonts w:ascii="仿宋" w:eastAsia="仿宋" w:hAnsi="仿宋"/>
          <w:b/>
          <w:bCs/>
          <w:sz w:val="28"/>
          <w:szCs w:val="28"/>
          <w:lang w:eastAsia="zh-CN"/>
        </w:rPr>
        <w:t>结构解耦——“隐形式”顶置布局： 将系统物理布局解耦，轻量化的“感知中枢”（包含HT32主控及各传感器）固定于帐篷顶端，视野开阔且能最快捕获上升的有害气体。较重的大容量电池组置于地面，通过线缆向顶部供电，大幅增强抗风稳定性。</w:t>
      </w:r>
    </w:p>
    <w:p w14:paraId="0CF576FE" w14:textId="77777777" w:rsidR="00083041" w:rsidRPr="00083041" w:rsidRDefault="00083041" w:rsidP="00083041">
      <w:pPr>
        <w:numPr>
          <w:ilvl w:val="0"/>
          <w:numId w:val="11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83041">
        <w:rPr>
          <w:rFonts w:ascii="仿宋" w:eastAsia="仿宋" w:hAnsi="仿宋"/>
          <w:b/>
          <w:bCs/>
          <w:sz w:val="28"/>
          <w:szCs w:val="28"/>
          <w:lang w:eastAsia="zh-CN"/>
        </w:rPr>
        <w:t>“传感器+AI听觉”交叉防误报体系： 为解决误报痛点，系统在常规的“红外+超声波”防线外，增设 K210 作为智能音频模块。HT32 日常低功耗待机，K210 负责过滤风雨底噪，识别动物叫声。当 HT32 接收到音频异常指令或红外/超声波突变时，进行综合交叉验证，精准识别入侵。</w:t>
      </w:r>
    </w:p>
    <w:p w14:paraId="3FE2A5DF" w14:textId="77777777" w:rsidR="00083041" w:rsidRPr="00083041" w:rsidRDefault="00083041" w:rsidP="00083041">
      <w:pPr>
        <w:numPr>
          <w:ilvl w:val="0"/>
          <w:numId w:val="11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83041">
        <w:rPr>
          <w:rFonts w:ascii="仿宋" w:eastAsia="仿宋" w:hAnsi="仿宋"/>
          <w:b/>
          <w:bCs/>
          <w:sz w:val="28"/>
          <w:szCs w:val="28"/>
          <w:lang w:eastAsia="zh-CN"/>
        </w:rPr>
        <w:t>多维交叉预警机制： 融合本地高声惊吓（蜂鸣器+探</w:t>
      </w:r>
      <w:proofErr w:type="gramStart"/>
      <w:r w:rsidRPr="00083041">
        <w:rPr>
          <w:rFonts w:ascii="仿宋" w:eastAsia="仿宋" w:hAnsi="仿宋"/>
          <w:b/>
          <w:bCs/>
          <w:sz w:val="28"/>
          <w:szCs w:val="28"/>
          <w:lang w:eastAsia="zh-CN"/>
        </w:rPr>
        <w:t>照爆闪</w:t>
      </w:r>
      <w:proofErr w:type="gramEnd"/>
      <w:r w:rsidRPr="00083041">
        <w:rPr>
          <w:rFonts w:ascii="仿宋" w:eastAsia="仿宋" w:hAnsi="仿宋"/>
          <w:b/>
          <w:bCs/>
          <w:sz w:val="28"/>
          <w:szCs w:val="28"/>
          <w:lang w:eastAsia="zh-CN"/>
        </w:rPr>
        <w:t>）与云端求助。联动 4G Cat.1 与北斗卫星定位，一旦检测到环境异样或毒气超标，即使</w:t>
      </w:r>
      <w:proofErr w:type="gramStart"/>
      <w:r w:rsidRPr="00083041">
        <w:rPr>
          <w:rFonts w:ascii="仿宋" w:eastAsia="仿宋" w:hAnsi="仿宋"/>
          <w:b/>
          <w:bCs/>
          <w:sz w:val="28"/>
          <w:szCs w:val="28"/>
          <w:lang w:eastAsia="zh-CN"/>
        </w:rPr>
        <w:t>在离网或</w:t>
      </w:r>
      <w:proofErr w:type="gramEnd"/>
      <w:r w:rsidRPr="00083041">
        <w:rPr>
          <w:rFonts w:ascii="仿宋" w:eastAsia="仿宋" w:hAnsi="仿宋"/>
          <w:b/>
          <w:bCs/>
          <w:sz w:val="28"/>
          <w:szCs w:val="28"/>
          <w:lang w:eastAsia="zh-CN"/>
        </w:rPr>
        <w:t>熟睡状态，HT32 也能将坐标与险情强推送至手机端。</w:t>
      </w:r>
    </w:p>
    <w:p w14:paraId="75022D4E" w14:textId="77777777" w:rsidR="00083041" w:rsidRPr="00083041" w:rsidRDefault="00083041" w:rsidP="00083041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83041">
        <w:rPr>
          <w:rFonts w:ascii="仿宋" w:eastAsia="仿宋" w:hAnsi="仿宋"/>
          <w:b/>
          <w:bCs/>
          <w:sz w:val="28"/>
          <w:szCs w:val="28"/>
          <w:lang w:eastAsia="zh-CN"/>
        </w:rPr>
        <w:t>3. 实用性与预期达成效果 本项目具有明确的商业落地场景。预期指标包括：实现半径3-5米的无死角交叉预警，结合音频识别将误报率降低80%以上；暴雨与毒气（CO &gt;50ppm）本地响应延迟&lt;3秒；利用 HT32 优秀的状态机休眠调度机制，实现设备连续一周以上的整夜守护续航能力。</w:t>
      </w:r>
    </w:p>
    <w:p w14:paraId="31B67897" w14:textId="77777777" w:rsidR="001A37C4" w:rsidRPr="00083041" w:rsidRDefault="001A37C4" w:rsidP="001A37C4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p w14:paraId="7F0F0A58" w14:textId="77777777" w:rsidR="001A37C4" w:rsidRPr="001A37C4" w:rsidRDefault="001A37C4" w:rsidP="001A37C4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p w14:paraId="5BF8417D" w14:textId="77777777" w:rsidR="006F6CAA" w:rsidRDefault="00000000">
      <w:pPr>
        <w:adjustRightInd w:val="0"/>
        <w:snapToGrid w:val="0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>
        <w:rPr>
          <w:rFonts w:ascii="仿宋" w:eastAsia="仿宋" w:hAnsi="仿宋" w:hint="eastAsia"/>
          <w:b/>
          <w:bCs/>
          <w:sz w:val="28"/>
          <w:szCs w:val="28"/>
          <w:lang w:eastAsia="zh-CN"/>
        </w:rPr>
        <w:t>三、作品设计方案与原理：</w:t>
      </w:r>
      <w:r w:rsidRPr="00E64F06">
        <w:rPr>
          <w:rFonts w:ascii="仿宋" w:eastAsia="仿宋" w:hAnsi="仿宋" w:hint="eastAsia"/>
          <w:b/>
          <w:bCs/>
          <w:sz w:val="28"/>
          <w:szCs w:val="28"/>
          <w:lang w:eastAsia="zh-CN"/>
        </w:rPr>
        <w:t>(参考字数：700字以上並加上设计方块图、系统图说明</w:t>
      </w:r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>)</w:t>
      </w:r>
    </w:p>
    <w:p w14:paraId="5BF8417E" w14:textId="205F39FD" w:rsidR="006F6CAA" w:rsidRDefault="006F6CAA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p w14:paraId="0414FDBB" w14:textId="77777777" w:rsidR="00E64F06" w:rsidRPr="00E64F06" w:rsidRDefault="00E64F06" w:rsidP="00E64F06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>1. 硬件系统整体架构与单片机资源分配 本作品以合泰 HT32F52352 为主控芯片，该芯片基于 ARM Cortex-M0+ 内核，最高运行频率 72MHz，拥有丰富的通信接口（2xUSART, 2xUART, 2xI2C, 2xSPI）、低功耗特性及 128KB Flash，资源完全满足物联网多传感器聚合节点的需求。系统主要由环境感知层、安全探测层、交互通讯层及电源管理层构成。</w:t>
      </w:r>
    </w:p>
    <w:p w14:paraId="6C2D347D" w14:textId="7640F812" w:rsidR="00AE142C" w:rsidRPr="00AE142C" w:rsidRDefault="00AE142C" w:rsidP="00AE142C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</w:pP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中心控制单元：</w:t>
      </w: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HT32F52352 (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处理核心，作为主控置于帐篷顶</w:t>
      </w: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)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。</w:t>
      </w:r>
    </w:p>
    <w:p w14:paraId="44B12E68" w14:textId="3D19028B" w:rsidR="00AE142C" w:rsidRPr="00AE142C" w:rsidRDefault="00AE142C" w:rsidP="00AE142C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</w:pP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顶置感知与智能输入层</w:t>
      </w: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 xml:space="preserve"> (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传感器接口</w:t>
      </w: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)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：</w:t>
      </w:r>
    </w:p>
    <w:p w14:paraId="3AF24E5C" w14:textId="650D4C7E" w:rsidR="00AE142C" w:rsidRPr="00AE142C" w:rsidRDefault="00AE142C" w:rsidP="00AE142C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</w:pP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 xml:space="preserve">I2C 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总线接口：挂载温湿气压模块。</w:t>
      </w:r>
    </w:p>
    <w:p w14:paraId="44FF3A32" w14:textId="24A8D192" w:rsidR="00AE142C" w:rsidRPr="00AE142C" w:rsidRDefault="00AE142C" w:rsidP="00AE142C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</w:pP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 xml:space="preserve">ADC 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接口：连接雨量</w:t>
      </w: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 xml:space="preserve"> / 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光照传感器。</w:t>
      </w:r>
    </w:p>
    <w:p w14:paraId="54841362" w14:textId="57366BBE" w:rsidR="00AE142C" w:rsidRPr="00AE142C" w:rsidRDefault="00AE142C" w:rsidP="00AE142C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</w:pP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EXTI (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外部中断</w:t>
      </w: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 xml:space="preserve">) 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接口：连接红外热释电阵列，用于实时触发检测。</w:t>
      </w:r>
    </w:p>
    <w:p w14:paraId="156DADE1" w14:textId="67199B35" w:rsidR="00AE142C" w:rsidRPr="00AE142C" w:rsidRDefault="00AE142C" w:rsidP="00AE142C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</w:pP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 xml:space="preserve">Timer / GPIO 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接口：连接超声波测距模块。</w:t>
      </w:r>
    </w:p>
    <w:p w14:paraId="41419A45" w14:textId="5E7C5EBE" w:rsidR="00AE142C" w:rsidRPr="00AE142C" w:rsidRDefault="00AE142C" w:rsidP="00AE142C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</w:pP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 xml:space="preserve">UART/USART 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通讯与定位接口：</w:t>
      </w:r>
    </w:p>
    <w:p w14:paraId="72B6C98F" w14:textId="2F5CFF6E" w:rsidR="00AE142C" w:rsidRPr="00AE142C" w:rsidRDefault="00AE142C" w:rsidP="00AE142C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</w:pP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USART0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：连接北斗</w:t>
      </w: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 xml:space="preserve"> / GPS 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定位模组。</w:t>
      </w:r>
    </w:p>
    <w:p w14:paraId="098D2210" w14:textId="620BFC60" w:rsidR="00AE142C" w:rsidRPr="00AE142C" w:rsidRDefault="00AE142C" w:rsidP="00AE142C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</w:pP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UART1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：连接</w:t>
      </w: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 xml:space="preserve"> 4G Cat.1 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通讯模组（通过</w:t>
      </w: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 xml:space="preserve"> MQTT / TCP 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协议连接物联网云平台，最终实现向用户手机</w:t>
      </w: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 xml:space="preserve"> APP / 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短推送预警信息）。</w:t>
      </w:r>
    </w:p>
    <w:p w14:paraId="3D255034" w14:textId="76552DFE" w:rsidR="00AE142C" w:rsidRPr="00AE142C" w:rsidRDefault="00AE142C" w:rsidP="00AE142C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</w:pP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UART2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：连接数字一氧化碳模组。</w:t>
      </w:r>
    </w:p>
    <w:p w14:paraId="3DA1BB08" w14:textId="5B5023FF" w:rsidR="00AE142C" w:rsidRPr="00AE142C" w:rsidRDefault="00AE142C" w:rsidP="00AE142C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</w:pP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UART3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：连接</w:t>
      </w: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 xml:space="preserve"> K210 AI 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语音识别模块（通过串口指令交互）。</w:t>
      </w:r>
    </w:p>
    <w:p w14:paraId="559DB9FB" w14:textId="1304B20A" w:rsidR="00AE142C" w:rsidRPr="00AE142C" w:rsidRDefault="00AE142C" w:rsidP="00AE142C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</w:pP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声光交互驱赶层</w:t>
      </w: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 xml:space="preserve"> (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输出接口</w:t>
      </w: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)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：</w:t>
      </w:r>
    </w:p>
    <w:p w14:paraId="2B1F2354" w14:textId="1EF0C4B2" w:rsidR="00AE142C" w:rsidRPr="00AE142C" w:rsidRDefault="00AE142C" w:rsidP="00AE142C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</w:pP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 xml:space="preserve">GPIO 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接口：驱动强光探照</w:t>
      </w:r>
      <w:proofErr w:type="gramStart"/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与爆闪模块</w:t>
      </w:r>
      <w:proofErr w:type="gramEnd"/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 xml:space="preserve"> LED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。</w:t>
      </w:r>
    </w:p>
    <w:p w14:paraId="2A22DAB4" w14:textId="3CDE403D" w:rsidR="00AE142C" w:rsidRPr="00AE142C" w:rsidRDefault="00AE142C" w:rsidP="00AE142C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</w:pP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 xml:space="preserve">PWM 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接口：驱动高分贝蜂鸣报警器。</w:t>
      </w:r>
    </w:p>
    <w:p w14:paraId="58063BEA" w14:textId="3FC8614B" w:rsidR="00AE142C" w:rsidRPr="00AE142C" w:rsidRDefault="00AE142C" w:rsidP="00AE142C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</w:pP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底置电源系统层</w:t>
      </w: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 xml:space="preserve"> (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置于地面</w:t>
      </w: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)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：</w:t>
      </w:r>
    </w:p>
    <w:p w14:paraId="13C739C1" w14:textId="02356CBC" w:rsidR="00C44096" w:rsidRDefault="00AE142C" w:rsidP="00AE142C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</w:pP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大容量锂电池组</w:t>
      </w: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 xml:space="preserve"> -&gt; 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拨动开关</w:t>
      </w: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 xml:space="preserve"> -&gt; 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降压与电源管理模块</w:t>
      </w: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 xml:space="preserve"> (LDO) -&gt; 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通过长线</w:t>
      </w:r>
      <w:proofErr w:type="gramStart"/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缆</w:t>
      </w:r>
      <w:proofErr w:type="gramEnd"/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输出</w:t>
      </w:r>
      <w:r w:rsidRPr="00AE142C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 xml:space="preserve"> 3.3V/5V</w:t>
      </w:r>
      <w:r w:rsidRPr="00AE142C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，为顶置主控系统供电。</w:t>
      </w:r>
    </w:p>
    <w:p w14:paraId="7C91E6B0" w14:textId="77777777" w:rsidR="005D2577" w:rsidRDefault="005D2577" w:rsidP="00AE142C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</w:pPr>
    </w:p>
    <w:p w14:paraId="6E80496F" w14:textId="288019FB" w:rsidR="005D2577" w:rsidRPr="00E64F06" w:rsidRDefault="00812367" w:rsidP="00AE142C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</w:pPr>
      <w:r>
        <w:rPr>
          <w:rFonts w:ascii="仿宋" w:eastAsia="仿宋" w:hAnsi="仿宋"/>
          <w:b/>
          <w:bCs/>
          <w:noProof/>
          <w:color w:val="EE0000"/>
          <w:sz w:val="28"/>
          <w:szCs w:val="28"/>
          <w:lang w:eastAsia="zh-CN"/>
        </w:rPr>
        <w:lastRenderedPageBreak/>
        <w:drawing>
          <wp:inline distT="0" distB="0" distL="0" distR="0" wp14:anchorId="0B7F2A5F" wp14:editId="68AE9ECD">
            <wp:extent cx="5969635" cy="6655435"/>
            <wp:effectExtent l="0" t="0" r="0" b="0"/>
            <wp:docPr id="1119291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665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244D5" w14:textId="77777777" w:rsidR="00E64F06" w:rsidRPr="00E64F06" w:rsidRDefault="00E64F06" w:rsidP="00E64F06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>2. 核心工作原理分析</w:t>
      </w:r>
    </w:p>
    <w:p w14:paraId="23F7030F" w14:textId="77777777" w:rsidR="00143F68" w:rsidRPr="00143F68" w:rsidRDefault="00143F68" w:rsidP="00143F68">
      <w:pPr>
        <w:numPr>
          <w:ilvl w:val="0"/>
          <w:numId w:val="12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143F68">
        <w:rPr>
          <w:rFonts w:ascii="仿宋" w:eastAsia="仿宋" w:hAnsi="仿宋"/>
          <w:b/>
          <w:bCs/>
          <w:sz w:val="28"/>
          <w:szCs w:val="28"/>
          <w:lang w:eastAsia="zh-CN"/>
        </w:rPr>
        <w:t>多传感器交叉安防控制： HT32 利用外部中断（EXTI）监控红外，定时器（Timer）驱动超声波获取测距回波。同时，作为协处理器的 AI 语音模块不断监听环境，一旦识别出特定野生动物声音，即通过串口向 HT32 发送十六进制警告帧。HT32 综合红外触发、测距突变以及音频警告进行判断，大幅降低单纯由树枝摇晃引发的误报。</w:t>
      </w:r>
    </w:p>
    <w:p w14:paraId="563D2533" w14:textId="513F0FCF" w:rsidR="00143F68" w:rsidRPr="00143F68" w:rsidRDefault="00143F68" w:rsidP="00143F68">
      <w:pPr>
        <w:numPr>
          <w:ilvl w:val="0"/>
          <w:numId w:val="12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143F68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微气候与生命防线监控： 顶置高精度数字 CO 模组通过 UART 不断向 </w:t>
      </w:r>
      <w:r w:rsidRPr="00143F68">
        <w:rPr>
          <w:rFonts w:ascii="仿宋" w:eastAsia="仿宋" w:hAnsi="仿宋"/>
          <w:b/>
          <w:bCs/>
          <w:sz w:val="28"/>
          <w:szCs w:val="28"/>
          <w:lang w:eastAsia="zh-CN"/>
        </w:rPr>
        <w:lastRenderedPageBreak/>
        <w:t xml:space="preserve">HT32 </w:t>
      </w:r>
      <w:r w:rsidR="00F01F22">
        <w:rPr>
          <w:rFonts w:ascii="仿宋" w:eastAsia="仿宋" w:hAnsi="仿宋" w:hint="eastAsia"/>
          <w:b/>
          <w:bCs/>
          <w:sz w:val="28"/>
          <w:szCs w:val="28"/>
          <w:lang w:eastAsia="zh-CN"/>
        </w:rPr>
        <w:t>输</w:t>
      </w:r>
      <w:r w:rsidRPr="00143F68">
        <w:rPr>
          <w:rFonts w:ascii="仿宋" w:eastAsia="仿宋" w:hAnsi="仿宋"/>
          <w:b/>
          <w:bCs/>
          <w:sz w:val="28"/>
          <w:szCs w:val="28"/>
          <w:lang w:eastAsia="zh-CN"/>
        </w:rPr>
        <w:t>入一氧化碳浓度数据。结合 I2C 轮询获取的 BME280 气压骤降数据及雨量 ADC 阈值，HT32 可预判暴雨及一氧化碳超标。对于此类</w:t>
      </w:r>
      <w:proofErr w:type="gramStart"/>
      <w:r w:rsidRPr="00143F68">
        <w:rPr>
          <w:rFonts w:ascii="仿宋" w:eastAsia="仿宋" w:hAnsi="仿宋"/>
          <w:b/>
          <w:bCs/>
          <w:sz w:val="28"/>
          <w:szCs w:val="28"/>
          <w:lang w:eastAsia="zh-CN"/>
        </w:rPr>
        <w:t>生命级威胁</w:t>
      </w:r>
      <w:proofErr w:type="gramEnd"/>
      <w:r w:rsidRPr="00143F68">
        <w:rPr>
          <w:rFonts w:ascii="仿宋" w:eastAsia="仿宋" w:hAnsi="仿宋"/>
          <w:b/>
          <w:bCs/>
          <w:sz w:val="28"/>
          <w:szCs w:val="28"/>
          <w:lang w:eastAsia="zh-CN"/>
        </w:rPr>
        <w:t>，HT32 状态机将直接触发最高级报警。</w:t>
      </w:r>
    </w:p>
    <w:p w14:paraId="02C8EBB3" w14:textId="77777777" w:rsidR="00143F68" w:rsidRPr="00143F68" w:rsidRDefault="00143F68" w:rsidP="00143F68">
      <w:pPr>
        <w:numPr>
          <w:ilvl w:val="0"/>
          <w:numId w:val="12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143F68">
        <w:rPr>
          <w:rFonts w:ascii="仿宋" w:eastAsia="仿宋" w:hAnsi="仿宋"/>
          <w:b/>
          <w:bCs/>
          <w:sz w:val="28"/>
          <w:szCs w:val="28"/>
          <w:lang w:eastAsia="zh-CN"/>
        </w:rPr>
        <w:t>大功率联动驱赶与上报： 确认威胁后，HT32 瞬间接管系统，拉高功率管引脚，点亮直射外部的强光探照灯以造成野兽短暂视觉丧失，同步启动高频蜂鸣器。同时，HT32 通过 UART1 控制 4G 模组发送带坐标的求助报文。</w:t>
      </w:r>
    </w:p>
    <w:p w14:paraId="7106E128" w14:textId="77777777" w:rsidR="00143F68" w:rsidRPr="00143F68" w:rsidRDefault="00143F68" w:rsidP="00143F68">
      <w:pPr>
        <w:numPr>
          <w:ilvl w:val="0"/>
          <w:numId w:val="12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143F68">
        <w:rPr>
          <w:rFonts w:ascii="仿宋" w:eastAsia="仿宋" w:hAnsi="仿宋"/>
          <w:b/>
          <w:bCs/>
          <w:sz w:val="28"/>
          <w:szCs w:val="28"/>
          <w:lang w:eastAsia="zh-CN"/>
        </w:rPr>
        <w:t>功耗管理与电源解耦： 为避免顶部过重导致帐篷垮塌，重型电池置于地面。HT32 负责全局电源调度，夜间除必要的中断引脚和串口接收处于监听外，其余模块分时供电休眠，极大提升了续航能力。</w:t>
      </w:r>
    </w:p>
    <w:p w14:paraId="5A8A547F" w14:textId="77777777" w:rsidR="00C44096" w:rsidRPr="00143F68" w:rsidRDefault="00C44096" w:rsidP="00C44096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p w14:paraId="224A0710" w14:textId="77777777" w:rsidR="00511DE6" w:rsidRPr="00511DE6" w:rsidRDefault="00511DE6" w:rsidP="00511DE6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511DE6">
        <w:rPr>
          <w:rFonts w:ascii="仿宋" w:eastAsia="仿宋" w:hAnsi="仿宋"/>
          <w:b/>
          <w:bCs/>
          <w:sz w:val="28"/>
          <w:szCs w:val="28"/>
          <w:lang w:eastAsia="zh-CN"/>
        </w:rPr>
        <w:t>3. 软件编程构想与自主开发说明 软件架构以 HT32 为核心构建，摒弃传统的死循环，引入基于时间片轮询的状态机（State Machine）机制与中断管理：</w:t>
      </w:r>
    </w:p>
    <w:p w14:paraId="0CFDA976" w14:textId="77777777" w:rsidR="00511DE6" w:rsidRPr="00511DE6" w:rsidRDefault="00511DE6" w:rsidP="00511DE6">
      <w:pPr>
        <w:numPr>
          <w:ilvl w:val="0"/>
          <w:numId w:val="13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511DE6">
        <w:rPr>
          <w:rFonts w:ascii="仿宋" w:eastAsia="仿宋" w:hAnsi="仿宋"/>
          <w:b/>
          <w:bCs/>
          <w:sz w:val="28"/>
          <w:szCs w:val="28"/>
          <w:lang w:eastAsia="zh-CN"/>
        </w:rPr>
        <w:t>中断</w:t>
      </w:r>
      <w:proofErr w:type="gramStart"/>
      <w:r w:rsidRPr="00511DE6">
        <w:rPr>
          <w:rFonts w:ascii="仿宋" w:eastAsia="仿宋" w:hAnsi="仿宋"/>
          <w:b/>
          <w:bCs/>
          <w:sz w:val="28"/>
          <w:szCs w:val="28"/>
          <w:lang w:eastAsia="zh-CN"/>
        </w:rPr>
        <w:t>极</w:t>
      </w:r>
      <w:proofErr w:type="gramEnd"/>
      <w:r w:rsidRPr="00511DE6">
        <w:rPr>
          <w:rFonts w:ascii="仿宋" w:eastAsia="仿宋" w:hAnsi="仿宋"/>
          <w:b/>
          <w:bCs/>
          <w:sz w:val="28"/>
          <w:szCs w:val="28"/>
          <w:lang w:eastAsia="zh-CN"/>
        </w:rPr>
        <w:t>速响应：配置红外、CO</w:t>
      </w:r>
      <w:proofErr w:type="gramStart"/>
      <w:r w:rsidRPr="00511DE6">
        <w:rPr>
          <w:rFonts w:ascii="仿宋" w:eastAsia="仿宋" w:hAnsi="仿宋"/>
          <w:b/>
          <w:bCs/>
          <w:sz w:val="28"/>
          <w:szCs w:val="28"/>
          <w:lang w:eastAsia="zh-CN"/>
        </w:rPr>
        <w:t>越限及</w:t>
      </w:r>
      <w:proofErr w:type="gramEnd"/>
      <w:r w:rsidRPr="00511DE6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AI 串口接收为硬件级中断，确保 HT32 在低功耗状态下能被零延迟唤醒。</w:t>
      </w:r>
    </w:p>
    <w:p w14:paraId="7A5AD3A1" w14:textId="77777777" w:rsidR="00511DE6" w:rsidRPr="00511DE6" w:rsidRDefault="00511DE6" w:rsidP="00511DE6">
      <w:pPr>
        <w:numPr>
          <w:ilvl w:val="0"/>
          <w:numId w:val="13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511DE6">
        <w:rPr>
          <w:rFonts w:ascii="仿宋" w:eastAsia="仿宋" w:hAnsi="仿宋"/>
          <w:b/>
          <w:bCs/>
          <w:sz w:val="28"/>
          <w:szCs w:val="28"/>
          <w:lang w:eastAsia="zh-CN"/>
        </w:rPr>
        <w:t>滤波与决策算法：主控端自主编写卡尔曼滤波与滑动窗口算法，对超声波、气压等因环境导致的跳变数据进行平滑处理。</w:t>
      </w:r>
    </w:p>
    <w:p w14:paraId="0975B76F" w14:textId="77777777" w:rsidR="00511DE6" w:rsidRPr="00511DE6" w:rsidRDefault="00511DE6" w:rsidP="00511DE6">
      <w:pPr>
        <w:numPr>
          <w:ilvl w:val="0"/>
          <w:numId w:val="13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511DE6">
        <w:rPr>
          <w:rFonts w:ascii="仿宋" w:eastAsia="仿宋" w:hAnsi="仿宋"/>
          <w:b/>
          <w:bCs/>
          <w:sz w:val="28"/>
          <w:szCs w:val="28"/>
          <w:lang w:eastAsia="zh-CN"/>
        </w:rPr>
        <w:t>AT指令网络</w:t>
      </w:r>
      <w:proofErr w:type="gramStart"/>
      <w:r w:rsidRPr="00511DE6">
        <w:rPr>
          <w:rFonts w:ascii="仿宋" w:eastAsia="仿宋" w:hAnsi="仿宋"/>
          <w:b/>
          <w:bCs/>
          <w:sz w:val="28"/>
          <w:szCs w:val="28"/>
          <w:lang w:eastAsia="zh-CN"/>
        </w:rPr>
        <w:t>栈</w:t>
      </w:r>
      <w:proofErr w:type="gramEnd"/>
      <w:r w:rsidRPr="00511DE6">
        <w:rPr>
          <w:rFonts w:ascii="仿宋" w:eastAsia="仿宋" w:hAnsi="仿宋"/>
          <w:b/>
          <w:bCs/>
          <w:sz w:val="28"/>
          <w:szCs w:val="28"/>
          <w:lang w:eastAsia="zh-CN"/>
        </w:rPr>
        <w:t>：自主封装基于 USART 的 AT 指令集解析器，实现与 4G 模组的稳定握手、掉线重连。</w:t>
      </w:r>
    </w:p>
    <w:p w14:paraId="040ADF31" w14:textId="77777777" w:rsidR="00511DE6" w:rsidRPr="00511DE6" w:rsidRDefault="00511DE6" w:rsidP="00511DE6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511DE6">
        <w:rPr>
          <w:rFonts w:ascii="仿宋" w:eastAsia="仿宋" w:hAnsi="仿宋"/>
          <w:b/>
          <w:bCs/>
          <w:sz w:val="28"/>
          <w:szCs w:val="28"/>
          <w:lang w:eastAsia="zh-CN"/>
        </w:rPr>
        <w:t>本团队将独立完成基于 HT32 底层固件库的系统调度开发、防误报逻辑推演以及双层解耦硬件底板的原理图与 PCB 设计。</w:t>
      </w:r>
    </w:p>
    <w:p w14:paraId="3F12ACB9" w14:textId="77777777" w:rsidR="00E64F06" w:rsidRPr="00511DE6" w:rsidRDefault="00E64F06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p w14:paraId="20B925A1" w14:textId="77777777" w:rsidR="00E64F06" w:rsidRDefault="00E64F06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p w14:paraId="5BF8417F" w14:textId="77777777" w:rsidR="006F6CAA" w:rsidRDefault="00000000">
      <w:pPr>
        <w:adjustRightInd w:val="0"/>
        <w:snapToGrid w:val="0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>
        <w:rPr>
          <w:rFonts w:ascii="仿宋" w:eastAsia="仿宋" w:hAnsi="仿宋" w:hint="eastAsia"/>
          <w:b/>
          <w:bCs/>
          <w:sz w:val="28"/>
          <w:szCs w:val="28"/>
          <w:lang w:eastAsia="zh-CN"/>
        </w:rPr>
        <w:t>四、参考文献资料：</w:t>
      </w:r>
    </w:p>
    <w:p w14:paraId="5BF84180" w14:textId="77777777" w:rsidR="006F6CAA" w:rsidRPr="00E64F06" w:rsidRDefault="006F6CAA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p w14:paraId="0DF0D3C7" w14:textId="77777777" w:rsidR="00E64F06" w:rsidRPr="00E64F06" w:rsidRDefault="00E64F06" w:rsidP="00E64F06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[1] </w:t>
      </w:r>
      <w:proofErr w:type="spellStart"/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>Holtek</w:t>
      </w:r>
      <w:proofErr w:type="spellEnd"/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Semiconductor Inc. HT32F52342/HT32F52352 32-Bit Arm</w:t>
      </w:r>
      <w:r w:rsidRPr="00E64F06">
        <w:rPr>
          <w:rFonts w:ascii="Calibri" w:eastAsia="仿宋" w:hAnsi="Calibri" w:cs="Calibri"/>
          <w:b/>
          <w:bCs/>
          <w:sz w:val="28"/>
          <w:szCs w:val="28"/>
          <w:lang w:eastAsia="zh-CN"/>
        </w:rPr>
        <w:t>®</w:t>
      </w:r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Cortex</w:t>
      </w:r>
      <w:r w:rsidRPr="00E64F06">
        <w:rPr>
          <w:rFonts w:ascii="Calibri" w:eastAsia="仿宋" w:hAnsi="Calibri" w:cs="Calibri"/>
          <w:b/>
          <w:bCs/>
          <w:sz w:val="28"/>
          <w:szCs w:val="28"/>
          <w:lang w:eastAsia="zh-CN"/>
        </w:rPr>
        <w:t>®</w:t>
      </w:r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-M0+ Microcontroller Datasheet. [2] 孙红敏, 等. 基于多传感器融合的环境监测系统设计[J]. 物联网技术, 2022. [3] Bosch </w:t>
      </w:r>
      <w:proofErr w:type="spellStart"/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>Sensortec</w:t>
      </w:r>
      <w:proofErr w:type="spellEnd"/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>. BME280 Combined humidity and pressure sensor datasheet. [4] 郑州</w:t>
      </w:r>
      <w:proofErr w:type="gramStart"/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>炜</w:t>
      </w:r>
      <w:proofErr w:type="gramEnd"/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>盛电子. ZE07-CO 一氧化碳传感器模</w:t>
      </w:r>
      <w:proofErr w:type="gramStart"/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>组使用</w:t>
      </w:r>
      <w:proofErr w:type="gramEnd"/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手册. [5] Richard Barry. Mastering the </w:t>
      </w:r>
      <w:proofErr w:type="spellStart"/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>FreeRTOS</w:t>
      </w:r>
      <w:proofErr w:type="spellEnd"/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Real Time Kernel.</w:t>
      </w:r>
    </w:p>
    <w:p w14:paraId="5BF84181" w14:textId="77777777" w:rsidR="006F6CAA" w:rsidRDefault="006F6CAA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32"/>
          <w:szCs w:val="32"/>
          <w:lang w:eastAsia="zh-CN"/>
        </w:rPr>
      </w:pPr>
    </w:p>
    <w:p w14:paraId="5BF84182" w14:textId="77777777" w:rsidR="006F6CAA" w:rsidRDefault="006F6CAA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32"/>
          <w:szCs w:val="32"/>
          <w:lang w:eastAsia="zh-CN"/>
        </w:rPr>
      </w:pPr>
    </w:p>
    <w:p w14:paraId="0AEB3525" w14:textId="77777777" w:rsidR="00010D0D" w:rsidRDefault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32"/>
          <w:szCs w:val="32"/>
          <w:lang w:eastAsia="zh-CN"/>
        </w:rPr>
      </w:pPr>
    </w:p>
    <w:p w14:paraId="27D94315" w14:textId="77777777" w:rsidR="00010D0D" w:rsidRDefault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32"/>
          <w:szCs w:val="32"/>
          <w:lang w:eastAsia="zh-CN"/>
        </w:rPr>
      </w:pPr>
    </w:p>
    <w:p w14:paraId="2A8E0990" w14:textId="48BDFB35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</w:pPr>
      <w:r w:rsidRPr="00010D0D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附录：基于异构双芯架构的环境音</w:t>
      </w:r>
      <w:r w:rsidRPr="00010D0D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 xml:space="preserve"> AI </w:t>
      </w:r>
      <w:r w:rsidRPr="00010D0D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识别方案概述</w:t>
      </w:r>
      <w:r w:rsidRPr="00010D0D"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  <w:t>（正式报告中删除）</w:t>
      </w:r>
    </w:p>
    <w:p w14:paraId="26119C4D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一、 方案目的</w:t>
      </w:r>
    </w:p>
    <w:p w14:paraId="0CA5F84A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在户外部署智能露营帐篷等系统时，传统的声控触发机制容易受到自然界风噪（风吹草动）的严重干扰，导致误报率极高。本方案旨在引入边缘人工智能（</w:t>
      </w:r>
      <w:proofErr w:type="spellStart"/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>TinyML</w:t>
      </w:r>
      <w:proofErr w:type="spellEnd"/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）技术，赋予系统在复杂野外环境中精准辨别“自然风噪”与“潜在危险动物靠近（如野兽叫声）”的能力，从而实现智能且抗干扰的安全预警，提升整体系统的可靠性与实用性。</w:t>
      </w:r>
    </w:p>
    <w:p w14:paraId="5632D8D7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</w:p>
    <w:p w14:paraId="77B5A584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二、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系统整体架构简述</w:t>
      </w:r>
    </w:p>
    <w:p w14:paraId="0E9BAAFF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本项目摒弃了单芯片处理复杂算法的传统思路，创新性地采用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>**“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主控微控制器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(MCU) +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独立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AI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算力协处理器”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>**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的异构双芯架构：</w:t>
      </w:r>
    </w:p>
    <w:p w14:paraId="04FBBDCD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</w:p>
    <w:p w14:paraId="48AD07B0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核心主控层（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>HT32F52352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）：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作为整个帐篷系统的大脑与调度中枢，负责基础外设（如温湿度、照明、继电器）的控制、系统低功耗电源管理以及报警逻辑的最终执行。</w:t>
      </w:r>
    </w:p>
    <w:p w14:paraId="310CB6D7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</w:p>
    <w:p w14:paraId="4FCF3005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AI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感知层（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K210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边缘计算模块）：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作为专用的高级智能音频传感器，独立承担高并发的音频数据采集与神经网络推理计算，将主控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MCU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从繁重</w:t>
      </w:r>
      <w:proofErr w:type="gramStart"/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的算力消耗</w:t>
      </w:r>
      <w:proofErr w:type="gramEnd"/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中解放出来。</w:t>
      </w:r>
    </w:p>
    <w:p w14:paraId="5A720875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</w:p>
    <w:p w14:paraId="63BB45C5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三、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实现的具体功能</w:t>
      </w:r>
    </w:p>
    <w:p w14:paraId="22708B88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低功耗环境监听：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结合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HT32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的电源管理策略，系统可在待机状态下对外界环境音进行微功耗监听。</w:t>
      </w:r>
    </w:p>
    <w:p w14:paraId="52A5A8A3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</w:p>
    <w:p w14:paraId="384352F3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高精度目标音分类：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实时过滤无规律的风吹草动等白噪声，精准提取并识别特定的动物叫声特征。</w:t>
      </w:r>
    </w:p>
    <w:p w14:paraId="09D21709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</w:p>
    <w:p w14:paraId="5BCA772E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异构指令联动：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识别到高危目标音后，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AI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模块通过精简的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UART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串口协议</w:t>
      </w:r>
      <w:proofErr w:type="gramStart"/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栈</w:t>
      </w:r>
      <w:proofErr w:type="gramEnd"/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，向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HT32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主控发送低延迟的中断指令，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HT32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随即接管并触发声光报警与外部探照灯联动。</w:t>
      </w:r>
    </w:p>
    <w:p w14:paraId="014B016C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</w:p>
    <w:p w14:paraId="35823A51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四、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核心技术备注：如何实现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AI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环境音分析</w:t>
      </w:r>
    </w:p>
    <w:p w14:paraId="6004041A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本方案并非在资源受限的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HT32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上强行运行神经网络，而是利用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K210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协处理器的专用硬件加速器，构建了一条完整</w:t>
      </w:r>
      <w:proofErr w:type="gramStart"/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的端侧音频</w:t>
      </w:r>
      <w:proofErr w:type="gramEnd"/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AI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处理流水线：</w:t>
      </w:r>
    </w:p>
    <w:p w14:paraId="151E341D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</w:p>
    <w:p w14:paraId="42C1E7C5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lastRenderedPageBreak/>
        <w:t>前端拾音与采样：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通过高信噪比的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I2S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硅麦克风获取帐篷外的连续音频流。</w:t>
      </w:r>
    </w:p>
    <w:p w14:paraId="23E542FD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</w:p>
    <w:p w14:paraId="2D47B642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APU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硬件级特征提取（频域转换）：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原始音频（时域信号）数据量极大且难以直接分析。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K210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内置的音频处理器（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>APU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）通过硬件级快速傅里叶变换（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>FFT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），将声音实时转换为梅尔频率倒谱系数（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>MFCC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）</w:t>
      </w:r>
      <w:proofErr w:type="gramStart"/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或语谱图</w:t>
      </w:r>
      <w:proofErr w:type="gramEnd"/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。这一步将“声音”转化成了反映频率特征的“二维图像数据”。</w:t>
      </w:r>
    </w:p>
    <w:p w14:paraId="3327CD5B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</w:p>
    <w:p w14:paraId="18FDEB8F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KPU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神经网络推理（特征匹配）：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预先在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PC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端采集“动物叫声”与“风噪”数据集，训练轻量级卷积神经网络（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>CNN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）分类模型（如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</w:t>
      </w:r>
      <w:proofErr w:type="spellStart"/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>MobileNet</w:t>
      </w:r>
      <w:proofErr w:type="spellEnd"/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），并编译为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.</w:t>
      </w:r>
      <w:proofErr w:type="spellStart"/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>kmodel</w:t>
      </w:r>
      <w:proofErr w:type="spellEnd"/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格式固化至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K210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中。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K210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的神经网络加速器（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>KPU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）对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APU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提取的</w:t>
      </w:r>
      <w:proofErr w:type="gramStart"/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语谱图特征</w:t>
      </w:r>
      <w:proofErr w:type="gramEnd"/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进行高速矩阵乘法运算，毫秒级输出当前声音属于“动物”还是“风声”的概率置信度。</w:t>
      </w:r>
    </w:p>
    <w:p w14:paraId="60429C12" w14:textId="77777777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</w:p>
    <w:p w14:paraId="77B6463C" w14:textId="766A578C" w:rsidR="00010D0D" w:rsidRPr="00010D0D" w:rsidRDefault="00010D0D" w:rsidP="00010D0D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指令精简与跨芯片传输：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当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KPU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判定目标声音置信度超过设定阈值（如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90%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），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K210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将放弃传输庞大的音频源文件，仅通过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UART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串口向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HT32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主控发送</w:t>
      </w:r>
      <w:proofErr w:type="gramStart"/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极</w:t>
      </w:r>
      <w:proofErr w:type="gramEnd"/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简的十六进制动作帧（例如：包头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+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报警指令</w:t>
      </w:r>
      <w:r w:rsidRPr="00010D0D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+ </w:t>
      </w:r>
      <w:r w:rsidRPr="00010D0D">
        <w:rPr>
          <w:rFonts w:ascii="仿宋" w:eastAsia="仿宋" w:hAnsi="仿宋" w:hint="eastAsia"/>
          <w:b/>
          <w:bCs/>
          <w:sz w:val="28"/>
          <w:szCs w:val="28"/>
          <w:lang w:eastAsia="zh-CN"/>
        </w:rPr>
        <w:t>校验码），实现轻量化、高可靠的跨芯片通信。</w:t>
      </w:r>
    </w:p>
    <w:p w14:paraId="5BF84183" w14:textId="77777777" w:rsidR="006F6CAA" w:rsidRPr="00010D0D" w:rsidRDefault="006F6CAA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sectPr w:rsidR="006F6CAA" w:rsidRPr="00010D0D">
      <w:headerReference w:type="default" r:id="rId9"/>
      <w:footerReference w:type="default" r:id="rId10"/>
      <w:pgSz w:w="12240" w:h="15840"/>
      <w:pgMar w:top="1134" w:right="1418" w:bottom="1440" w:left="1418" w:header="720" w:footer="720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EF1B8" w14:textId="77777777" w:rsidR="007168E6" w:rsidRDefault="007168E6">
      <w:r>
        <w:separator/>
      </w:r>
    </w:p>
  </w:endnote>
  <w:endnote w:type="continuationSeparator" w:id="0">
    <w:p w14:paraId="5AAA01DA" w14:textId="77777777" w:rsidR="007168E6" w:rsidRDefault="00716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FKai-SB">
    <w:altName w:val="宋体"/>
    <w:charset w:val="88"/>
    <w:family w:val="script"/>
    <w:pitch w:val="default"/>
    <w:sig w:usb0="00000000" w:usb1="00000000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841A4" w14:textId="77777777" w:rsidR="006F6CAA" w:rsidRDefault="00000000">
    <w:pPr>
      <w:pStyle w:val="a8"/>
      <w:jc w:val="center"/>
    </w:pPr>
    <w:r>
      <w:rPr>
        <w:rStyle w:val="ae"/>
        <w:rFonts w:eastAsia="宋体"/>
        <w:lang w:eastAsia="zh-CN"/>
      </w:rPr>
      <w:t>-</w:t>
    </w: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</w:rPr>
      <w:t>3</w:t>
    </w:r>
    <w:r>
      <w:rPr>
        <w:rStyle w:val="ae"/>
      </w:rPr>
      <w:fldChar w:fldCharType="end"/>
    </w:r>
    <w:r>
      <w:rPr>
        <w:rStyle w:val="ae"/>
        <w:rFonts w:eastAsia="宋体"/>
        <w:lang w:eastAsia="zh-CN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EDCC5" w14:textId="77777777" w:rsidR="007168E6" w:rsidRDefault="007168E6">
      <w:r>
        <w:separator/>
      </w:r>
    </w:p>
  </w:footnote>
  <w:footnote w:type="continuationSeparator" w:id="0">
    <w:p w14:paraId="6CAA4C37" w14:textId="77777777" w:rsidR="007168E6" w:rsidRDefault="007168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841A3" w14:textId="77777777" w:rsidR="006F6CAA" w:rsidRDefault="006F6CAA">
    <w:pPr>
      <w:pStyle w:val="a9"/>
      <w:jc w:val="right"/>
      <w:rPr>
        <w:rFonts w:ascii="DFKai-SB" w:eastAsia="DFKai-SB" w:hAnsi="DFKai-SB"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6CB"/>
    <w:multiLevelType w:val="multilevel"/>
    <w:tmpl w:val="04EA36CB"/>
    <w:lvl w:ilvl="0">
      <w:start w:val="1"/>
      <w:numFmt w:val="decimal"/>
      <w:lvlText w:val="%1."/>
      <w:lvlJc w:val="left"/>
      <w:pPr>
        <w:ind w:left="360" w:hanging="360"/>
      </w:pPr>
      <w:rPr>
        <w:rFonts w:ascii="Microsoft JhengHei" w:eastAsia="Microsoft JhengHei" w:hAnsi="Microsoft JhengHei" w:hint="default"/>
        <w:b w:val="0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3BF3364"/>
    <w:multiLevelType w:val="multilevel"/>
    <w:tmpl w:val="A5B4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7135F"/>
    <w:multiLevelType w:val="multilevel"/>
    <w:tmpl w:val="95427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1659A"/>
    <w:multiLevelType w:val="multilevel"/>
    <w:tmpl w:val="FE24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D08FC"/>
    <w:multiLevelType w:val="multilevel"/>
    <w:tmpl w:val="453D08FC"/>
    <w:lvl w:ilvl="0">
      <w:start w:val="1"/>
      <w:numFmt w:val="decimal"/>
      <w:lvlText w:val="%1."/>
      <w:lvlJc w:val="left"/>
      <w:pPr>
        <w:ind w:left="360" w:hanging="360"/>
      </w:pPr>
      <w:rPr>
        <w:rFonts w:ascii="Microsoft JhengHei" w:eastAsia="Microsoft JhengHei" w:hAnsi="Microsoft JhengHei" w:hint="default"/>
        <w:b w:val="0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87B5F29"/>
    <w:multiLevelType w:val="multilevel"/>
    <w:tmpl w:val="EA90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F3C96"/>
    <w:multiLevelType w:val="multilevel"/>
    <w:tmpl w:val="02A6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72FF6"/>
    <w:multiLevelType w:val="multilevel"/>
    <w:tmpl w:val="566A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C3554"/>
    <w:multiLevelType w:val="hybridMultilevel"/>
    <w:tmpl w:val="FEF46BCA"/>
    <w:lvl w:ilvl="0" w:tplc="2902A024">
      <w:start w:val="1"/>
      <w:numFmt w:val="japaneseCounting"/>
      <w:lvlText w:val="%1、"/>
      <w:lvlJc w:val="left"/>
      <w:pPr>
        <w:ind w:left="720" w:hanging="72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0B04F88"/>
    <w:multiLevelType w:val="multilevel"/>
    <w:tmpl w:val="A4607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B23297"/>
    <w:multiLevelType w:val="multilevel"/>
    <w:tmpl w:val="1186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37033"/>
    <w:multiLevelType w:val="multilevel"/>
    <w:tmpl w:val="68EA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E75E3B"/>
    <w:multiLevelType w:val="multilevel"/>
    <w:tmpl w:val="849A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39170">
    <w:abstractNumId w:val="0"/>
  </w:num>
  <w:num w:numId="2" w16cid:durableId="828789174">
    <w:abstractNumId w:val="4"/>
  </w:num>
  <w:num w:numId="3" w16cid:durableId="732772292">
    <w:abstractNumId w:val="8"/>
  </w:num>
  <w:num w:numId="4" w16cid:durableId="792359371">
    <w:abstractNumId w:val="5"/>
  </w:num>
  <w:num w:numId="5" w16cid:durableId="1296443780">
    <w:abstractNumId w:val="6"/>
  </w:num>
  <w:num w:numId="6" w16cid:durableId="116336631">
    <w:abstractNumId w:val="11"/>
  </w:num>
  <w:num w:numId="7" w16cid:durableId="1917592584">
    <w:abstractNumId w:val="10"/>
  </w:num>
  <w:num w:numId="8" w16cid:durableId="963779694">
    <w:abstractNumId w:val="12"/>
  </w:num>
  <w:num w:numId="9" w16cid:durableId="957948627">
    <w:abstractNumId w:val="9"/>
  </w:num>
  <w:num w:numId="10" w16cid:durableId="894047166">
    <w:abstractNumId w:val="1"/>
  </w:num>
  <w:num w:numId="11" w16cid:durableId="161775373">
    <w:abstractNumId w:val="3"/>
  </w:num>
  <w:num w:numId="12" w16cid:durableId="2047025312">
    <w:abstractNumId w:val="7"/>
  </w:num>
  <w:num w:numId="13" w16cid:durableId="667557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FB6"/>
    <w:rsid w:val="00001172"/>
    <w:rsid w:val="00010D0D"/>
    <w:rsid w:val="000122C7"/>
    <w:rsid w:val="00025FB6"/>
    <w:rsid w:val="0003426F"/>
    <w:rsid w:val="00083041"/>
    <w:rsid w:val="00092568"/>
    <w:rsid w:val="00094F55"/>
    <w:rsid w:val="00095F6F"/>
    <w:rsid w:val="000A16D2"/>
    <w:rsid w:val="000B3AC6"/>
    <w:rsid w:val="000C0223"/>
    <w:rsid w:val="000C0485"/>
    <w:rsid w:val="000C4326"/>
    <w:rsid w:val="000D0D69"/>
    <w:rsid w:val="000D5F36"/>
    <w:rsid w:val="000F6131"/>
    <w:rsid w:val="00103188"/>
    <w:rsid w:val="0012662E"/>
    <w:rsid w:val="00135517"/>
    <w:rsid w:val="001414C1"/>
    <w:rsid w:val="00143F68"/>
    <w:rsid w:val="00186806"/>
    <w:rsid w:val="00193F56"/>
    <w:rsid w:val="001A37C4"/>
    <w:rsid w:val="001C067D"/>
    <w:rsid w:val="001C24D4"/>
    <w:rsid w:val="001E6AC2"/>
    <w:rsid w:val="00201B74"/>
    <w:rsid w:val="00202803"/>
    <w:rsid w:val="00204671"/>
    <w:rsid w:val="00205E98"/>
    <w:rsid w:val="002160AB"/>
    <w:rsid w:val="00226991"/>
    <w:rsid w:val="0023792F"/>
    <w:rsid w:val="00250C4E"/>
    <w:rsid w:val="00264009"/>
    <w:rsid w:val="00284388"/>
    <w:rsid w:val="002A0AAC"/>
    <w:rsid w:val="002A75C0"/>
    <w:rsid w:val="002B1898"/>
    <w:rsid w:val="002C71D2"/>
    <w:rsid w:val="002E2851"/>
    <w:rsid w:val="002F3263"/>
    <w:rsid w:val="002F3F4D"/>
    <w:rsid w:val="002F40CF"/>
    <w:rsid w:val="003013F9"/>
    <w:rsid w:val="00302F5A"/>
    <w:rsid w:val="00313F85"/>
    <w:rsid w:val="00324AE4"/>
    <w:rsid w:val="003274CF"/>
    <w:rsid w:val="003431FF"/>
    <w:rsid w:val="003436F9"/>
    <w:rsid w:val="0034386D"/>
    <w:rsid w:val="00357419"/>
    <w:rsid w:val="00361BA3"/>
    <w:rsid w:val="003668C1"/>
    <w:rsid w:val="0036774E"/>
    <w:rsid w:val="00372E8A"/>
    <w:rsid w:val="00373A50"/>
    <w:rsid w:val="003818B7"/>
    <w:rsid w:val="003B1BF3"/>
    <w:rsid w:val="003B3238"/>
    <w:rsid w:val="003B61A0"/>
    <w:rsid w:val="003D0F33"/>
    <w:rsid w:val="003D5814"/>
    <w:rsid w:val="003F37ED"/>
    <w:rsid w:val="00421861"/>
    <w:rsid w:val="00442720"/>
    <w:rsid w:val="00455017"/>
    <w:rsid w:val="0046060D"/>
    <w:rsid w:val="004802DC"/>
    <w:rsid w:val="00481A49"/>
    <w:rsid w:val="004A2628"/>
    <w:rsid w:val="004B563C"/>
    <w:rsid w:val="004B5B64"/>
    <w:rsid w:val="004C5537"/>
    <w:rsid w:val="004D230B"/>
    <w:rsid w:val="004D51BC"/>
    <w:rsid w:val="00504158"/>
    <w:rsid w:val="00511DE6"/>
    <w:rsid w:val="00513A43"/>
    <w:rsid w:val="005251E3"/>
    <w:rsid w:val="005406A3"/>
    <w:rsid w:val="005502F0"/>
    <w:rsid w:val="00552F10"/>
    <w:rsid w:val="005625D8"/>
    <w:rsid w:val="00563C8B"/>
    <w:rsid w:val="005644C7"/>
    <w:rsid w:val="00565B65"/>
    <w:rsid w:val="00567404"/>
    <w:rsid w:val="00567963"/>
    <w:rsid w:val="00580C3B"/>
    <w:rsid w:val="005918BF"/>
    <w:rsid w:val="005935BB"/>
    <w:rsid w:val="00593C3B"/>
    <w:rsid w:val="0059477A"/>
    <w:rsid w:val="005A4F3E"/>
    <w:rsid w:val="005B2E52"/>
    <w:rsid w:val="005B48F9"/>
    <w:rsid w:val="005D2577"/>
    <w:rsid w:val="005E2B2B"/>
    <w:rsid w:val="005E304C"/>
    <w:rsid w:val="005E7BD7"/>
    <w:rsid w:val="005F2F38"/>
    <w:rsid w:val="005F64F8"/>
    <w:rsid w:val="00614E94"/>
    <w:rsid w:val="006202E8"/>
    <w:rsid w:val="006613DC"/>
    <w:rsid w:val="00664871"/>
    <w:rsid w:val="006657A4"/>
    <w:rsid w:val="00681417"/>
    <w:rsid w:val="00682114"/>
    <w:rsid w:val="006C06D8"/>
    <w:rsid w:val="006D64A0"/>
    <w:rsid w:val="006F6CAA"/>
    <w:rsid w:val="007067F0"/>
    <w:rsid w:val="00714E4B"/>
    <w:rsid w:val="007168E6"/>
    <w:rsid w:val="0072545C"/>
    <w:rsid w:val="00734A17"/>
    <w:rsid w:val="007425FD"/>
    <w:rsid w:val="00747C5C"/>
    <w:rsid w:val="007503D0"/>
    <w:rsid w:val="007D1A24"/>
    <w:rsid w:val="007F3D51"/>
    <w:rsid w:val="00800CAB"/>
    <w:rsid w:val="0080358C"/>
    <w:rsid w:val="00805CB8"/>
    <w:rsid w:val="00807356"/>
    <w:rsid w:val="00812367"/>
    <w:rsid w:val="008216A7"/>
    <w:rsid w:val="00833640"/>
    <w:rsid w:val="0083366F"/>
    <w:rsid w:val="00844FC3"/>
    <w:rsid w:val="00865DD8"/>
    <w:rsid w:val="00866FEF"/>
    <w:rsid w:val="00870831"/>
    <w:rsid w:val="00894B24"/>
    <w:rsid w:val="008C7726"/>
    <w:rsid w:val="008C7A1E"/>
    <w:rsid w:val="008D6457"/>
    <w:rsid w:val="008E6194"/>
    <w:rsid w:val="009015B7"/>
    <w:rsid w:val="00910DB4"/>
    <w:rsid w:val="00911EF3"/>
    <w:rsid w:val="009261A0"/>
    <w:rsid w:val="00936B5E"/>
    <w:rsid w:val="00941A1B"/>
    <w:rsid w:val="0094584F"/>
    <w:rsid w:val="009628A0"/>
    <w:rsid w:val="00963C90"/>
    <w:rsid w:val="009732E6"/>
    <w:rsid w:val="00981554"/>
    <w:rsid w:val="009A5307"/>
    <w:rsid w:val="009B2D10"/>
    <w:rsid w:val="009B6F29"/>
    <w:rsid w:val="009C1FD8"/>
    <w:rsid w:val="009C6640"/>
    <w:rsid w:val="009D4A94"/>
    <w:rsid w:val="009D5794"/>
    <w:rsid w:val="00A075FA"/>
    <w:rsid w:val="00A10770"/>
    <w:rsid w:val="00A115D7"/>
    <w:rsid w:val="00A249A2"/>
    <w:rsid w:val="00A36468"/>
    <w:rsid w:val="00A41DAA"/>
    <w:rsid w:val="00A435B6"/>
    <w:rsid w:val="00A44270"/>
    <w:rsid w:val="00A50A74"/>
    <w:rsid w:val="00A5198B"/>
    <w:rsid w:val="00A5361F"/>
    <w:rsid w:val="00A67BAC"/>
    <w:rsid w:val="00A70AE4"/>
    <w:rsid w:val="00A72E0C"/>
    <w:rsid w:val="00A959A7"/>
    <w:rsid w:val="00AB4E6B"/>
    <w:rsid w:val="00AC30A5"/>
    <w:rsid w:val="00AC3AB2"/>
    <w:rsid w:val="00AD64D7"/>
    <w:rsid w:val="00AE02C9"/>
    <w:rsid w:val="00AE142C"/>
    <w:rsid w:val="00AE71F8"/>
    <w:rsid w:val="00AF1786"/>
    <w:rsid w:val="00AF263B"/>
    <w:rsid w:val="00B01E24"/>
    <w:rsid w:val="00B124C0"/>
    <w:rsid w:val="00B13D84"/>
    <w:rsid w:val="00B152B8"/>
    <w:rsid w:val="00B340BB"/>
    <w:rsid w:val="00B35AFB"/>
    <w:rsid w:val="00B65343"/>
    <w:rsid w:val="00B66574"/>
    <w:rsid w:val="00B70934"/>
    <w:rsid w:val="00B7104C"/>
    <w:rsid w:val="00BB0D17"/>
    <w:rsid w:val="00BB0DC5"/>
    <w:rsid w:val="00BB1B11"/>
    <w:rsid w:val="00BF5AB1"/>
    <w:rsid w:val="00C02F16"/>
    <w:rsid w:val="00C14CA0"/>
    <w:rsid w:val="00C25FC1"/>
    <w:rsid w:val="00C27C7F"/>
    <w:rsid w:val="00C3584C"/>
    <w:rsid w:val="00C42A6A"/>
    <w:rsid w:val="00C44096"/>
    <w:rsid w:val="00C566E8"/>
    <w:rsid w:val="00C57095"/>
    <w:rsid w:val="00C607D2"/>
    <w:rsid w:val="00C6559B"/>
    <w:rsid w:val="00C80494"/>
    <w:rsid w:val="00CB42B4"/>
    <w:rsid w:val="00CC2CB5"/>
    <w:rsid w:val="00CD0122"/>
    <w:rsid w:val="00CD122A"/>
    <w:rsid w:val="00CE1BB4"/>
    <w:rsid w:val="00D22082"/>
    <w:rsid w:val="00D44951"/>
    <w:rsid w:val="00D614BD"/>
    <w:rsid w:val="00D64E60"/>
    <w:rsid w:val="00D84826"/>
    <w:rsid w:val="00D87A7F"/>
    <w:rsid w:val="00D940F8"/>
    <w:rsid w:val="00D973EB"/>
    <w:rsid w:val="00D97BD9"/>
    <w:rsid w:val="00DB0F51"/>
    <w:rsid w:val="00DB4FE8"/>
    <w:rsid w:val="00DC0DFC"/>
    <w:rsid w:val="00DD34EC"/>
    <w:rsid w:val="00DE20F6"/>
    <w:rsid w:val="00DE3A08"/>
    <w:rsid w:val="00DF255A"/>
    <w:rsid w:val="00E31FE8"/>
    <w:rsid w:val="00E41925"/>
    <w:rsid w:val="00E5460C"/>
    <w:rsid w:val="00E5547F"/>
    <w:rsid w:val="00E57F3C"/>
    <w:rsid w:val="00E64F06"/>
    <w:rsid w:val="00E81058"/>
    <w:rsid w:val="00E818FF"/>
    <w:rsid w:val="00E94205"/>
    <w:rsid w:val="00E978B3"/>
    <w:rsid w:val="00EB3204"/>
    <w:rsid w:val="00EB48C6"/>
    <w:rsid w:val="00EC1AD9"/>
    <w:rsid w:val="00EC3BD2"/>
    <w:rsid w:val="00EE1DA6"/>
    <w:rsid w:val="00EE7B62"/>
    <w:rsid w:val="00EF7F16"/>
    <w:rsid w:val="00F01F22"/>
    <w:rsid w:val="00F20C6C"/>
    <w:rsid w:val="00F24267"/>
    <w:rsid w:val="00F31D2D"/>
    <w:rsid w:val="00F34210"/>
    <w:rsid w:val="00F41544"/>
    <w:rsid w:val="00F56F8E"/>
    <w:rsid w:val="00F61F0D"/>
    <w:rsid w:val="00F954E3"/>
    <w:rsid w:val="00FA5730"/>
    <w:rsid w:val="00FB3F1D"/>
    <w:rsid w:val="00FB5DBB"/>
    <w:rsid w:val="00FC710E"/>
    <w:rsid w:val="00FD0283"/>
    <w:rsid w:val="00FD5A1D"/>
    <w:rsid w:val="00FF3292"/>
    <w:rsid w:val="5840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8414A"/>
  <w15:docId w15:val="{75931076-DCE5-43EE-BA30-C5C948A0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adjustRightInd w:val="0"/>
      <w:spacing w:before="120" w:after="120" w:line="360" w:lineRule="atLeast"/>
      <w:textAlignment w:val="baseline"/>
    </w:pPr>
    <w:rPr>
      <w:kern w:val="0"/>
      <w:sz w:val="20"/>
      <w:szCs w:val="20"/>
    </w:rPr>
  </w:style>
  <w:style w:type="paragraph" w:styleId="a4">
    <w:name w:val="annotation text"/>
    <w:basedOn w:val="a"/>
    <w:link w:val="a5"/>
  </w:style>
  <w:style w:type="paragraph" w:styleId="a6">
    <w:name w:val="Balloon Text"/>
    <w:basedOn w:val="a"/>
    <w:link w:val="a7"/>
    <w:qFormat/>
    <w:rPr>
      <w:rFonts w:ascii="Cambria" w:hAnsi="Cambria"/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adjustRightInd w:val="0"/>
      <w:spacing w:line="360" w:lineRule="atLeast"/>
      <w:textAlignment w:val="baseline"/>
    </w:pPr>
    <w:rPr>
      <w:kern w:val="0"/>
      <w:sz w:val="20"/>
      <w:szCs w:val="20"/>
    </w:rPr>
  </w:style>
  <w:style w:type="paragraph" w:styleId="a9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a">
    <w:name w:val="annotation subject"/>
    <w:basedOn w:val="a4"/>
    <w:next w:val="a4"/>
    <w:link w:val="ab"/>
    <w:qFormat/>
    <w:rPr>
      <w:b/>
      <w:bCs/>
    </w:rPr>
  </w:style>
  <w:style w:type="table" w:styleId="ac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uiPriority w:val="22"/>
    <w:qFormat/>
    <w:rPr>
      <w:b/>
      <w:bCs/>
    </w:rPr>
  </w:style>
  <w:style w:type="character" w:styleId="ae">
    <w:name w:val="page number"/>
    <w:basedOn w:val="a0"/>
    <w:qFormat/>
  </w:style>
  <w:style w:type="character" w:styleId="af">
    <w:name w:val="FollowedHyperlink"/>
    <w:rPr>
      <w:color w:val="800080"/>
      <w:u w:val="single"/>
    </w:rPr>
  </w:style>
  <w:style w:type="character" w:styleId="af0">
    <w:name w:val="Hyperlink"/>
    <w:rPr>
      <w:color w:val="0000FF"/>
      <w:u w:val="single"/>
    </w:rPr>
  </w:style>
  <w:style w:type="character" w:styleId="af1">
    <w:name w:val="annotation reference"/>
    <w:qFormat/>
    <w:rPr>
      <w:sz w:val="18"/>
      <w:szCs w:val="18"/>
    </w:rPr>
  </w:style>
  <w:style w:type="character" w:customStyle="1" w:styleId="a5">
    <w:name w:val="批注文字 字符"/>
    <w:link w:val="a4"/>
    <w:qFormat/>
    <w:rPr>
      <w:kern w:val="2"/>
      <w:sz w:val="24"/>
      <w:szCs w:val="24"/>
    </w:rPr>
  </w:style>
  <w:style w:type="character" w:customStyle="1" w:styleId="ab">
    <w:name w:val="批注主题 字符"/>
    <w:link w:val="aa"/>
    <w:qFormat/>
    <w:rPr>
      <w:b/>
      <w:bCs/>
      <w:kern w:val="2"/>
      <w:sz w:val="24"/>
      <w:szCs w:val="24"/>
    </w:rPr>
  </w:style>
  <w:style w:type="character" w:customStyle="1" w:styleId="a7">
    <w:name w:val="批注框文本 字符"/>
    <w:link w:val="a6"/>
    <w:qFormat/>
    <w:rPr>
      <w:rFonts w:ascii="Cambria" w:eastAsia="PMingLiU" w:hAnsi="Cambria" w:cs="Times New Roman"/>
      <w:kern w:val="2"/>
      <w:sz w:val="18"/>
      <w:szCs w:val="18"/>
    </w:rPr>
  </w:style>
  <w:style w:type="paragraph" w:styleId="af2">
    <w:name w:val="List Paragraph"/>
    <w:basedOn w:val="a"/>
    <w:uiPriority w:val="34"/>
    <w:qFormat/>
    <w:pPr>
      <w:ind w:leftChars="200" w:left="480"/>
    </w:pPr>
  </w:style>
  <w:style w:type="paragraph" w:styleId="af3">
    <w:name w:val="Normal (Web)"/>
    <w:basedOn w:val="a"/>
    <w:rsid w:val="000D0D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B07A9F-8C86-409C-8FA3-EFA077091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7</Pages>
  <Words>2103</Words>
  <Characters>2546</Characters>
  <Application>Microsoft Office Word</Application>
  <DocSecurity>0</DocSecurity>
  <Lines>134</Lines>
  <Paragraphs>83</Paragraphs>
  <ScaleCrop>false</ScaleCrop>
  <Company>iholtek</Company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dj</dc:creator>
  <cp:lastModifiedBy>agrant V</cp:lastModifiedBy>
  <cp:revision>36</cp:revision>
  <cp:lastPrinted>2019-10-31T02:58:00Z</cp:lastPrinted>
  <dcterms:created xsi:type="dcterms:W3CDTF">2024-10-23T07:53:00Z</dcterms:created>
  <dcterms:modified xsi:type="dcterms:W3CDTF">2026-02-21T11:49:00Z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eyJoZGlkIjoiMjdjOWU0YzMwMTFhNGRjOGFkOTU1ZTc0YjdlYzE3NGUiLCJ1c2VySWQiOiIxMzAwNjE4MzAwIn0=</vt:lpwstr>
  </property>
  <property fmtid="{D5CDD505-2E9C-101B-9397-08002B2CF9AE}" pid="3" name="KSOProductBuildVer">
    <vt:lpwstr>2052-12.1.0.24034</vt:lpwstr>
  </property>
  <property fmtid="{D5CDD505-2E9C-101B-9397-08002B2CF9AE}" pid="4" name="ICV">
    <vt:lpwstr>A67C0D141C7B4C3B8A3F5D4F16E29E87_13</vt:lpwstr>
  </property>
</Properties>
</file>