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审阅材料总览与记录汇编</w:t>
      </w:r>
    </w:p>
    <w:p>
      <w:r>
        <w:t>2026年10月15日｜当前基线：v5｜原始PDF批注33条｜用户页面批注5条</w:t>
      </w:r>
    </w:p>
    <w:p>
      <w:r>
        <w:t>本册将交接说明、用户要求、会议整理记录与原批注集中阅读；论文、学校规范、参考稿和已有分析的完整文件随ZIP提供。所有原件保持不变。</w:t>
      </w:r>
    </w:p>
    <w:p>
      <w:pPr>
        <w:pStyle w:val="Heading1"/>
      </w:pPr>
      <w:r>
        <w:t>一、审阅入口与材料边界</w:t>
      </w:r>
    </w:p>
    <w:p>
      <w:r>
        <w:t>硕士论文独立审阅材料包</w:t>
        <w:br/>
        <w:t>整理日期：2026-10-15（北京时间）</w:t>
      </w:r>
    </w:p>
    <w:p>
      <w:r>
        <w:t>目的：把本会话涉及的当前论文、学校规范、参考稿、原始批注、会议记录、用户后续确认、既有分析与拓展背景集中交接，供其他agent独立复核。未修改论文原件，也未自动向任何外部服务发送文件。</w:t>
      </w:r>
    </w:p>
    <w:p>
      <w:r>
        <w:t>当前唯一审阅基线</w:t>
        <w:br/>
        <w:t>01_当前唯一审阅基线/盲审版本_v5_文献与规范修订.docx</w:t>
        <w:br/>
        <w:t>01_当前唯一审阅基线/盲审版本_v5_文献与规范修订_预览.pdf（142页）</w:t>
        <w:br/>
        <w:t>当前v5还没有根据最新综合报告或题名候选再改稿。不要把旧版本问题或已提出的建议直接当作当前状态。</w:t>
      </w:r>
    </w:p>
    <w:p>
      <w:r>
        <w:t>最重要的状态确认</w:t>
        <w:br/>
        <w:t>用户对“9B、4B、7B正式实验是否完成并替换”的答复为：“已完成，正文已替换为实测结果”。按此状态审阅。旧实验报告、模拟实例、跨任务交接方案不能否定该确认。本包没有当前正式训练检查点/完整原始预测日志，也未独立复现实验。</w:t>
      </w:r>
    </w:p>
    <w:p>
      <w:r>
        <w:t>推荐阅读顺序</w:t>
        <w:br/>
        <w:t>1. 本说明、00_版本与证据状态.csv、用户后续要求与实测状态确认.txt。</w:t>
        <w:br/>
        <w:t>2. 当前v5论文，学校规范，蒋梓浩首要参考稿。</w:t>
        <w:br/>
        <w:t>3. 会议材料、带33条批注的原PDF、原批注提取、5条聊天侧批注。</w:t>
        <w:br/>
        <w:t>4. 形成自己的初步判断后，再看05目录的最新报告和历史分析，避免先入为主。</w:t>
        <w:br/>
        <w:t>5. 需要核对其他风格参照、版本差异或跨任务背景时，再看04/06/07目录。</w:t>
      </w:r>
    </w:p>
    <w:p>
      <w:r>
        <w:t>目录说明</w:t>
        <w:br/>
        <w:t>01 当前Word与PDF原件。</w:t>
        <w:br/>
        <w:t>02 学校要求与含样式的模板原件、蒋梓浩首要参考论文。</w:t>
        <w:br/>
        <w:t>03 会议摘要与详细整理记录、原始带批注PDF、33条批注JSON/CSV、5条用户页面批注、用户后续要求与状态确认。</w:t>
        <w:br/>
        <w:t>04 其他4篇参考稿（仅完整包）及MCR-BR基础方法本地副本。毕设论文0405是未完成参考稿，已明确标注。</w:t>
        <w:br/>
        <w:t>05 已有分析：最新17页综合报告、22项修改表、64项历史意见复核、首引核验、中文文献比较、历史v3/导师分析与题名候选。它们不是权威结论。</w:t>
        <w:br/>
        <w:t>06 多任务拓展调研与ACOS/MATRES交接快照；核心包只有证据状态说明，完整材料在完整包。</w:t>
        <w:br/>
        <w:t>07 用户上传v3/v4历史原件，仅完整包；用于追溯，不是当前审阅对象。</w:t>
        <w:br/>
        <w:t>08 本地chinese-thesis-polish技能及引用文件，已一并打包，其他环境不需依赖旧绝对路径。</w:t>
        <w:br/>
        <w:t>09 当前全文、表格及PDF页码辅助提取；不能用扁平化数学文本代替原公式。</w:t>
        <w:br/>
        <w:t>10 当前v5修订时交付的5张模型/框架SVG源文件。</w:t>
      </w:r>
    </w:p>
    <w:p>
      <w:r>
        <w:t>页码与命名</w:t>
        <w:br/>
        <w:t>v5当前PDF物理第14页起是正文印刷第1页，之后通常为“物理页－13”。原批注v1 PDF为98页，与当前142页不一一对应。用户页面批注的“第3/7页”等是旧聊天侧长页面预览，不是A4页码；用邻近文字和公式/算法号定位。</w:t>
        <w:br/>
        <w:t>用户消息有“蒋子浩”的写法，参考稿署名为“蒋梓浩”，本包以原件署名整理。</w:t>
      </w:r>
    </w:p>
    <w:p>
      <w:r>
        <w:t>材料性质与边界</w:t>
        <w:br/>
        <w:t>原件：复制后逐文件SHA256一致，未修改原PDF注释、Word内容或元数据。</w:t>
        <w:br/>
        <w:t>会议：来自用户粘贴的摘要/整理记录，不存在本包可提供的录音或逐字转写；保留评价性文字，并标明其性质。</w:t>
        <w:br/>
        <w:t>页面批注：来自聊天消息，已保存原文、附近文字及锚点，不声称它们内嵌于Word。</w:t>
        <w:br/>
        <w:t>既有分析：应独立验证、允许反驳。会议26项是前轮agent归纳，不能冒充26条导师逐字原话。</w:t>
        <w:br/>
        <w:t>参考论文：学校硬性规范优先；参考稿用于具体写法，不保证每份参考稿都已通过或完全正确。</w:t>
        <w:br/>
        <w:t>实验：模拟、理论、旧交接与用户已确认的正式主实验分开。没有把旧模拟分数或旧代码冒充当前复现材料。</w:t>
      </w:r>
    </w:p>
    <w:p>
      <w:r>
        <w:t>完整包与核心包</w:t>
        <w:br/>
        <w:t>完整包包含清单中的全部材料。核心包保留当前论文、学校规范、蒋文、MCR-BR原文、全部会议与原始批注、用户确认、最新审阅、文献核验、技能和检索文本；省去其他4篇参考PDF、v3/v4旧原稿及较早分析/拓展详稿，以便上传受限时使用。相同文件在两个包中内容一致。</w:t>
        <w:br/>
        <w:t>完整包文件索引见“00_文件清单.csv”；核心包中未提供的扩展材料仍在清单列明，包含范围一栏为“扩展”。两种包各自含精确的ZIP内文件SHA256列表。</w:t>
      </w:r>
    </w:p>
    <w:p>
      <w:r>
        <w:t>未包含的材料</w:t>
        <w:br/>
        <w:t>未收到的原始会议录音、未定位到的当前完整服务器运行产物、全部102条参考文献的全文库；可以凭文献表和已有来源链接继续核验。未打包工作区凭据、仓库历史、数据集、模型权重、重复渲染缓存和不相关旧稿。基础方法本地PDF的正式出版状态需按元数据另核。</w:t>
      </w:r>
    </w:p>
    <w:p>
      <w:r>
        <w:t>使用提示</w:t>
        <w:br/>
        <w:t>这是作者侧独立审阅交接包，保留原始批注署名、历史原稿和基础论文署名；不是可直接提交学校的匿名盲审附件。其他agent应先审阅并报告，不能把这次交接当成改写原文或公开发布的授权。</w:t>
      </w:r>
    </w:p>
    <w:p>
      <w:pPr>
        <w:pStyle w:val="Heading1"/>
      </w:pPr>
      <w:r>
        <w:t>二、可直接交给审阅agent的任务说明</w:t>
      </w:r>
    </w:p>
    <w:p>
      <w:r>
        <w:t>请对附件中的硕士论文作一次独立、详细、可定位的全文审阅，不直接改写或覆盖论文。</w:t>
      </w:r>
    </w:p>
    <w:p>
      <w:r>
        <w:t>先读“00_先读说明.txt”和“03_会议与原始批注/用户后续要求与实测状态确认.txt”。唯一当前基线是“01_当前唯一审阅基线/盲审版本_v5_文献与规范修订.docx”及同名PDF预览。其他v1/v3/v4是历史语境，项目中曾出现的v17属于另一条旧版本命名链，不能按数字大小选稿。</w:t>
      </w:r>
    </w:p>
    <w:p>
      <w:r>
        <w:t>请先独立阅读论文、学校规范、原始33条PDF批注、会议记录、5条聊天侧批注，再对照“05_已有审阅与修订记录”中的既有判断。既有报告是待复核意见，可以明确反驳；不要为了与已有报告一致而寻找问题，也不要遗漏已解决事项。</w:t>
      </w:r>
    </w:p>
    <w:p>
      <w:r>
        <w:t>请重点审查：</w:t>
        <w:br/>
        <w:t>1. 题名、摘要、问题定义与两项贡献是否准确对应；两章的递进、独立增量、与MCR-BR继承关系是否讲清。</w:t>
        <w:br/>
        <w:t>2. 方法与公式是否自洽，术语是否有依据，候选/约束/评分/预算及效用性质是否清楚。</w:t>
        <w:br/>
        <w:t>3. 实验数值、指标单位、消融归因、统计结论、对照公平性、成本与泛化范围是否匹配现有证据。</w:t>
        <w:br/>
        <w:t>4. 全文中文表达与结构、图表必要性、第一章框架图和模型图逻辑。</w:t>
        <w:br/>
        <w:t>5. 按学校规范核对字体、字号、间距、缩进、表格、公式、图题、引用、页眉页码、目录与分页；重点参照蒋梓浩论文的组织与表达。PDF用了兼容字体，不能据此直接断言Word的指定字体错误。</w:t>
        <w:br/>
        <w:t>6. 首次提及方法/模型的来源、102条参考文献的实际用途及中文研究覆盖；不按无依据的语种比例凑数。</w:t>
        <w:br/>
        <w:t>7. 原PDF 33条批注、会议26项归纳与5条页面批注的落实状态，区分已解决、未解决、部分解决和合理不采纳。</w:t>
      </w:r>
    </w:p>
    <w:p>
      <w:r>
        <w:t>重要事实：用户已明确回复“已完成，正文已替换为实测结果”，对应v5中的9B、4B、7B正式实验。不要用旧“未启动训练”记录推断当前正式结果是模拟。本包未提供当前完整训练日志或检查点，因此也不要声称自己已独立复现这些结果。跨任务调研、旧模拟和正式主实验须分开。</w:t>
      </w:r>
    </w:p>
    <w:p>
      <w:r>
        <w:t>会议记录是用户提供的摘要与带评价的整理稿，不是录音逐字稿；不能直接把其中“对比学习”“思维链”“完全非参数化”“准确性到可解释性”等建议认定为本论文真实方法，应根据算法判断。原PDF只有高亮/删除线而没有文字的注释，不要杜撰具体意见。</w:t>
      </w:r>
    </w:p>
    <w:p>
      <w:r>
        <w:t>请输出：总体判断；逐章分析；按严重程度排列的问题表（当前PDF物理页/章节/图表公式号、原文证据、影响、建议、是否需新实验）；历史意见落实表；对已有审阅结论的赞同或反驳及证据；分清内容修正与纯格式修正的执行顺序。可以提出少量替换句或题名候选，但不篡改实验数字，不把模拟写为实测，不给没有依据的外审通过概率。</w:t>
      </w:r>
    </w:p>
    <w:p>
      <w:r>
        <w:t>全文检索可使用09目录中的P/T索引和逐页文本；公式与排版须回看原件。若运行环境支持，先读08目录中的chinese-thesis-polish/SKILL.md及所需引用文件。说明实际读到的材料和未核实范围。</w:t>
      </w:r>
    </w:p>
    <w:p>
      <w:pPr>
        <w:pStyle w:val="Heading1"/>
      </w:pPr>
      <w:r>
        <w:t>三、用户后续要求与实测状态确认</w:t>
      </w:r>
    </w:p>
    <w:p>
      <w:r>
        <w:t>用户后续要求与状态确认（本轮从会话整理）</w:t>
      </w:r>
    </w:p>
    <w:p>
      <w:r>
        <w:t>说明：引号中的文字是用户消息摘录；“当前处理口径”是材料整理说明，不是导师原话。保留问题的问句身份，不将用户曾询问的观点变成已经证明的事实。</w:t>
      </w:r>
    </w:p>
    <w:p>
      <w:r>
        <w:t>U01 格式与内容边界</w:t>
        <w:br/>
        <w:t>“按照里面的格式要求改写一份新的符合学校格式规范的版本给我，内容本身不要改动！”</w:t>
        <w:br/>
        <w:t>“格式包括但不限于 字体、字号、间距、表格样式、排版、引用格式、页眉等等，都需要对照规范”。</w:t>
        <w:br/>
        <w:t>当前处理口径：本次先独立审阅，不授权审阅agent直接覆盖论文；纯排版与改变论述内容应分开提出。</w:t>
      </w:r>
    </w:p>
    <w:p>
      <w:r>
        <w:t>U02 初始重点</w:t>
        <w:br/>
        <w:t>“1. 短句过多，英语句式明显，不像中文论文</w:t>
        <w:br/>
        <w:t>2. 结构需要调整，调整前应该先像会议中分析的一样，看看第二个创新点能否拓展泛化至其他任务场景（目前可以给模拟数据）</w:t>
        <w:br/>
        <w:t>3. 标题需要重新考虑，不能自创名词、不能写的没有关联性”</w:t>
        <w:br/>
        <w:t>“相关skill都需要调用（如果远端没有，就先把本地的同步过去），先做调研、总结，列出修改项、计划，同时对于不合理的建议也可以列出不采纳。”</w:t>
        <w:br/>
        <w:t>当前处理口径：可质疑并调整不合理建议。模拟数据只可作为模拟验证，不得据此写为真实基准结果。</w:t>
      </w:r>
    </w:p>
    <w:p>
      <w:r>
        <w:t>U03 首要写作参照</w:t>
        <w:br/>
        <w:t>“很多的格式、写法都需要严格参照几篇借鉴文章中蒋子浩的那一篇”。</w:t>
        <w:br/>
        <w:t>当前处理口径：已定位作者为蒋梓浩，原件为《基于结构增强语言模型的时序知识图谱推理方法研究》。学校规范决定硬性格式；参照稿用于组织、表达、图表层次。</w:t>
      </w:r>
    </w:p>
    <w:p>
      <w:r>
        <w:t>U04 泛化与轻量实验</w:t>
        <w:br/>
        <w:t>“可以多看看其他相关任务，不要一棵树上all in，理论分析可行即可先考虑写法，我后续会做实验进一步验证的”。</w:t>
        <w:br/>
        <w:t>“帮我做轻量实验看看，同时基于实验写一下能加入论文中的内容”。</w:t>
        <w:br/>
        <w:t>“我让本地环境试一下吧，给我目前的调研计划，我发给本地环境的对话”。</w:t>
        <w:br/>
        <w:t>当前处理口径：包内有13类任务调研、24项来源和ACOS/MATRES交接方案。交接快照不是已完成跨任务实验；它也不能否定用户后来可能做出的本地结果。当前v5未呈现跨任务结果，应基于已呈现证据评述。</w:t>
      </w:r>
    </w:p>
    <w:p>
      <w:r>
        <w:t>U05 批注位置与内容</w:t>
        <w:br/>
        <w:t>“我给了几个批注，再看一下，同时改完后把这一份按照从前说的硕士论文模版重新规范变更一下（不动内容）”。</w:t>
        <w:br/>
        <w:t>随后确认新增批注在“聊天旁的文档或页面”。5条批注的原文、邻近文字和锚点已单独收录。</w:t>
      </w:r>
    </w:p>
    <w:p>
      <w:r>
        <w:t>U06 术语与第一章插图</w:t>
        <w:br/>
        <w:t>“成对学习是什么？有确切依据吗？还是自己造的词;</w:t>
        <w:br/>
        <w:t>第一章的图参考蒋文给出修改建议”。</w:t>
      </w:r>
    </w:p>
    <w:p>
      <w:r>
        <w:t>U07 两章关系（原话是提问，不是已经成立的事实）</w:t>
        <w:br/>
        <w:t>“这里第三章和第四章的实验是不是也不完全一样？第三章主要是预测组件端？第四章主要是全局准确性？”</w:t>
        <w:br/>
        <w:t>“所以结构上是不是可以写出 第三章是一项工作，第四章在第三章工作的基础上又做了新工作？”</w:t>
        <w:br/>
        <w:t>当前处理口径：请独立核对任务、预测对象、指标和四组合。当前正文按训练→推理递进书写，两章均预测组件与关系。</w:t>
      </w:r>
    </w:p>
    <w:p>
      <w:r>
        <w:t>U08 v4阶段指出的风险（必须在v5重新核对，不能直接沿用）</w:t>
        <w:br/>
        <w:t>用户指出附录C“本人为第【待填】作者”与同题MCR-BR参考文献的作者名单可能关联出身份；封面/附录的【待填】和图中旧术语体现未完成；两章虽可递进，但共同依赖基础方法可能使创新范围显得窄。</w:t>
        <w:br/>
        <w:t>当前处理口径：这些是对旧稿提出的问题；是否已解决以v5原件为准。不要把正常公开文献署名本身等同于匿名泄露。</w:t>
      </w:r>
    </w:p>
    <w:p>
      <w:r>
        <w:t>U09 参考文献与方法名</w:t>
        <w:br/>
        <w:t>“参考文献目前有60篇，我们需要90+篇，同时要有中文的参考文献，不能全部都是英文文献”。</w:t>
        <w:br/>
        <w:t>“文章中提到论文时，如果论文标题有方法/模型缩写可以直接写模型名而不是写类似‘zhang等提出了xxxx’如果实在没有缩写，也应该写中文的‘zhang等人’”。</w:t>
        <w:br/>
        <w:t>“所有第一次提到方法/模型的地方都应该有引用”。</w:t>
        <w:br/>
        <w:t>“感觉中文文献是不是有点少？分析一下几篇已有的参考硕士文章看看”。</w:t>
        <w:br/>
        <w:t>当前处理口径：现v5有102条来源、7条中文。需复核关联性、来源及首引，不按无依据的中文比例继续凑数。</w:t>
      </w:r>
    </w:p>
    <w:p>
      <w:r>
        <w:t>U10 当前正式实验状态（用户明确确认，重要）</w:t>
        <w:br/>
        <w:t>提问：“目前v5中的9B、4B、7B正式实验是否已由你后续的本地或服务器运行完成并替换？工作区10月13日的《本地验证报告》仍写着‘未启动服务器计算、正式主表须由服务器运行生成’。这会影响我对实验结论的判断；我会继续完成全文审查，并将证据待核对项单列。”</w:t>
        <w:br/>
        <w:t>用户答复：“已完成，正文已替换为实测结果”。</w:t>
        <w:br/>
        <w:t>当前处理口径：按照用户确认的实测状态审查正文，不能用10月13日旧记录判定当前正式实验未做。本包不含当前正式训练检查点或完整原始预测日志，因而也不代表打包者已独立复现全部结果。</w:t>
      </w:r>
    </w:p>
    <w:p>
      <w:r>
        <w:t>U11 当前审阅任务</w:t>
        <w:br/>
        <w:t>“好的，现在再结合之前的pdf审批记录、会议摘要、会议记录，详细分析一下全篇文章”。</w:t>
        <w:br/>
        <w:t>当前已有17页综合报告、22项修改清单、64项历史意见复核。它们是另一个agent的判断，允许反驳，不能代替独立读稿。</w:t>
      </w:r>
    </w:p>
    <w:p>
      <w:r>
        <w:t>U12 题名仍未最终选定</w:t>
        <w:br/>
        <w:t>用户随后要求“综合联网搜索一下，给几个名字候选”。6个候选及来源收录在05_已有审阅与修订记录/题名候选与联网依据.txt。没有用户最终选择记录，没有据此修改当前论文题名。</w:t>
      </w:r>
    </w:p>
    <w:p>
      <w:r>
        <w:t>U13 本次打包要求</w:t>
        <w:br/>
        <w:t>“把作审阅涉及的文件、会议记录、批注等一起整理成一份审阅所需材料给我，我让其他agent也审阅一下”。</w:t>
        <w:br/>
        <w:t>本次仅整理副本和交接材料，不改论文、不对外发送、不启动新的审阅agent。</w:t>
      </w:r>
    </w:p>
    <w:p>
      <w:pPr>
        <w:pStyle w:val="Heading1"/>
      </w:pPr>
      <w:r>
        <w:t>四、用户提供的会议摘要与详细整理记录</w:t>
      </w:r>
    </w:p>
    <w:p>
      <w:r>
        <w:t>会议摘要与整理记录（用户在本会话粘贴的材料）</w:t>
      </w:r>
    </w:p>
    <w:p>
      <w:r>
        <w:t>来源说明：以下内容来自用户消息。未收到原始录音或逐字转写文件。本次仅整理换行、移除消息转义字符，保留原有观点及加粗评价文字；“可见”“这其实”等评价是该整理记录的一部分，不是对事实的独立核验，也不自动等同于导师逐字原话。对不符合实际算法或学校规范的建议，应说明理由后调整采纳。</w:t>
      </w:r>
    </w:p>
    <w:p>
      <w:r>
        <w:t>【会议主题摘要与条目】</w:t>
      </w:r>
    </w:p>
    <w:p>
      <w:r>
        <w:t>硕士论文外审前修改指导</w:t>
        <w:br/>
        <w:t>发言人：channtang(唐晨)、蒋梓浩</w:t>
        <w:br/>
        <w:t>主题摘要：本次会议围绕硕士论文外审前修改展开，重点指导了论文标题、整体框架、实验设计、图表规范及排版细节，并明确了后续修改与提交节点。</w:t>
      </w:r>
    </w:p>
    <w:p>
      <w:r>
        <w:t>一、论文标题与核心框架调整</w:t>
        <w:br/>
        <w:t>1. 标题命名规范</w:t>
        <w:br/>
        <w:t>避免生造专业名词：标题中不能使用自创的术语，必须使用学术界通用的标准名词，例如将“成对学习”改为“对比学习”，将“依赖闭合修正”改为“思维链”。</w:t>
        <w:br/>
        <w:t>提炼统一中心观点：标题需体现明确的中心观点，明确两个不同方法之间的关联性，例如统一为基于某种大模型或特定场景的方法研究。</w:t>
        <w:br/>
        <w:t>2. 整体结构重组</w:t>
        <w:br/>
        <w:t>取消附录部分：大论文不需要附录，原有的资源消耗等附录内容应移至实验设置章节。</w:t>
        <w:br/>
        <w:t>精简冗余图表：需大幅精简论文中的表格，用精炼的文字描述代替无意义的对比表，确保段落主旨明确、采用总分结构。</w:t>
      </w:r>
    </w:p>
    <w:p>
      <w:r>
        <w:t>二、实验设计与逻辑梳理</w:t>
        <w:br/>
        <w:t>1. 方法模块关联</w:t>
        <w:br/>
        <w:t>明确参数与非参数推理：第三章为参数微调，第四章为非参数化推理，需明确两者的递进关系，例如从提升准确性到实现可解释性的扩展。</w:t>
        <w:br/>
        <w:t>增加泛化场景实验：需补充实验证明第四章的非参数化推理框架不仅适用于第三章的任务，还能适配其他任务，以体现方法的通用性。</w:t>
        <w:br/>
        <w:t>2. 实验设置规范</w:t>
        <w:br/>
        <w:t>实验设置独立成节：将实验设置（如操作系统、具体骨干模型等）单独提炼，放置在第三章和第四章中，避免冗长堆砌。</w:t>
        <w:br/>
        <w:t>摘要避免具体模型名：摘要中无需提及具体的开源大模型名称，只需概括为“开源大模型”，具体的模型名称（如Mistral）和指标提升百分点可在实验分析章节中详细列出。</w:t>
      </w:r>
    </w:p>
    <w:p>
      <w:r>
        <w:t>三、图表与排版规范</w:t>
        <w:br/>
        <w:t>1. 图表绘制要求</w:t>
        <w:br/>
        <w:t>图表需体现逻辑关联：重新绘制论文中的模型图，避免阶段割裂，需通过颜色或术语调整清晰展示模块间的递进与融合关系。</w:t>
        <w:br/>
        <w:t>避免使用AI生成图：部分图表疑似AI生成，需改为手动绘制简洁的流程图或节点图，确保图表专业且清晰。</w:t>
        <w:br/>
        <w:t>2. 写作与排版细节</w:t>
        <w:br/>
        <w:t>规范术语与引用：首次出现的专业术语需使用全称并添加引用，图表中的英文缩写（如Support）需替换为中文表述，统一使用模型名称进行引用。</w:t>
        <w:br/>
        <w:t>公式与符号规范：未写完的公式解释需使用逗号而非句号，且需顶格书写；表格必须使用标准的三线表格式。</w:t>
        <w:br/>
        <w:t>统一中文学术表达：论文整体需按中文学术规范写作，避免口语化表达，确保段落逻辑连贯。</w:t>
      </w:r>
    </w:p>
    <w:p>
      <w:r>
        <w:t>【用户粘贴的详细整理记录】</w:t>
      </w:r>
    </w:p>
    <w:p>
      <w:r>
        <w:t>channtang(唐晨)采纳了蒋梓浩关于论文标题的建议，并确认将使用Word模板直接套用修改，**可见他完全接受了这套命名逻辑，推进效率很高**。</w:t>
      </w:r>
    </w:p>
    <w:p>
      <w:r>
        <w:t>随后，蒋梓浩指出论文中存在大量无意义的短句，要求他精简内容，将多个小点合并为精炼的长句，**这波批评直指写作中常见的“机翻腔”和碎片化表达问题**。</w:t>
      </w:r>
    </w:p>
    <w:p>
      <w:r>
        <w:t>channtang(唐晨)确认采用“先概括后细节”的总分结构，蒋梓浩强调此举旨在方便评委快速抓取核心问题，**可见答辩材料的核心诉求就是降低评委的理解成本**。</w:t>
      </w:r>
    </w:p>
    <w:p>
      <w:r>
        <w:t>针对channtang(唐晨)想保留过往论文内容的想法，蒋梓浩果断建议直接删除，避免无法体现当前工作量，**这其实就是为了规避“炒冷饭”的嫌疑，确保答辩内容的纯粹性**。</w:t>
      </w:r>
    </w:p>
    <w:p>
      <w:r>
        <w:t>随后蒋梓浩指出图表逻辑不清，channtang(唐晨)解释两图分别对应训练与推理阶段，且属于两个独立工作，**这说明当前材料存在逻辑断层，极易让评委产生“拼凑”的误解**。</w:t>
      </w:r>
    </w:p>
    <w:p>
      <w:r>
        <w:t>channtang(唐晨)确认预训练与推理为两阶段工作，且共用同一数据集。蒋梓浩据此指出评委极易将其视为单一工作，**这暴露出当前论文架构存在逻辑松散的风险，极易被质疑章节拼凑**。</w:t>
      </w:r>
    </w:p>
    <w:p>
      <w:r>
        <w:t>针对实验独立性，channtang(唐晨)坦言两章实验一致且均可独立产出结果。蒋梓浩建议第四章更换任务以作区分，但channtang(唐晨)表示任务相同仅换数据集，**可见两章核心差异仅在于数据微调，缺乏实质性的创新增量**。</w:t>
      </w:r>
    </w:p>
    <w:p>
      <w:r>
        <w:t>蒋梓浩将两章方法抽象为A、B模块，确认两者既可独立运行，也能融合叠加。随后他提议利用融合后的优势去攻克更复杂的任务，**这其实是在试图拔高工作的应用上限，避免被局限在单一场景里。**</w:t>
      </w:r>
    </w:p>
    <w:p>
      <w:r>
        <w:t>面对channtang(唐晨)以“细分领域受限”为由的驳回，蒋梓浩强调写作时必须体现方法的泛化能力，否则易被误判为同一框架下的重复工作，**说白了，就是怕评审觉得两章内容太同质化，缺乏独立创新点。**</w:t>
      </w:r>
    </w:p>
    <w:p>
      <w:r>
        <w:t>channtang(唐晨)将研究划分为参数微调与工程化推理两部分，蒋梓浩迅速将其对应为参数化与非参数化推理，**可见他已完全吃透底层逻辑，不再纠结于表象**。</w:t>
      </w:r>
    </w:p>
    <w:p>
      <w:r>
        <w:t>随后蒋梓浩提议用A方法处理数据集，再用B方法适配更多场景，并将非参数化推理类比为Prompt，**这其实是在帮对方寻找跨场景的通用解法**。</w:t>
      </w:r>
    </w:p>
    <w:p>
      <w:r>
        <w:t>channtang(唐晨)认同该思路，明确B方法虽非严格意义上的Agent，但确实偏向工程化落地，**相当于给后续的研究方向定下了“工程化”的基调**。</w:t>
      </w:r>
    </w:p>
    <w:p>
      <w:r>
        <w:t>channtang(唐晨)与蒋梓浩对齐了B框架的通用性，决定补充跨任务实验以验证其作为通用范式的价值。**这相当于给研究加了层“护城河”，用通用性来拔高论文的立意。**</w:t>
      </w:r>
    </w:p>
    <w:p>
      <w:r>
        <w:t>针对模型图割裂的问题，蒋梓浩建议借鉴其配色与术语来重绘，以直观呈现两阶段的关联。**可见原图只画了“形”没连上“神”，急需视觉优化来辅助逻辑表达。**</w:t>
      </w:r>
    </w:p>
    <w:p>
      <w:r>
        <w:t>蒋梓浩建议为“准确性到可解释性”的递进关系命名，并提议在章节中扩展多元场景应用，channtang(唐晨)对此表示认可。**这其实是在帮论文拔高立意，用新概念包装递进逻辑，能让研究显得更有深度。**</w:t>
      </w:r>
    </w:p>
    <w:p>
      <w:r>
        <w:t>针对图表展示，蒋梓浩指出表格难以直观体现关联性，建议改用文字直接阐述，channtang(唐晨)赞同该方案。**可见表格容易让核心逻辑“隐身”，用文字直给反而更能凸显工作量。**</w:t>
      </w:r>
    </w:p>
    <w:p>
      <w:r>
        <w:t>随后，蒋梓浩规范了专业术语的引用格式，要求首次出现时必须使用全称并加引用，且统一采用模型名称。**这是在帮论文补齐学术规范，避免因格式细节不严谨而被审稿人挑刺。**</w:t>
      </w:r>
    </w:p>
    <w:p>
      <w:r>
        <w:t>蒋梓浩指出图表标注需全中文且表述需学术化，并强调图表须为矢量图。channtang(唐晨)承认当前图片格式有误，**这暴露出初稿在学术规范细节上仍有明显疏漏。**</w:t>
      </w:r>
    </w:p>
    <w:p>
      <w:r>
        <w:t>针对方法分类，蒋梓浩要求按领域演进脉络梳理，并采用“先总后分”的论述结构。channtang(唐晨)随之对齐了从早期到基于大模型的划分逻辑，**可见其初稿缺乏清晰的宏观框架，需重构论述逻辑。**</w:t>
      </w:r>
    </w:p>
    <w:p>
      <w:r>
        <w:t>channtang(唐晨)与蒋梓浩对齐了论文精简策略，决定剔除无意义的图表，并明确大论文无需附录，应将资源消耗等配置归入实验设置章节，**这波操作旨在剔除冗余，让论文结构更紧凑。**</w:t>
      </w:r>
    </w:p>
    <w:p>
      <w:r>
        <w:t>针对章节合并，蒋梓浩指出“即插即用”模块无法独立成章，channtang(唐晨)随之调整思路，计划将第五章内容拆分并融入第三、四章，**可见原定框架存在逻辑断层，经点拨后迅速完成了结构重组。**</w:t>
      </w:r>
    </w:p>
    <w:p>
      <w:r>
        <w:t>蒋梓浩指导channtang(唐晨)规范摘要撰写，明确摘要中无需列出具体模型名称，只需概括为“开源大模型”等类别，**这其实就是为了拔高论文立意，避免陷入具体工具的细节泥潭。**</w:t>
      </w:r>
    </w:p>
    <w:p>
      <w:r>
        <w:t>针对实验部分，蒋梓浩指出在实验设置与结果分析中可具体写明模型名称及骨干网络，同时要求摘要直接用符号呈现提升百分比，**可见论文写作讲究“详略得当”，实验要写实，摘要要提炼。**</w:t>
      </w:r>
    </w:p>
    <w:p>
      <w:r>
        <w:t>蒋梓浩强调论文必须使用“思维链”、“对比学习”等学界通用术语，严禁自创名词，并建议用大模型校验表述，**这旨在规避学术硬伤，防止因术语不规范被审稿人质疑专业性。**</w:t>
      </w:r>
    </w:p>
    <w:p>
      <w:r>
        <w:t>随后，蒋梓浩指出公式排版细节，要求将句号改为逗号，并将“其中”顶格书写，channtang(唐晨)对此表示认可。**可见论文打磨已深入到标点符号与排版规范，细节把控极为严苛。**</w:t>
      </w:r>
    </w:p>
    <w:p>
      <w:r>
        <w:t>channtang(唐晨)与蒋梓浩对齐了写作规范，明确句子未结束用逗号，表格需用三线表，并敲定实验设置部分应精简或改用图表，**这波指导直击学术写作的排版痛点，旨在帮对方规避格式硬伤。**</w:t>
      </w:r>
    </w:p>
    <w:p>
      <w:r>
        <w:t>随后，蒋梓浩针对算法细节提出要求，强调损失系数等参数需严格沿用原文表述，确保论文内符号与参数一一对应，**其实就是怕自创符号让读者看不懂，主打一个严谨**。最后他拍板结束本次指导。</w:t>
      </w:r>
    </w:p>
    <w:p>
      <w:r>
        <w:t>channtang(唐晨)解释坐标变化后，蒋梓浩指出其表述过于生硬，要求他站在外行视角把逻辑讲透，**这暴露出论文写作常犯的“知识诅咒”问题，只顾自说自话，忘了读者看不懂。**</w:t>
      </w:r>
    </w:p>
    <w:p>
      <w:r>
        <w:t>随后，蒋梓浩驳回了AI生成的图表，要求他重绘精简版流程图，channtang(唐晨)表示接受并确认已有相关素材，**可见直接用AI出图容易显得敷衍，导师更看重亲手打磨的细节。**</w:t>
      </w:r>
    </w:p>
    <w:p>
      <w:r>
        <w:t>蒋梓浩敲定了论文的章节框架，要求channtang(唐晨)将实验设置并入后续章节，并严格遵循“引言-方法-实验”的传统结构，**这波操作直接给论文搭好了骨架，确保大方向不跑偏。**</w:t>
      </w:r>
    </w:p>
    <w:p>
      <w:r>
        <w:t>随后，蒋梓浩明确了“先保格式规范，再抠细节”的推进策略，并建议channtang(唐晨)暂缓找老板审稿，待初稿成型后再提交，**其实就是怕初稿太糙把老板劝退，先过自己这关再说。**</w:t>
      </w:r>
    </w:p>
    <w:p>
      <w:r>
        <w:t>channtang(唐晨)全盘接受建议，承诺次日提交修改版。双方最终对齐了段落需采用“总分”结构、避免碎片化短句等行文规范，**可见当前的核心诉求是先把论文的“门面”撑起来。**</w:t>
      </w:r>
    </w:p>
    <w:p>
      <w:pPr>
        <w:pStyle w:val="Heading1"/>
      </w:pPr>
      <w:r>
        <w:t>五、原PDF的33条批注</w:t>
      </w:r>
    </w:p>
    <w:p>
      <w:r>
        <w:t>下列内容是原PDF注释提取。页码指98页的批注v1原PDF。仅有高亮/删除线而无文字意见时明确标出；不添加当前落实状态，以便独立判断。原选中文字中的公式、换行须回看原PDF。</w:t>
      </w:r>
    </w:p>
    <w:p>
      <w:pPr>
        <w:pStyle w:val="Heading2"/>
      </w:pPr>
      <w:r>
        <w:t>A01｜原PDF第1页｜Highlight</w:t>
      </w:r>
    </w:p>
    <w:p>
      <w:r>
        <w:t>选中文字：面向关系感知学习与依赖闭合修正</w:t>
      </w:r>
    </w:p>
    <w:p>
      <w:r>
        <w:t>批注原文：这是一个方法还是一个场景？面向后面接的应该是场景，而方法最开始应该是基于</w:t>
        <w:br/>
        <w:br/>
        <w:t>关系感知 依赖闭合修正 两个方法看起来没有那么专业化</w:t>
      </w:r>
    </w:p>
    <w:p>
      <w:pPr>
        <w:pStyle w:val="Heading2"/>
      </w:pPr>
      <w:r>
        <w:t>A02｜原PDF第2页｜Highlight</w:t>
      </w:r>
    </w:p>
    <w:p>
      <w:r>
        <w:t>选中文字：是自然语言理解的重要研究方向，可服务于写作评价、舆情分析等应用</w:t>
      </w:r>
    </w:p>
    <w:p>
      <w:r>
        <w:t>批注原文：直接给价值和意义，合成一句话 中文的句子尽量精炼，不冗余，后面同理</w:t>
      </w:r>
    </w:p>
    <w:p>
      <w:pPr>
        <w:pStyle w:val="Heading2"/>
      </w:pPr>
      <w:r>
        <w:t>A03｜原PDF第2页｜Highlight</w:t>
      </w:r>
    </w:p>
    <w:p>
      <w:r>
        <w:t>选中文字：近年</w:t>
        <w:br/>
        <w:t>来，基于大语言模型的生成式方法能够直接从原始文本生成完整的论辩结构</w:t>
      </w:r>
    </w:p>
    <w:p>
      <w:r>
        <w:t>批注原文：可以说一下大模型做这个任务的优势？类似表述如下：</w:t>
        <w:br/>
        <w:br/>
        <w:t>近年来，大模型因其xxx能力被广泛应用于论辩挖掘领域，然而现有的方法存在xxx问题</w:t>
      </w:r>
    </w:p>
    <w:p>
      <w:pPr>
        <w:pStyle w:val="Heading2"/>
      </w:pPr>
      <w:r>
        <w:t>A04｜原PDF第2页｜Highlight</w:t>
      </w:r>
    </w:p>
    <w:p>
      <w:r>
        <w:t>选中文字：对文本做</w:t>
        <w:br/>
        <w:t>局部改写可能改变组件的论辩角色或组件之间的关系，直接沿用原标注会引入错误监</w:t>
        <w:br/>
        <w:t>督；</w:t>
      </w:r>
    </w:p>
    <w:p>
      <w:r>
        <w:t>批注原文：为什么要提本文？这个的意思应该是现有的方法用数据增强的局限性吧？你是解决他们这种数据增强没解决的内容的</w:t>
        <w:br/>
        <w:br/>
        <w:t>然后最后用总分的形式（2句话）。 第一句话概括挑战+第二句话具体描述挑战，下面挑战二同理</w:t>
      </w:r>
    </w:p>
    <w:p>
      <w:pPr>
        <w:pStyle w:val="Heading2"/>
      </w:pPr>
      <w:r>
        <w:t>A05｜原PDF第2页｜Highlight</w:t>
      </w:r>
    </w:p>
    <w:p>
      <w:r>
        <w:t>选中文字：多候选重排序与有界修正方法（MCR-BR）为基础</w:t>
      </w:r>
    </w:p>
    <w:p>
      <w:r>
        <w:t>批注原文：这个太局限了，这里应该是你论文标题的核心主体 ，提出了xxxx框架</w:t>
        <w:br/>
        <w:br/>
        <w:t xml:space="preserve">三段论写法： </w:t>
        <w:br/>
        <w:t>为解决xxx问题，提出xxx方法。</w:t>
        <w:br/>
        <w:t>（讲解方法）</w:t>
        <w:br/>
        <w:t>给出实验结果</w:t>
        <w:br/>
      </w:r>
    </w:p>
    <w:p>
      <w:pPr>
        <w:pStyle w:val="Heading2"/>
      </w:pPr>
      <w:r>
        <w:t>A06｜原PDF第2页｜Highlight</w:t>
      </w:r>
    </w:p>
    <w:p>
      <w:r>
        <w:t>选中文字：两项方法结合后，以Qwen3.5-9B 为骨干的完整模型在AAEC 和CDCP 官方测试集</w:t>
        <w:br/>
        <w:t>上取得71.63 和50.77 的严格关系F1，比同骨干的MCR-BR 基线分别提高5.94 和8.98 个</w:t>
        <w:br/>
        <w:t>百分点，在Qwen3.5-4B 和Qwen2.5-7B-Instruct 上同样取得了显著提升。进一步分析表</w:t>
        <w:br/>
        <w:t>明，两阶段方法恢复的关系重叠较少，增益基本可以叠加。本文的研究表明，在训练</w:t>
        <w:br/>
        <w:t>中保持改写前后监督的可靠对应、在推理中同时处理组件与关系，能够有效提升端到</w:t>
        <w:br/>
        <w:t>端论辩结构预测的性能。</w:t>
      </w:r>
    </w:p>
    <w:p>
      <w:r>
        <w:t>批注原文：为什么还有两项方法结合，</w:t>
        <w:br/>
        <w:br/>
        <w:t>AAEC和CDCP别人不知道是啥（直接说广泛应用的数据集熵）, Qwen3.5-9B这种具体的模型名称不要有，你可以说在多个开源大模型上取得了xxx效果</w:t>
      </w:r>
    </w:p>
    <w:p>
      <w:pPr>
        <w:pStyle w:val="Heading2"/>
      </w:pPr>
      <w:r>
        <w:t>A07｜原PDF第2页｜Highlight</w:t>
      </w:r>
    </w:p>
    <w:p>
      <w:r>
        <w:t>选中文字：实验表明，在训练配置固定时，该方法使严格关系F1 分别提高3.38 和5.68 个百</w:t>
        <w:br/>
        <w:t>分点；与相同预算下的重新生成相比，它在取得更高F1 的同时保留了98%以上的原有</w:t>
        <w:br/>
        <w:t>正确关系。</w:t>
      </w:r>
    </w:p>
    <w:p>
      <w:r>
        <w:t>批注原文：直接说显著优于现有的方法，相较于最好的基线模型在两个数据集上分别提升3.38%和5.68%</w:t>
      </w:r>
    </w:p>
    <w:p>
      <w:pPr>
        <w:pStyle w:val="Heading2"/>
      </w:pPr>
      <w:r>
        <w:t>A08｜原PDF第8页｜Highlight</w:t>
      </w:r>
    </w:p>
    <w:p>
      <w:r>
        <w:t>选中文字：Argument Mining，AM</w:t>
      </w:r>
    </w:p>
    <w:p>
      <w:r>
        <w:t>批注原文：【无文字意见，仅有标记；意图须结合原页判断】</w:t>
      </w:r>
    </w:p>
    <w:p>
      <w:pPr>
        <w:pStyle w:val="Heading2"/>
      </w:pPr>
      <w:r>
        <w:t>A09｜原PDF第8页｜Highlight</w:t>
      </w:r>
    </w:p>
    <w:p>
      <w:r>
        <w:t>选中文字：图1-1 AAEC 作文中的观点与理由及其支持关系（essay001 局部结构，中文为阅读提示）</w:t>
      </w:r>
    </w:p>
    <w:p>
      <w:r>
        <w:t>批注原文：得矢量图</w:t>
      </w:r>
    </w:p>
    <w:p>
      <w:pPr>
        <w:pStyle w:val="Heading2"/>
      </w:pPr>
      <w:r>
        <w:t>A10｜原PDF第8页｜Highlight</w:t>
      </w:r>
    </w:p>
    <w:p>
      <w:r>
        <w:t>选中文字：AAEC</w:t>
      </w:r>
    </w:p>
    <w:p>
      <w:r>
        <w:t>批注原文：全名，第一次出现的都得写全名</w:t>
      </w:r>
    </w:p>
    <w:p>
      <w:pPr>
        <w:pStyle w:val="Heading2"/>
      </w:pPr>
      <w:r>
        <w:t>A11｜原PDF第8页｜Highlight</w:t>
      </w:r>
    </w:p>
    <w:p>
      <w:r>
        <w:t>选中文字：可以看到，组件识别和关系判断紧密相关，都离不开上下文</w:t>
      </w:r>
    </w:p>
    <w:p>
      <w:r>
        <w:t>批注原文：要学术用于，直接说价值就行了</w:t>
      </w:r>
    </w:p>
    <w:p>
      <w:pPr>
        <w:pStyle w:val="Heading2"/>
      </w:pPr>
      <w:r>
        <w:t>A12｜原PDF第8页｜Highlight</w:t>
      </w:r>
    </w:p>
    <w:p>
      <w:r>
        <w:t>选中文字：图1-1</w:t>
        <w:br/>
        <w:t>展示了其中一组支持关系：T3 是被支持的观点，T4、T5 和T6 是支撑该观点的理由。</w:t>
      </w:r>
    </w:p>
    <w:p>
      <w:r>
        <w:t>批注原文：跟上一句换位置，如图1-1所示xxx。然后介绍一下内容，最后给价值和意义</w:t>
      </w:r>
    </w:p>
    <w:p>
      <w:pPr>
        <w:pStyle w:val="Heading2"/>
      </w:pPr>
      <w:r>
        <w:t>A13｜原PDF第8页｜StrikeOut</w:t>
      </w:r>
    </w:p>
    <w:p>
      <w:r>
        <w:t>选中文字：作者认为</w:t>
      </w:r>
    </w:p>
    <w:p>
      <w:r>
        <w:t>批注原文：【无文字意见，仅有标记；意图须结合原页判断】</w:t>
      </w:r>
    </w:p>
    <w:p>
      <w:pPr>
        <w:pStyle w:val="Heading2"/>
      </w:pPr>
      <w:r>
        <w:t>A14｜原PDF第8页｜Highlight</w:t>
      </w:r>
    </w:p>
    <w:p>
      <w:r>
        <w:t>选中文字：早期研究分别处理组件识别和关系分类，随后逐步转向组件与关系的联合建模[2]</w:t>
        <w:br/>
        <w:t>[4]。</w:t>
      </w:r>
    </w:p>
    <w:p>
      <w:r>
        <w:t>批注原文：建议按照总分的形式来写。先写方法类别，如：现有的方法主要可以归为xxx三类。早期的工作主要基于xx方法，通过捕获xxx用于论点挖掘。然后就是具体方法描述，可以写多一点。最后给出这类方法的优势和局限性</w:t>
      </w:r>
    </w:p>
    <w:p>
      <w:pPr>
        <w:pStyle w:val="Heading2"/>
      </w:pPr>
      <w:r>
        <w:t>A15｜原PDF第11页｜Highlight</w:t>
      </w:r>
    </w:p>
    <w:p>
      <w:r>
        <w:t>选中文字：AASP</w:t>
      </w:r>
    </w:p>
    <w:p>
      <w:r>
        <w:t>批注原文：这种方法名称的得用参考文献</w:t>
      </w:r>
    </w:p>
    <w:p>
      <w:pPr>
        <w:pStyle w:val="Heading2"/>
      </w:pPr>
      <w:r>
        <w:t>A16｜原PDF第11页｜Highlight</w:t>
      </w:r>
    </w:p>
    <w:p>
      <w:r>
        <w:t>选中文字：Self-Refine</w:t>
      </w:r>
    </w:p>
    <w:p>
      <w:r>
        <w:t>批注原文：参考文献</w:t>
      </w:r>
    </w:p>
    <w:p>
      <w:pPr>
        <w:pStyle w:val="Heading2"/>
      </w:pPr>
      <w:r>
        <w:t>A17｜原PDF第11页｜Highlight</w:t>
      </w:r>
    </w:p>
    <w:p>
      <w:r>
        <w:t>选中文字：Xiao 和Li 提出</w:t>
      </w:r>
    </w:p>
    <w:p>
      <w:r>
        <w:t>批注原文：【无文字意见，仅有标记；意图须结合原页判断】</w:t>
      </w:r>
    </w:p>
    <w:p>
      <w:pPr>
        <w:pStyle w:val="Heading2"/>
      </w:pPr>
      <w:r>
        <w:t>A18｜原PDF第11页｜Highlight</w:t>
      </w:r>
    </w:p>
    <w:p>
      <w:r>
        <w:t>选中文字：Pirozelli 等</w:t>
      </w:r>
    </w:p>
    <w:p>
      <w:r>
        <w:t>批注原文：【无文字意见，仅有标记；意图须结合原页判断】</w:t>
      </w:r>
    </w:p>
    <w:p>
      <w:pPr>
        <w:pStyle w:val="Heading2"/>
      </w:pPr>
      <w:r>
        <w:t>A19｜原PDF第11页｜Highlight</w:t>
      </w:r>
    </w:p>
    <w:p>
      <w:r>
        <w:t>选中文字：Re-Cent</w:t>
      </w:r>
    </w:p>
    <w:p>
      <w:r>
        <w:t>批注原文：【无文字意见，仅有标记；意图须结合原页判断】</w:t>
      </w:r>
    </w:p>
    <w:p>
      <w:pPr>
        <w:pStyle w:val="Heading2"/>
      </w:pPr>
      <w:r>
        <w:t>A20｜原PDF第12页｜Highlight</w:t>
      </w:r>
    </w:p>
    <w:p>
      <w:r>
        <w:t>选中文字：表1-1 从输入条件和方法机制两个方面，对比了与本文最接近的研究。</w:t>
        <w:br/>
        <w:t>表1-1 相关方法与本文研究定位</w:t>
      </w:r>
    </w:p>
    <w:p>
      <w:r>
        <w:t>批注原文：这个表的意义？</w:t>
      </w:r>
    </w:p>
    <w:p>
      <w:pPr>
        <w:pStyle w:val="Heading2"/>
      </w:pPr>
      <w:r>
        <w:t>A21｜原PDF第13页｜StrikeOut</w:t>
      </w:r>
    </w:p>
    <w:p>
      <w:r>
        <w:t>选中文字：RQ1：</w:t>
      </w:r>
    </w:p>
    <w:p>
      <w:r>
        <w:t>批注原文：【无文字意见，仅有标记；意图须结合原页判断】</w:t>
      </w:r>
    </w:p>
    <w:p>
      <w:pPr>
        <w:pStyle w:val="Heading2"/>
      </w:pPr>
      <w:r>
        <w:t>A22｜原PDF第13页｜StrikeOut</w:t>
      </w:r>
    </w:p>
    <w:p>
      <w:r>
        <w:t>选中文字：此外，本文通过训练与推理两阶段的四种组合，分析两项工作之间的关系，考察</w:t>
        <w:br/>
        <w:t>二者的增益是重叠还是互补。</w:t>
      </w:r>
    </w:p>
    <w:p>
      <w:r>
        <w:t>批注原文：你做的工作意义不是探究两种的关系，而是两个工作内在有什么关联性，最终解决的都是现有论点挖掘方法（比如基于大语言模型的方法）存在的问题，更好的用大模型解决这个问题</w:t>
      </w:r>
    </w:p>
    <w:p>
      <w:pPr>
        <w:pStyle w:val="Heading2"/>
      </w:pPr>
      <w:r>
        <w:t>A23｜原PDF第14页｜StrikeOut</w:t>
      </w:r>
    </w:p>
    <w:p>
      <w:r>
        <w:t>选中文字：本文以前期工作MCR-BR[34]为基础，表1-2 列出了继承的机制和本文新增的研究</w:t>
        <w:br/>
        <w:t>内容</w:t>
        <w:br/>
        <w:t>表1-2 MCR-BR 已有机制与本文研究内容</w:t>
        <w:br/>
        <w:t>研究层次</w:t>
        <w:br/>
        <w:t>MCR-BR 已有机制</w:t>
        <w:br/>
        <w:t>本文研究内容</w:t>
        <w:br/>
        <w:t>训练与表示</w:t>
        <w:br/>
        <w:t>结论专项适配、线索提示、句子辅助</w:t>
        <w:br/>
        <w:t>监督</w:t>
        <w:br/>
        <w:t>可靠对应构造、因素掩码与成对学习</w:t>
        <w:br/>
        <w:t>候选生成与选择多候选组件、关系构建与整图重排序</w:t>
        <w:br/>
        <w:t>保留初始图接口，明确固定候选及完整</w:t>
        <w:br/>
        <w:t>对象身份</w:t>
        <w:br/>
        <w:t>组件与关系修正类型调整、候选跨度替换、删边与局</w:t>
        <w:br/>
        <w:t>部重预测</w:t>
        <w:br/>
        <w:t>依赖完整重建与事务接受，比较单对象</w:t>
        <w:br/>
        <w:t>及集合动作</w:t>
        <w:br/>
        <w:t>评分与评价</w:t>
        <w:br/>
        <w:t>覆盖、语义、合法性混合评分及非下</w:t>
        <w:br/>
        <w:t>降接受</w:t>
        <w:br/>
        <w:t>完整对象正确性评分、计数效用与风险</w:t>
        <w:br/>
        <w:t>分析</w:t>
        <w:br/>
        <w:t>其中，LoRA 微调、线索提示和句子辅助监督沿用MCR-BR，本文的新增工作集中</w:t>
        <w:br/>
        <w:t>在可靠因素上的学习，以及组件变化后关系依赖的完整处理与共同决策</w:t>
      </w:r>
    </w:p>
    <w:p>
      <w:r>
        <w:t>批注原文：【无文字意见，仅有标记；意图须结合原页判断】</w:t>
      </w:r>
    </w:p>
    <w:p>
      <w:pPr>
        <w:pStyle w:val="Heading2"/>
      </w:pPr>
      <w:r>
        <w:t>A24｜原PDF第15页｜Highlight</w:t>
      </w:r>
    </w:p>
    <w:p>
      <w:r>
        <w:t>选中文字：评价指标和公共实验设置</w:t>
      </w:r>
    </w:p>
    <w:p>
      <w:r>
        <w:t>批注原文：可以考虑分别放到三四章</w:t>
      </w:r>
    </w:p>
    <w:p>
      <w:pPr>
        <w:pStyle w:val="Heading2"/>
      </w:pPr>
      <w:r>
        <w:t>A25｜原PDF第15页｜StrikeOut</w:t>
      </w:r>
    </w:p>
    <w:p>
      <w:r>
        <w:t>选中文字：附录A 补充复现信息</w:t>
        <w:br/>
        <w:t>附录B 给出开发集选择、分层审核和资源消耗的详细结果。</w:t>
      </w:r>
    </w:p>
    <w:p>
      <w:r>
        <w:t>批注原文：不需要附录，原始对应在哪个章节就填在哪个章节。论文组织结构可以参考我的来写</w:t>
      </w:r>
    </w:p>
    <w:p>
      <w:pPr>
        <w:pStyle w:val="Heading2"/>
      </w:pPr>
      <w:r>
        <w:t>A26｜原PDF第17页｜StrikeOut</w:t>
      </w:r>
    </w:p>
    <w:p>
      <w:r>
        <w:t>选中文字：表2-2 token 范围相同但字符边界不同的两个组件</w:t>
        <w:br/>
        <w:t>对象</w:t>
        <w:br/>
        <w:t>字符区间</w:t>
        <w:br/>
        <w:t>评价token 闭区间</w:t>
        <w:br/>
        <w:t>左右残差</w:t>
        <w:br/>
        <w:t>片段末尾</w:t>
        <w:br/>
        <w:t>原生T6，Claim</w:t>
        <w:br/>
        <w:t>[858,914)</w:t>
        <w:br/>
        <w:t>[162,172]</w:t>
        <w:br/>
        <w:t>(0,1)</w:t>
        <w:br/>
        <w:t>responsibl</w:t>
        <w:br/>
        <w:t>扩展边界的构造对照，</w:t>
        <w:br/>
        <w:t>Claim</w:t>
        <w:br/>
        <w:t>[858,915)</w:t>
        <w:br/>
        <w:t>[162,172]</w:t>
        <w:br/>
        <w:t>(0,0)</w:t>
        <w:br/>
        <w:t>responsible</w:t>
      </w:r>
    </w:p>
    <w:p>
      <w:r>
        <w:t>批注原文：【无文字意见，仅有标记；意图须结合原页判断】</w:t>
      </w:r>
    </w:p>
    <w:p>
      <w:pPr>
        <w:pStyle w:val="Heading2"/>
      </w:pPr>
      <w:r>
        <w:t>A27｜原PDF第17页｜Highlight</w:t>
      </w:r>
    </w:p>
    <w:p>
      <w:r>
        <w:t>选中文字：表2-1 两种语料的原生任务表示</w:t>
        <w:br/>
        <w:t>语料</w:t>
        <w:br/>
        <w:t>组件类型</w:t>
        <w:br/>
        <w:t>关系对象</w:t>
        <w:br/>
        <w:t>评价时保留的边界</w:t>
        <w:br/>
        <w:t>AAEC</w:t>
        <w:br/>
        <w:t>MajorClaim、Claim</w:t>
        <w:br/>
        <w:t>Premise</w:t>
        <w:br/>
        <w:t>Support、Attack 二元</w:t>
        <w:br/>
        <w:t>关系</w:t>
        <w:br/>
        <w:t>Claim 对MajorClaim 的stance 单</w:t>
        <w:br/>
        <w:t>列，不补造普通关系</w:t>
        <w:br/>
        <w:t>CDCP</w:t>
        <w:br/>
        <w:t>Fact、Testimony</w:t>
        <w:br/>
        <w:t>Value、Policy、Reference</w:t>
        <w:br/>
        <w:t>Reason、Evidence 多</w:t>
        <w:br/>
        <w:t>前提关系</w:t>
        <w:br/>
        <w:t>完整源集合参与匹配，不归并组件</w:t>
        <w:br/>
        <w:t>类型、不拆分超边</w:t>
      </w:r>
    </w:p>
    <w:p>
      <w:r>
        <w:t>批注原文：能用中文的就用中文</w:t>
      </w:r>
    </w:p>
    <w:p>
      <w:pPr>
        <w:pStyle w:val="Heading2"/>
      </w:pPr>
      <w:r>
        <w:t>A28｜原PDF第20页｜Highlight</w:t>
      </w:r>
    </w:p>
    <w:p>
      <w:r>
        <w:t>选中文字：BR-O</w:t>
      </w:r>
    </w:p>
    <w:p>
      <w:r>
        <w:t>批注原文：全名，简写</w:t>
      </w:r>
    </w:p>
    <w:p>
      <w:pPr>
        <w:pStyle w:val="Heading2"/>
      </w:pPr>
      <w:r>
        <w:t>A29｜原PDF第20页｜Highlight</w:t>
      </w:r>
    </w:p>
    <w:p>
      <w:r>
        <w:t>选中文字：.</w:t>
      </w:r>
    </w:p>
    <w:p>
      <w:r>
        <w:t>批注原文：, 逗号，公式后面没结束就用逗号</w:t>
      </w:r>
    </w:p>
    <w:p>
      <w:pPr>
        <w:pStyle w:val="Heading2"/>
      </w:pPr>
      <w:r>
        <w:t>A30｜原PDF第20页｜Highlight</w:t>
      </w:r>
    </w:p>
    <w:p>
      <w:r>
        <w:t>选中文字：其中</w:t>
      </w:r>
    </w:p>
    <w:p>
      <w:r>
        <w:t>批注原文：不要分段，因为公式是逗号</w:t>
      </w:r>
    </w:p>
    <w:p>
      <w:pPr>
        <w:pStyle w:val="Heading2"/>
      </w:pPr>
      <w:r>
        <w:t>A31｜原PDF第21页｜StrikeOut</w:t>
      </w:r>
    </w:p>
    <w:p>
      <w:r>
        <w:t>选中文字：对同一组端点，主配置只允许一种关系状态；跨度的重叠、嵌套以及是否无环</w:t>
        <w:br/>
        <w:t>按各语料的标注规范处理。</w:t>
      </w:r>
    </w:p>
    <w:p>
      <w:r>
        <w:t>批注原文：【无文字意见，仅有标记；意图须结合原页判断】</w:t>
      </w:r>
    </w:p>
    <w:p>
      <w:pPr>
        <w:pStyle w:val="Heading2"/>
      </w:pPr>
      <w:r>
        <w:t>A32｜原PDF第22页｜Highlight</w:t>
      </w:r>
    </w:p>
    <w:p>
      <w:r>
        <w:t>选中文字：评价指标</w:t>
      </w:r>
    </w:p>
    <w:p>
      <w:r>
        <w:t>批注原文：可以看一下我写的，需要精炼，不需要那么多废话</w:t>
      </w:r>
    </w:p>
    <w:p>
      <w:pPr>
        <w:pStyle w:val="Heading2"/>
      </w:pPr>
      <w:r>
        <w:t>A33｜原PDF第88页｜Highlight</w:t>
      </w:r>
    </w:p>
    <w:p>
      <w:r>
        <w:t>选中文字： LAWRENCE J, REED C. Argument mining: A survey[J]. Computational Linguistics, 2019, 45(4): 765</w:t>
        <w:br/>
        <w:t>–818. DOI: 10.1162/coli_a_00364.</w:t>
      </w:r>
    </w:p>
    <w:p>
      <w:r>
        <w:t>批注原文：参考文献得加点中文的参考文献，得有90+篇参考文献</w:t>
      </w:r>
    </w:p>
    <w:p>
      <w:pPr>
        <w:pStyle w:val="Heading1"/>
      </w:pPr>
      <w:r>
        <w:t>六、聊天侧文档的5条用户批注</w:t>
      </w:r>
    </w:p>
    <w:p>
      <w:r>
        <w:t>原目标为用户上传v3；这里的页面号属于聊天侧长页面预览，与当前PDF页码不同。完整锚点见JSON。</w:t>
      </w:r>
    </w:p>
    <w:p>
      <w:pPr>
        <w:pStyle w:val="Heading2"/>
      </w:pPr>
      <w:r>
        <w:t>C01｜Page 3 paragraph</w:t>
      </w:r>
    </w:p>
    <w:p>
      <w:r>
        <w:t>批注原文：这里不要说以这个方法为基础了吧</w:t>
      </w:r>
    </w:p>
    <w:p>
      <w:r>
        <w:t>附近文字（原消息截取）：本章方法的整体框架分为增强构造与参数学习两个阶段：构造阶段以训练文档及其标注为输入，输出改写后的全文、改写前后组件之间的对应关系 φ 以及可靠因素的掩码；学习阶段保留原文的完整生成监督，增强文本则只使用通过审核的因素，具体结构见 3.4 节图 3-2 。在模型结构上，本章以多候选重排序与有界修正方法（ Multi-Candidate Reranking and Bounded Repair ， MCR-BR ） [34] 为基础方法，其中类型条件 LoRA 的全局与结论双分支、结论线索提示和句子辅助监督均沿用 MCR-BR 的配置，本章新增的则是关系影响域约束、可靠因素监督与一致性目标。增强生成器 A 、自动审核器 V 与抽取生成器 G 分别负责构造改写文本、审核监督和抽取论辩结构（见表 3-8 ），三者通过组件对应关系与因素掩码相互衔接。</w:t>
      </w:r>
    </w:p>
    <w:p>
      <w:pPr>
        <w:pStyle w:val="Heading2"/>
      </w:pPr>
      <w:r>
        <w:t>C02｜Page 5 table</w:t>
      </w:r>
    </w:p>
    <w:p>
      <w:r>
        <w:t>批注原文：这里看是改成图或是精简内容，目前一个算法占了一页多，太冗余了</w:t>
      </w:r>
    </w:p>
    <w:p>
      <w:r>
        <w:t>附近文字（原消息截取）：算法 3-1 可靠监督与一致性学习 输入：训练文档及其标注 D train ，增强生成器A与自动审核器V， 每文档尝试上限 B try 、接受上限 B accept ，训练更新上限 U ， 审核模式 mode ∈ {FactorMask, FullFilter} 。 输出：训练后的生成器 θ ，以及增强样本和组件对应关系。 01 检查训练数据划分、去重分组与标注坐标 02 for 每篇源文档 d ∈ D train do 03 保留原文 x d 和完整金标图 G d ；令 Views d = ∅ 04 按3.3.1节选择改写中心及其全部源组件；无法处理则跳过该文档 05 构造候选因素集合 Ω( C d )，排除语义未知因素得到 Ω sem ，并确定改写集合 A 06 构造完整影响域 D A ；令 attempts = 0 07 while attempts &lt; B try 且 | Views d | &lt; B accept do 08 attempts ← attempts + 1 ；生成组件槽位的替换文本 09 回填全文、重新分词，建立全部组件的双射 φ 10 if 格式、槽位、坐标或</w:t>
      </w:r>
    </w:p>
    <w:p>
      <w:pPr>
        <w:pStyle w:val="Heading2"/>
      </w:pPr>
      <w:r>
        <w:t>C03｜Page 7 paragraph</w:t>
      </w:r>
    </w:p>
    <w:p>
      <w:r>
        <w:t>批注原文：这里格式是有问题吗？</w:t>
      </w:r>
    </w:p>
    <w:p>
      <w:r>
        <w:t>附近文字（原消息截取）：∑ t∈ T * ( u ) ​ z ( u,t ) ≤1, z c + z d ≤1 若 Conflict ( c,d ) ; y r ≤ z c ∀c∈ Ends ( r ) , ∑ r∈ Γ s ​ y r ≤1 ∀s; y r =I [ r∈R ] ∀r∉ P tx , G′∈ G A , （ 4- 11 ）</w:t>
      </w:r>
    </w:p>
    <w:p>
      <w:pPr>
        <w:pStyle w:val="Heading2"/>
      </w:pPr>
      <w:r>
        <w:t>C04｜Page 7 table</w:t>
      </w:r>
    </w:p>
    <w:p>
      <w:r>
        <w:t>批注原文：这里同理，本文出现了多次算法，这里甚至4-1；4-2连着两个算法</w:t>
      </w:r>
    </w:p>
    <w:p>
      <w:r>
        <w:t>附近文字（原消息截取）：算法 4-1 结构约束联合修正 输入：原文、生成候选、固定的评分与配置、资源预算。 输出：修正后的合法论辩图（或初始化失败状态）及修改记录。 01 按MCR-BR流程得到初始图： G rank ← 重排序； G pre ← L A ( G rank )； G 0 ← BR-O( G pre ) 02 if 无法得到合法的 G 0 then 03 return 初始化失败 04 end if 05 固定候选、评分及效用系数（构建失败返回 G 0 ）；初始化预算；G ← G 0 06 for 每一轮（不超过轮数上限和总预算） do 07 重置本轮计数；为当前状态建立（或继续使用）提议队列 08 while 队列非空且各项预算均未耗尽 do 09 从队列中取一批提议Q； G noop ← G；H ← ∅ 10 for Q中每个未评估且预算允许的提议 do 11 尝试次数加1；调用算法4-2进行评估，记录开销 12 若评估通过，将得到的新图加入H 13 end for 14 if H非空 then 15 按总效用最大、编辑最少的顺序选出最优新图 16 检查接受额度和编辑预算 17 若不满足，保</w:t>
      </w:r>
    </w:p>
    <w:p>
      <w:pPr>
        <w:pStyle w:val="Heading2"/>
      </w:pPr>
      <w:r>
        <w:t>C05｜Page 7 image</w:t>
      </w:r>
    </w:p>
    <w:p>
      <w:r>
        <w:t>批注原文：这个图和算法是不是重复了？是不是可以把算法删了？</w:t>
      </w:r>
    </w:p>
    <w:p>
      <w:r>
        <w:t>附近文字（原消息截取）：原消息仅标记图片，没有邻近文字；参见原v3算法后的流程图。</w:t>
      </w:r>
    </w:p>
    <w:sectPr w:rsidR="00FC693F" w:rsidRPr="0006063C" w:rsidSect="00034616">
      <w:headerReference w:type="default" r:id="rId9"/>
      <w:footerReference w:type="default" r:id="rId10"/>
      <w:pgSz w:w="11906" w:h="16838"/>
      <w:pgMar w:top="1191" w:right="1276" w:bottom="1191"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独立审阅材料 · 导航与原始记录汇编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88" w:lineRule="auto"/>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Noto Serif CJK SC" w:hAnsi="Noto Serif CJK SC" w:eastAsia="Noto Serif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独立审阅材料总览与记录汇编</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