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lgorithmCaption"/>
      </w:pPr>
      <w:r>
        <w:t>算法3-1 关系感知增强学习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  <w:pBdr>
          <w:top w:val="single" w:sz="4" w:color="000000" w:space="4"/>
        </w:pBdr>
      </w:pPr>
      <w:r>
        <w:rPr>
          <w:rFonts w:ascii="Times New Roman" w:hAnsi="Times New Roman" w:eastAsia="Songti SC"/>
          <w:color w:val="000000"/>
          <w:sz w:val="21"/>
        </w:rPr>
        <w:tab/>
        <w:t>输入：训练文档及金标图 D_train，数据协议，固定增强与语义验证模型，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ab/>
        <w:t xml:space="preserve">      每文档尝试上限 B_try、接受上限 B_accept，训练更新上限 U。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ab/>
        <w:t>输出：结论专项生成器 θ，以及增强样本、组件映射和来源记录。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</w:t>
        <w:tab/>
        <w:t>检查训练划分、全文哈希分组、坐标和标签协议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</w:t>
        <w:tab/>
        <w:t>for 每篇源文档 d ∈ D_train do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3</w:t>
        <w:tab/>
        <w:t xml:space="preserve">    保留原文 x_d 和完整金标图 G_d；令 Views_d = ∅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4</w:t>
        <w:tab/>
        <w:t xml:space="preserve">    建立因素宇宙 Ω(C_d)，按固定规则选择改写组件集合 A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5</w:t>
        <w:tab/>
        <w:t xml:space="preserve">    构造完整影响域 D_A；令 attempts = 0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6</w:t>
        <w:tab/>
        <w:t xml:space="preserve">    while attempts &lt; B_try 且 |Views_d| &lt; B_accept do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7</w:t>
        <w:tab/>
        <w:t xml:space="preserve">        attempts ← attempts + 1；生成组件槽位的替换文本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8</w:t>
        <w:tab/>
        <w:t xml:space="preserve">        回填全文、重新分词，建立全部组件的双射 φ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9</w:t>
        <w:tab/>
        <w:t xml:space="preserve">        if 格式、槽位、坐标或端点检查失败 then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10</w:t>
        <w:tab/>
        <w:t xml:space="preserve">            记录拒绝原因及成本；continue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11</w:t>
        <w:tab/>
        <w:t xml:space="preserve">        end if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12</w:t>
        <w:tab/>
        <w:t xml:space="preserve">        检查全文角色与表达退化；D_A 非空时检查其中全部关系状态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13</w:t>
        <w:tab/>
        <w:t xml:space="preserve">        if 任一受检标签漂移或其他筛选条件失败 then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14</w:t>
        <w:tab/>
        <w:t xml:space="preserve">            拒绝整个变体，记录原因及成本；continue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15</w:t>
        <w:tab/>
        <w:t xml:space="preserve">        end if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16</w:t>
        <w:tab/>
        <w:t xml:space="preserve">        将通过的全文视图、φ(G_d)、φ 和来源加入 Views_d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17</w:t>
        <w:tab/>
        <w:t xml:space="preserve">    end while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18</w:t>
        <w:tab/>
        <w:t xml:space="preserve">    保存 Views_d；集合为空时仍保留原文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19</w:t>
        <w:tab/>
        <w:t>end for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20</w:t>
        <w:tab/>
        <w:t>for step = 1, …, U do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21</w:t>
        <w:tab/>
        <w:t xml:space="preserve">    按源文档等权取训练批次；读取原文及其已接受视图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22</w:t>
        <w:tab/>
        <w:t xml:space="preserve">    依可见前缀门控，计算各视图的生成损失和句子辅助损失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23</w:t>
        <w:tab/>
        <w:t xml:space="preserve">    从回答开始前的输入表示计算组件头与完整关系状态头监督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24</w:t>
        <w:tab/>
        <w:t xml:space="preserve">    依 φ 计算非空组件域、关系域的成对损失；空域项置零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25</w:t>
        <w:tab/>
        <w:t xml:space="preserve">    不停止任一视图的梯度，按同源变体及源文档两级归一化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26</w:t>
        <w:tab/>
        <w:t xml:space="preserve">    反向传播并更新全局LoRA、触发的连续提示和训练辅助头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27</w:t>
        <w:tab/>
        <w:t xml:space="preserve">    由生成损失更新结论专项分支；保持基础模型权重冻结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28</w:t>
        <w:tab/>
        <w:t xml:space="preserve">    若达到第二章2.6节预先确定的停止条件，则结束训练</w:t>
      </w:r>
    </w:p>
    <w:p>
      <w:pPr>
        <w:pStyle w:val="AlgorithmLine"/>
        <w:keepNext/>
        <w:tabs>
          <w:tab w:pos="397" w:val="left"/>
        </w:tabs>
        <w:spacing w:line="300" w:lineRule="exact" w:after="20"/>
        <w:ind w:left="397" w:hanging="397"/>
      </w:pPr>
      <w:r>
        <w:rPr>
          <w:rFonts w:ascii="Times New Roman" w:hAnsi="Times New Roman" w:eastAsia="Songti SC"/>
          <w:color w:val="000000"/>
          <w:sz w:val="21"/>
        </w:rPr>
        <w:t>29</w:t>
        <w:tab/>
        <w:t>end for</w:t>
      </w:r>
    </w:p>
    <w:p>
      <w:pPr>
        <w:pStyle w:val="AlgorithmLine"/>
        <w:keepNext w:val="0"/>
        <w:tabs>
          <w:tab w:pos="397" w:val="left"/>
        </w:tabs>
        <w:spacing w:line="300" w:lineRule="exact" w:after="20"/>
        <w:ind w:left="397" w:hanging="397"/>
        <w:pBdr>
          <w:bottom w:val="single" w:sz="4" w:color="000000" w:space="4"/>
        </w:pBdr>
      </w:pPr>
      <w:r>
        <w:rPr>
          <w:rFonts w:ascii="Times New Roman" w:hAnsi="Times New Roman" w:eastAsia="Songti SC"/>
          <w:color w:val="000000"/>
          <w:sz w:val="21"/>
        </w:rPr>
        <w:t>30</w:t>
        <w:tab/>
        <w:t>返回生成器及来源记录；开发评价和测试时移除训练辅助头</w:t>
      </w:r>
    </w:p>
    <w:p>
      <w:pPr>
        <w:pStyle w:val="TableCaption"/>
        <w:pageBreakBefore/>
      </w:pPr>
      <w:r>
        <w:t>表3-4 增强成功与失败案例的报告字段（待实测）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474"/>
        <w:gridCol w:w="1701"/>
        <w:gridCol w:w="1304"/>
        <w:gridCol w:w="1531"/>
        <w:gridCol w:w="1531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7E7"/>
          </w:tcPr>
          <w:p>
            <w:pPr>
              <w:keepNext/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案例类别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7E7"/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源文档与变体ID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7E7"/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原文及改写片段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7E7"/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受影响标签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7E7"/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自动与人工判定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shd w:fill="E7E7E7"/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b/>
                <w:color w:val="000000"/>
                <w:sz w:val="21"/>
              </w:rPr>
              <w:t>后续用途与影响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接受且保持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接受但漂移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拒绝但保持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/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拒绝且漂移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304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rFonts w:ascii="Times New Roman" w:hAnsi="Times New Roman" w:eastAsia="Songti SC"/>
                <w:color w:val="000000"/>
                <w:sz w:val="21"/>
              </w:rPr>
              <w:t>待实测</w:t>
            </w:r>
          </w:p>
        </w:tc>
      </w:tr>
    </w:tbl>
    <w:p>
      <w:pPr>
        <w:spacing w:after="0" w:line="240" w:lineRule="auto"/>
      </w:pPr>
    </w:p>
    <w:sectPr>
      <w:headerReference w:type="default" r:id="rId46"/>
      <w:footerReference w:type="default" r:id="rId47"/>
      <w:pgSz w:w="11906" w:h="16838"/>
      <w:pgMar w:top="1417" w:right="1417" w:bottom="1417" w:left="1587" w:header="737" w:footer="737" w:gutter="0"/>
      <w:cols w:space="72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>
      <w: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0914-v3修订工作稿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0915-v1修订工作稿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00" w:lineRule="exact" w:after="40"/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</w:t>
    </w:r>
  </w:p>
  <w:p>
    <w:pPr>
      <w:spacing w:line="190" w:lineRule="exact" w:after="0"/>
      <w:ind w:firstLine="0"/>
      <w:jc w:val="center"/>
      <w:pBdr>
        <w:bottom w:val="single" w:sz="4" w:color="000000" w:space="3"/>
      </w:pBdr>
    </w:pPr>
    <w:r>
      <w:rPr>
        <w:rFonts w:ascii="Times New Roman" w:hAnsi="Times New Roman" w:eastAsia="Songti SC"/>
        <w:b/>
        <w:color w:val="000000"/>
        <w:sz w:val="16"/>
      </w:rPr>
      <w:t>1007-v2 修订稿　含非实测占位　勿送审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center"/>
    </w:pPr>
    <w:r>
      <w:rPr>
        <w:rFonts w:ascii="Times New Roman" w:hAnsi="Times New Roman" w:eastAsia="Songti SC"/>
        <w:color w:val="000000"/>
        <w:sz w:val="18"/>
      </w:rPr>
      <w:t>武汉大学硕士学位论文　0920-v1修订稿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0923-v1 预期数值占位稿 非实测 勿送审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 w:eastAsia="Songti SC"/>
        <w:b/>
        <w:color w:val="000000"/>
        <w:sz w:val="18"/>
      </w:rPr>
      <w:t>1007-v1 完整修订稿 含非实测占位 勿送审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m:mathPr>
    <m:mathFont m:val="STIX Two Math"/>
  </m:mathPr>
  <w:themeFontLang w:val="en-US" w:eastAsia="zh-CN"/>
  <m:mathPr>
    <m:mathFont m:val="STIX Two Math"/>
  </m:mathPr>
  <w:themeFontLang w:val="en-US" w:eastAsia="zh-C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410" w:lineRule="exact" w:after="40"/>
      <w:ind w:firstLine="480"/>
      <w:snapToGrid w:val="0"/>
    </w:pPr>
    <w:rPr>
      <w:rFonts w:ascii="Times New Roman" w:hAnsi="Times New Roman" w:eastAsia="Songti SC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00" w:lineRule="auto"/>
      <w:ind w:firstLine="0"/>
      <w:jc w:val="center"/>
      <w:outlineLvl w:val="0"/>
      <w:pageBreakBefore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1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ind w:firstLine="0"/>
      <w:jc w:val="left"/>
      <w:outlineLvl w:val="2"/>
      <w:pageBreakBefore w:val="0"/>
      <w:snapToGrid w:val="0"/>
      <w:snapToGrid w:val="0"/>
    </w:pPr>
    <w:rPr>
      <w:rFonts w:cstheme="majorBidi" w:ascii="Times New Roman" w:hAnsi="Times New Roman" w:eastAsia="Hiragino Sans GB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snapToGrid w:val="0"/>
      <w:jc w:val="center"/>
      <w:snapToGrid w:val="0"/>
    </w:pPr>
    <w:rPr>
      <w:rFonts w:cstheme="majorBidi" w:ascii="Times New Roman" w:hAnsi="Times New Roman" w:eastAsia="Hiragino Sans GB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napToGrid w:val="0"/>
    </w:pPr>
    <w:rPr>
      <w:rFonts w:cstheme="majorBidi" w:ascii="Times New Roman" w:hAnsi="Times New Roman" w:eastAsia="Song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rontContents">
    <w:name w:val="Front Contents"/>
    <w:basedOn w:val="Normal"/>
    <w:pPr>
      <w:keepNext/>
      <w:keepLines/>
      <w:pageBreakBefore/>
      <w:spacing w:before="0" w:after="360" w:line="276" w:lineRule="auto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FigureCaption">
    <w:name w:val="Figure Caption"/>
    <w:basedOn w:val="Normal"/>
    <w:pPr>
      <w:keepNext w:val="0"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ableCaption">
    <w:name w:val="Table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AlgorithmCaption">
    <w:name w:val="Algorithm Caption"/>
    <w:basedOn w:val="Normal"/>
    <w:pPr>
      <w:keepNext/>
      <w:keepLines/>
      <w:spacing w:before="0" w:after="140" w:line="276" w:lineRule="auto"/>
      <w:ind w:firstLine="0"/>
      <w:jc w:val="center"/>
    </w:pPr>
    <w:rPr>
      <w:rFonts w:ascii="Times New Roman" w:hAnsi="Times New Roman" w:eastAsia="Songti SC"/>
      <w:b/>
      <w:color w:val="000000"/>
      <w:sz w:val="21"/>
    </w:rPr>
  </w:style>
  <w:style w:type="paragraph" w:customStyle="1" w:styleId="AlgorithmLine">
    <w:name w:val="Algorithm Line"/>
    <w:basedOn w:val="Normal"/>
    <w:pPr>
      <w:keepNext/>
      <w:keepLines/>
      <w:spacing w:before="0" w:after="140" w:line="276" w:lineRule="auto"/>
      <w:ind w:firstLine="0"/>
    </w:pPr>
    <w:rPr>
      <w:rFonts w:ascii="Times New Roman" w:hAnsi="Times New Roman" w:eastAsia="Songti SC"/>
      <w:b w:val="0"/>
      <w:color w:val="000000"/>
      <w:sz w:val="21"/>
    </w:rPr>
  </w:style>
  <w:style w:type="paragraph" w:customStyle="1" w:styleId="TOC1">
    <w:name w:val="TOC 1"/>
    <w:basedOn w:val="Normal"/>
    <w:pPr>
      <w:keepNext w:val="0"/>
      <w:tabs>
        <w:tab w:pos="8902" w:val="right" w:leader="dot"/>
      </w:tabs>
      <w:spacing w:after="60" w:line="320" w:lineRule="exact"/>
      <w:ind w:firstLine="0" w:left="0" w:right="510"/>
    </w:pPr>
    <w:rPr>
      <w:b/>
      <w:color w:val="000000"/>
      <w:sz w:val="22"/>
    </w:rPr>
  </w:style>
  <w:style w:type="paragraph" w:customStyle="1" w:styleId="TOC2">
    <w:name w:val="TOC 2"/>
    <w:basedOn w:val="Normal"/>
    <w:pPr>
      <w:keepNext w:val="0"/>
      <w:tabs>
        <w:tab w:pos="8902" w:val="right" w:leader="dot"/>
      </w:tabs>
      <w:spacing w:after="20" w:line="320" w:lineRule="exact"/>
      <w:ind w:firstLine="0" w:left="283" w:right="510"/>
    </w:pPr>
    <w:rPr>
      <w:b w:val="0"/>
      <w:color w:val="000000"/>
      <w:sz w:val="22"/>
    </w:rPr>
  </w:style>
  <w:style w:type="paragraph" w:customStyle="1" w:styleId="TOC3">
    <w:name w:val="TOC 3"/>
    <w:basedOn w:val="Normal"/>
    <w:pPr>
      <w:keepNext w:val="0"/>
      <w:tabs>
        <w:tab w:pos="8902" w:val="right" w:leader="dot"/>
      </w:tabs>
      <w:spacing w:after="20" w:line="320" w:lineRule="exact"/>
      <w:ind w:firstLine="0" w:left="567" w:right="510"/>
    </w:pPr>
    <w:rPr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clanthology.org/J19-4006/" TargetMode="External"/><Relationship Id="rId12" Type="http://schemas.openxmlformats.org/officeDocument/2006/relationships/hyperlink" Target="https://aclanthology.org/J17-3005/" TargetMode="External"/><Relationship Id="rId13" Type="http://schemas.openxmlformats.org/officeDocument/2006/relationships/hyperlink" Target="https://aclanthology.org/L18-1257/" TargetMode="External"/><Relationship Id="rId14" Type="http://schemas.openxmlformats.org/officeDocument/2006/relationships/hyperlink" Target="https://aclanthology.org/P17-1002/" TargetMode="External"/><Relationship Id="rId15" Type="http://schemas.openxmlformats.org/officeDocument/2006/relationships/hyperlink" Target="https://aclanthology.org/2020.acl-main.298/" TargetMode="External"/><Relationship Id="rId16" Type="http://schemas.openxmlformats.org/officeDocument/2006/relationships/hyperlink" Target="https://aclanthology.org/2026.findings-eacl.272/" TargetMode="External"/><Relationship Id="rId17" Type="http://schemas.openxmlformats.org/officeDocument/2006/relationships/hyperlink" Target="https://aclanthology.org/2024.eacl-long.121/" TargetMode="External"/><Relationship Id="rId18" Type="http://schemas.openxmlformats.org/officeDocument/2006/relationships/hyperlink" Target="https://aclanthology.org/2025.coling-main.442/" TargetMode="External"/><Relationship Id="rId19" Type="http://schemas.openxmlformats.org/officeDocument/2006/relationships/hyperlink" Target="https://arxiv.org/abs/2510.16363v1" TargetMode="External"/><Relationship Id="rId20" Type="http://schemas.openxmlformats.org/officeDocument/2006/relationships/hyperlink" Target="https://ojs.aaai.org/index.php/AAAI/article/view/42335" TargetMode="External"/><Relationship Id="rId21" Type="http://schemas.openxmlformats.org/officeDocument/2006/relationships/hyperlink" Target="https://arxiv.org/abs/2506.16383v6" TargetMode="External"/><Relationship Id="rId22" Type="http://schemas.openxmlformats.org/officeDocument/2006/relationships/hyperlink" Target="https://aclanthology.org/2024.findings-acl.689/" TargetMode="External"/><Relationship Id="rId23" Type="http://schemas.openxmlformats.org/officeDocument/2006/relationships/hyperlink" Target="https://aclanthology.org/2025.findings-naacl.319/" TargetMode="External"/><Relationship Id="rId24" Type="http://schemas.openxmlformats.org/officeDocument/2006/relationships/hyperlink" Target="https://aclanthology.org/2025.acl-long.691/" TargetMode="External"/><Relationship Id="rId25" Type="http://schemas.openxmlformats.org/officeDocument/2006/relationships/hyperlink" Target="https://aclanthology.org/2024.findings-acl.97/" TargetMode="External"/><Relationship Id="rId26" Type="http://schemas.openxmlformats.org/officeDocument/2006/relationships/hyperlink" Target="https://aclanthology.org/2024.findings-naacl.238/" TargetMode="External"/><Relationship Id="rId27" Type="http://schemas.openxmlformats.org/officeDocument/2006/relationships/hyperlink" Target="https://arxiv.org/abs/2311.09505v1" TargetMode="External"/><Relationship Id="rId28" Type="http://schemas.openxmlformats.org/officeDocument/2006/relationships/hyperlink" Target="https://aclanthology.org/2026.fever-1.1/" TargetMode="External"/><Relationship Id="rId29" Type="http://schemas.openxmlformats.org/officeDocument/2006/relationships/hyperlink" Target="https://aclanthology.org/2023.emnlp-main.674/" TargetMode="External"/><Relationship Id="rId30" Type="http://schemas.openxmlformats.org/officeDocument/2006/relationships/hyperlink" Target="https://arxiv.org/abs/2303.17651v2" TargetMode="External"/><Relationship Id="rId31" Type="http://schemas.openxmlformats.org/officeDocument/2006/relationships/hyperlink" Target="https://arxiv.org/abs/2310.01798v2" TargetMode="External"/><Relationship Id="rId32" Type="http://schemas.openxmlformats.org/officeDocument/2006/relationships/hyperlink" Target="https://arxiv.org/abs/2203.11171v4" TargetMode="External"/><Relationship Id="rId33" Type="http://schemas.openxmlformats.org/officeDocument/2006/relationships/hyperlink" Target="https://aclanthology.org/2025.aimecon-main.13/" TargetMode="External"/><Relationship Id="rId34" Type="http://schemas.openxmlformats.org/officeDocument/2006/relationships/hyperlink" Target="https://proceedings.mlr.press/v337/xiao26a.html" TargetMode="External"/><Relationship Id="rId35" Type="http://schemas.openxmlformats.org/officeDocument/2006/relationships/hyperlink" Target="https://aclanthology.org/2022.tacl-1.37/" TargetMode="External"/><Relationship Id="rId36" Type="http://schemas.openxmlformats.org/officeDocument/2006/relationships/hyperlink" Target="https://journals.sagepub.com/doi/10.1177/19462174251413169" TargetMode="External"/><Relationship Id="rId37" Type="http://schemas.openxmlformats.org/officeDocument/2006/relationships/hyperlink" Target="https://aclanthology.org/2025.acl-long.1164/" TargetMode="External"/><Relationship Id="rId38" Type="http://schemas.openxmlformats.org/officeDocument/2006/relationships/hyperlink" Target="https://aclanthology.org/2023.emnlp-main.582/" TargetMode="External"/><Relationship Id="rId39" Type="http://schemas.openxmlformats.org/officeDocument/2006/relationships/hyperlink" Target="https://aclanthology.org/2022.acl-long.162/" TargetMode="External"/><Relationship Id="rId40" Type="http://schemas.openxmlformats.org/officeDocument/2006/relationships/hyperlink" Target="https://arxiv.org/abs/1706.03762" TargetMode="External"/><Relationship Id="rId41" Type="http://schemas.openxmlformats.org/officeDocument/2006/relationships/hyperlink" Target="https://arxiv.org/abs/2412.15115" TargetMode="External"/><Relationship Id="rId42" Type="http://schemas.openxmlformats.org/officeDocument/2006/relationships/hyperlink" Target="https://arxiv.org/abs/2106.09685" TargetMode="External"/><Relationship Id="rId43" Type="http://schemas.openxmlformats.org/officeDocument/2006/relationships/hyperlink" Target="https://aclanthology.org/2021.emnlp-main.243/" TargetMode="External"/><Relationship Id="rId44" Type="http://schemas.openxmlformats.org/officeDocument/2006/relationships/header" Target="header2.xml"/><Relationship Id="rId45" Type="http://schemas.openxmlformats.org/officeDocument/2006/relationships/footer" Target="footer2.xml"/><Relationship Id="rId46" Type="http://schemas.openxmlformats.org/officeDocument/2006/relationships/header" Target="header3.xml"/><Relationship Id="rId47" Type="http://schemas.openxmlformats.org/officeDocument/2006/relationships/footer" Target="footer3.xml"/><Relationship Id="rId48" Type="http://schemas.openxmlformats.org/officeDocument/2006/relationships/header" Target="header4.xml"/><Relationship Id="rId49" Type="http://schemas.openxmlformats.org/officeDocument/2006/relationships/footer" Target="footer4.xml"/><Relationship Id="rId50" Type="http://schemas.openxmlformats.org/officeDocument/2006/relationships/hyperlink" Target="http://poster-openaccess.com/article_detail.php?paper_id=5295&amp;conf=ICIC&amp;year=2026" TargetMode="External"/><Relationship Id="rId51" Type="http://schemas.openxmlformats.org/officeDocument/2006/relationships/hyperlink" Target="https://aclanthology.org/2025.emnlp-main.1351/" TargetMode="External"/><Relationship Id="rId52" Type="http://schemas.openxmlformats.org/officeDocument/2006/relationships/hyperlink" Target="https://doi.org/10.1145/3799423" TargetMode="External"/><Relationship Id="rId53" Type="http://schemas.openxmlformats.org/officeDocument/2006/relationships/hyperlink" Target="https://aclanthology.org/2024.findings-emnlp.672/" TargetMode="External"/><Relationship Id="rId54" Type="http://schemas.openxmlformats.org/officeDocument/2006/relationships/hyperlink" Target="https://www.ijcai.org/proceedings/2024/736" TargetMode="External"/><Relationship Id="rId55" Type="http://schemas.openxmlformats.org/officeDocument/2006/relationships/hyperlink" Target="https://aclanthology.org/2025.findings-acl.15/" TargetMode="External"/><Relationship Id="rId56" Type="http://schemas.openxmlformats.org/officeDocument/2006/relationships/hyperlink" Target="https://journals.sagepub.com/doi/10.3233/AAC-230008" TargetMode="External"/><Relationship Id="rId57" Type="http://schemas.openxmlformats.org/officeDocument/2006/relationships/hyperlink" Target="https://jmlr.org/papers/v15/waegeman14a.html" TargetMode="External"/><Relationship Id="rId58" Type="http://schemas.openxmlformats.org/officeDocument/2006/relationships/hyperlink" Target="https://arxiv.org/abs/1402.1892v2" TargetMode="External"/><Relationship Id="rId59" Type="http://schemas.openxmlformats.org/officeDocument/2006/relationships/hyperlink" Target="https://aclanthology.org/2025.coling-main.491/" TargetMode="External"/><Relationship Id="rId60" Type="http://schemas.openxmlformats.org/officeDocument/2006/relationships/hyperlink" Target="https://arxiv.org/abs/2605.13793v1" TargetMode="External"/><Relationship Id="rId61" Type="http://schemas.openxmlformats.org/officeDocument/2006/relationships/hyperlink" Target="https://proceedings.mlr.press/v70/guo17a.html" TargetMode="External"/><Relationship Id="rId62" Type="http://schemas.openxmlformats.org/officeDocument/2006/relationships/hyperlink" Target="https://aclanthology.org/P17-1091/" TargetMode="External"/><Relationship Id="rId63" Type="http://schemas.openxmlformats.org/officeDocument/2006/relationships/header" Target="header5.xml"/><Relationship Id="rId64" Type="http://schemas.openxmlformats.org/officeDocument/2006/relationships/footer" Target="footer5.xml"/><Relationship Id="rId65" Type="http://schemas.openxmlformats.org/officeDocument/2006/relationships/header" Target="header6.xml"/><Relationship Id="rId66" Type="http://schemas.openxmlformats.org/officeDocument/2006/relationships/footer" Target="footer6.xml"/><Relationship Id="rId67" Type="http://schemas.openxmlformats.org/officeDocument/2006/relationships/image" Target="media/image1.png"/><Relationship Id="rId68" Type="http://schemas.openxmlformats.org/officeDocument/2006/relationships/image" Target="media/image2.png"/><Relationship Id="rId6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面向关系感知学习与依赖闭合修正的端到端论辩挖掘方法研究</dc:title>
  <dc:subject>1007-v2 修订稿　含非实测占位　勿送审</dc:subject>
  <dc:creator>Chen Tang</dc:creator>
  <cp:keywords>关系感知学习 依赖闭合修正 非实测占位 勿送审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