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从原文中定位论辩组件、判断组件角色并抽取有向关系。组件与关系相互依赖：训练文本的局部改写可能使原有标注不再成立，预测组件的修改也可能使关联关系的端点失效。本文以多候选重排序与有界修正（MCR-BR）为基础，分别研究训练阶段的监督保持与推理阶段的关系重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训练阶段通过关系影响域确定需要审核的内部、跨边界和无关系（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利用无损标注输运与逐因素掩码建立原文和增强文本之间的可靠对应。原文提供完整图生成监督，增强文本仅在可靠组件与关系上参与辅助监督和成对分布对齐。推理阶段将组件变化与全部受影响关系的重建纳入同一依赖闭合事务，依据冻结的完整对象评分，在分项效用门和编辑预算约束下决定是否接受修改。局部与全局求解路径共享对象身份和结构约束，</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多源关系始终按完整原生超边计数。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实验在AAEC和CDCP官方测试划分上开展，评价时允许模型自由预测对象数量。</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，比同骨干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 xml:space="preserve">个百分点。固定继承推理流程</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个百分点；固定训练配置</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个百分点。对14项主要比较进行Holm校正后，两种语料的追加推理增量及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-Instruct上的补充实验支持该方法在共享增强条件下向这两种骨干迁移。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弱评分条件下的回退结果及失败案例表明，固定效用提高并不保证每个样本的抽取质量都得到改善。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identifies argumentative spans and roles and extracts directed relations from raw text. Their dependencies mean that paraphrasing may invalidate training labels and component edits may invalidate relation endpoints. Building on multi-candidate reranking and bounded repair (MCR-BR), this thesis studies supervision preservation during training and relation reconstruction during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no-relation (NONE) factors for review. Lossless annotation transport and factor-level masks establish reliable correspondences between original and augmented texts. Original texts retain full-graph generation supervision; augmented texts provide auxiliary supervision and paired distribution alignment for reliable components and relations only. During inference, dependency-closed transactions combine component changes with reconstruction of all affected relations. Frozen full-object scores, separate utility gates, and edit budgets determine acceptance. Local and global optimization share object identities and structural constraints. CDCP multi-source relations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inherited inference pipeline I0 fixed, training gains are 2.56 and 3.30 points; with training configuration T1 fixed, additional repair gains are 3.38 and 5.68 points. After Holm correction across fourteen primary comparisons, both inference gains and the CDCP training gain are statistically significant, whereas the AAEC training gain is not. Supplementary experiments with Qwen3.5-4B and Qwen2.5-7B-Instruct support transfer under shared augmentation. Abstention under weak scores and failure cases show that higher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89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115</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中，人们通过提出观点、说明理由和回应异议表达立场。理解这类文本，需要联系作者的主张与理由，辨别不同论述之间的支持或反驳关系。文本内容分散、表达形式多样，人工梳理论证过程往往需要逐一分析语句及其上下文。因此，自动识别文本中的论辩结构具有实际价值，也是自然语言理解研究关注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 xml:space="preserve">）旨在识别自然语言文本中的论辩组件及其关系，将非结构化论述转化为可分析的结构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论辩组件是承担观点、理由等功能的文本片段，组件之间的关系描述这些片段如何共同构成论证。通过定位组件、判断其角色并识别关系，可以构建文本对应的论辩图。这种表示既可用于分析议论文中的理由是否围绕观点展开，也可用于整理公共讨论中的立场及其依据，为写作反馈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提供了一个例子。作者认为合作有助于儿童学习人际交往技能，并以团队合作中的相处经验、沟通与妥协以及生活技能等作为理由。图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展示其中一组支持关系：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表示支撑该观点的理由。论辩挖掘需要从原文中找出这些片段，判断其角色，并恢复理由指向观点的连接。组件识别与关系判断由此构成相互联系的任务，都需要结合上下文完成。</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已有研究从组件识别和关系分类出发，逐步转向论辩结构的联合建模</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。随着预训练语言模型的发展，生成式方法将组件边界、类型和关系组织为统一输出，使模型能够从原始文本直接生成论辩结构</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 xml:space="preserve">。这种方式便于利用上下文并联合处理多个子任务，但统一输出形式并未消除结构判断中的错误。如何在扩充训练数据时保留有效监督，以及如何修正预测图中的局部错误，是本文关注的两个问题。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训练数据的扩充首先面临标注保持问题。论辩标注需要同时确定文本片段、组件角色及其连接，构建成本较高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。语言模型改写能够丰富已有文本的表达，为扩充训练样本提供途径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 xml:space="preserve">，但改写后能否沿用原有标注，需要另行检查。两段主题相同的文字仍可能在立场、论述范围或理由强度上存在差异，进而改变组件角色及其与其他组件的支持关系。已有槽位化增强方法以语义保持为依据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；对于组件与关系相互依赖的论辩结构，还需识别哪些监督信息在改写后仍然可靠。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预测图中的错误处理同样受到组件与关系依赖的影响。组件边界或类型发生变化时，与其相连的多条关系可能需要重新判断。例如，图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与三个理由相连，若仅修改</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而保留原有关系，修正后的图仍可能与文本含义不符。反复生成或大范围修订又会增加计算开销，并可能破坏已经正确的部分。因此，组件与关联关系需要协调修改，同时控制修改范围和计算成本。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两个问题分别涉及结构化学习中的监督保持和结构修正。在方法层面，研究文本改写后哪些标注仍可用于学习，有助于明确数据增强的使用条件；研究组件变化如何影响关联关系，则有助于说明局部修改与完整结构之间的联系。两方面的分析可为论辩挖掘的训练和推理方法提供设计依据，也为其他包含对象依赖的结构化抽取任务提供参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应用层面，更准确的组件识别和关系恢复，有望为议论文分析、写作反馈和公共意见整理提供更可靠的结构信息。写作反馈可据此联系观点与理由，意见整理也可保留不同主张背后的依据，便于使用者检查和比较。数据利用效率和修正成本则关系到方法在标注资源、计算资源受限条件下的适用性。围绕这些需求，本文分别研究训练阶段的监督保持与推理阶段的结构修正，具体内容见</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 xml:space="preserve">节。</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与本文问题直接相关的研究包括端到端论辩建模、训练数据构造和预测结果修正。本节按这三个方向梳理代表方法，比较其输入条件、监督来源和结构处理方式，并据此说明本文的研究定位。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端到端论辩挖掘的核心是联合预测组件与关系。</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 xml:space="preserve">围绕说服性作文建立了组件与关系分析方法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 xml:space="preserve">等将组件识别和论证结构预测纳入神经端到端学习框架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。在结构表示方面，</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。这些研究把组件识别、关系判断与结构约束纳入统一任务，也说明不同语料的论辩结构不能一律用树表示。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生成式方法通过统一输出表示连接多个子任务。</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等将论辩挖掘表述为文本到文本生成，本文采用该方法作为直接生成式对照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 xml:space="preserve">等将组件分类、关系识别和关系分类组织为生成任务，但其输入已包含组件列表，与从原始文本定位跨度的端到端设定不同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使用受约束的预定义动作逐步构建论辩结构，将结构信息融入自回归生成过程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。本文对AASP机制的讨论依据其</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 xml:space="preserve">年公开预印本。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 xml:space="preserve">利用约束指针和重构位置编码，将组件与关系组织为紧凑的生成序列</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，以处理输出依赖[47]。</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将多种论辩结构任务统一为序列生成，并通过子任务分解开展多视图学习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两者分别为结构生成和辅助任务设计提供了参考。本文的成对学习则建立在同一原文与其经过审核的改写之间，约束可对应因素的预测分布。比较这些方法时，需要明确统一生成、辅助目标和对应约束各自作用于什么环节，并采用一致的输入条件与完整对象评价规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另一些研究通过结构或语义信号辅助预测。</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使用篇章结构感知前缀开展端到端预测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 xml:space="preserve">等用关联组件之间的关键短语表示概念联系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。后两项工作以预先分割的组件为输入，可为关系语义建模提供参考，其分类分数不能直接视为从原始文本抽取完整对象的严格评价结果。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即使采用生成式建模，组件边界仍是重要的误差来源。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 xml:space="preserve">年使用成对标签进行细粒度组件分割，并分析自动分割对后续分类的影响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系统整合组件分割、组件分类、关系识别与分类，并连接符号求解器分析论辩框架</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论辩挖掘综述也讨论了相关任务与评价条件的差异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。本文在明确这些条件的基础上，重点研究能够分别检验的监督保持与结构恢复机制。</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数据增强通过改变文本表达扩充训练样本，其有效性取决于生成内容能否与监督标签保持对应</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 xml:space="preserve">从训练实例中提取生成约束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SegMix则</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 xml:space="preserve">。这类方法关注生成条件及其与标签的关系，说明增强不能仅以新增样本数量衡量。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在论辩挖掘中，与本文密切相关的是质量导向合成方法</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。该方法将上下文和组件组织为槽位化输入，改写后恢复跨度并继承组件类型与关系标注。其方法节说明，生成模型未显式接收论辩关系，而是依靠语义保持使原有关系继续成立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。这为局部改写提供了实现基础，也留下了需要检验的监督问题：哪些标签在改写后仍然成立，哪些标签只能视为未知。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及同一研究提出的多样性导向合成方法</w:t>
      </w:r>
      <w:r>
        <w:rPr>
          <w:rFonts w:ascii="Times New Roman" w:hAnsi="Times New Roman" w:eastAsia="宋体" w:cs="Times New Roman"/>
          <w:color w:val="000000"/>
          <w:sz w:val="24"/>
          <w:szCs w:val="24"/>
        </w:rPr>
        <w:t xml:space="preserve">DOS，</w:t>
      </w:r>
      <w:r>
        <w:rPr>
          <w:rFonts w:hint="eastAsia" w:ascii="Noto Serif CJK SC" w:hAnsi="Noto Serif CJK SC" w:eastAsia="Noto Serif CJK SC" w:cs="Noto Serif CJK SC"/>
          <w:color w:val="000000"/>
          <w:sz w:val="24"/>
          <w:szCs w:val="24"/>
        </w:rPr>
        <w:t xml:space="preserve">分别从质量和多样性出发构造增强数据</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式适配继承槽位化改写思路，并不等同于两种原方案或完整系统的复现。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月公开的对抗强化学习合成研究，通过交替优化生成器和判别器生成新的文本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。本文聚焦保留原图监督的局部改写，在控制训练规模与下游抽取器的条件下，分别比较数据构造和学习目标的作用。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关系抽取研究提供了控制增强质量的相关思路。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生成样本用于联合实体关系抽取，并结合一致性正则化、伪标签和迭代反馈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。本文对该工作的比较仅依据已核对的出版方摘要和方法摘录，未核实的细节不用于判断其是否覆盖本文方法。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除标签保持外，增强还可能改变模型对表面线索的依赖。已有研究发现，话语标记补全的效果随语料而变化</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 xml:space="preserve">。据此，本文从标签漂移、表达多样性、接受覆盖和训练成本评价增强数据，并在同一批样本上比较不同学习目标。关系保持是生成与审核的目标，其实现程度由因素审核和下游抽取结果共同评价。</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结构化预测可在生成过程中施加约束，也可在生成后选择或修正候选。语法约束解码限制后继</w:t>
      </w:r>
      <w:r>
        <w:rPr>
          <w:rFonts w:ascii="Times New Roman" w:hAnsi="Times New Roman" w:eastAsia="宋体" w:cs="Times New Roman"/>
          <w:color w:val="000000"/>
          <w:sz w:val="24"/>
          <w:szCs w:val="24"/>
        </w:rPr>
        <w:t xml:space="preserve">token，以</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将结构动作约束纳入生成过程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。这些方法约束的是已经编码的规则，不能仅凭输出满足规则，就认定跨度准确或关系成立；后者仍需根据文本与标注评价。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生成后修订和多候选聚合为改进预测提供了另一条路径。</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 xml:space="preserve">通过反馈迭代修订输出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。不过，在缺乏外部反馈的推理设置中，自纠错可能无效，甚至降低表现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 xml:space="preserve">生成不同的</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。因此，分析修订方法时，需要区分候选提供了哪些可能结果，以及判断过程如何从中作出选择，不能仅以修订次数推断收益。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已有研究还关注对象与关系的联合处理。</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 xml:space="preserve">用关系标签引导跨度对抽取，并利用关系与跨度对之间的相关性实施修正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等的论辩重构流程包含组件合并、重写和关系检查，允许改写组件表述，因此不同于保留原文字面跨度的抽取任务</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自解释转化为抽象论辩框架，以形式语义定义最小代价修复目标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。该工作与前述同名论辩挖掘系统相互独立，其修复目标也不同于本文采用的抽取对象效用。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本文直接基于</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 xml:space="preserve">MCR-BR[34]开展研究</w:t>
      </w:r>
      <w:r>
        <w:rPr>
          <w:rFonts w:hint="eastAsia" w:ascii="Noto Serif CJK SC" w:hAnsi="Noto Serif CJK SC" w:eastAsia="Noto Serif CJK SC" w:cs="Noto Serif CJK SC"/>
          <w:color w:val="000000"/>
          <w:sz w:val="24"/>
          <w:szCs w:val="24"/>
        </w:rPr>
        <w:t xml:space="preserve">。MCR-BR已支持候选跨度替换、组件类型调整和关系修改。本文进一步考察组件修改后的依赖处理：哪些关联关系需要重新评价，组件与关系的变化应在什么条件下共同接受。集合动作与不同求解路径是实现这些决策的选择，其作用分别通过实验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修正方法的评价还需区分对象评分与最终抽取指标。</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为目标的最优决策通常不能直接由单个对象的边际概率确定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阈值之间的关系也依赖特定条件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。概率校准检查的是置信度与经验正确率是否对应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。因此，本文分别讨论对象概率、代价敏感效用和严格抽取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，在固定候选与评分的条件下检验事务机制，同时报告错误接受情况和计算成本。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除方法机制外，比较结果还受到语料表示和训练数据来源的影响。</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个数据集的格式，并比较单任务、多任务和模型合并策略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 xml:space="preserve">。句子级泛化研究也观察到模型对数据集相关词汇线索的依赖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。本文在两种原生任务上检验方法的适用范围，将历史跨域结果单独保留于附录。多任务训练、单源零样本迁移与目标域校准使用的数据条件不同，其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结果分别解释</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按照输入条件与方法机制归纳了最接近的研究。这些工作为结构保持增强、多候选选择和对象修正提供了基础。本文在此基础上研究两个具体问题：训练时如何维护改写前后的监督对应，推理时如何在组件变化后完整重建关联关系，并分别设置对照实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在槽位化增强的基础上，本文进一步审核能够对应的组件与关系因素。关系审核覆盖改写集合内部和跨边界的合法端点组合，也包括无关系状态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发生变化、原标签存在分歧或尚未审核的因素，不参与增强侧相应的辅助监督与对齐；原文仍提供完整图生成监督。固定增强视图、有效因素掩码和辅助头后，加入成对项只改变对应因素的学习约束，样本内容保持不变。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在已有组件关系联合预测和</w:t>
      </w:r>
      <w:r>
        <w:rPr>
          <w:rFonts w:ascii="Times New Roman" w:hAnsi="Times New Roman" w:eastAsia="宋体" w:cs="Times New Roman"/>
          <w:color w:val="000000"/>
          <w:sz w:val="24"/>
          <w:szCs w:val="24"/>
        </w:rPr>
        <w:t xml:space="preserve">MCR-BR的基础上</w:t>
      </w:r>
      <w:r>
        <w:rPr>
          <w:rFonts w:hint="eastAsia" w:ascii="Noto Serif CJK SC" w:hAnsi="Noto Serif CJK SC" w:eastAsia="Noto Serif CJK SC" w:cs="Noto Serif CJK SC"/>
          <w:color w:val="000000"/>
          <w:sz w:val="24"/>
          <w:szCs w:val="24"/>
        </w:rPr>
        <w:t xml:space="preserve">，本文细化生成后修改的事务规约。组件身份改变时，删除失效旧关系与重建新关系共同构成一次事务。在固定候选与对象评分下，事务须满足依赖闭合、分项接受条件和预算限制，使组件与关系的变化得到共同评价和接受。修改过程按规定字段记录，以便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比较组件修改范围，通过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比较共同接受方式；集合动作、局部求解和全局求解的作用由相应对照分别检验。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上述文献覆盖结构解析、文本生成、结构感知生成、动作生成及大模型系统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。本文根据输入条件、任务表示和代码入口的可核对程度，选择</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作为外部端到端适配对照，选择依据和转换规则见附录G。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用于说明数据构造方法，其中QOS式适配另在第三章比较。外部适配统一遵循</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完整源集合及预测坐标的共同评价规则；其他语言与任务的范围见附录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本文围绕监督保持与组件关系依赖，从训练和推理两个阶段开展研究。训练阶段识别文本改写后仍可用于学习的可靠对应，推理阶段协调组件修改与关联关系重建。图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展示两项工作的关系，以下分别说明研究问题、主要内容及其与已有工作的联系。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：局部改写后，如何识别仍可用于学习的组件与关系对应？在源文档、变体规模和更新预算相同的条件下，可靠对应构造、因素级辅助监督和成对学习各自发挥什么作用，其收益能否抵偿筛选、拒绝与审核成本？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在给定候选空间和冻结对象评分的条件下，如何完整处理组件修改的关系依赖，同时控制误改风险与计算成本？单对象与集合动作、局部与全局求解分别适用于哪些规模和预算，观察到的差异来自动作范围还是共同决策？候选空间之外的遗漏另行分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本文还通过训练与推理的四种配置比较分析两项工作的联系，考察相对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 xml:space="preserve">继承配置的条件增量，并利用对象成员分析区分重叠恢复、独有恢复与新增损失。</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针对局部改写后部分标注可能失效的问题，建立关系影响域与标注输运规则，再根据逐因素审核状态确定可参与学习的组件和关系。原文提供完整图生成监督，变体仅在有效因素上提供辅助监督与分布对齐。实验分别评价默认因素掩码和完整影响域整例筛选，并将数据构造与学习目标分开比较；其中，成对目标的消融使用固定增强数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针对组件变化可能使关联关系失效的问题，将组件修改与全部受影响关系的重建组织为统一事务，规定对象身份、缺失分数处理、分项接受条件和编辑预算。在此基础上，比较纯关系修改、分步决策、单对象共同决策及集合动作，并检查全局与局部求解的适用条件。依赖闭合明确了哪些对象需要共同处理，误改风险和资源成本则用于判断具体实现的适用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候选接口、训练辅助头和推理评分器用于实现这两项方法。训练辅助头与推理评分器的监督对象和使用阶段不同，其接口在第二章统一说明。</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从方法设计、系统效果和机制作用三个层面组织研究。在方法设计上，提出可靠对应因素的学习规约与依赖闭合事务规约，并设置受控比较；在系统效果上，报告给定数据、候选和预算条件下整套训练、整套推理及两阶段系统的条件增量；在机制作用上，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第三、四章的结果显示，完整配置在相应条件下有所改善，但成对项和单对象共同决策尚未表现出跨语料稳定的独立优势。集合局部动作未带来额外收益，且主测试中的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均采用全局求解路径，因此主测试结果不能说明集合动作或局部求解的独立优势。各项机制的效果与必要性仍由对应的受控比较判断。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为区分配置效果与机制作用，实验分别比较整套训练、成对目标、整套推理、组件修改范围和共同接受方式，并以等预算重生成及开发风险限制检验替代方案与使用条件。主要关系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项检验，定义见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；其余分析列为探索性。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已具备组件类型调整和候选跨度修改能力，本文的扩展是可靠对应因素上的学习，以及组件修改后的依赖完整性与共同决策规约。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、提示、辅助头和散度函数属于继承基础或实现手段，不单独作为原创贡献，其具体归属见附录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与预测图的结构修正，都需要明确组件和关系如何表示、模型如何学习，以及预测结果如何评价。本章围绕这些共同问题，统一论辩对象的规范身份，介绍生成建模、参数高效适配、数据增强与一致性学习，并说明候选评分、结构化决策和评价方法。公共数据使用原则与阶段接口为后续实验提供统一条件，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以未提供金标结构的文档为输入，输出论辩组件及其关系。组件识别确定相关文字在原文中的位置，组件分类判断其论辩角色。本文要求模型从原文完成组件与关系预测，不将测试集金标组件作为输入。在这一端到端设定下，系统可以依次执行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评价分词和模型分词都是原文的派生表示：评价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与跨度索引，模型子词用于构造神经网络输入，二者均通过字符偏移映射回原文。切分方式可以不同，组件的规范字符边界仍须保持一致。因此，更换分词器时应重新建立映射，并保留原有金标组件的定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关系若包含两个源组件，漏掉任意一个就不再匹配该完整关系。第三章引入的结论角色仅用于选择增强中心或触发相应模块，</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原生类型仍保持不变，不改写为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。域内实验分别按两种任务评价，附录中的粗粒度跨域映射也不改变上述定义。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规范字符坐标用于确定</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评价对象在原文中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的准确位置。若仅用评价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的起止位置和类型标识组件，具有相同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外包范围、但字符边界不同的片段就可能被合并。组件边界落在词内时，仅靠token索引尤其难以保留这种差异。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因而</w:t>
      </w:r>
      <w:r>
        <w:rPr>
          <w:rFonts w:hint="eastAsia" w:ascii="Noto Serif CJK SC" w:hAnsi="Noto Serif CJK SC" w:eastAsia="Noto Serif CJK SC" w:cs="Noto Serif CJK SC"/>
          <w:color w:val="000000"/>
          <w:sz w:val="24"/>
          <w:szCs w:val="24"/>
        </w:rPr>
        <w:t xml:space="preserve">可以恢复原字符区间，仅有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则通常不能。若协议保留首尾空白，残差须按有符号坐标差保存；若找不到可对应的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，则单独记录异常，不补造跨度。模型子词通过</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与字符区间对应，聊天模板或连续提示引入的位置偏移另行补偿，不计入原文字符坐标。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组件为例。原标注在</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 xml:space="preserve">的最后一个字母之前结束，本文保留这一边界，不自动补全单词。表中另构造了一个扩展至完整单词的片段，用于说明两种边界对应不同对象；该片段不是另一条金标。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的四个字段确定。关系键在此基础上包含完整端点和关系标签，多前提关系的源端则保存按规范键排序的完整组件集合。候选去重、评分缓存、修改记录和严格匹配均使用规范键识别对象。</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等显示编号仅供文档内部引用，重新编号既不产生新对象，也不计为一次编辑。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组件边界或类型改变时，规范键随之变化，关联关系须根据新端点重新判断。因此，即使关系的显示编号未变，也不能直接沿用旧关系的身份或评分。序列化统一使用</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 xml:space="preserve">属性。缺失端点记为异常，不通过补造组件或关系恢复结构。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原文与增强视图属于不同文本版本。第三章的映射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描述槽位回填后两个版本之间的组件对应，而不要求两侧字符键相等。改写改变文本长度时，所有受影响组件的字符位置均须更新；更新后哪些组件和关系可参与学习，再依据各自的审核状态确定。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结构化预测涉及对象定义、候选范围、实际输出、对象评分和结果评价。表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分别说明这五个层次，区分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对象可被选择</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对象得分较高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“对象</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三个判断。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固定的语料协议。基本条件包括跨度位于原文、类型与关系标签有效以及端点存在；重叠、嵌套和拓扑限制则由具体语料确定。本文不预设所有论辩文本都满足树结构或无环条件，也不因测试标注不符合预设规则而将其删除。</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通过注意力机制聚合不同位置的信息，是本文所用骨干模型的基础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 xml:space="preserve">。注意力先根据查询与键的相似程度计算权重，再对值向量加权求和。缩放点积注意力表示为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仅用于注意力计算，与第四章的组件候选集合不同。多头注意力在不同表示子空间中计算信息关联。自回归解码则限制当前位置仅能使用输入和已经生成的输出，不能访问后续输出。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训练时使用当前位置之前的金标符号作为前缀，计算下一输出符号的损失；测试时则使用模型此前已生成的符号。生成式论辩挖掘将多个子任务组织为统一输出</w:t>
      </w:r>
      <w:r>
        <w:rPr>
          <w:rFonts w:ascii="Times New Roman" w:hAnsi="Times New Roman" w:eastAsia="宋体" w:cs="Times New Roman"/>
          <w:color w:val="000000"/>
          <w:sz w:val="24"/>
          <w:szCs w:val="24"/>
        </w:rPr>
        <w:t xml:space="preserve">[7]。不过</w:t>
      </w:r>
      <w:r>
        <w:rPr>
          <w:rFonts w:hint="eastAsia" w:ascii="Noto Serif CJK SC" w:hAnsi="Noto Serif CJK SC" w:eastAsia="Noto Serif CJK SC" w:cs="Noto Serif CJK SC"/>
          <w:color w:val="000000"/>
          <w:sz w:val="24"/>
          <w:szCs w:val="24"/>
        </w:rPr>
        <w:t xml:space="preserve">，序列概率还受输出长度、字段次序等因素影响，不能直接替代对完整论辩对象的正确性判断。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为缩放系数。训练主要更新增量矩阵，基础权重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 xml:space="preserve"> 保持冻结。连续提示通过学习提示向量表达任务条件，也是参数高效适配方式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 xml:space="preserve">。二者分别调整权重增量和输入条件，为下游任务引入可训练参数。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，统一配置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完整消融与错误分析在9B上开展；</w:t>
      </w:r>
      <w:r>
        <w:rPr>
          <w:rFonts w:ascii="Times New Roman" w:hAnsi="Times New Roman" w:eastAsia="宋体" w:cs="Times New Roman"/>
          <w:color w:val="000000"/>
          <w:sz w:val="24"/>
          <w:szCs w:val="24"/>
        </w:rPr>
        <w:t xml:space="preserve">Qwen3.5-4B用于</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用于衔接已有方法并进行跨版本验证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 xml:space="preserve">。两种补充骨干使用</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增强与审核流程得到的共享视图，抽取器、评分器和提案器则各自配置。附录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保留原发表数值，更新后的实验数据不替换历史记录。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数据增强通过改变输入表达扩充训练样本。语言模型生成的改写即使通顺，也不意味着原有标注可以全部沿用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 xml:space="preserve">。论辩挖掘的监督包括组件位置、类型和关系，局部语义变化可能仅使其中部分标签失效。因此，增强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文本的通顺</w:t>
      </w:r>
      <w:r>
        <w:rPr>
          <w:rFonts w:ascii="Times New Roman" w:hAnsi="Times New Roman" w:eastAsia="宋体" w:cs="Times New Roman"/>
          <w:color w:val="000000"/>
          <w:sz w:val="24"/>
          <w:szCs w:val="24"/>
        </w:rPr>
        <w:t xml:space="preserve">性与各</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项监督能否保留，需要</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对两侧分布对称。将散度项加入学习目标，可约束原文与改写在可靠对应因素上的预测分布趋于接近。尚未确认的关系标签不参与相应监督和一致性项，也不直接改标为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分布接近反映的是对应因素上的预测一致程度，不能据此判断两侧预测都正确或完整图更准确。因此，本文分别设置原文整图生成监督、因素级辅助监督和成对约束。第三章将通过影响域、对应映射与审核掩码确定可参与学习的因素，再给出归一化目标，并在固定增强数据的条件下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单次生成可能遗漏组件或产生错误关系，多候选方法通过生成若干备选结构扩大选择范围。设完整图候选集合为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。系统先选取得分最高的候选图，再执行各方法共用的合法化过程和继承的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有界修正，得到完整</w:t>
      </w:r>
      <w:r>
        <w:rPr>
          <w:rFonts w:ascii="Times New Roman" w:hAnsi="Times New Roman" w:eastAsia="宋体" w:cs="Times New Roman"/>
          <w:color w:val="000000"/>
          <w:sz w:val="24"/>
          <w:szCs w:val="24"/>
        </w:rPr>
        <w:t xml:space="preserve">I0流程</w:t>
      </w:r>
      <w:r>
        <w:rPr>
          <w:rFonts w:hint="eastAsia" w:ascii="Noto Serif CJK SC" w:hAnsi="Noto Serif CJK SC" w:eastAsia="Noto Serif CJK SC" w:cs="Noto Serif CJK SC"/>
          <w:color w:val="000000"/>
          <w:sz w:val="24"/>
          <w:szCs w:val="24"/>
        </w:rPr>
        <w:t xml:space="preserve">的最终图：</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为各方法共用的确定性合法化过程，其修改须保留记录。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是重排序得分最高的候选图，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是合法化后、尚未执行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按继承协议执行并完成合法性复核，所得图记为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；若未能形成合法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，则记录初始化失败。合法化与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均不使用测试金标选择修改。第四章将</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开始的依赖闭合追加修正记为R_DC。推理配置</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，而R_DC仅指追加</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修正算子。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，合称候选宇宙。这些有限集合限定了修正器能够到达的范围，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也在该范围内定义。候选覆盖、评分质量和预算内搜索分别影响最终选择：正确对象未进入候选时，求解器无法恢复它；对象已进入候选时，仍可能因评分或搜索限制而未被选中。离线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 xml:space="preserve">分析可借助金标考察候选上界，但其信息不参与测试决策。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应与最终评价单位一致。给定金标跨度时，组件类别概率用于判断已知片段属于哪一类；对模型预测组件的完整正确性评分，还须判断其字符边界是否准确。关系评分则须同时考虑全部端点、类型、方向和标签。因此，训练辅助头的输出不能直接用作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概率校准用于检查模型置信度与经验正确率的对应关系</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。例如，在相同样本条件下，可检查评分接近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 xml:space="preserve">的一组对象是否约有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 xml:space="preserve">正确。概率质量、结构合法性和最终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衡量的内容不同：合法图仍可能包含错误关系，校准较好的概率也不保证任意搜索策略都能提高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。针对</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的决策还需考虑对象集合与评价条件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使用交叉拟合产生的预测候选训练推理评分器，并分别安排拟合、校准与策略选择的数据。修正过程优先选择高分提案，因此除固定候选上的评分质量外，还需检查实际接受轨迹中的误改。总体校准指标不能替代这项过程检查。</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决策从有限候选中选择满足约束的对象组合。全局优化和局部搜索采用不同的求解方式，比较时应交代候选范围、评分、可行域及预算是否一致。扩大候选空间可能提高覆盖，也可能增加评分和求解开销。即使搜索获得更高的内部效用，严格抽取</w:t>
      </w:r>
      <w:r>
        <w:rPr>
          <w:rFonts w:ascii="Times New Roman" w:hAnsi="Times New Roman" w:eastAsia="宋体" w:cs="Times New Roman"/>
          <w:color w:val="000000"/>
          <w:sz w:val="24"/>
          <w:szCs w:val="24"/>
        </w:rPr>
        <w:t xml:space="preserve">F1也不一定</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确立候选与结构化决策的共用概念。第四章将在此基础上定义组件修改后的依赖处理、接受条件、编辑预算和超时返回。集合动作或局部求解是否带来额外收益，须通过相应受控比较判断，仅凭其可表达的修改类型无法确定。</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组件匹配要求同一文档中的字符区间与原生类型完全一致；关系匹配还要求完整源集合、目标、方向和标签一致。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按完整多前提关系计数，不将其展开为二元边。边界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、给定金标组件的关系分类等指标可辅助定位误差，但不能替代端到端严格关系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，不同于逐文档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的平均值。本文以百分制报告分数，以百分点报告方法间差值。域内细粒度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 xml:space="preserve">Link-F1的评价对象不同，因此</w:t>
      </w:r>
      <w:r>
        <w:rPr>
          <w:rFonts w:hint="eastAsia" w:ascii="Noto Serif CJK SC" w:hAnsi="Noto Serif CJK SC" w:eastAsia="Noto Serif CJK SC" w:cs="Noto Serif CJK SC"/>
          <w:color w:val="000000"/>
          <w:sz w:val="24"/>
          <w:szCs w:val="24"/>
        </w:rPr>
        <w:t xml:space="preserve">分别命名，不直接对二者数值求差。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匹配时，每个预测对象和金标对象均最多使用一次，多余重复预测计入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 xml:space="preserve">。若统一预处理已执行去重，则同时报告原始重复率，并对所有方法使用相同规则。解析失败、超长失败或图验证失败的文档仍保留在评价集合中，按空预测处理，其金标对象计入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，失败率单独报告。文档标识缺失或重复属于记录错误，不作为可忽略样本跳过。分母为零时按预先规定记为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，同时保留整数计数。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同一配置跨章复用时，应引用同一份逐文档记录，使训练主表、推理主表和两阶段四种配置的结果表采用一致计数。最终图的净变化与修正中每次接受或拒绝的记录分别保存；过程风险须结合逐次决策记录分析，不能仅由最终净变化解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评价中的I0</w:t>
      </w:r>
      <w:r>
        <w:rPr>
          <w:rFonts w:hint="eastAsia" w:ascii="Noto Serif CJK SC" w:hAnsi="Noto Serif CJK SC" w:eastAsia="Noto Serif CJK SC" w:cs="Noto Serif CJK SC"/>
          <w:color w:val="000000"/>
          <w:sz w:val="24"/>
          <w:szCs w:val="24"/>
        </w:rPr>
        <w:t xml:space="preserve">指继承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作用于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后的返回结果。四种配置中的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分别以相同训练配置的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终态为起点。追加调用和编辑单独计数，完整推理时延则同时计入继承阶段与追加阶段。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训练去重、首尾空白处理及</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个词中边界组件的记录见补充说明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 xml:space="preserve">和附录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。坐标处理始终保留到原文的映射，评价沿用</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节定义的字符身份。数据异常检查用于确定处理协议，不用于删除难以预测的测试对象。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三折交叉拟合以源文档为分组单位，原文及其全部增强视图始终处于同一组。留出文档的候选由未使用该源文档训练的生成器产生。评分器拟合、校准和策略选择分别使用互不重叠的源文档：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篇。最终生成器可使用完整训练侧数据，但评分器拟合不再纳入校准与策略选择所用的标签。测试集不参与增强、校准或策略选择。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主实验共用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、训练预算、候选协议和严格评价器，训练种子为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。多候选由一路贪心生成和两路采样生成组成，预测对象数量自由，不按测试金标数量截断或补齐。同骨干对照采用相同基础条件，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也按当前骨干重新配置。跨骨干的四种配置比较见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完整成对配置使用相同的增强视图、因素掩码和辅助头，比较主要反映学习目标的变化。数据构造对照则匹配接受规模与源文档更新预算。训练配置改变后，模型产生的候选质量也可能变化；比较同一训练检查点下的推理策略时，候选和评分须保持固定。因此，训练比较与推理比较应分别说明其控制条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计算成本分为两类：增强、审核、交叉拟合和评分器训练等一次性准备成本，以及逐文档的生成、提案、评分和求解成本。共享准备成本只计一次，拒绝、失败和超时产生的消耗均计入实际成本。等预算重生成同时匹配追加模型调用数与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上限，</w:t>
      </w:r>
      <w:r>
        <w:rPr>
          <w:rFonts w:ascii="Times New Roman" w:hAnsi="Times New Roman" w:eastAsia="宋体" w:cs="Times New Roman"/>
          <w:color w:val="000000"/>
          <w:sz w:val="24"/>
          <w:szCs w:val="24"/>
        </w:rPr>
        <w:t xml:space="preserve">CPU求解</w:t>
      </w:r>
      <w:r>
        <w:rPr>
          <w:rFonts w:hint="eastAsia" w:ascii="Noto Serif CJK SC" w:hAnsi="Noto Serif CJK SC" w:eastAsia="Noto Serif CJK SC" w:cs="Noto Serif CJK SC"/>
          <w:color w:val="000000"/>
          <w:sz w:val="24"/>
          <w:szCs w:val="24"/>
        </w:rPr>
        <w:t xml:space="preserve">开销单独列出；相同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预算并不必然对应相同的端到端时延。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统计分析先按训练种子汇总全部测试文档的整数计数，计算各自的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，再报告三个种子的均值与样本标准差。逐文档记录至少包含语料、文档标识、源文档组、种子、方法、对象族、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及失败状态。配对比较要求各方法使用相同的文档和种子，且同一任务下的金标对象总数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联合重采样执行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个种子，并独立抽取与原测试集文档数相同的文档索引，所有方法共用本次抽样结果。若文本存在重复组，则改以源文档组为抽样单位，保留组内全部文档。每次抽样后重新汇总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及其平均值，由此形成方法差值的重采样分布。此外，分别报告三个种子的配对差值，以及固定种子、仅重采样文档的区间，用于区分不同来源的不确定性。</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主要比较族包括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项，分别考察训练配置、成对项、推理配置、组件修改范围、共同接受、等预算重生成和开发风险限制。具体方法对及归因边界见补充表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区间则未作家族同时校正。由于二者对应的统计判断不同，单项区间不含零与校正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统计包保存了文档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次共同抽样索引及各项复算输出。表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均由这些共同输入生成，相同方法在训练表与推理表中的重复行逐项一致。三个种子只能反映有限的种子差异，所得区间仍须在本实验条件下解释。复算材料说明见附录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训练与推理使用不同的输入和监督条件。训练阶段读取带标注的原文，构造局部改写，并判断哪些因素监督可以保留。推理阶段读取未提供金标的新文档，保持原文不变，对预测组件和关系进行选择与修正。图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展示两阶段的数据流。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总体架构；Qwen3.5-9B；SVG矢量图及300 dpi PNG兼容预览。"/>
            <wp:cNvGraphicFramePr>
              <a:graphicFrameLocks noChangeAspect="1"/>
            </wp:cNvGraphicFramePr>
            <a:graphic>
              <a:graphicData uri="http://schemas.openxmlformats.org/drawingml/2006/picture">
                <pic:pic>
                  <pic:nvPicPr>
                    <pic:cNvPr id="9" name="01_总体模型架构_可编辑.png"/>
                    <pic:cNvPicPr/>
                  </pic:nvPicPr>
                  <pic:blipFill>
                    <a:blip r:embed="rIdV12Fallback3">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提供完整图生成监督，增强视图只在通过审核的因素上参与辅助监督和一致性学习。训练辅助头使用金标跨度定位监督对象，但不将待预测的类型和关系标签作为输入，并在开发评价与测试时移除。推理评分器则在交叉拟合候选上学习完整对象正确性，其输出独立用于结构决策。两者不直接共用概率，推理评分器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结论专项建模、多候选生成和初始重排序沿用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第三章研究关系影响域与可靠因素学习，第四章研究组件修改后的依赖处理和接受决策，第五章分析两阶段组合的作用。各阶段保留各自的拒绝或失败处理分支，评价统一采用本章定义的完整对象身份与计数规则。</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文档、字符半开区间和原生类型确定组件身份，并以完整端点表示二元及多前提关系，统一了训练与推理所用的论辩对象。预训练模型与参数高效适配提供生成基础，数据增强与因素一致性学习组织训练监督，候选评分和结构化决策负责对象选择。严格匹配、公共数据条件与配对统计规则为后续比较确立共同口径。第三章据此研究改写后的监督保持，第四章研究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体训练配置的效果、成对目标的贡献及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承载自身的论辩角色，也为其与其他组件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研究在组件位置变化和关系语义不确定的条件下，如何构造可追踪的增强视图，并将其中通过检查的监督用于训练。方法首先定义改写的关系影响域，在字符坐标上迁移全部组件；随后分别审核组件与关系，将状态改变、待定及未审核因素的掩码置零；最后在固定视图和掩码上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这里将同一篇原文及其改写版本称为不同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；可单独决定是否参与监督的判断称为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，包括一个组件的类型判断，或一组完整端点之间的关系状态判断。成对学习是在原文与改写的对应因素上比较模型输出，约束通过检查的对应因素在两种表达下具有一致的预测分布。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整体框架包括增强构造与参数学习两部分。构造阶段读取训练文档和原生标注，输出新全文、全部组件的对应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以及可靠因素掩码；学习阶段保留原文完整生成监督，并在增强侧只学习通过检查的因素。图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展示原文与增强文进入共享生成器后的监督路径。类型条件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、线索提示和句子监督构成继承基础，本章新增部分是关系影响域约束、可靠监督接口及受控的成对学习目标。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因素掩码是随监督保存的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表示该因素参与相应的增强侧监督或对齐，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表示不参与。它不遮蔽输入文字，也不删除原始金标；组件掩码与关系掩码分别记录。</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控制。字段按</w:t>
      </w:r>
      <w:r>
        <w:rPr>
          <w:rFonts w:ascii="Times New Roman" w:hAnsi="Times New Roman" w:eastAsia="宋体" w:cs="Times New Roman"/>
          <w:color w:val="000000"/>
          <w:sz w:val="24"/>
          <w:szCs w:val="24"/>
        </w:rPr>
        <w:t xml:space="preserve"> 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（原文跨度）排列；可见前缀中的结论类型字段完整输出后，门控在该组件的后续字段开启，并在组件结束时关闭。</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的触发类型分别为</w:t>
      </w:r>
      <w:r>
        <w:rPr>
          <w:rFonts w:ascii="Times New Roman" w:hAnsi="Times New Roman" w:eastAsia="宋体" w:cs="Times New Roman"/>
          <w:color w:val="000000"/>
          <w:sz w:val="24"/>
          <w:szCs w:val="24"/>
        </w:rPr>
        <w:t xml:space="preserve"> Claim/MajorClaim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Policy/Value</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。教师强制训练只使用当前位置之前已提供的输出前缀，不能读取后续答案来开启门控。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词典只控制提示启用，不赋予结论标签。话语标记的收益不能由标记数量直接推定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；原文与增强文分别按各自文本触发提示；该规则沿用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配置，本章不将其单独计为新增机制。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均相对于这个集合定义，与是否跨句、跨段没有直接等价关系。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改写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指已定位到原文字符区间、允许被替换的组件片段；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指文字保持不变的其他组件。只读并不表示坐标固定，前文改写造成长度变化时，它们的字符位置也要更新。下文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指具有明确原生关系标签的关系，与无边状态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相对；其中也包括</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表内</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各自以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没有标注边。以局部观察集合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解释因素分类时，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属于内部正因素，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属于跨边界正因素，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属于跨边界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。该观察集合用于说明定义，不等于默认自动选择结果：若默认中心为</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都会进入改写集合。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描述端点与改写集合的位置关系，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描述因素状态，二者分别记录。默认路径保留有效组件，屏蔽关系层面的不确定监督；完整筛选路径才因任一可审核因素失败拒绝整例。已知联合源真子集的语义未知状态按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节处理，不将其视为已确认的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优先集合为空时，从全部合法金标组件按同一顺序回退，并记录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；组件集合为空时保留原文、跳过增强。改写集合</w:t>
      </w:r>
      <m:oMath>
        <m:r>
          <m:rPr/>
          <w:rPr/>
          <m:t>A</m:t>
        </m:r>
      </m:oMath>
      <w:r>
        <w:rPr>
          <w:rFonts w:hint="eastAsia" w:ascii="Noto Serif CJK SC" w:hAnsi="Noto Serif CJK SC" w:eastAsia="Noto Serif CJK SC" w:cs="Noto Serif CJK SC"/>
          <w:color w:val="000000"/>
          <w:sz w:val="24"/>
          <w:szCs w:val="24"/>
        </w:rPr>
        <w:t>由中心及所有指向中心的金标关系的完整源成员组成，去重、不递归扩展。无入关系时仅改写中心；超过三个源成员的金标超边仍完整纳入，新增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因素的元数预算不截断金标。其余组件文字只读。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上述规则限定改写范围与资源预算，但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，枚举全部合法有向组件对；内部正边、边界正边和其余合法对均纳入候选。因素标签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为协议规定的关系状态。在可审核的有限端点组合集合内，无标注关系记作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节定义，先从语义监督和审核域中排除。若协议允许同一端点组合具有多个标签，则使用合法标签组合表示状态，不能通过任取一个标签丢失监督。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仅在上述有限宇宙内定义，不涉及组件集合的全部子集。三源成员预算使更长的金标超边缺少同元数</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对照，可能形成长度相关的监督偏置，需按源元数（源成员个数）诊断。这一辅助头不用于估计长超边的完整对象正确率。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没有这一联合源子集例外。二元情形即</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中的因素属于内部因素，仅部分端点位于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中的属于边界因素。这里的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限定于预先声明的因素宇宙；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也是标注协议中的无边状态，不代表任意语义解释下均无联系。改写可能经指代或篇章语境影响两个只读端点，这类域外漂移纳入人工审计。资源裁剪版本另报因素覆盖率，并标记为近似设置。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；跨骨干实验的四种配置共用其增强视图。输入包含训练全文、可改写槽位及类型、只读端点目录与影响域标签。</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为本文冻结的任务设置；通过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。模型只返回组件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映射，不新增组件，不修改类型或关系表。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组件采用规范身份：文档版本、原文字符半开区间和原生类型。增强全文是另一个文本版本，故记为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仅用于追踪对应关系，不能替代坐标或版本身份。回填后更新所有组件的字符区间，再派生评价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与模型子词表示；只读组件也会随前文长度变化而移动。</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是组件之间的双射，不是字符或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位置之间的双射。关系及超边的全部端点经过同一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迁移。槽位重叠、坐标往返不一致或端点无法无损输运时，拒绝该视图并保留原始样本。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所有版本先检查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、槽位身份、坐标往返和完整端点引用。审核器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并贪心解码，每次最多</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。跨骨干使用同一审核结果；组件含义、角色、指代、否定和模态分开核查，格式失效、含义改变或意义待定时拒绝变体，原文和金标保留。</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包含全部受影响正关系，并按固定哈希最多抽取内部、跨边界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各</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联合源中被定义为语义未知的真子集不作为NONE负例。正关系无法在资源内全部核查时，本次变体不进入关系学习，但通过检查的组件仍可提供组件级监督。未审核的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不视为已确认稳定。</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审核器分别判断原文与改写视图中的因素状态。仅当原标注获认可、改写后状态仍一致、完整端点对应有效时，令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；原标签分歧、变化或待定均令其为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。组件同样保存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，用于头监督和对齐的只读端点也在全文上下文中审核，不能只因字面未变就判定其论辩角色稳定；关系掩码为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。判定由固定模型给出，因此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仅表示通过预先声明的检查，并不构成人工金标准层面的语义保证。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表示审核尚不能确认原有状态是否保持，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表示没有执行该项判断。两者都不能提供已确认的增强监督，掩码取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并不等于关系标签为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另指联合源真子集缺少可推出的单独语义标签，其定义与审核状态分开。</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默认策略不因某个关系未通过审核而舍弃全部有效组件，也不把该关系改为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。变体保存完整输运图以供追踪，但只有掩码为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的标签参与增强侧损失。完整筛选对照则检查声明影响域的全部因素，任一变化或待定即拒绝整例，其余生成和训练资源按共同规则登记。两种策略的监督覆盖、训练效果和成本分别比较。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对原文和变体使用分开的上下文，隐藏待核查标签，先输出原生组件类型或关系状态，再由程序与原标签比较。未返回合法标签或置信判断待定时取掩码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为独立质量审计的角色标识，与自动审核器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区分；同一家族模型即使分设模块和上下文，其判断误差仍可能相关。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严格抽取评价判断完整预测对象是否与金标对象匹配。若金标为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就是不同对象，不能匹配该金标。但是完整联合理由成立，不推出单一成员在语义上既不支持也不反对目标。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为此，训练语义头另定义未知集合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：对已标注联合源，若同目标的非空真子集没有任何单独正关系标注，则将该端点因素列为语义未知。显式正标注优先，不屏蔽已有单源正关系。</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为可审核因素宇宙，完整影响域与抽样集合均在该宇宙内定义。完整筛选的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指这里已声明的可审核域，未知项另计数量，不称为已经通过。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原文和变体的语义关系头均不把</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当作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负例；相应监督与对齐掩码都为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。原文完整生成目标仍保留原始超边，金标不删不改。第四章评分器预测的是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，因此该真子集可作为完整对象不匹配的负例，其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标签不解释为语义上没有关系。推理</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继续表示该槽位未选正关系。由此分开标注存在性、语义审核与推理决策三种用途。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是实际审核范围，</w:t>
      </w:r>
      <m:oMath>
        <m:sSub>
          <m:sSubPr/>
          <m:e>
            <m:r>
              <m:rPr/>
              <w:rPr/>
              <m:t>R</m:t>
            </m:r>
          </m:e>
          <m:sub>
            <m:r>
              <m:rPr/>
              <w:rPr/>
              <m:t>A</m:t>
            </m:r>
          </m:sub>
        </m:sSub>
      </m:oMath>
      <w:r>
        <w:rPr>
          <w:rFonts w:hint="eastAsia" w:ascii="Noto Serif CJK SC" w:hAnsi="Noto Serif CJK SC" w:eastAsia="Noto Serif CJK SC" w:cs="Noto Serif CJK SC"/>
          <w:color w:val="000000"/>
          <w:sz w:val="24"/>
          <w:szCs w:val="24"/>
        </w:rPr>
        <w:t>才是增强关系损失的入口。默认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；完整筛选才令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始终在两者之外。图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的两个分支应按这一集合关系理解。</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及其原生标注，取中心</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。对这四个槽位各将首次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空格替换为两个空格，其余字符逐字保留；这是一项已执行的确定性处理，用于验证输运和掩码接口。原文内容见表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，全文和所有迁移对象保存在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表中区间均为字符半开区间。四个改写槽位各增加一个空格，故末段只读组件的起止位置整体后移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与原生类型保持不变。程序对</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个组件逐一检查新全文切片，并验证规范化空白后与原片段一致，再按同一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第二次处理把同文档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槽位。规范化空白后的内容不再与</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一致，保守等价检查返回拒绝，接受视图数仍为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，原文及第一条视图保留。替换文本直接取自原语料，拒绝判定由程序执行；此例检验组件内容保持的检查流程，不用于估计语义审核器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项影响域归属及两条处理结果均已通过脚本核对。主实验中的自然改写和自动语义判断由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节的分层设计汇总；坐标正确、审核覆盖与语义可靠性分别评价。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增强视图通过检查后，训练还需利用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不同表达对应相同论辩功能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的可靠对应。以表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为例，若</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被改写且通过组件检查，其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标签可以参与增强侧监督；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则须各自通过关系检查，不能仅凭组件通过检查就推定这两种关系状态均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Qwen3.5-9B；SVG矢量图及300 dpi 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r:embed="rIdV12Fallback5">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是读取生成器隐藏表示的辅助分类器，以共享生成器的输入表示为基础，使用金标跨度定位训练因素。抽取生成器只接收任务指令及原文或增强文；增强构造阶段使用的金标槽位、类型与关系条件不作为该生成器的输入，仅用于构造训练视图和监督。</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因果模型的早期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为跨度表示补充全文上下文通道，并不改变模型的因果注意力结构；组件头不输入待预测的金标类型。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为源成员表示的算术均值。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包含源成员数、源起点的最小值和均值、源终点的最大值和均值，以及目标起止位置；这里的位置是由规范字符区间派生的评价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数。它们仅为输入特征，不参与规范对象去重，亦不替代字符残差。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不包含待预测的关系标签；二元关系使用单一源表示，超边以完整源集合和目标作为监督对象，状态包含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。两个辅助头在开发评价和测试时移除。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这样可避免数量较多的</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 xml:space="preserve">因素仅凭数量主导关系对齐损失。当可靠关系集合为空时，该项置零，不人为添加关系；原文全部关系的生成监督仍保留。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为空时组件对齐也置零。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散度也可能对应两个视图的共同误判，故同时保留标签锚定。对视图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、受监督组件集合</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和受监督关系因素集合</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个视图。原文承担完整图生成及继承句子监督；增强文只作为输入视图，不将含未审核关系的输运图作为完整生成答案。头监督定义为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。无变体时只保留原文对应项；有变体但无可靠关系时，关系对齐置零，组件学习仍可进行。接受视图已通过组件检查，被改写组件的</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的视图不会出现空组件项。批内按源文档平均，梯度累积末批按实际文档数归一化，不把接受变体多的源文档自动赋予更高权重。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平均使每篇源文档的头监督总权重固定，代价是原文在头监督中的占比随接受视图数变为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不受影响。完整筛选与因素掩码通常接受不同数量的视图，二者的比较因此同时包含这一占比差异，这是数据策略的一部分。成对学习消融固定同一批视图与掩码，不受该差异影响。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两个视图均保留梯度。生成和句子损失更新继承模块，组件与关系头及成对项通过输入表示更新全局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；类型前缀门控的结论专项分支只由相应生成路径更新。基础权重冻结，辅助头在评价时移除。推理评分器另行训练，不将这些辅助头的类别概率视为完整对象正确率。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全文改写后所有标签都被确认的额外版本可以计算增强图生成损失，但须独立命名并控制更新量。本文默认不采用该版本，以免通过生成目标重新引入未审核标签。</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将增强构造和参数学习分为两个阶段。前一阶段在固定预算内生成并筛选文本变体，后一阶段按源文档归一化训练。两阶段的数据构造及损失计算均只访问训练划分；开发集的参数选择与停止规则按第二章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节执行，测试标签不参与上述过程。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每篇文档的参考预算为最多四次尝试、最多接受两个变体，具体训练更新数由公共实验协议确定。参数学习在同一次反向传播中更新可训练参数：全局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、触发的连续提示及辅助头按各自损失路径更新，结论专项分支由生成损失更新。无增强样本时保留原文监督；梯度累积的最后一个未满批次按实际源文档数归一化。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若可改写槽位互不冲突、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为组件双射，且类型和每个完整关系因素均按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对某一因素，设原视图正确类别为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，则</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。因为对任意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。这只是逐因素条件，平均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降低不意味着每个因素均满足该界，也不能使原先错误的预测自动正确。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性质解释了标签输运与预测约束的作用范围，不构成新的通用等变学习定理。本章约束的是辅助图因素分布，而非证明自回归生成的完整图分布严格等变。文本语义漂移、审核器偏差、金标噪声与候选宇宙外关系均可能破坏预期效果；最终判断仍以未参与增强的真实测试文本为依据。</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为包含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推理的完整继承配置；</w:t>
      </w:r>
      <w:r>
        <w:rPr>
          <w:rFonts w:ascii="Times New Roman" w:hAnsi="Times New Roman" w:eastAsia="宋体" w:cs="Times New Roman"/>
          <w:color w:val="000000"/>
          <w:sz w:val="24"/>
          <w:szCs w:val="24"/>
        </w:rPr>
        <w:t>Heads</w:t>
      </w:r>
      <w:r>
        <w:rPr>
          <w:rFonts w:hint="eastAsia" w:ascii="Noto Serif CJK SC" w:hAnsi="Noto Serif CJK SC" w:eastAsia="Noto Serif CJK SC" w:cs="Noto Serif CJK SC"/>
          <w:color w:val="000000"/>
          <w:sz w:val="24"/>
          <w:szCs w:val="24"/>
        </w:rPr>
        <w:t>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分别控制普通增强和槽位化增强；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使用可靠因素监督但不对齐原文与变体；</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仅对齐组件；</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分别考察完整影响域筛选和匹配随机中心。九组使用相同骨干、源文档访问次数和有效更新步数，推理均采用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个接受视图匹配规模，同时计入生成失败、拒绝视图及审核的成本。</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复用同一视图与关系掩码，文件摘要列于附录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。因素总体来自原生标注及声明的有限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宇宙，</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中已定义为语义未知的联合源真子集不作为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。因此，该比较中视图数量和监督掩码保持不变。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在AAEC和CDCP上的严格关系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Holm校正后的p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未达到；均值排序本身不足以判断统计显著性。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在视图、掩码和辅助头相同的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未达到该标准。结果支持成对目标在当前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条件下的增益，但不足以表明其在不同语料上均具有稳定的独立收益。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式适配、完整筛选和随机中心均作为探索性分析，逐种子差值及区间完整列于表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。未获相应比较支持的独立优势不纳入主结论；因素掩码的数据选择、辅助头监督和分布对齐分别承担不同作用。</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两名审核者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分别将因素状态判定为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（待定）与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在独立判断后形成参照。三人先使用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。组件审核覆盖接受和拒绝项目；关系审核从训练增强池按四层抽样，每层至多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项则全数审核。抽样概率为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，所有记录绑定源文档、视图和因素身份。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区间用于因素级描述；同一源文档可贡献多个视图和因素，不能把这些样本视为独立。附录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补充每层实际源组数及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次源聚类重采样区间，与表</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跨边界正关系层的不安全接受数占接受总数的</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，比例</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，源聚类区间上界另见表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。两种区间采用不同依赖假设，不宜用总体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说明已完整观察此固定因素池；跨来源或未来批次的稳定性不能由有限池比例单独保证。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不安全率以被接受因素为分母，漂移率以可判定且原标注有效的因素为分母；</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均不计为稳定状态。计算采用</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次。因素总体、抽样标记、视图身份、双人判断、裁决和训练掩码均已保存；每层源组数由其实际成员直接计算，不能用总体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组代替。</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的比例完整描述该固定池，源聚类区间反映源文档之间的变异，不能解释为该有限池仍有抽样误差。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域外的只读端点也可能受到语境变化的影响，不能仅凭端点未改而认定稳定。附录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 xml:space="preserve">单列域外检查；此类记录不混入四层影响域总体，也不扩大默认监督掩码。因素掩码允许保留可判定部分，完整筛选则可能拒绝更多完整视图，二者的训练效果通过表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比较。</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表3-10按2张A100 80GB的统一资源条件计，</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墙钟小时，显存为单卡最大峰值。源文档访问次数为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，有效更新步为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。基础适配可训练参数为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，加入辅助头后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；基础权重、线性注意力与视觉分支冻结。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案例完整给出一次部分覆盖掩码接纳和一次组件内容检查拒绝，且每个片段均可定位到原生语料。该案例采用确定性输运回放；</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模块的自然改写与语义审核记录用于总体审计，两类记录通过模块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节展示。两个单源真子集既不能匹配完整超边，也不能仅据此获得语义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标签。这一边界贯穿训练审核和第四章完整对象评分。</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本章将监督保持分解为字符身份迁移、语义审核和可靠因素学习。组件双射支持追踪，因素掩码隔离未确认标签，源归一化控制变体数量造成的权重差异。训练配置在两种语料上的增量点估计均为正，其中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达到多重比较校正后的显著性标准；成对目标的独立贡献则依据固定视图与掩码的消融比较判断。坐标案例、分层审核及训练记录形成可逐项复算的材料。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训练阶段的监督保持并不直接保证预测图中所有组件及其关系都正确。下一章转向原文不变的推理场景，讨论组件修改后如何同步处理受影响关系。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研究原文保持不变时的预测图修正。下文先说明候选和初始图，再给出评分及接受准则，随后用完整事务解释依赖闭合，最后介绍局部与全局求解、方法性质和实验分析。</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组件边界或类型改变时，引用相应端点的完整关系对象身份也随之改变。仅依据组件置信度先行提交，可能遗漏整条关系失效的代价；仅依据图中平均覆盖分数接受，又可能因分母变化产生表面增益。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。在此基础上，本章以固定候选宇宙和完整对象评分为前提，将冲突闭合、关系重建、分项效用及编辑预算纳入统一接受规则。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沿用继承的多候选生成与重排序、共同合法化和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及其固定路由，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专指追加阶段中的集合局部子程序。共同接受、集合动作与求解路径分别通过对照评价。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本章通过统一的冻结快照关联对象评分、候选来源、求解返回状态、事务差集及严格计数。真实文档上的参考事务与独立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规则案例分别绑定运行身份，便于区分主条件和附加诊断。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Qwen3.5-9B；SVG矢量图及300 dpi 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r:embed="rIdV12Fallback6">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。本文重点比较在固定原文、候选与评分的条件下，端点变化和关系重建是否共同进入接受条件；不生成隐含前提，也不把局部搜索本身视为优势。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候选生成既为初始图选择提供竞争结构，也限定后续修正能够访问的对象。初始选择沿用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接口；修正开始前，来自多次生成和补充提议的对象被汇总为固定候选宇宙。两个步骤共享候选来源，但承担不同的决策任务。</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每个组件包含原文跨度与类型。随后，关系生成器在固定的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关系生成阶段不得更改组件；关系字段解析失败独立记为失败，但已经通过坐标、类型及重叠检查的组件仍保留为候选；失败调用的开销计入总成本。同一候选的原始输出、解析结果及坐标转换均保留，以区分生成模型的原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的加权形式，得到</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；共同合法化得到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，再经继承</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处理及合法性复核形成</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，追加阶段预算独立记账。重排序的加权形式为：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Eval</w:t>
      </w:r>
      <w:r>
        <w:rPr>
          <w:rFonts w:hint="eastAsia" w:ascii="Noto Serif CJK SC" w:hAnsi="Noto Serif CJK SC" w:eastAsia="Noto Serif CJK SC" w:cs="Noto Serif CJK SC"/>
          <w:color w:val="000000"/>
          <w:sz w:val="24"/>
          <w:szCs w:val="24"/>
        </w:rPr>
        <w:t>在全部可解析性、跨度、类型及引用检查通过时为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，否则为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；无环仅在协议要求时启用。同分时按候选生成槽位选择。共同合法化仅对</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执行无歧义坐标规范化、同身份去重及</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、越界、非法类型或未消除冲突返回失败。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出发按继承规则终止，合法性复核通过后得到</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分别保存阶段标识及成本，</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仅作为中间状态，不计作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是相互独立的证据。覆盖集合与当前边数还会改变均分的分母，删除低分对象或改变组件类型可能提高平均分，却未必提高真实准确率。本章因此保留上述评分用于初始候选选择，但不将它直接沿用为可变组件修正的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追加修正开始前构建固定跨度集合</w:t>
      </w:r>
      <m:oMath>
        <m:r>
          <m:rPr/>
          <w:rPr/>
          <m:t>U</m:t>
        </m:r>
      </m:oMath>
      <w:r>
        <w:rPr>
          <w:rFonts w:hint="eastAsia" w:ascii="Noto Serif CJK SC" w:hAnsi="Noto Serif CJK SC" w:eastAsia="Noto Serif CJK SC" w:cs="Noto Serif CJK SC"/>
          <w:color w:val="000000"/>
          <w:sz w:val="24"/>
          <w:szCs w:val="24"/>
        </w:rPr>
        <w:t>。受保护部分包含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以及各候选输出中能够独立解析的合法组件跨度，包括</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可能引入并最终保留在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中的新跨度；对象先去重，不按概率阈值裁剪</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对象。原生跨度头与类型提案提供补充部分；边界规则扩展默认关闭，仅在可选消融中启用，不以候选数量增长代替覆盖提升。两部分分开计数，保护对象数量超过补充上限时仍保留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；若总资源无法容纳保护部分，返回候选构造失败并保留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受保护跨度不受补充长度和数量上限裁剪。候选的保护来源、补充来源及重叠数量分别登记；新增跨度不能通过改变去重或坐标规则隐式扩张候选空间。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对每个补充跨度默认保留类型头前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个原生类型；受保护对象的类型全部保留。记候选类型集合为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。全类型展开为独立消融，与默认有限候选池区分报告。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表示不选择，同一跨度至多一个类型。组件兼容按语料协议逐对判定；语义身份取决于规范跨度和类型，显示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不进入评分。完整键与坐标映射见附录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表示文档版本与字符半开区间组成的规范跨度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，故带类型候选</w:t>
      </w:r>
      <w:r>
        <w:rPr>
          <w:rFonts w:ascii="Times New Roman" w:hAnsi="Times New Roman" w:eastAsia="宋体" w:cs="Times New Roman"/>
          <w:color w:val="000000"/>
          <w:sz w:val="24"/>
          <w:szCs w:val="24"/>
        </w:rPr>
        <w:t>(u,t)</w:t>
      </w:r>
      <w:r>
        <w:rPr>
          <w:rFonts w:hint="eastAsia" w:ascii="Noto Serif CJK SC" w:hAnsi="Noto Serif CJK SC" w:eastAsia="Noto Serif CJK SC" w:cs="Noto Serif CJK SC"/>
          <w:color w:val="000000"/>
          <w:sz w:val="24"/>
          <w:szCs w:val="24"/>
        </w:rPr>
        <w:t>展开后为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范围与残差只用于派生表示和无损往返，不以相同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外包区间合并不同字符对象；关系键再由完整源组件键集合、目标组件键及原生标签构成。候选去重、评分缓存、冲突检查及严格评价均引用这一身份。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不同语料的原生约束分别登记。</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只允许单源二元关系；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保留原生完整源集合及连续性要求。多个前提分别支持同一目标时，二元语料使用多条关系，不将其合并为超边；也不把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的联合源范围拆成独立二元边。关系标签或组件类型同名不意味着标注准则相同，评分提示与严格评价均使用对应语料的定义（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4096的最终补充槽位上限</w:t>
      </w:r>
      <w:r>
        <w:rPr>
          <w:rFonts w:ascii="Times New Roman" w:hAnsi="Times New Roman" w:eastAsia="宋体" w:cs="Times New Roman"/>
          <w:color w:val="000000"/>
          <w:sz w:val="24"/>
          <w:szCs w:val="24"/>
        </w:rPr>
        <w:t xml:space="preserve">并</w:t>
      </w:r>
      <w:r>
        <w:rPr>
          <w:rFonts w:hint="eastAsia" w:ascii="Noto Serif CJK SC" w:hAnsi="Noto Serif CJK SC" w:eastAsia="Noto Serif CJK SC" w:cs="Noto Serif CJK SC"/>
          <w:color w:val="000000"/>
          <w:sz w:val="24"/>
          <w:szCs w:val="24"/>
        </w:rPr>
        <w:t xml:space="preserve">不能约束裁剪前的提案、枚举和评分成本。本文将有限原生提案作为默认入口：补充跨度</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、每跨度前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个完整源组与目标，受保护对象另计。先流式检查实际合法槽位数，资源上限为</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；超限明确返回候选构造失败，保留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得为其中一条路径单独调整候选池或评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组件头根据跨度及全文表示预测</w:t>
      </w:r>
      <w:r>
        <w:rPr>
          <w:rFonts w:ascii="Times New Roman" w:hAnsi="Times New Roman" w:eastAsia="宋体" w:cs="Times New Roman"/>
          <w:color w:val="000000"/>
          <w:sz w:val="24"/>
          <w:szCs w:val="24"/>
        </w:rPr>
        <w:t xml:space="preserve"> NULL/</w:t>
      </w:r>
      <w:r>
        <w:rPr>
          <w:rFonts w:hint="eastAsia" w:ascii="Noto Serif CJK SC" w:hAnsi="Noto Serif CJK SC" w:eastAsia="Noto Serif CJK SC" w:cs="Noto Serif CJK SC"/>
          <w:color w:val="000000"/>
          <w:sz w:val="24"/>
          <w:szCs w:val="24"/>
        </w:rPr>
        <w:t>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评分器需要接触实际推理产生的错误，而不是只区分人工构造的容易负例。训练部分按源文档分组进行</w:t>
      </w:r>
      <w:r>
        <w:rPr>
          <w:rFonts w:ascii="Times New Roman" w:hAnsi="Times New Roman" w:eastAsia="宋体" w:cs="Times New Roman"/>
          <w:color w:val="000000"/>
          <w:sz w:val="24"/>
          <w:szCs w:val="24"/>
        </w:rPr>
        <w:t xml:space="preserve"> 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生成。对每一持出折，生成器和跨度头均不得训练于该折文档及其增强变体，再对持出文档产生完整候选、边界扰动和关系组合。候选与训练金标准进行精确匹配后，形成评分器监督数据。用于比较两种训练方法时，</w:t>
      </w:r>
      <w:r>
        <w:rPr>
          <w:rFonts w:ascii="Times New Roman" w:hAnsi="Times New Roman" w:eastAsia="宋体" w:cs="Times New Roman"/>
          <w:color w:val="000000"/>
          <w:sz w:val="24"/>
          <w:szCs w:val="24"/>
        </w:rPr>
        <w:t xml:space="preserve">OOF </w:t>
      </w:r>
      <w:r>
        <w:rPr>
          <w:rFonts w:hint="eastAsia" w:ascii="Noto Serif CJK SC" w:hAnsi="Noto Serif CJK SC" w:eastAsia="Noto Serif CJK SC" w:cs="Noto Serif CJK SC"/>
          <w:color w:val="000000"/>
          <w:sz w:val="24"/>
          <w:szCs w:val="24"/>
        </w:rPr>
        <w:t>池共同包含两类生成器的候选并保留来源，避免评分器只适应某一生成器。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策略选择在源文档独立的策略集上进行。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的条件，再最大化汇总关系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。全部失败时保持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输出。完整开发网格保存为</w:t>
      </w:r>
      <w:r>
        <w:rPr>
          <w:rFonts w:ascii="Times New Roman" w:hAnsi="Times New Roman" w:eastAsia="宋体" w:cs="Times New Roman"/>
          <w:color w:val="000000"/>
          <w:sz w:val="24"/>
          <w:szCs w:val="24"/>
        </w:rPr>
        <w:t>risk_grid_v9.json</w:t>
      </w:r>
      <w:r>
        <w:rPr>
          <w:rFonts w:hint="eastAsia" w:ascii="Noto Serif CJK SC" w:hAnsi="Noto Serif CJK SC" w:eastAsia="Noto Serif CJK SC" w:cs="Noto Serif CJK SC"/>
          <w:color w:val="000000"/>
          <w:sz w:val="24"/>
          <w:szCs w:val="24"/>
        </w:rPr>
        <w:t>，测试标签不用于选门限。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这一约束是有限开发集上的经验选择，不保证每篇测试文档的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不降。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在评价前按语料固定，局部和全局共用；不对测试文档临时选较高分结果。缺失评分保持未知并拒绝受影响事务；有效但不准确的分数则通过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训练、自然分布校准和对象诊断加以评估和缓解。</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此处采用的是代价敏感代理，不是期望</w:t>
      </w:r>
      <w:r>
        <w:rPr>
          <w:rFonts w:ascii="Times New Roman" w:hAnsi="Times New Roman" w:eastAsia="宋体" w:cs="Times New Roman"/>
          <w:color w:val="000000"/>
          <w:sz w:val="24"/>
          <w:szCs w:val="24"/>
        </w:rPr>
        <w:t xml:space="preserve"> 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决策涉及真实标签数量与对象正确事件之间的依赖，仅有普通边际概率通常不足以计算最优决策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直接用于本章结构搜索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。上述风险恒等式为评分提供解释，不作为独立的基础理论创新。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两个分项门限制以降低某类代理效用为代价换取另一类增益，总效用门排除等分修改。它们是保守代理条件，可能拒绝真实有益的结构替换，也不保证真实组件或关系</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在评价前固定，不通过测试结果调整。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。类型或边界变化引起的旧关系删除与新关系加入分别计费。成本仅用于硬预算和同效用时少改优先，不加入效用作为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的奖励。这里只统计追加修正阶段，</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已有编辑另行记账；累计编辑量与最终图相对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的净变化分别记录，避免反复修改同一对象却只报告最后一次差异。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内部必须兼容。即使某个冲突组件位于提议窗口之外，也必须进入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；否则，新状态仍可能含有非法重叠。扩大删除集合超过预算时，提议被拒绝，不能通过忽略窗口外冲突获得虚假的局部可行性。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依赖闭合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在本章以端点身份为边界：组件对象被删除或替换后，将所有引用它的关系以及新对象可能参与的关系一起纳入决策，避免只评估组件本身而遗漏关系损失。下文的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均指固定候选宇宙内的这一端点依赖域，不表示组件选择变化后所有新合法槽位都会自动进入事务。训练阶段的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是当前预测未选择正关系的状态，可能包含漏检，因此允许被改为一条经评分和约束接受的关系。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，算法先求受影响关系的合格可行补全（取得最优性证书时才称为最优），再比较完整的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，而非先依据组件分数提交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。事务外关系保持固定，但全局约束在整图上检查。本文固定采用最小合法化扩域：将组件变化后失效的已选事务外关系所在完整槽位加入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跨度或类型改变都会产生新的语义键。旧键关联关系计为删除，新键参与的完整关系计为加入。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节取真实文档上的已保存事务，核对该规则如何进入效用、预算和事后计数。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本节选取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路径第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参考事务。组件文字来自原始语料，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取自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主条件的冻结快照。事务展示类型替换和关系闭合；</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模型是独立诊断，二者计数不混用。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原预测把</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，原生类型为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。同跨度新类型与旧对象冲突，加入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新必须删除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旧。事务删除两条指向旧对象的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文字及组件身份保持。即使字符完全相同，类型变化也产生新的完整对象键，旧关系不能沿用。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事后严格计数显示，组件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。金标仅用于事后计数；缺分和预算不足均保留原图，已发生的计算成本仍计入总开销。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组件项在单次求解中为常数，但在比较不同提议时不可省略。求解包含以下约束：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限制在各自剩余预算内，并约束</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。严格总效用门在数值实现中采用固定正间隔及比较容差，提交前再次验证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未纳入这些条件时所得最高分结果违反约束，并不意味着不存在可接受解。完整求解规约要求的破同分顺序为最大主效用、最少实际编辑、最小完整状态规范键，使用依次固定前级目标的求解方式，不以任意小权重扰动主目标。比较容差写入配置。对超时</w:t>
      </w:r>
      <w:r>
        <w:rPr>
          <w:rFonts w:ascii="Times New Roman" w:hAnsi="Times New Roman" w:eastAsia="宋体" w:cs="Times New Roman"/>
          <w:color w:val="000000"/>
          <w:sz w:val="24"/>
          <w:szCs w:val="24"/>
        </w:rPr>
        <w:t xml:space="preserve">返回的当前可行解（incumbent</w:t>
      </w:r>
      <w:r>
        <w:rPr>
          <w:rFonts w:hint="eastAsia" w:ascii="Noto Serif CJK SC" w:hAnsi="Noto Serif CJK SC" w:eastAsia="Noto Serif CJK SC" w:cs="Noto Serif CJK SC"/>
          <w:color w:val="000000"/>
          <w:sz w:val="24"/>
          <w:szCs w:val="24"/>
        </w:rPr>
        <w:t xml:space="preserve">）重新核对全部约束，并记录前级最优与破同分是否完成；未完成破同分时不声明唯一的规范化输出。数值容差和线程确定性纳入附录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提议分为纯关系、插入、删除、替换、拆分和合并六类。纯关系枚举当前端点存在且合法的全部槽位，包含未选槽位；二元反向仅在冻结正逆槽位都存在且当前合法时共同进入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重新核对形态、跨度条件及三对象上限。不符合五种声明形态的提议不进入主邻域；名义插入若变成</w:t>
      </w:r>
      <m:oMath>
        <m:r>
          <m:rPr/>
          <w:rPr/>
          <m:t>2</m:t>
        </m:r>
        <m:r>
          <m:rPr>
            <m:sty m:val="p"/>
          </m:rPr>
          <w:rPr/>
          <m:t>→</m:t>
        </m:r>
        <m:r>
          <m:rPr/>
          <w:rPr/>
          <m:t>1</m:t>
        </m:r>
      </m:oMath>
      <w:r>
        <w:rPr>
          <w:rFonts w:hint="eastAsia" w:ascii="Noto Serif CJK SC" w:hAnsi="Noto Serif CJK SC" w:eastAsia="Noto Serif CJK SC" w:cs="Noto Serif CJK SC"/>
          <w:color w:val="000000"/>
          <w:sz w:val="24"/>
          <w:szCs w:val="24"/>
        </w:rPr>
        <w:t>，单对象对照须拒绝。端点变化产生的旧入边、出边及完整超边全部删除，新增完整关系逐项重新计费。动作和边界条件的验收记录见附录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追加修正阶段的共同调度单位为外层提议：评估一个组件或纯关系提议记一次尝试；该提议至少有一个阶段成功提交记一次接受。每轮最多尝试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轮；追加阶段合计最多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项接受，组件累计编辑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、关系累计编辑</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。上述额度从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的历史编辑；继承与追加阶段的资源消耗分别登记并计入完整推理成本。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给出追加修正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中的集合局部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子程序数据流，其输入是</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或追加阶段最近的完整合法图；前置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不在该子程序中重复执行。算法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确定批次与失败语义。</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改变组件后的局部问题不一定包含原图。候选构造、评分、全部拒绝及超时尝试均计实际资源，只有成功提交才增加追加阶段的语义编辑账本。提交失败恢复组件、关系、语义键和缓存引用，但已消耗的时间与调用仍计入总成本。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、数学不可行、评分失败和继承初始化失败分别记录。完整算法与日志接口在附录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中对应。</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节的局部模型令组件状态等于已确定的提议</w:t>
      </w:r>
      <m:oMath>
        <m:r>
          <m:rPr/>
          <w:rPr/>
          <m:t>C</m:t>
        </m:r>
        <m:r>
          <m:rPr>
            <m:sty m:val="p"/>
          </m:rPr>
          <w:rPr/>
          <m:t>′</m:t>
        </m:r>
      </m:oMath>
      <w:r>
        <w:rPr>
          <w:rFonts w:hint="eastAsia" w:ascii="Noto Serif CJK SC" w:hAnsi="Noto Serif CJK SC" w:eastAsia="Noto Serif CJK SC" w:cs="Noto Serif CJK SC"/>
          <w:color w:val="000000"/>
          <w:sz w:val="24"/>
          <w:szCs w:val="24"/>
        </w:rPr>
        <w:t>，求解的是固定组件后的关系补全。全局路径同时决定全部组件与关系，不能只把局部模型中的固定变量改为自由变量：</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源组连续性此时依赖哪些中间组件被选中，编辑量与分项门也改为相对初始图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定义。本节给出完整规约。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）与局部路径的语义差别。局部路径每次事务相对当前状态检查分项门，累计编辑逐次相加；其任一终态都满足相对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的分项门，且净编辑不超过累计编辑，故属于全局可行域。反之，全局最优解可能需要局部路径中某一步分项下降才能到达，因而两者可行域不等价。表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汇总两条路径的定义差异。</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固定评分使共同对象抵消，完整依赖重建使差集覆盖所有改变的关系。详细推导及评分变化时的适用边界见附录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该例说明成组事务可以跨越单对象严格改进的限制，而非证明真实样本上的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必然提高。它也不意味着集合事务具有任意大小的搜索能力；本章默认邻域不能跨越所有可能的局部障碍。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严格增加同一固定效用排除状态重复；有限候选空间使接受序列有限。证明及预算停止的区别见附录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该恒等式说明真实增益同时取决于正确数和预测数的变化。推理时不知道真实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，估计概率及固定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也不能替代它们。即使候选级校准良好，仍不能得到每次事务的误差上界。因此，本章保证的是接受过程的代理效用单调，不保证真实</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最优；冻结候选宇宙内的代理目标最优，也不等于真实 F1 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依赖闭合规定一次修改必须共同处理哪些关系，不要求所有输入都使用集合动作或局部搜索。默认路由按以下顺序执行，所用统计量与阈值在训练侧冻结：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规模判定取</w:t>
      </w:r>
      <w:r>
        <w:rPr>
          <w:rFonts w:ascii="Times New Roman" w:hAnsi="Times New Roman" w:eastAsia="宋体" w:cs="Times New Roman"/>
          <w:color w:val="000000"/>
          <w:sz w:val="24"/>
          <w:szCs w:val="24"/>
        </w:rPr>
        <w:t>n=|V|+|P|</w:t>
      </w:r>
      <w:r>
        <w:rPr>
          <w:rFonts w:hint="eastAsia" w:ascii="Noto Serif CJK SC" w:hAnsi="Noto Serif CJK SC" w:eastAsia="Noto Serif CJK SC" w:cs="Noto Serif CJK SC"/>
          <w:color w:val="000000"/>
          <w:sz w:val="24"/>
          <w:szCs w:val="24"/>
        </w:rPr>
        <w:t>，包含受保护对象；</w:t>
      </w:r>
      <w:r>
        <w:rPr>
          <w:rFonts w:ascii="Times New Roman" w:hAnsi="Times New Roman" w:eastAsia="宋体" w:cs="Times New Roman"/>
          <w:color w:val="000000"/>
          <w:sz w:val="24"/>
          <w:szCs w:val="24"/>
        </w:rPr>
        <w:t>n≤2500</w:t>
      </w:r>
      <w:r>
        <w:rPr>
          <w:rFonts w:hint="eastAsia" w:ascii="Noto Serif CJK SC" w:hAnsi="Noto Serif CJK SC" w:eastAsia="Noto Serif CJK SC" w:cs="Noto Serif CJK SC"/>
          <w:color w:val="000000"/>
          <w:sz w:val="24"/>
          <w:szCs w:val="24"/>
        </w:rPr>
        <w:t>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完整保留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变量的资源扫描，主测试</w:t>
      </w:r>
      <w:r>
        <w:rPr>
          <w:rFonts w:ascii="Times New Roman" w:hAnsi="Times New Roman" w:eastAsia="宋体" w:cs="Times New Roman"/>
          <w:color w:val="000000"/>
          <w:sz w:val="24"/>
          <w:szCs w:val="24"/>
        </w:rPr>
        <w:t xml:space="preserve">的690</w:t>
      </w:r>
      <w:r>
        <w:rPr>
          <w:rFonts w:hint="eastAsia" w:ascii="Noto Serif CJK SC" w:hAnsi="Noto Serif CJK SC" w:eastAsia="Noto Serif CJK SC" w:cs="Noto Serif CJK SC"/>
          <w:color w:val="000000"/>
          <w:sz w:val="24"/>
          <w:szCs w:val="24"/>
        </w:rPr>
        <w:t xml:space="preserve">个文档—种子输入全部进入全局路径。因此主质量结论对应全局求解规模，局部方法的结果仅来自共享快照上的独立消融，不能外推为大规模部署性能。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局部路径默认采用单对象闭合；只有训练侧拆分／合并诊断及受控比较支持时才开启集合动作。算法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描述集合局部子程序，仍用于可达性分析和独立消融。小池直接全局求解不经过局部循环，大规模候选池采用局部路径时，同样不保证真实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相同候选、评分和时限的比较需同时报告预算语义及求解证书。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串接而成；集合局部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是其中的可选子程序。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衡量完整继承结果上追加修正的收益，不能据此评价</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对同一文档与种子，各结构修正对照固定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、候选快照、对象评分和合法化规则。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保留该</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，其他结构修正配置从同一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开始追加处理。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先后接受两层修改，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共同选择所有对象。</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个主实验文档—种子输入的变量数均小于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消融的适用范围与这一主路由分开报告。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使用相同的追加模型调用及</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上限进行完整图采样与重排序。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取消开发保留约束并将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降为数值正间隔，保留合法性和两个分项门。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使用未校准分数。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把缺失分数替为低值；正常评价缺分为零时，它只构成空效应检查。</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固定T1时，I1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，均在主要比较族的Holm校正后达到统计显著性。固定组件的</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；允许组件修改后的差值为正，但</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，均未在主要比较族的Holm校正后达到统计显著性。</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的差值在主要比较族的Holm校正后未达到统计显著性；集合动作的贡献依据SetLocal与Single的独立比较判断。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区间是未调整单项区间，主要比较</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校正。区间不含零但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可以同时成立。逐文档联合计数、共同抽样索引及比较族清单均已提供，可直接重建每次重采样差值。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相对局部方法的差值，其所报告的单项区间均包含零。全局路径的选择依据包括可行解证书、较少调度与资源成本，而非必然更高的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，正常评价无超时。主参考实现未执行三级词典序破同分，因此不声明多解时的唯一语义输出；破同分与故障输入详见附录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，但该主要比较在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校正后未达到统计显著性。取消开发风险限制时，两语料的关系F1均与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持平。概率校准不能仅按</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判断：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条。误改、校准误差及完整对象质量分别报告。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，金标完整关系总数为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；候选正例数均不超过相应金标总数。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还要求完整关系已入池，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按原生完整对象重新计数，不把单源片段恢复记成联合源命中。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初始合法对象全部受保护，无保护对象丢失；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个槽位的联合上限。候选数量取自实际冻结池，不把截断前的枚举空间称为已求解空间。候选上限是协议的一部分，其完整多源覆盖与最终恢复分开报告。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的原TP损失率限制是基于汇总结果的经验筛选，不保证每篇测试文档均不发生误删或F1下降。终态净变化与追加阶段事务账本分别保存。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为三个种子的指标均值，候选数与正例数为三种子合计，区域精确率由合计正确数计算。校准部分反映概率校准的拟合内质量；策略部分未用于评分器拟合或概率校准，但参与阈值选择。因此，两者均不能替代独立测试集上的评分质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关系门限为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，组件均为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正确。接受对象经过端点和预算选择，其精确率不等同于整个决策池；错误新增和正确关系误删均计入统计。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，裁剪、超长和数值异常未产生遗漏评分，因此</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完全一致，该对照不支持缺分处理带来质量增益的结论。</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项独立缺分注入检查覆盖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、未评估及对象缺失，均保持未知状态并拒绝触及对象的事务。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继续，追加两次文本处理的累计输入上限</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将生成与重排、共同合法化、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、追加生成、提案、评分和追加求解逐项列出；端到端等于各阶段之和，回退也保留已耗成本。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共享编码只计一次。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关联，</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逐文档区分共享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与追加阶段。各阶段记录按9B配置逐项建立，BR-O不由未分解的总值反推；CPU求解计时另存solver_counts，不与GPU时延混合汇总。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本节通过CPU程序输出分析固定规则的修正效果。官方测试文档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在训练侧拟合组件和关系模型。种子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原始输出含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条误边。后处理只使用训练侧类型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关系签名，并为同一预测源保留中点距离最近的目标，平局按语义键排序，评价前固定规则。该处理不读取测试金标决定删边，也没有执行本章的完整对象评分与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该案例说明固定后处理可以减少过量连边；它不是主表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系统的单文档评价结果，也不证明完整端点恢复。</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模型的整体质量较低，实际逐文档输出作为独立诊断保存。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的关系，但固定规则将其删除：</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降为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条仍不能抵消正确关系的损失。该失败案例按原结果报告，未调整阈值，也未借助金标恢复关系。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线性模型案例均从固定规则处理后的结果中事后选取，仅用于解释成功与失败机制。完整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种子输入具有相同文档范围，但运行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和预测集合独立。主条件另提供冻结候选、评分、事务日志和事后计数；第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节直接引用其中一条，避免用规则诊断替代主条件账本。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共同支持</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，来源分别是偏好电子邮件和无法确认邮件送达；标注对象为完整双源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。引文保留原有标点与大小写。评价器以完整源集合、目标和标签匹配，一条单源关系不能抵消该超边的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。该例仅用于解释原生任务身份，不附加模型评分或修复输出。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引文讨论诊断线索，但本文仅核对原文、跨度及论辩标注，不评价医疗判断是否正确。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保留原字段大小写及方向。两例分别来自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，不把无官方划分的</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称为测试集；二者作为跨格式结构诊断，不并入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保留原版本的初始图和评分快照，作为评分条件失效的独立分析，保留独立于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主条件的实验身份。它在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时违反开发侧原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的规则，实际策略保持初始图，关系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；表内强制修正仅用于条件诊断。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与Qwen3.5-9B主条件在骨干设定、数量协议及评分快照上均有差异，二者差值不作单因素效果解释。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这一结果表明评分排序、概率标度、候选组成和决策门限共同决定可接受修改。平均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的改善不足以确定是否应接受修正，必须检查决策区域和原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保留。主配置的双语料收益与v0的回退分别报告。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组件修改与关系身份变化纳入统一决策，明确冻结评分、完整差集、分项门和回退规约。固定T1时，两种语料的追加推理增量均在主要比较族的Holm校正后达到统计显著性；其他对照须按相应区间与检验解释。局部累计编辑与全局净编辑的可行域不同，其差异不能全归于搜索效率。主条件、真实文档事务及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案例的来源和返回状态分别记录。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第五章综合分析两阶段的关系恢复、交互与剩余错误。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通过四种训练与推理组合、完整关系对象对齐及漏检环节分析，考察两阶段的组合效果。</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作为完整基线，在相同测试文档和三个种子上比较四种组合。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同时采用新增训练配置与追加修正。四种组合为区分训练增量、追加推理增量及二者的交互提供共同参照。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各层次比较的解释范围见表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的比较从相同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的条件增量；四种组合的比较进一步分析增益重叠与交互。成对目标、共同接受和集合动作等具体机制的贡献，仍由相应受控比较判断。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继承协议核查与外部系统比较分别解释。补充表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适配到相同骨干并采用共同评价器，同时保留各自任务建模方式与公开接口，因此用于系统层面的比较。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的组件F1和严格关系F1均值在两种语料中均高于其余三种配置。关系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。由于比较使用相同骨干，这一差异反映固定骨干条件下完整方法配置的效果。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区分主要比较与探索性比较，并列出平均配对差值、其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置信区间及三个种子的配对差值。表5-2的均值与表5-3的差值分别由未舍入的逐种子结果计算，再保留两位小数，因此展示均值相减可能与配对差值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训练增量未达到统计显著性。完整配置相对基线的总增量为5.94和8.98个百分点，该比较保持探索性分析身份。</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正确识别的关系为基准，在每个种子内按完整关系的规范键对齐两条单独路径与完整配置新增的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。仅当文档、完整源集合、目标和关系标签一致时，才将其视为同一对象。由此区分两阶段共同恢复、各自独有及仅在组合后恢复的关系。表中计数为三个种子合计，用于对象分解，与逐种子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均值采用不同的汇总方式。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的提高也可能来自误报减少，因此不能将F1增量直接解释为新增完整关系的数量。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用于主实验、完整消融与错误分析；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-Instruct用于衔接已有生成式基线。三者使用相同原生划分、种子、自由预测数量协议，以及由</w:t>
      </w:r>
      <w:r>
        <w:rPr>
          <w:rFonts w:ascii="Times New Roman" w:hAnsi="Times New Roman" w:eastAsia="宋体"/>
          <w:sz w:val="24"/>
        </w:rPr>
        <w:t>9B</w:t>
      </w:r>
      <w:r>
        <w:rPr>
          <w:rFonts w:hint="eastAsia" w:ascii="Noto Serif CJK SC" w:hAnsi="Noto Serif CJK SC" w:eastAsia="Noto Serif CJK SC" w:cs="Noto Serif CJK SC"/>
          <w:sz w:val="24"/>
        </w:rPr>
        <w:t xml:space="preserve">生成并审核的增强视图，同时分别配置</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校准和开发策略。因此，该实验考察共享增强条件下的方法迁移，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仍使用较强模型提供的增强数据，跨版本差异也不能解释为纯参数规模效应。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表5-7分别列出各骨干的基线与完整配置。Qwen3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在两种语料上均具有较高的基线和最终均值，其完整配置相对同骨干基线的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。在本实验中，较高基线对应较小的完整配置增量，但这些比较尚不能确定参数规模与增益之间的因果关系。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所列增量均为正，且校正后达到统计显著性；这些检验不改变</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项比较的校正结果。结论仍限于两个语料和三个种子的共享增强设置，不能据此推断所有模型或领域均具有相同增益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结合总体指标、完整关系对象和漏检分布分析了两阶段的组合效果。两阶段条件增量点估计均为正，其中AAEC训练增量未通过主要比较族的Holm校正。两条单独路径恢复的关系部分不同，但完整配置仍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，交互区间也不足以确认稳定协同。终态端点缺失与评分未过门是当前漏检诊断中的主要环节，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长源集合的恢复仍然困难。共享增强条件下的跨骨干结果补充了方法的适用性证据；具体机制的贡献仍需结合各自受控比较判断。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个百分点。经14项主要比较的Holm校正，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训练增量未达到统计显著性。共享增强条件下的跨骨干实验进一步支持了方法在所测试模型间的迁移，具体配置见附录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机制贡献由对应受控比较判断。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参考事务与独立规则案例用于补充过程分析，并保留失败情形。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 xml:space="preserve">与</w:t>
      </w:r>
      <w:r>
        <w:rPr>
          <w:rFonts w:hint="eastAsia" w:ascii="Noto Serif CJK SC" w:hAnsi="Noto Serif CJK SC" w:eastAsia="Noto Serif CJK SC" w:cs="Noto Serif CJK SC"/>
          <w:color w:val="000000"/>
          <w:sz w:val="24"/>
          <w:szCs w:val="24"/>
        </w:rPr>
        <w:t xml:space="preserve">种子组合记录的严格关系F1下降；额外评分和搜索也增加了计算成本。弱评分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保留要求，因而触发回退。这表明，扩大动作空间之前需要检验决策区域的评分质量及其对原有正确关系的影响。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本实验仅使用三个种子，且</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长源关系样本较少，细粒度比较的估计精度因而受限。增强池中各审核层的不安全率及区间存在差异，总体较低的不安全接受率不能保证每一层均满足同等可靠性要求。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没有独立官方测试划分；本文仅用二者核对文本与原生标注结构，不据此推断跨语言、医学判断或跨域泛化效果。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优先围绕三个限制展开：针对长源集合漏检，改进完整源组提案并增加相应独立测试样本；针对效用与严格F1不一致，考察决策区域的代价敏感校准；针对额外推理开销，比较低成本对象评分与集合动作在质量和资源消耗上的收益。同时，应在新增领域语料上检验共享增强设置下的效果能否保持。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；词内边界另存字符残差，坐标往返转换不得隐式扩展边界。原生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连接预测、候选、评分、事务和成本。主实验各模块的基础权重统一为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使用提供的转换文件的正文、类型、标签与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；继承图与追加事务的来源与执行状态按附录J的S2.3和S2.6登记。模型、分词器、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散度和整数规划是实现工具。本文深化可靠监督对应及修改后的完整依赖决策，两阶段组合比较用于区分条件增量与交互，不作为独立算法创新。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已公开的数值和方法名称，协议映射表除外。转录结果不代表本文独立复现，也不属于新增方法的实验结果。表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。原二元验证器的一致性不能替代完整对象评分器的正确性校准；自比较的一致率也不能说明对金标的预测准确性。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两种语料上，完整系统的严格关系F1均值均高于两个外部适配对照。各系统虽使用相同骨干，但训练目标、任务建模和原生表示接口仍有差异，尤其不能将</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长源集合的表达损失归为评分器错误。对单一机制贡献的判断仍以第三、四章的内部受控比较为依据。</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 xml:space="preserve">四种配置的补充实验另登记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配套材料保留主实验与跨骨干实验的逐文档整数计数、候选、评分、事务、成本及共同抽样索引。复算顺序见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；主脚本对应</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对应两种补充骨干的组合实验，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对应继承与追加阶段记录。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条空正文均无组件与关系，保留缺失记录的</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主实验的复算材料包括自由预测数量下的预测图、冻结评分和整数计数，用于联合重采样与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事务重放；辅助记录、模型注册表及阶段成本分别保存。跨骨干实验使用相同文档与抽样索引，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项比较。脚本入口和逐文件摘要见配套说明。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关系计数因此均满足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。这一等式源于受控数量设计，不能单凭等式判断测试标签是否泄漏，也不能将该构造解释为模型自然解码结果。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受控数量表仅用于历史协议审计。各骨干分别报告基线与完整配置，以区分骨干变化和方法增量；历史公开结果与当前同协议适配结果分开解释。</w:t>
      </w:r>
    </w:p>
    <w:p>
      <w:pPr>
        <w:spacing w:after="0" w:line="440" w:lineRule="exact"/>
        <w:ind/>
      </w:pPr>
      <w:r>
        <w:rPr>
          <w:rFonts w:hint="eastAsia" w:ascii="Noto Serif CJK SC" w:hAnsi="Noto Serif CJK SC" w:eastAsia="Noto Serif CJK SC" w:cs="Noto Serif CJK SC"/>
          <w:sz w:val="24"/>
        </w:rPr>
        <w:t xml:space="preserve">语料处理、模型配置与CPU参考计算具有不同的来源与执行范围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。配置清单标识各模块，execution_status_v9.json登记记录来源与执行范围，统计清单关联输入和输出。文件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用于核对材料版本，模型运行情况仍需结合相应执行记录判断。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模型卡强调结构化输出能力，论文中的作用是保留可对齐的历史方法接口；其新协议四种配置结果和附录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开发策略仅在训练侧策略划分上选择，依次要求原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最大，再按较大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打破平局。补充材料包含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份冻结候选池及求解记录，并复用主实验的统计抽样索引。模块配置与执行状态说明见附录J的S2.3和S2.6。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footer" Target="footer1.xml"/><Relationship Id="rId4"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13" Type="http://schemas.openxmlformats.org/officeDocument/2006/relationships/image" Target="media/image7.png"/><Relationship Id="rId2" Type="http://schemas.openxmlformats.org/officeDocument/2006/relationships/footnotes" Target="footnotes.xml"/><Relationship Id="rId0" Type="http://schemas.openxmlformats.org/officeDocument/2006/relationships/styles" Target="styles.xml"/><Relationship Id="rId1" Type="http://schemas.openxmlformats.org/officeDocument/2006/relationships/settings" Target="settings.xml"/><Relationship Id="rId12" Type="http://schemas.openxmlformats.org/officeDocument/2006/relationships/image" Target="media/image6.svg"/><Relationship Id="rId11" Type="http://schemas.openxmlformats.org/officeDocument/2006/relationships/image" Target="media/image5.svg"/><Relationship Id="rId10" Type="http://schemas.openxmlformats.org/officeDocument/2006/relationships/image" Target="media/image4.png"/><Relationship Id="rId3" Type="http://schemas.openxmlformats.org/officeDocument/2006/relationships/fontTable" Target="fontTable.xml"/><Relationship Id="rIdV12Fallback3" Type="http://schemas.openxmlformats.org/officeDocument/2006/relationships/image" Target="media/image3_v12.png"/><Relationship Id="rIdV12Fallback5" Type="http://schemas.openxmlformats.org/officeDocument/2006/relationships/image" Target="media/image5_v12.png"/><Relationship Id="rIdV12Fallback6" Type="http://schemas.openxmlformats.org/officeDocument/2006/relationships/image" Target="media/image6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