
<file path=[Content_Types].xml><?xml version="1.0" encoding="utf-8"?>
<Types xmlns="http://schemas.openxmlformats.org/package/2006/content-types">
  <Default Extension="png" ContentType="image/png"/>
  <Default Extension="svg" ContentType="image/svg+xml"/>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pStyle w:val="000038"/>
        <w:keepNext w:val="0"/>
        <w:keepLines w:val="1"/>
        <w:pageBreakBefore w:val="0"/>
        <w:widowControl w:val="1"/>
        <w:spacing w:before="2100" w:after="560" w:line="336" w:lineRule="auto"/>
        <w:ind w:left="0" w:right="0" w:firstLine="0"/>
        <w:jc w:val="center"/>
      </w:pPr>
      <w:bookmarkStart w:id="1" w:name="面向关系感知学习与依赖闭合修正的端到端论辩挖掘方法研究"/>
      <w:r>
        <w:rPr>
          <w:rFonts w:hint="eastAsia" w:ascii="Times New Roman" w:hAnsi="Times New Roman" w:eastAsia="黑体" w:cs="Times New Roman"/>
          <w:b w:val="1"/>
          <w:color w:val="000000"/>
          <w:sz w:val="44"/>
          <w:szCs w:val="44"/>
        </w:rPr>
        <w:t>面向关系感知学习与依赖闭合修正的</w:t>
      </w:r>
      <w:r>
        <w:rPr>
          <w:rFonts w:ascii="Times New Roman" w:hAnsi="Times New Roman" w:eastAsia="黑体" w:cs="Times New Roman"/>
          <w:b w:val="1"/>
          <w:color w:val="000000"/>
          <w:sz w:val="44"/>
          <w:szCs w:val="44"/>
        </w:rPr>
        <w:br w:type="textWrapping"/>
      </w:r>
      <w:r>
        <w:rPr>
          <w:rFonts w:hint="eastAsia" w:ascii="Times New Roman" w:hAnsi="Times New Roman" w:eastAsia="黑体" w:cs="Times New Roman"/>
          <w:b w:val="1"/>
          <w:color w:val="000000"/>
          <w:sz w:val="44"/>
          <w:szCs w:val="44"/>
        </w:rPr>
        <w:t>端到端论辩挖掘方法研究</w:t>
      </w:r>
    </w:p>
    <w:p>
      <w:pPr>
        <w:pStyle w:val="00003d"/>
        <w:keepNext w:val="0"/>
        <w:keepLines w:val="1"/>
        <w:pageBreakBefore w:val="0"/>
        <w:widowControl w:val="1"/>
        <w:spacing w:before="0" w:after="1400" w:line="336" w:lineRule="auto"/>
        <w:ind w:left="0" w:right="0" w:firstLine="0"/>
        <w:jc w:val="center"/>
      </w:pPr>
      <w:r>
        <w:rPr>
          <w:rFonts w:ascii="Times New Roman" w:hAnsi="Times New Roman" w:eastAsia="宋体" w:cs="Times New Roman"/>
          <w:b w:val="0"/>
          <w:color w:val="000000"/>
          <w:sz w:val="28"/>
          <w:szCs w:val="28"/>
        </w:rPr>
        <w:t>English Title: End-to-End Argument Mining via Relation-Aware Learning and Dependency-Closed Repair</w:t>
      </w:r>
    </w:p>
    <w:p>
      <w:pPr>
        <w:pStyle w:val="00003d"/>
        <w:keepNext w:val="0"/>
        <w:keepLines w:val="1"/>
        <w:pageBreakBefore w:val="0"/>
        <w:widowControl w:val="1"/>
        <w:spacing w:before="0" w:after="1100" w:line="440" w:lineRule="exact"/>
        <w:ind w:left="0" w:right="0" w:firstLine="0"/>
        <w:jc w:val="center"/>
      </w:pPr>
      <w:r>
        <w:rPr>
          <w:rFonts w:hint="eastAsia" w:ascii="Times New Roman" w:hAnsi="Times New Roman" w:eastAsia="宋体" w:cs="Times New Roman"/>
          <w:b w:val="0"/>
          <w:color w:val="000000"/>
          <w:sz w:val="28"/>
          <w:szCs w:val="28"/>
        </w:rPr>
        <w:t>2026年10月</w:t>
      </w:r>
    </w:p>
    <w:p>
      <w:pPr>
        <w:pStyle w:val="00003d"/>
        <w:keepNext w:val="0"/>
        <w:keepLines w:val="1"/>
        <w:pageBreakBefore w:val="0"/>
        <w:widowControl w:val="1"/>
        <w:spacing w:before="0" w:after="0" w:line="360" w:lineRule="auto"/>
        <w:ind w:left="0" w:right="0" w:firstLine="0"/>
        <w:jc w:val="both"/>
      </w:pPr>
    </w:p>
    <w:p>
      <w:pPr>
        <w:spacing w:after="0" w:line="20" w:lineRule="exact"/>
        <w:sectPr w:rsidRPr="0006063C" w:rsidR="00FC693F" w:rsidSect="00034616">
          <w:pgSz w:w="11906" w:h="16838"/>
          <w:pgMar w:top="1417" w:right="1417" w:bottom="1417" w:left="1417" w:header="709" w:footer="709" w:gutter="0"/>
          <w:cols w:space="720"/>
        </w:sectPr>
      </w:pPr>
      <w:bookmarkStart w:id="2" w:name="摘要"/>
    </w:p>
    <w:p>
      <w:pPr>
        <w:pStyle w:val="000023"/>
        <w:keepNext w:val="1"/>
        <w:keepLines w:val="1"/>
        <w:pageBreakBefore w:val="0"/>
        <w:widowControl w:val="1"/>
        <w:spacing w:before="360" w:after="360" w:line="288" w:lineRule="auto"/>
        <w:ind w:left="0" w:right="0" w:firstLine="0"/>
        <w:jc w:val="center"/>
      </w:pPr>
      <w:bookmarkStart w:id="3" w:name="ThesisHeading_001"/>
      <w:bookmarkStart w:id="4" w:name="v7_toc_000"/>
      <w:bookmarkStart w:id="5" w:name="v9_toc_000"/>
      <w:r>
        <w:rPr>
          <w:rFonts w:hint="eastAsia" w:ascii="Noto Sans CJK SC" w:hAnsi="Noto Sans CJK SC" w:eastAsia="Noto Sans CJK SC" w:cs="Noto Sans CJK SC"/>
          <w:b w:val="1"/>
          <w:color w:val="000000"/>
          <w:sz w:val="36"/>
          <w:szCs w:val="36"/>
        </w:rPr>
        <w:t>摘要</w:t>
      </w:r>
      <w:bookmarkEnd w:id="3"/>
      <w:bookmarkEnd w:id="4"/>
      <w:bookmarkEnd w:id="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需要同时定位组件、判别论辩角色并抽取有向关系。组件与关系之间的依赖，使训练文本的局部改写可能破坏原有监督，也使预测组件的修改可能导致关系端点失效。本文在多候选重排序与有界修正的基础上，研究训练与推理两个阶段的依赖维护。</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训练阶段通过关系影响域识别内部、跨边界及</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因素，利用无损标注输运和逐因素掩码建立可靠对应。原文保留完整图生成监督，增强视图仅对可靠组件与关系提供辅助监督和分布对齐约束。推理阶段将组件变化及全部受影响关系纳入依赖闭合事务，在冻结的完整对象评分下，结合分项效用门和编辑预算决定是否接受修改，并支持局部与全局两种求解路径。</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的多源关系始终按完整超边计数。</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在AAEC和CDCP官方测试划分及自由预测数量协议下，</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，相对同骨干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时，训练增量分别为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个百分点。在14项主要比较的Holm校正后，两种语料的追加推理增量及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训练增量未达到统计显著性。Qwen3.5-</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Qwen2.5-7B</w:t>
      </w:r>
      <w:r>
        <w:rPr>
          <w:rFonts w:hint="eastAsia" w:ascii="Noto Serif CJK SC" w:hAnsi="Noto Serif CJK SC" w:eastAsia="Noto Serif CJK SC" w:cs="Noto Serif CJK SC"/>
          <w:color w:val="000000"/>
          <w:sz w:val="24"/>
          <w:szCs w:val="24"/>
        </w:rPr>
        <w:t xml:space="preserve">-Instruct的补充实验支持共享增强条件下的方法迁移。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弱评分回退与失败案例进一步表明，固定效用的提高并不保证每个样本的抽取质量改善。</w:t>
      </w:r>
    </w:p>
    <w:p>
      <w:pPr>
        <w:pStyle w:val="00003d"/>
        <w:keepNext w:val="0"/>
        <w:keepLines w:val="0"/>
        <w:widowControl w:val="1"/>
        <w:spacing w:before="240" w:after="0" w:line="360" w:lineRule="exact"/>
        <w:ind w:left="0" w:right="0" w:firstLine="0"/>
        <w:jc w:val="both"/>
      </w:pPr>
      <w:r>
        <w:rPr>
          <w:rFonts w:hint="eastAsia" w:ascii="Noto Serif CJK SC" w:hAnsi="Noto Serif CJK SC" w:eastAsia="Noto Serif CJK SC" w:cs="Noto Serif CJK SC"/>
          <w:color w:val="000000"/>
          <w:sz w:val="21"/>
          <w:szCs w:val="21"/>
        </w:rPr>
        <w:t>关键词：端到端论辩挖掘；可靠对应；成对学习；依赖闭合；图修正；结构化预测</w:t>
      </w:r>
    </w:p>
    <w:p>
      <w:pPr>
        <w:pStyle w:val="000023"/>
        <w:keepNext w:val="1"/>
        <w:keepLines w:val="1"/>
        <w:pageBreakBefore w:val="1"/>
        <w:widowControl w:val="1"/>
        <w:spacing w:before="360" w:after="360" w:line="288" w:lineRule="auto"/>
        <w:ind w:left="0" w:right="0" w:firstLine="0"/>
        <w:jc w:val="center"/>
      </w:pPr>
      <w:bookmarkEnd w:id="2"/>
      <w:bookmarkStart w:id="6" w:name="ThesisHeading_002"/>
      <w:bookmarkStart w:id="7" w:name="v7_toc_001"/>
      <w:bookmarkStart w:id="8" w:name="v9_toc_001"/>
      <w:bookmarkStart w:id="9" w:name="abstract"/>
      <w:r>
        <w:rPr>
          <w:rFonts w:ascii="Times New Roman" w:hAnsi="Times New Roman" w:eastAsia="黑体" w:cs="Times New Roman"/>
          <w:b w:val="1"/>
          <w:color w:val="000000"/>
          <w:sz w:val="36"/>
          <w:szCs w:val="36"/>
        </w:rPr>
        <w:t>Abstract</w:t>
      </w:r>
      <w:bookmarkEnd w:id="6"/>
      <w:bookmarkEnd w:id="7"/>
      <w:bookmarkEnd w:id="8"/>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End-to-end argument mining requires the joint identification of text spans, argumentative roles, and directed relations. Dependencies between components and relations create challenges at two stages: local paraphrasing can invalidate training labels, and component edits can invalidate relation endpoints during prediction repair. Building on multi-candidate reranking and bounded repair, this thesis studies dependency maintenance during training and inference.</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During training, relation influence domains identify internal, cross-boundary, and NONE factors. Lossless annotation transport and factor-level masks establish reliable correspondences for auxiliary supervision and paired distribution alignment, while original documents retain full-graph generation targets. During inference, dependency-closed transactions jointly reconsider component changes and all affected relations. Frozen full-object scores, separate utility gates, and edit budgets determine whether to accept a transaction. Local and global optimization use the same object identities and structural constraints. Multi-source relations in CDCP are evaluated as complete native hyperedges.</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On the official AAEC and CDCP test splits under free-cardinality evaluation, the complete Qwen3.5-9B configuration achieves strict relation F1 scores of 71.63 and 50.77, exceeding the same-backbone ICIC/MCR-BR baseline by 5.94 and 8.98 percentage points. With I0 fixed, the training gains are 2.56 and 3.30 points; with T1 fixed, the additional repair gains are 3.38 and 5.68 points. After Holm correction across fourteen primary comparisons, both additional inference gains and the CDCP training gain are statistically significant, whereas the AAEC training gain is not. Supplementary experiments with Qwen3.5-4B and Qwen2.5-7B-Instruct support transfer under shared augmentation. Weak-score abstention and failure cases show that improved fixed utility does not guarantee better extraction for every instance.</w:t>
      </w:r>
    </w:p>
    <w:p>
      <w:pPr>
        <w:pStyle w:val="00003d"/>
        <w:keepNext w:val="0"/>
        <w:keepLines w:val="0"/>
        <w:widowControl w:val="1"/>
        <w:spacing w:before="240" w:after="0" w:line="360" w:lineRule="exact"/>
        <w:ind w:left="0" w:right="0" w:firstLine="0"/>
        <w:jc w:val="both"/>
      </w:pPr>
      <w:r>
        <w:rPr>
          <w:rFonts w:ascii="Times New Roman" w:hAnsi="Times New Roman" w:eastAsia="宋体" w:cs="Times New Roman"/>
          <w:color w:val="000000"/>
          <w:sz w:val="21"/>
          <w:szCs w:val="21"/>
        </w:rPr>
        <w:t>Keywords: End-to-End Argument Mining; Reliable Correspondence; Paired Learning; Dependency Closure; Graph Repair; Structured Prediction</w:t>
      </w:r>
    </w:p>
    <w:p>
      <w:pPr>
        <w:pStyle w:val="0000e0"/>
        <w:pageBreakBefore w:val="1"/>
        <w:spacing w:before="360" w:after="360"/>
        <w:jc w:val="center"/>
      </w:pPr>
      <w:bookmarkEnd w:id="9"/>
      <w:r>
        <w:rPr>
          <w:rFonts w:hint="eastAsia" w:ascii="Noto Serif CJK SC" w:hAnsi="Noto Serif CJK SC" w:eastAsia="Noto Serif CJK SC" w:cs="Noto Serif CJK SC"/>
        </w:rPr>
        <w:t>目录</w:t>
      </w:r>
    </w:p>
    <w:p>
      <w:pPr>
        <w:spacing w:before="0" w:after="0" w:line="20" w:lineRule="exact"/>
      </w:pPr>
      <w:r>
        <w:fldChar w:fldCharType="begin"/>
      </w:r>
      <w:r>
        <w:instrText xml:space="preserve"> TOC \o "1-3" \h \z </w:instrText>
      </w:r>
      <w:r>
        <w:fldChar w:fldCharType="separate"/>
      </w:r>
    </w:p>
    <w:p>
      <w:pPr>
        <w:pStyle w:val="0000dd"/>
        <w:keepNext w:val="0"/>
        <w:tabs>
          <w:tab w:val="right" w:leader="dot" w:pos="9071"/>
        </w:tabs>
        <w:spacing w:after="20" w:line="264" w:lineRule="auto"/>
        <w:ind w:left="0" w:firstLine="0"/>
      </w:pPr>
      <w:r>
        <w:fldChar w:fldCharType="begin" w:fldLock="0" w:dirty="0"/>
      </w:r>
      <w:r>
        <w:instrText>HYPERLINK \l "v9_toc_000"</w:instrText>
      </w:r>
      <w:r>
        <w:fldChar w:fldCharType="separate" w:fldLock="0" w:dirty="0"/>
      </w:r>
      <w:r>
        <w:rPr>
          <w:rFonts w:hint="eastAsia" w:ascii="Times New Roman" w:hAnsi="Times New Roman" w:eastAsia="宋体"/>
          <w:sz w:val="21"/>
        </w:rPr>
        <w:t>摘要</w:t>
        <w:tab/>
        <w:t>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"v9_toc_001"</w:instrText>
      </w:r>
      <w:r>
        <w:fldChar w:fldCharType="separate" w:fldLock="0" w:dirty="0"/>
      </w:r>
      <w:r>
        <w:rPr>
          <w:rFonts w:ascii="Times New Roman" w:hAnsi="Times New Roman" w:eastAsia="宋体"/>
          <w:sz w:val="21"/>
        </w:rPr>
        <w:t>Abstract</w:t>
        <w:tab/>
        <w:t>II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"v9_toc_002"</w:instrText>
      </w:r>
      <w:r>
        <w:fldChar w:fldCharType="separate" w:fldLock="0" w:dirty="0"/>
      </w:r>
      <w:r>
        <w:rPr>
          <w:rFonts w:hint="eastAsia" w:ascii="Times New Roman" w:hAnsi="Times New Roman" w:eastAsia="宋体"/>
          <w:sz w:val="21"/>
        </w:rPr>
        <w:t>第一章 绪论</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"v9_toc_003"</w:instrText>
      </w:r>
      <w:r>
        <w:fldChar w:fldCharType="separate" w:fldLock="0" w:dirty="0"/>
      </w:r>
      <w:r>
        <w:rPr>
          <w:rFonts w:hint="eastAsia" w:ascii="Times New Roman" w:hAnsi="Times New Roman" w:eastAsia="宋体"/>
          <w:sz w:val="21"/>
        </w:rPr>
        <w:t>1.1 研究背景与意义</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"v9_toc_004"</w:instrText>
      </w:r>
      <w:r>
        <w:fldChar w:fldCharType="separate" w:fldLock="0" w:dirty="0"/>
      </w:r>
      <w:r>
        <w:rPr>
          <w:rFonts w:hint="eastAsia" w:ascii="Times New Roman" w:hAnsi="Times New Roman" w:eastAsia="宋体"/>
          <w:sz w:val="21"/>
        </w:rPr>
        <w:t>1.2 国内外研究现状</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"v9_toc_005"</w:instrText>
      </w:r>
      <w:r>
        <w:fldChar w:fldCharType="separate" w:fldLock="0" w:dirty="0"/>
      </w:r>
      <w:r>
        <w:rPr>
          <w:rFonts w:hint="eastAsia" w:ascii="Times New Roman" w:hAnsi="Times New Roman" w:eastAsia="宋体"/>
          <w:sz w:val="21"/>
        </w:rPr>
        <w:t>1.2.1 端到端论辩挖掘与生成建模</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"v9_toc_006"</w:instrText>
      </w:r>
      <w:r>
        <w:fldChar w:fldCharType="separate" w:fldLock="0" w:dirty="0"/>
      </w:r>
      <w:r>
        <w:rPr>
          <w:rFonts w:hint="eastAsia" w:ascii="Times New Roman" w:hAnsi="Times New Roman" w:eastAsia="宋体"/>
          <w:sz w:val="21"/>
        </w:rPr>
        <w:t>1.2.2 关系保持数据增强</w:t>
        <w:tab/>
        <w:t>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"v9_toc_007"</w:instrText>
      </w:r>
      <w:r>
        <w:fldChar w:fldCharType="separate" w:fldLock="0" w:dirty="0"/>
      </w:r>
      <w:r>
        <w:rPr>
          <w:rFonts w:hint="eastAsia" w:ascii="Times New Roman" w:hAnsi="Times New Roman" w:eastAsia="宋体"/>
          <w:sz w:val="21"/>
        </w:rPr>
        <w:t>1.2.3 结构化预测与论辩图修正</w:t>
        <w:tab/>
        <w:t>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"v9_toc_008"</w:instrText>
      </w:r>
      <w:r>
        <w:fldChar w:fldCharType="separate" w:fldLock="0" w:dirty="0"/>
      </w:r>
      <w:r>
        <w:rPr>
          <w:rFonts w:hint="eastAsia" w:ascii="Times New Roman" w:hAnsi="Times New Roman" w:eastAsia="宋体"/>
          <w:sz w:val="21"/>
        </w:rPr>
        <w:t>1.3 研究问题与主要研究工作</w:t>
        <w:tab/>
        <w:t>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"v9_toc_009"</w:instrText>
      </w:r>
      <w:r>
        <w:fldChar w:fldCharType="separate" w:fldLock="0" w:dirty="0"/>
      </w:r>
      <w:r>
        <w:rPr>
          <w:rFonts w:hint="eastAsia" w:ascii="Times New Roman" w:hAnsi="Times New Roman" w:eastAsia="宋体"/>
          <w:sz w:val="21"/>
        </w:rPr>
        <w:t>1.4 论文组织结构</w:t>
        <w:tab/>
        <w:t>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"v9_toc_010"</w:instrText>
      </w:r>
      <w:r>
        <w:fldChar w:fldCharType="separate" w:fldLock="0" w:dirty="0"/>
      </w:r>
      <w:r>
        <w:rPr>
          <w:rFonts w:hint="eastAsia" w:ascii="Times New Roman" w:hAnsi="Times New Roman" w:eastAsia="宋体"/>
          <w:sz w:val="21"/>
        </w:rPr>
        <w:t>第二章 相关理论与技术</w:t>
        <w:tab/>
        <w:t>10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"v9_toc_011"</w:instrText>
      </w:r>
      <w:r>
        <w:fldChar w:fldCharType="separate" w:fldLock="0" w:dirty="0"/>
      </w:r>
      <w:r>
        <w:rPr>
          <w:rFonts w:hint="eastAsia" w:ascii="Times New Roman" w:hAnsi="Times New Roman" w:eastAsia="宋体"/>
          <w:sz w:val="21"/>
        </w:rPr>
        <w:t>2.1 论辩挖掘任务与结构表示</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"v9_toc_012"</w:instrText>
      </w:r>
      <w:r>
        <w:fldChar w:fldCharType="separate" w:fldLock="0" w:dirty="0"/>
      </w:r>
      <w:r>
        <w:rPr>
          <w:rFonts w:hint="eastAsia" w:ascii="Times New Roman" w:hAnsi="Times New Roman" w:eastAsia="宋体"/>
          <w:sz w:val="21"/>
        </w:rPr>
        <w:t>2.1.1 论辩组件与关系</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"v9_toc_013"</w:instrText>
      </w:r>
      <w:r>
        <w:fldChar w:fldCharType="separate" w:fldLock="0" w:dirty="0"/>
      </w:r>
      <w:r>
        <w:rPr>
          <w:rFonts w:hint="eastAsia" w:ascii="Times New Roman" w:hAnsi="Times New Roman" w:eastAsia="宋体"/>
          <w:sz w:val="21"/>
        </w:rPr>
        <w:t>2.1.2 字符坐标与对象身份</w:t>
        <w:tab/>
        <w:t>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"v9_toc_014"</w:instrText>
      </w:r>
      <w:r>
        <w:fldChar w:fldCharType="separate" w:fldLock="0" w:dirty="0"/>
      </w:r>
      <w:r>
        <w:rPr>
          <w:rFonts w:hint="eastAsia" w:ascii="Times New Roman" w:hAnsi="Times New Roman" w:eastAsia="宋体"/>
          <w:sz w:val="21"/>
        </w:rPr>
        <w:t>2.2 预训练语言模型与学习方法</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"v9_toc_015"</w:instrText>
      </w:r>
      <w:r>
        <w:fldChar w:fldCharType="separate" w:fldLock="0" w:dirty="0"/>
      </w:r>
      <w:r>
        <w:rPr>
          <w:rFonts w:hint="eastAsia" w:ascii="Times New Roman" w:hAnsi="Times New Roman" w:eastAsia="宋体"/>
          <w:sz w:val="21"/>
        </w:rPr>
        <w:t>2.2.1 注意力机制与自回归生成</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"v9_toc_016"</w:instrText>
      </w:r>
      <w:r>
        <w:fldChar w:fldCharType="separate" w:fldLock="0" w:dirty="0"/>
      </w:r>
      <w:r>
        <w:rPr>
          <w:rFonts w:hint="eastAsia" w:ascii="Times New Roman" w:hAnsi="Times New Roman" w:eastAsia="宋体"/>
          <w:sz w:val="21"/>
        </w:rPr>
        <w:t>2.2.2 参数高效适配与连续提示</w:t>
        <w:tab/>
        <w:t>14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"v9_toc_017"</w:instrText>
      </w:r>
      <w:r>
        <w:fldChar w:fldCharType="separate" w:fldLock="0" w:dirty="0"/>
      </w:r>
      <w:r>
        <w:rPr>
          <w:rFonts w:hint="eastAsia" w:ascii="Times New Roman" w:hAnsi="Times New Roman" w:eastAsia="宋体"/>
          <w:sz w:val="21"/>
        </w:rPr>
        <w:t>2.2.3 数据增强与因素一致性学习</w:t>
        <w:tab/>
        <w:t>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"v9_toc_018"</w:instrText>
      </w:r>
      <w:r>
        <w:fldChar w:fldCharType="separate" w:fldLock="0" w:dirty="0"/>
      </w:r>
      <w:r>
        <w:rPr>
          <w:rFonts w:hint="eastAsia" w:ascii="Times New Roman" w:hAnsi="Times New Roman" w:eastAsia="宋体"/>
          <w:sz w:val="21"/>
        </w:rPr>
        <w:t>2.3 候选评分与结构化决策</w:t>
        <w:tab/>
        <w:t>15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"v9_toc_019"</w:instrText>
      </w:r>
      <w:r>
        <w:fldChar w:fldCharType="separate" w:fldLock="0" w:dirty="0"/>
      </w:r>
      <w:r>
        <w:rPr>
          <w:rFonts w:hint="eastAsia" w:ascii="Times New Roman" w:hAnsi="Times New Roman" w:eastAsia="宋体"/>
          <w:sz w:val="21"/>
        </w:rPr>
        <w:t>2.4 评价指标与计数原则</w:t>
        <w:tab/>
        <w:t>16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"v9_toc_020"</w:instrText>
      </w:r>
      <w:r>
        <w:fldChar w:fldCharType="separate" w:fldLock="0" w:dirty="0"/>
      </w:r>
      <w:r>
        <w:rPr>
          <w:rFonts w:hint="eastAsia" w:ascii="Times New Roman" w:hAnsi="Times New Roman" w:eastAsia="宋体"/>
          <w:sz w:val="21"/>
        </w:rPr>
        <w:t>2.5 公共实验条件与统计分析</w:t>
        <w:tab/>
        <w:t>17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"v9_toc_021"</w:instrText>
      </w:r>
      <w:r>
        <w:fldChar w:fldCharType="separate" w:fldLock="0" w:dirty="0"/>
      </w:r>
      <w:r>
        <w:rPr>
          <w:rFonts w:hint="eastAsia" w:ascii="Times New Roman" w:hAnsi="Times New Roman" w:eastAsia="宋体"/>
          <w:sz w:val="21"/>
        </w:rPr>
        <w:t>2.6 训练与推理的阶段接口</w:t>
        <w:tab/>
        <w:t>19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"v9_toc_022"</w:instrText>
      </w:r>
      <w:r>
        <w:fldChar w:fldCharType="separate" w:fldLock="0" w:dirty="0"/>
      </w:r>
      <w:r>
        <w:rPr>
          <w:rFonts w:hint="eastAsia" w:ascii="Times New Roman" w:hAnsi="Times New Roman" w:eastAsia="宋体"/>
          <w:sz w:val="21"/>
        </w:rPr>
        <w:t>2.7 本章小结</w:t>
        <w:tab/>
        <w:t>20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"v9_toc_023"</w:instrText>
      </w:r>
      <w:r>
        <w:fldChar w:fldCharType="separate" w:fldLock="0" w:dirty="0"/>
      </w:r>
      <w:r>
        <w:rPr>
          <w:rFonts w:hint="eastAsia" w:ascii="Times New Roman" w:hAnsi="Times New Roman" w:eastAsia="宋体"/>
          <w:sz w:val="21"/>
        </w:rPr>
        <w:t>第三章 关系影响域约束的增强与成对学习</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"v9_toc_024"</w:instrText>
      </w:r>
      <w:r>
        <w:fldChar w:fldCharType="separate" w:fldLock="0" w:dirty="0"/>
      </w:r>
      <w:r>
        <w:rPr>
          <w:rFonts w:hint="eastAsia" w:ascii="Times New Roman" w:hAnsi="Times New Roman" w:eastAsia="宋体"/>
          <w:sz w:val="21"/>
        </w:rPr>
        <w:t>3.1 引言</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"v9_toc_025"</w:instrText>
      </w:r>
      <w:r>
        <w:fldChar w:fldCharType="separate" w:fldLock="0" w:dirty="0"/>
      </w:r>
      <w:r>
        <w:rPr>
          <w:rFonts w:hint="eastAsia" w:ascii="Times New Roman" w:hAnsi="Times New Roman" w:eastAsia="宋体"/>
          <w:sz w:val="21"/>
        </w:rPr>
        <w:t>3.2 总体框架与基础模型</w:t>
        <w:tab/>
        <w:t>21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"v9_toc_026"</w:instrText>
      </w:r>
      <w:r>
        <w:fldChar w:fldCharType="separate" w:fldLock="0" w:dirty="0"/>
      </w:r>
      <w:r>
        <w:rPr>
          <w:rFonts w:hint="eastAsia" w:ascii="Times New Roman" w:hAnsi="Times New Roman" w:eastAsia="宋体"/>
          <w:sz w:val="21"/>
        </w:rPr>
        <w:t>3.2.1 类型条件低秩适配</w:t>
        <w:tab/>
        <w:t>22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"v9_toc_027"</w:instrText>
      </w:r>
      <w:r>
        <w:fldChar w:fldCharType="separate" w:fldLock="0" w:dirty="0"/>
      </w:r>
      <w:r>
        <w:rPr>
          <w:rFonts w:hint="eastAsia" w:ascii="Times New Roman" w:hAnsi="Times New Roman" w:eastAsia="宋体"/>
          <w:sz w:val="21"/>
        </w:rPr>
        <w:t>3.2.2 线索提示与原有监督</w:t>
        <w:tab/>
        <w:t>22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"v9_toc_028"</w:instrText>
      </w:r>
      <w:r>
        <w:fldChar w:fldCharType="separate" w:fldLock="0" w:dirty="0"/>
      </w:r>
      <w:r>
        <w:rPr>
          <w:rFonts w:hint="eastAsia" w:ascii="Times New Roman" w:hAnsi="Times New Roman" w:eastAsia="宋体"/>
          <w:sz w:val="21"/>
        </w:rPr>
        <w:t>3.3 关系影响域与可靠增强视图</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"v9_toc_029"</w:instrText>
      </w:r>
      <w:r>
        <w:fldChar w:fldCharType="separate" w:fldLock="0" w:dirty="0"/>
      </w:r>
      <w:r>
        <w:rPr>
          <w:rFonts w:hint="eastAsia" w:ascii="Times New Roman" w:hAnsi="Times New Roman" w:eastAsia="宋体"/>
          <w:sz w:val="21"/>
        </w:rPr>
        <w:t>3.3.1 改写范围与关系因素</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"v9_toc_030"</w:instrText>
      </w:r>
      <w:r>
        <w:fldChar w:fldCharType="separate" w:fldLock="0" w:dirty="0"/>
      </w:r>
      <w:r>
        <w:rPr>
          <w:rFonts w:hint="eastAsia" w:ascii="Times New Roman" w:hAnsi="Times New Roman" w:eastAsia="宋体"/>
          <w:sz w:val="21"/>
        </w:rPr>
        <w:t>3.3.2 条件生成与字符坐标迁移</w:t>
        <w:tab/>
        <w:t>26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"v9_toc_031"</w:instrText>
      </w:r>
      <w:r>
        <w:fldChar w:fldCharType="separate" w:fldLock="0" w:dirty="0"/>
      </w:r>
      <w:r>
        <w:rPr>
          <w:rFonts w:hint="eastAsia" w:ascii="Times New Roman" w:hAnsi="Times New Roman" w:eastAsia="宋体"/>
          <w:sz w:val="21"/>
        </w:rPr>
        <w:t>3.3.3 审核掩码与语义未知因素</w:t>
        <w:tab/>
        <w:t>27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"v9_toc_032"</w:instrText>
      </w:r>
      <w:r>
        <w:fldChar w:fldCharType="separate" w:fldLock="0" w:dirty="0"/>
      </w:r>
      <w:r>
        <w:rPr>
          <w:rFonts w:hint="eastAsia" w:ascii="Times New Roman" w:hAnsi="Times New Roman" w:eastAsia="宋体"/>
          <w:sz w:val="21"/>
        </w:rPr>
        <w:t>3.3.4 真实语料上的坐标输运与掩码回放</w:t>
        <w:tab/>
        <w:t>29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"v9_toc_033"</w:instrText>
      </w:r>
      <w:r>
        <w:fldChar w:fldCharType="separate" w:fldLock="0" w:dirty="0"/>
      </w:r>
      <w:r>
        <w:rPr>
          <w:rFonts w:hint="eastAsia" w:ascii="Times New Roman" w:hAnsi="Times New Roman" w:eastAsia="宋体"/>
          <w:sz w:val="21"/>
        </w:rPr>
        <w:t>3.4 成对组件与关系学习</w:t>
        <w:tab/>
        <w:t>30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"v9_toc_034"</w:instrText>
      </w:r>
      <w:r>
        <w:fldChar w:fldCharType="separate" w:fldLock="0" w:dirty="0"/>
      </w:r>
      <w:r>
        <w:rPr>
          <w:rFonts w:hint="eastAsia" w:ascii="Times New Roman" w:hAnsi="Times New Roman" w:eastAsia="宋体"/>
          <w:sz w:val="21"/>
        </w:rPr>
        <w:t>3.4.1 辅助预测与可靠因素对齐</w:t>
        <w:tab/>
        <w:t>31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"v9_toc_035"</w:instrText>
      </w:r>
      <w:r>
        <w:fldChar w:fldCharType="separate" w:fldLock="0" w:dirty="0"/>
      </w:r>
      <w:r>
        <w:rPr>
          <w:rFonts w:hint="eastAsia" w:ascii="Times New Roman" w:hAnsi="Times New Roman" w:eastAsia="宋体"/>
          <w:sz w:val="21"/>
        </w:rPr>
        <w:t>3.4.2 源文档归一化与参数更新</w:t>
        <w:tab/>
        <w:t>33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"v9_toc_036"</w:instrText>
      </w:r>
      <w:r>
        <w:fldChar w:fldCharType="separate" w:fldLock="0" w:dirty="0"/>
      </w:r>
      <w:r>
        <w:rPr>
          <w:rFonts w:hint="eastAsia" w:ascii="Times New Roman" w:hAnsi="Times New Roman" w:eastAsia="宋体"/>
          <w:sz w:val="21"/>
        </w:rPr>
        <w:t>3.5 算法及性质</w:t>
        <w:tab/>
        <w:t>33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"v9_toc_037"</w:instrText>
      </w:r>
      <w:r>
        <w:fldChar w:fldCharType="separate" w:fldLock="0" w:dirty="0"/>
      </w:r>
      <w:r>
        <w:rPr>
          <w:rFonts w:hint="eastAsia" w:ascii="Times New Roman" w:hAnsi="Times New Roman" w:eastAsia="宋体"/>
          <w:sz w:val="21"/>
        </w:rPr>
        <w:t>3.6 实验结果与分析</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"v9_toc_038"</w:instrText>
      </w:r>
      <w:r>
        <w:fldChar w:fldCharType="separate" w:fldLock="0" w:dirty="0"/>
      </w:r>
      <w:r>
        <w:rPr>
          <w:rFonts w:hint="eastAsia" w:ascii="Times New Roman" w:hAnsi="Times New Roman" w:eastAsia="宋体"/>
          <w:sz w:val="21"/>
        </w:rPr>
        <w:t>3.6.1 实验设置与受控比较</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"v9_toc_039"</w:instrText>
      </w:r>
      <w:r>
        <w:fldChar w:fldCharType="separate" w:fldLock="0" w:dirty="0"/>
      </w:r>
      <w:r>
        <w:rPr>
          <w:rFonts w:hint="eastAsia" w:ascii="Times New Roman" w:hAnsi="Times New Roman" w:eastAsia="宋体"/>
          <w:sz w:val="21"/>
        </w:rPr>
        <w:t>3.6.2 主结果与机制消融</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"v9_toc_040"</w:instrText>
      </w:r>
      <w:r>
        <w:fldChar w:fldCharType="separate" w:fldLock="0" w:dirty="0"/>
      </w:r>
      <w:r>
        <w:rPr>
          <w:rFonts w:hint="eastAsia" w:ascii="Times New Roman" w:hAnsi="Times New Roman" w:eastAsia="宋体"/>
          <w:sz w:val="21"/>
        </w:rPr>
        <w:t>3.6.3 分层审核与语义漂移</w:t>
        <w:tab/>
        <w:t>38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"v9_toc_041"</w:instrText>
      </w:r>
      <w:r>
        <w:fldChar w:fldCharType="separate" w:fldLock="0" w:dirty="0"/>
      </w:r>
      <w:r>
        <w:rPr>
          <w:rFonts w:hint="eastAsia" w:ascii="Times New Roman" w:hAnsi="Times New Roman" w:eastAsia="宋体"/>
          <w:sz w:val="21"/>
        </w:rPr>
        <w:t>3.6.4 训练成本与方法局限</w:t>
        <w:tab/>
        <w:t>40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"v9_toc_042"</w:instrText>
      </w:r>
      <w:r>
        <w:fldChar w:fldCharType="separate" w:fldLock="0" w:dirty="0"/>
      </w:r>
      <w:r>
        <w:rPr>
          <w:rFonts w:hint="eastAsia" w:ascii="Times New Roman" w:hAnsi="Times New Roman" w:eastAsia="宋体"/>
          <w:sz w:val="21"/>
        </w:rPr>
        <w:t>3.7 本章小结</w:t>
        <w:tab/>
        <w:t>41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"v9_toc_043"</w:instrText>
      </w:r>
      <w:r>
        <w:fldChar w:fldCharType="separate" w:fldLock="0" w:dirty="0"/>
      </w:r>
      <w:r>
        <w:rPr>
          <w:rFonts w:hint="eastAsia" w:ascii="Times New Roman" w:hAnsi="Times New Roman" w:eastAsia="宋体"/>
          <w:sz w:val="21"/>
        </w:rPr>
        <w:t>第四章 多候选驱动的依赖闭合论辩图修正</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"v9_toc_044"</w:instrText>
      </w:r>
      <w:r>
        <w:fldChar w:fldCharType="separate" w:fldLock="0" w:dirty="0"/>
      </w:r>
      <w:r>
        <w:rPr>
          <w:rFonts w:hint="eastAsia" w:ascii="Times New Roman" w:hAnsi="Times New Roman" w:eastAsia="宋体"/>
          <w:sz w:val="21"/>
        </w:rPr>
        <w:t>4.1 引言</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"v9_toc_045"</w:instrText>
      </w:r>
      <w:r>
        <w:fldChar w:fldCharType="separate" w:fldLock="0" w:dirty="0"/>
      </w:r>
      <w:r>
        <w:rPr>
          <w:rFonts w:hint="eastAsia" w:ascii="Times New Roman" w:hAnsi="Times New Roman" w:eastAsia="宋体"/>
          <w:sz w:val="21"/>
        </w:rPr>
        <w:t>4.2 候选生成与初始图</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"v9_toc_046"</w:instrText>
      </w:r>
      <w:r>
        <w:fldChar w:fldCharType="separate" w:fldLock="0" w:dirty="0"/>
      </w:r>
      <w:r>
        <w:rPr>
          <w:rFonts w:hint="eastAsia" w:ascii="Times New Roman" w:hAnsi="Times New Roman" w:eastAsia="宋体"/>
          <w:sz w:val="21"/>
        </w:rPr>
        <w:t>4.2.1 完整候选生成与初始图选择</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"v9_toc_047"</w:instrText>
      </w:r>
      <w:r>
        <w:fldChar w:fldCharType="separate" w:fldLock="0" w:dirty="0"/>
      </w:r>
      <w:r>
        <w:rPr>
          <w:rFonts w:hint="eastAsia" w:ascii="Times New Roman" w:hAnsi="Times New Roman" w:eastAsia="宋体"/>
          <w:sz w:val="21"/>
        </w:rPr>
        <w:t>4.2.2 固定对象候选与资源边界</w:t>
        <w:tab/>
        <w:t>45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"v9_toc_048"</w:instrText>
      </w:r>
      <w:r>
        <w:fldChar w:fldCharType="separate" w:fldLock="0" w:dirty="0"/>
      </w:r>
      <w:r>
        <w:rPr>
          <w:rFonts w:hint="eastAsia" w:ascii="Times New Roman" w:hAnsi="Times New Roman" w:eastAsia="宋体"/>
          <w:sz w:val="21"/>
        </w:rPr>
        <w:t>4.3 对象评分与接受准则</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"v9_toc_049"</w:instrText>
      </w:r>
      <w:r>
        <w:fldChar w:fldCharType="separate" w:fldLock="0" w:dirty="0"/>
      </w:r>
      <w:r>
        <w:rPr>
          <w:rFonts w:hint="eastAsia" w:ascii="Times New Roman" w:hAnsi="Times New Roman" w:eastAsia="宋体"/>
          <w:sz w:val="21"/>
        </w:rPr>
        <w:t>4.3.1 固定评分器与开发风险选择</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"v9_toc_050"</w:instrText>
      </w:r>
      <w:r>
        <w:fldChar w:fldCharType="separate" w:fldLock="0" w:dirty="0"/>
      </w:r>
      <w:r>
        <w:rPr>
          <w:rFonts w:hint="eastAsia" w:ascii="Times New Roman" w:hAnsi="Times New Roman" w:eastAsia="宋体"/>
          <w:sz w:val="21"/>
        </w:rPr>
        <w:t>4.3.2 计数效用与完整事务接受</w:t>
        <w:tab/>
        <w:t>48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"v9_toc_051"</w:instrText>
      </w:r>
      <w:r>
        <w:fldChar w:fldCharType="separate" w:fldLock="0" w:dirty="0"/>
      </w:r>
      <w:r>
        <w:rPr>
          <w:rFonts w:hint="eastAsia" w:ascii="Times New Roman" w:hAnsi="Times New Roman" w:eastAsia="宋体"/>
          <w:sz w:val="21"/>
        </w:rPr>
        <w:t>4.4 依赖闭合与事务构造</w:t>
        <w:tab/>
        <w:t>49</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"v9_toc_052"</w:instrText>
      </w:r>
      <w:r>
        <w:fldChar w:fldCharType="separate" w:fldLock="0" w:dirty="0"/>
      </w:r>
      <w:r>
        <w:rPr>
          <w:rFonts w:hint="eastAsia" w:ascii="Times New Roman" w:hAnsi="Times New Roman" w:eastAsia="宋体"/>
          <w:sz w:val="21"/>
        </w:rPr>
        <w:t>4.4.1 组件冲突闭合</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"v9_toc_053"</w:instrText>
      </w:r>
      <w:r>
        <w:fldChar w:fldCharType="separate" w:fldLock="0" w:dirty="0"/>
      </w:r>
      <w:r>
        <w:rPr>
          <w:rFonts w:hint="eastAsia" w:ascii="Times New Roman" w:hAnsi="Times New Roman" w:eastAsia="宋体"/>
          <w:sz w:val="21"/>
        </w:rPr>
        <w:t>4.4.2 完整关系重建</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"v9_toc_054"</w:instrText>
      </w:r>
      <w:r>
        <w:fldChar w:fldCharType="separate" w:fldLock="0" w:dirty="0"/>
      </w:r>
      <w:r>
        <w:rPr>
          <w:rFonts w:hint="eastAsia" w:ascii="Times New Roman" w:hAnsi="Times New Roman" w:eastAsia="宋体"/>
          <w:sz w:val="21"/>
        </w:rPr>
        <w:t>4.4.3 一次完整事务与两种拒绝情形</w:t>
        <w:tab/>
        <w:t>51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"v9_toc_055"</w:instrText>
      </w:r>
      <w:r>
        <w:fldChar w:fldCharType="separate" w:fldLock="0" w:dirty="0"/>
      </w:r>
      <w:r>
        <w:rPr>
          <w:rFonts w:hint="eastAsia" w:ascii="Times New Roman" w:hAnsi="Times New Roman" w:eastAsia="宋体"/>
          <w:sz w:val="21"/>
        </w:rPr>
        <w:t>4.5 求解算法及性质</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"v9_toc_056"</w:instrText>
      </w:r>
      <w:r>
        <w:fldChar w:fldCharType="separate" w:fldLock="0" w:dirty="0"/>
      </w:r>
      <w:r>
        <w:rPr>
          <w:rFonts w:hint="eastAsia" w:ascii="Times New Roman" w:hAnsi="Times New Roman" w:eastAsia="宋体"/>
          <w:sz w:val="21"/>
        </w:rPr>
        <w:t>4.5.1 局部求解与有界执行</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"v9_toc_057"</w:instrText>
      </w:r>
      <w:r>
        <w:fldChar w:fldCharType="separate" w:fldLock="0" w:dirty="0"/>
      </w:r>
      <w:r>
        <w:rPr>
          <w:rFonts w:hint="eastAsia" w:ascii="Times New Roman" w:hAnsi="Times New Roman" w:eastAsia="宋体"/>
          <w:sz w:val="21"/>
        </w:rPr>
        <w:t>4.5.2 全局对象选择</w:t>
        <w:tab/>
        <w:t>58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"v9_toc_058"</w:instrText>
      </w:r>
      <w:r>
        <w:fldChar w:fldCharType="separate" w:fldLock="0" w:dirty="0"/>
      </w:r>
      <w:r>
        <w:rPr>
          <w:rFonts w:hint="eastAsia" w:ascii="Times New Roman" w:hAnsi="Times New Roman" w:eastAsia="宋体"/>
          <w:sz w:val="21"/>
        </w:rPr>
        <w:t>4.5.3 方法性质与适用条件</w:t>
        <w:tab/>
        <w:t>60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"v9_toc_059"</w:instrText>
      </w:r>
      <w:r>
        <w:fldChar w:fldCharType="separate" w:fldLock="0" w:dirty="0"/>
      </w:r>
      <w:r>
        <w:rPr>
          <w:rFonts w:hint="eastAsia" w:ascii="Times New Roman" w:hAnsi="Times New Roman" w:eastAsia="宋体"/>
          <w:sz w:val="21"/>
        </w:rPr>
        <w:t>4.5.4 规模路由与返回语义</w:t>
        <w:tab/>
        <w:t>61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"v9_toc_060"</w:instrText>
      </w:r>
      <w:r>
        <w:fldChar w:fldCharType="separate" w:fldLock="0" w:dirty="0"/>
      </w:r>
      <w:r>
        <w:rPr>
          <w:rFonts w:hint="eastAsia" w:ascii="Times New Roman" w:hAnsi="Times New Roman" w:eastAsia="宋体"/>
          <w:sz w:val="21"/>
        </w:rPr>
        <w:t>4.6 实验与分析</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"v9_toc_061"</w:instrText>
      </w:r>
      <w:r>
        <w:fldChar w:fldCharType="separate" w:fldLock="0" w:dirty="0"/>
      </w:r>
      <w:r>
        <w:rPr>
          <w:rFonts w:hint="eastAsia" w:ascii="Times New Roman" w:hAnsi="Times New Roman" w:eastAsia="宋体"/>
          <w:sz w:val="21"/>
        </w:rPr>
        <w:t>4.6.1 主结果与受控比较</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"v9_toc_062"</w:instrText>
      </w:r>
      <w:r>
        <w:fldChar w:fldCharType="separate" w:fldLock="0" w:dirty="0"/>
      </w:r>
      <w:r>
        <w:rPr>
          <w:rFonts w:hint="eastAsia" w:ascii="Times New Roman" w:hAnsi="Times New Roman" w:eastAsia="宋体"/>
          <w:sz w:val="21"/>
        </w:rPr>
        <w:t>4.6.2 候选覆盖与修正空间</w:t>
        <w:tab/>
        <w:t>64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"v9_toc_063"</w:instrText>
      </w:r>
      <w:r>
        <w:fldChar w:fldCharType="separate" w:fldLock="0" w:dirty="0"/>
      </w:r>
      <w:r>
        <w:rPr>
          <w:rFonts w:hint="eastAsia" w:ascii="Times New Roman" w:hAnsi="Times New Roman" w:eastAsia="宋体"/>
          <w:sz w:val="21"/>
        </w:rPr>
        <w:t>4.6.3 评分质量与修正代价</w:t>
        <w:tab/>
        <w:t>65</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"v9_toc_064"</w:instrText>
      </w:r>
      <w:r>
        <w:fldChar w:fldCharType="separate" w:fldLock="0" w:dirty="0"/>
      </w:r>
      <w:r>
        <w:rPr>
          <w:rFonts w:hint="eastAsia" w:ascii="Times New Roman" w:hAnsi="Times New Roman" w:eastAsia="宋体"/>
          <w:sz w:val="21"/>
        </w:rPr>
        <w:t>4.6.4 实际规则诊断与原生关系案例</w:t>
        <w:tab/>
        <w:t>68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"v9_toc_065"</w:instrText>
      </w:r>
      <w:r>
        <w:fldChar w:fldCharType="separate" w:fldLock="0" w:dirty="0"/>
      </w:r>
      <w:r>
        <w:rPr>
          <w:rFonts w:hint="eastAsia" w:ascii="Times New Roman" w:hAnsi="Times New Roman" w:eastAsia="宋体"/>
          <w:sz w:val="21"/>
        </w:rPr>
        <w:t>4.6.5 弱评分条件与回退分析</w:t>
        <w:tab/>
        <w:t>70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"v9_toc_066"</w:instrText>
      </w:r>
      <w:r>
        <w:fldChar w:fldCharType="separate" w:fldLock="0" w:dirty="0"/>
      </w:r>
      <w:r>
        <w:rPr>
          <w:rFonts w:hint="eastAsia" w:ascii="Times New Roman" w:hAnsi="Times New Roman" w:eastAsia="宋体"/>
          <w:sz w:val="21"/>
        </w:rPr>
        <w:t>4.7 本章小结</w:t>
        <w:tab/>
        <w:t>71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"v9_toc_067"</w:instrText>
      </w:r>
      <w:r>
        <w:fldChar w:fldCharType="separate" w:fldLock="0" w:dirty="0"/>
      </w:r>
      <w:r>
        <w:rPr>
          <w:rFonts w:hint="eastAsia" w:ascii="Times New Roman" w:hAnsi="Times New Roman" w:eastAsia="宋体"/>
          <w:sz w:val="21"/>
        </w:rPr>
        <w:t>第五章 两阶段框架的综合分析</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"v9_toc_068"</w:instrText>
      </w:r>
      <w:r>
        <w:fldChar w:fldCharType="separate" w:fldLock="0" w:dirty="0"/>
      </w:r>
      <w:r>
        <w:rPr>
          <w:rFonts w:hint="eastAsia" w:ascii="Times New Roman" w:hAnsi="Times New Roman" w:eastAsia="宋体"/>
          <w:sz w:val="21"/>
        </w:rPr>
        <w:t>5.1 综合分析设置与比较范围</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"v9_toc_069"</w:instrText>
      </w:r>
      <w:r>
        <w:fldChar w:fldCharType="separate" w:fldLock="0" w:dirty="0"/>
      </w:r>
      <w:r>
        <w:rPr>
          <w:rFonts w:hint="eastAsia" w:ascii="Times New Roman" w:hAnsi="Times New Roman" w:eastAsia="宋体"/>
          <w:sz w:val="21"/>
        </w:rPr>
        <w:t>5.2 两阶段组合结果与交互分析</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"v9_toc_070"</w:instrText>
      </w:r>
      <w:r>
        <w:fldChar w:fldCharType="separate" w:fldLock="0" w:dirty="0"/>
      </w:r>
      <w:r>
        <w:rPr>
          <w:rFonts w:hint="eastAsia" w:ascii="Times New Roman" w:hAnsi="Times New Roman" w:eastAsia="宋体"/>
          <w:sz w:val="21"/>
        </w:rPr>
        <w:t>5.2.1 两阶段组合的总体表现</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"v9_toc_071"</w:instrText>
      </w:r>
      <w:r>
        <w:fldChar w:fldCharType="separate" w:fldLock="0" w:dirty="0"/>
      </w:r>
      <w:r>
        <w:rPr>
          <w:rFonts w:hint="eastAsia" w:ascii="Times New Roman" w:hAnsi="Times New Roman" w:eastAsia="宋体"/>
          <w:sz w:val="21"/>
        </w:rPr>
        <w:t>5.2.2 阶段条件增量与交互</w:t>
        <w:tab/>
        <w:t>73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"v9_toc_072"</w:instrText>
      </w:r>
      <w:r>
        <w:fldChar w:fldCharType="separate" w:fldLock="0" w:dirty="0"/>
      </w:r>
      <w:r>
        <w:rPr>
          <w:rFonts w:hint="eastAsia" w:ascii="Times New Roman" w:hAnsi="Times New Roman" w:eastAsia="宋体"/>
          <w:sz w:val="21"/>
        </w:rPr>
        <w:t>5.3 关系恢复来源与漏检成因</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"v9_toc_073"</w:instrText>
      </w:r>
      <w:r>
        <w:fldChar w:fldCharType="separate" w:fldLock="0" w:dirty="0"/>
      </w:r>
      <w:r>
        <w:rPr>
          <w:rFonts w:hint="eastAsia" w:ascii="Times New Roman" w:hAnsi="Times New Roman" w:eastAsia="宋体"/>
          <w:sz w:val="21"/>
        </w:rPr>
        <w:t>5.3.1 两阶段恢复关系的重叠与差异</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"v9_toc_074"</w:instrText>
      </w:r>
      <w:r>
        <w:fldChar w:fldCharType="separate" w:fldLock="0" w:dirty="0"/>
      </w:r>
      <w:r>
        <w:rPr>
          <w:rFonts w:hint="eastAsia" w:ascii="Times New Roman" w:hAnsi="Times New Roman" w:eastAsia="宋体"/>
          <w:sz w:val="21"/>
        </w:rPr>
        <w:t>5.3.2 未命中关系的端点与选择分析</w:t>
        <w:tab/>
        <w:t>75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"v9_toc_075"</w:instrText>
      </w:r>
      <w:r>
        <w:fldChar w:fldCharType="separate" w:fldLock="0" w:dirty="0"/>
      </w:r>
      <w:r>
        <w:rPr>
          <w:rFonts w:hint="eastAsia" w:ascii="Times New Roman" w:hAnsi="Times New Roman" w:eastAsia="宋体"/>
          <w:sz w:val="21"/>
        </w:rPr>
        <w:t>5.4 多源关系的分组结果与局限</w:t>
        <w:tab/>
        <w:t>76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"v9_toc_076"</w:instrText>
      </w:r>
      <w:r>
        <w:fldChar w:fldCharType="separate" w:fldLock="0" w:dirty="0"/>
      </w:r>
      <w:r>
        <w:rPr>
          <w:rFonts w:hint="eastAsia" w:ascii="Times New Roman" w:hAnsi="Times New Roman" w:eastAsia="宋体"/>
          <w:sz w:val="21"/>
        </w:rPr>
        <w:t>5.5 共享增强条件下的跨骨干验证</w:t>
        <w:tab/>
        <w:t>77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"v9_toc_077"</w:instrText>
      </w:r>
      <w:r>
        <w:fldChar w:fldCharType="separate" w:fldLock="0" w:dirty="0"/>
      </w:r>
      <w:r>
        <w:rPr>
          <w:rFonts w:hint="eastAsia" w:ascii="Times New Roman" w:hAnsi="Times New Roman" w:eastAsia="宋体"/>
          <w:sz w:val="21"/>
        </w:rPr>
        <w:t>5.6 本章小结</w:t>
        <w:tab/>
        <w:t>79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"v9_toc_078"</w:instrText>
      </w:r>
      <w:r>
        <w:fldChar w:fldCharType="separate" w:fldLock="0" w:dirty="0"/>
      </w:r>
      <w:r>
        <w:rPr>
          <w:rFonts w:hint="eastAsia" w:ascii="Times New Roman" w:hAnsi="Times New Roman" w:eastAsia="宋体"/>
          <w:sz w:val="21"/>
        </w:rPr>
        <w:t>第六章 总结与展望</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"v9_toc_079"</w:instrText>
      </w:r>
      <w:r>
        <w:fldChar w:fldCharType="separate" w:fldLock="0" w:dirty="0"/>
      </w:r>
      <w:r>
        <w:rPr>
          <w:rFonts w:hint="eastAsia" w:ascii="Times New Roman" w:hAnsi="Times New Roman" w:eastAsia="宋体"/>
          <w:sz w:val="21"/>
        </w:rPr>
        <w:t>6.1 研究总结</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"v9_toc_080"</w:instrText>
      </w:r>
      <w:r>
        <w:fldChar w:fldCharType="separate" w:fldLock="0" w:dirty="0"/>
      </w:r>
      <w:r>
        <w:rPr>
          <w:rFonts w:hint="eastAsia" w:ascii="Times New Roman" w:hAnsi="Times New Roman" w:eastAsia="宋体"/>
          <w:sz w:val="21"/>
        </w:rPr>
        <w:t>6.2 适用条件与局限</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"v9_toc_081"</w:instrText>
      </w:r>
      <w:r>
        <w:fldChar w:fldCharType="separate" w:fldLock="0" w:dirty="0"/>
      </w:r>
      <w:r>
        <w:rPr>
          <w:rFonts w:hint="eastAsia" w:ascii="Times New Roman" w:hAnsi="Times New Roman" w:eastAsia="宋体"/>
          <w:sz w:val="21"/>
        </w:rPr>
        <w:t>6.3 后续研究</w:t>
        <w:tab/>
        <w:t>81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"v9_toc_082"</w:instrText>
      </w:r>
      <w:r>
        <w:fldChar w:fldCharType="separate" w:fldLock="0" w:dirty="0"/>
      </w:r>
      <w:r>
        <w:rPr>
          <w:rFonts w:hint="eastAsia" w:ascii="Times New Roman" w:hAnsi="Times New Roman" w:eastAsia="宋体"/>
          <w:sz w:val="21"/>
        </w:rPr>
        <w:t>参考文献</w:t>
        <w:tab/>
        <w:t>82</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"v9_toc_083"</w:instrText>
      </w:r>
      <w:r>
        <w:fldChar w:fldCharType="separate" w:fldLock="0" w:dirty="0"/>
      </w:r>
      <w:r>
        <w:rPr>
          <w:rFonts w:hint="eastAsia" w:ascii="Times New Roman" w:hAnsi="Times New Roman" w:eastAsia="宋体"/>
          <w:sz w:val="21"/>
        </w:rPr>
        <w:t>附录A 数据处理与复现协议</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"v9_toc_084"</w:instrText>
      </w:r>
      <w:r>
        <w:fldChar w:fldCharType="separate" w:fldLock="0" w:dirty="0"/>
      </w:r>
      <w:r>
        <w:rPr>
          <w:rFonts w:hint="eastAsia" w:ascii="Times New Roman" w:hAnsi="Times New Roman" w:eastAsia="宋体"/>
          <w:sz w:val="21"/>
        </w:rPr>
        <w:t>A.1 三层坐标与异常保留</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"v9_toc_085"</w:instrText>
      </w:r>
      <w:r>
        <w:fldChar w:fldCharType="separate" w:fldLock="0" w:dirty="0"/>
      </w:r>
      <w:r>
        <w:rPr>
          <w:rFonts w:hint="eastAsia" w:ascii="Times New Roman" w:hAnsi="Times New Roman" w:eastAsia="宋体"/>
          <w:sz w:val="21"/>
        </w:rPr>
        <w:t>A.2 配置与结果关联</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"v9_toc_086"</w:instrText>
      </w:r>
      <w:r>
        <w:fldChar w:fldCharType="separate" w:fldLock="0" w:dirty="0"/>
      </w:r>
      <w:r>
        <w:rPr>
          <w:rFonts w:hint="eastAsia" w:ascii="Times New Roman" w:hAnsi="Times New Roman" w:eastAsia="宋体"/>
          <w:sz w:val="21"/>
        </w:rPr>
        <w:t>A.3 补充语料范围</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"v9_toc_087"</w:instrText>
      </w:r>
      <w:r>
        <w:fldChar w:fldCharType="separate" w:fldLock="0" w:dirty="0"/>
      </w:r>
      <w:r>
        <w:rPr>
          <w:rFonts w:hint="eastAsia" w:ascii="Times New Roman" w:hAnsi="Times New Roman" w:eastAsia="宋体"/>
          <w:sz w:val="21"/>
        </w:rPr>
        <w:t>A.4 默认与可选设置</w:t>
        <w:tab/>
        <w:t>88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"v9_toc_088"</w:instrText>
      </w:r>
      <w:r>
        <w:fldChar w:fldCharType="separate" w:fldLock="0" w:dirty="0"/>
      </w:r>
      <w:r>
        <w:rPr>
          <w:rFonts w:hint="eastAsia" w:ascii="Times New Roman" w:hAnsi="Times New Roman" w:eastAsia="宋体"/>
          <w:sz w:val="21"/>
        </w:rPr>
        <w:t>A.5 登记与跨章复用</w:t>
        <w:tab/>
        <w:t>89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"v9_toc_089"</w:instrText>
      </w:r>
      <w:r>
        <w:fldChar w:fldCharType="separate" w:fldLock="0" w:dirty="0"/>
      </w:r>
      <w:r>
        <w:rPr>
          <w:rFonts w:hint="eastAsia" w:ascii="Times New Roman" w:hAnsi="Times New Roman" w:eastAsia="宋体"/>
          <w:sz w:val="21"/>
        </w:rPr>
        <w:t>A.6 原文序列化与无损对象身份</w:t>
        <w:tab/>
        <w:t>89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"v9_toc_090"</w:instrText>
      </w:r>
      <w:r>
        <w:fldChar w:fldCharType="separate" w:fldLock="0" w:dirty="0"/>
      </w:r>
      <w:r>
        <w:rPr>
          <w:rFonts w:hint="eastAsia" w:ascii="Times New Roman" w:hAnsi="Times New Roman" w:eastAsia="宋体"/>
          <w:sz w:val="21"/>
        </w:rPr>
        <w:t>附录B 评分与事务执行记录</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"v9_toc_091"</w:instrText>
      </w:r>
      <w:r>
        <w:fldChar w:fldCharType="separate" w:fldLock="0" w:dirty="0"/>
      </w:r>
      <w:r>
        <w:rPr>
          <w:rFonts w:hint="eastAsia" w:ascii="Times New Roman" w:hAnsi="Times New Roman" w:eastAsia="宋体"/>
          <w:sz w:val="21"/>
        </w:rPr>
        <w:t>B.1 数据与模型身份</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"v9_toc_092"</w:instrText>
      </w:r>
      <w:r>
        <w:fldChar w:fldCharType="separate" w:fldLock="0" w:dirty="0"/>
      </w:r>
      <w:r>
        <w:rPr>
          <w:rFonts w:hint="eastAsia" w:ascii="Times New Roman" w:hAnsi="Times New Roman" w:eastAsia="宋体"/>
          <w:sz w:val="21"/>
        </w:rPr>
        <w:t>B.2 评分与接受轨迹</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"v9_toc_093"</w:instrText>
      </w:r>
      <w:r>
        <w:fldChar w:fldCharType="separate" w:fldLock="0" w:dirty="0"/>
      </w:r>
      <w:r>
        <w:rPr>
          <w:rFonts w:hint="eastAsia" w:ascii="Times New Roman" w:hAnsi="Times New Roman" w:eastAsia="宋体"/>
          <w:sz w:val="21"/>
        </w:rPr>
        <w:t>B.3 回退与预算</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"v9_toc_094"</w:instrText>
      </w:r>
      <w:r>
        <w:fldChar w:fldCharType="separate" w:fldLock="0" w:dirty="0"/>
      </w:r>
      <w:r>
        <w:rPr>
          <w:rFonts w:hint="eastAsia" w:ascii="Times New Roman" w:hAnsi="Times New Roman" w:eastAsia="宋体"/>
          <w:sz w:val="21"/>
        </w:rPr>
        <w:t>B.4 实现一致性验收</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"v9_toc_095"</w:instrText>
      </w:r>
      <w:r>
        <w:fldChar w:fldCharType="separate" w:fldLock="0" w:dirty="0"/>
      </w:r>
      <w:r>
        <w:rPr>
          <w:rFonts w:hint="eastAsia" w:ascii="Times New Roman" w:hAnsi="Times New Roman" w:eastAsia="宋体"/>
          <w:sz w:val="21"/>
        </w:rPr>
        <w:t>B.4.1 对象计数与快照重放</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"v9_toc_096"</w:instrText>
      </w:r>
      <w:r>
        <w:fldChar w:fldCharType="separate" w:fldLock="0" w:dirty="0"/>
      </w:r>
      <w:r>
        <w:rPr>
          <w:rFonts w:hint="eastAsia" w:ascii="Times New Roman" w:hAnsi="Times New Roman" w:eastAsia="宋体"/>
          <w:sz w:val="21"/>
        </w:rPr>
        <w:t>B.4.2 训练与求解接口</w:t>
        <w:tab/>
        <w:t>92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"v9_toc_097"</w:instrText>
      </w:r>
      <w:r>
        <w:fldChar w:fldCharType="separate" w:fldLock="0" w:dirty="0"/>
      </w:r>
      <w:r>
        <w:rPr>
          <w:rFonts w:hint="eastAsia" w:ascii="Times New Roman" w:hAnsi="Times New Roman" w:eastAsia="宋体"/>
          <w:sz w:val="21"/>
        </w:rPr>
        <w:t>B.4.3 资源边界与证书</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"v9_toc_098"</w:instrText>
      </w:r>
      <w:r>
        <w:fldChar w:fldCharType="separate" w:fldLock="0" w:dirty="0"/>
      </w:r>
      <w:r>
        <w:rPr>
          <w:rFonts w:hint="eastAsia" w:ascii="Times New Roman" w:hAnsi="Times New Roman" w:eastAsia="宋体"/>
          <w:sz w:val="21"/>
        </w:rPr>
        <w:t>B.5 案例统一记录</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"v9_toc_099"</w:instrText>
      </w:r>
      <w:r>
        <w:fldChar w:fldCharType="separate" w:fldLock="0" w:dirty="0"/>
      </w:r>
      <w:r>
        <w:rPr>
          <w:rFonts w:hint="eastAsia" w:ascii="Times New Roman" w:hAnsi="Times New Roman" w:eastAsia="宋体"/>
          <w:sz w:val="21"/>
        </w:rPr>
        <w:t>B.6 固定评分性质的证明</w:t>
        <w:tab/>
        <w:t>93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"v9_toc_100"</w:instrText>
      </w:r>
      <w:r>
        <w:fldChar w:fldCharType="separate" w:fldLock="0" w:dirty="0"/>
      </w:r>
      <w:r>
        <w:rPr>
          <w:rFonts w:hint="eastAsia" w:ascii="Times New Roman" w:hAnsi="Times New Roman" w:eastAsia="宋体"/>
          <w:sz w:val="21"/>
        </w:rPr>
        <w:t>附录C 成果归属与材料说明</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"v9_toc_101"</w:instrText>
      </w:r>
      <w:r>
        <w:fldChar w:fldCharType="separate" w:fldLock="0" w:dirty="0"/>
      </w:r>
      <w:r>
        <w:rPr>
          <w:rFonts w:hint="eastAsia" w:ascii="Times New Roman" w:hAnsi="Times New Roman" w:eastAsia="宋体"/>
          <w:sz w:val="21"/>
        </w:rPr>
        <w:t>C.1 已有工作</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"v9_toc_102"</w:instrText>
      </w:r>
      <w:r>
        <w:fldChar w:fldCharType="separate" w:fldLock="0" w:dirty="0"/>
      </w:r>
      <w:r>
        <w:rPr>
          <w:rFonts w:hint="eastAsia" w:ascii="Times New Roman" w:hAnsi="Times New Roman" w:eastAsia="宋体"/>
          <w:sz w:val="21"/>
        </w:rPr>
        <w:t>C.2 材料可得性</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"v9_toc_103"</w:instrText>
      </w:r>
      <w:r>
        <w:fldChar w:fldCharType="separate" w:fldLock="0" w:dirty="0"/>
      </w:r>
      <w:r>
        <w:rPr>
          <w:rFonts w:hint="eastAsia" w:ascii="Times New Roman" w:hAnsi="Times New Roman" w:eastAsia="宋体"/>
          <w:sz w:val="21"/>
        </w:rPr>
        <w:t>C.3 记录与版本</w:t>
        <w:tab/>
        <w:t>94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"v9_toc_104"</w:instrText>
      </w:r>
      <w:r>
        <w:fldChar w:fldCharType="separate" w:fldLock="0" w:dirty="0"/>
      </w:r>
      <w:r>
        <w:rPr>
          <w:rFonts w:hint="eastAsia" w:ascii="Times New Roman" w:hAnsi="Times New Roman" w:eastAsia="宋体"/>
          <w:sz w:val="21"/>
        </w:rPr>
        <w:t>附录D CDCP失败条件与实际案例流程</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"v9_toc_105"</w:instrText>
      </w:r>
      <w:r>
        <w:fldChar w:fldCharType="separate" w:fldLock="0" w:dirty="0"/>
      </w:r>
      <w:r>
        <w:rPr>
          <w:rFonts w:hint="eastAsia" w:ascii="Times New Roman" w:hAnsi="Times New Roman" w:eastAsia="宋体"/>
          <w:sz w:val="21"/>
        </w:rPr>
        <w:t>D.1 弱评分版本的回退</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"v9_toc_106"</w:instrText>
      </w:r>
      <w:r>
        <w:fldChar w:fldCharType="separate" w:fldLock="0" w:dirty="0"/>
      </w:r>
      <w:r>
        <w:rPr>
          <w:rFonts w:hint="eastAsia" w:ascii="Times New Roman" w:hAnsi="Times New Roman" w:eastAsia="宋体"/>
          <w:sz w:val="21"/>
        </w:rPr>
        <w:t>D.2 主版本的策略选择</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"v9_toc_107"</w:instrText>
      </w:r>
      <w:r>
        <w:fldChar w:fldCharType="separate" w:fldLock="0" w:dirty="0"/>
      </w:r>
      <w:r>
        <w:rPr>
          <w:rFonts w:hint="eastAsia" w:ascii="Times New Roman" w:hAnsi="Times New Roman" w:eastAsia="宋体"/>
          <w:sz w:val="21"/>
        </w:rPr>
        <w:t>D.3 实际CPU抽取与后处理</w:t>
        <w:tab/>
        <w:t>96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"v9_toc_108"</w:instrText>
      </w:r>
      <w:r>
        <w:fldChar w:fldCharType="separate" w:fldLock="0" w:dirty="0"/>
      </w:r>
      <w:r>
        <w:rPr>
          <w:rFonts w:hint="eastAsia" w:ascii="Times New Roman" w:hAnsi="Times New Roman" w:eastAsia="宋体"/>
          <w:sz w:val="21"/>
        </w:rPr>
        <w:t>D.4 解释范围</w:t>
        <w:tab/>
        <w:t>96</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"v9_toc_109"</w:instrText>
      </w:r>
      <w:r>
        <w:fldChar w:fldCharType="separate" w:fldLock="0" w:dirty="0"/>
      </w:r>
      <w:r>
        <w:rPr>
          <w:rFonts w:hint="eastAsia" w:ascii="Times New Roman" w:hAnsi="Times New Roman" w:eastAsia="宋体"/>
          <w:sz w:val="21"/>
        </w:rPr>
        <w:t>附录E MCR-BR数值与协议存档</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"v9_toc_110"</w:instrText>
      </w:r>
      <w:r>
        <w:fldChar w:fldCharType="separate" w:fldLock="0" w:dirty="0"/>
      </w:r>
      <w:r>
        <w:rPr>
          <w:rFonts w:hint="eastAsia" w:ascii="Times New Roman" w:hAnsi="Times New Roman" w:eastAsia="宋体"/>
          <w:sz w:val="21"/>
        </w:rPr>
        <w:t>E.1 ICIC原版AAEC域内结果记录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"v9_toc_111"</w:instrText>
      </w:r>
      <w:r>
        <w:fldChar w:fldCharType="separate" w:fldLock="0" w:dirty="0"/>
      </w:r>
      <w:r>
        <w:rPr>
          <w:rFonts w:hint="eastAsia" w:ascii="Times New Roman" w:hAnsi="Times New Roman" w:eastAsia="宋体"/>
          <w:sz w:val="21"/>
        </w:rPr>
        <w:t>E.2 ICIC原版CDCP域内结果记录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"v9_toc_112"</w:instrText>
      </w:r>
      <w:r>
        <w:fldChar w:fldCharType="separate" w:fldLock="0" w:dirty="0"/>
      </w:r>
      <w:r>
        <w:rPr>
          <w:rFonts w:hint="eastAsia" w:ascii="Times New Roman" w:hAnsi="Times New Roman" w:eastAsia="宋体"/>
          <w:sz w:val="21"/>
        </w:rPr>
        <w:t>E.3 ICIC原版模块消融记录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"v9_toc_113"</w:instrText>
      </w:r>
      <w:r>
        <w:fldChar w:fldCharType="separate" w:fldLock="0" w:dirty="0"/>
      </w:r>
      <w:r>
        <w:rPr>
          <w:rFonts w:hint="eastAsia" w:ascii="Times New Roman" w:hAnsi="Times New Roman" w:eastAsia="宋体"/>
          <w:sz w:val="21"/>
        </w:rPr>
        <w:t>E.4 ICIC原版验证器替换记录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"v9_toc_114"</w:instrText>
      </w:r>
      <w:r>
        <w:fldChar w:fldCharType="separate" w:fldLock="0" w:dirty="0"/>
      </w:r>
      <w:r>
        <w:rPr>
          <w:rFonts w:hint="eastAsia" w:ascii="Times New Roman" w:hAnsi="Times New Roman" w:eastAsia="宋体"/>
          <w:sz w:val="21"/>
        </w:rPr>
        <w:t>E.5 ICIC原版Oracle记录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"v9_toc_115"</w:instrText>
      </w:r>
      <w:r>
        <w:fldChar w:fldCharType="separate" w:fldLock="0" w:dirty="0"/>
      </w:r>
      <w:r>
        <w:rPr>
          <w:rFonts w:hint="eastAsia" w:ascii="Times New Roman" w:hAnsi="Times New Roman" w:eastAsia="宋体"/>
          <w:sz w:val="21"/>
        </w:rPr>
        <w:t>E.6 ICIC原版修正行为记录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"v9_toc_116"</w:instrText>
      </w:r>
      <w:r>
        <w:fldChar w:fldCharType="separate" w:fldLock="0" w:dirty="0"/>
      </w:r>
      <w:r>
        <w:rPr>
          <w:rFonts w:hint="eastAsia" w:ascii="Times New Roman" w:hAnsi="Times New Roman" w:eastAsia="宋体"/>
          <w:sz w:val="21"/>
        </w:rPr>
        <w:t>E.7 MCR-BR粗粒度组件映射</w:t>
        <w:tab/>
        <w:t>100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"v9_toc_117"</w:instrText>
      </w:r>
      <w:r>
        <w:fldChar w:fldCharType="separate" w:fldLock="0" w:dirty="0"/>
      </w:r>
      <w:r>
        <w:rPr>
          <w:rFonts w:hint="eastAsia" w:ascii="Times New Roman" w:hAnsi="Times New Roman" w:eastAsia="宋体"/>
          <w:sz w:val="21"/>
        </w:rPr>
        <w:t>E.8 ICIC原版AAEC到CDCP迁移记录</w:t>
        <w:tab/>
        <w:t>100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"v9_toc_118"</w:instrText>
      </w:r>
      <w:r>
        <w:fldChar w:fldCharType="separate" w:fldLock="0" w:dirty="0"/>
      </w:r>
      <w:r>
        <w:rPr>
          <w:rFonts w:hint="eastAsia" w:ascii="Times New Roman" w:hAnsi="Times New Roman" w:eastAsia="宋体"/>
          <w:sz w:val="21"/>
        </w:rPr>
        <w:t>附录F 符号与阅读索引</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"v9_toc_119"</w:instrText>
      </w:r>
      <w:r>
        <w:fldChar w:fldCharType="separate" w:fldLock="0" w:dirty="0"/>
      </w:r>
      <w:r>
        <w:rPr>
          <w:rFonts w:hint="eastAsia" w:ascii="Times New Roman" w:hAnsi="Times New Roman" w:eastAsia="宋体"/>
          <w:sz w:val="21"/>
        </w:rPr>
        <w:t>F.1 核心术语与符号</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"v9_toc_120"</w:instrText>
      </w:r>
      <w:r>
        <w:fldChar w:fldCharType="separate" w:fldLock="0" w:dirty="0"/>
      </w:r>
      <w:r>
        <w:rPr>
          <w:rFonts w:hint="eastAsia" w:ascii="Times New Roman" w:hAnsi="Times New Roman" w:eastAsia="宋体"/>
          <w:sz w:val="21"/>
        </w:rPr>
        <w:t>F.2 实现接口补充</w:t>
        <w:tab/>
        <w:t>102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"v9_toc_121"</w:instrText>
      </w:r>
      <w:r>
        <w:fldChar w:fldCharType="separate" w:fldLock="0" w:dirty="0"/>
      </w:r>
      <w:r>
        <w:rPr>
          <w:rFonts w:hint="eastAsia" w:ascii="Times New Roman" w:hAnsi="Times New Roman" w:eastAsia="宋体"/>
          <w:sz w:val="21"/>
        </w:rPr>
        <w:t>F.3 研究问题阅读索引</w:t>
        <w:tab/>
        <w:t>103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"v9_toc_122"</w:instrText>
      </w:r>
      <w:r>
        <w:fldChar w:fldCharType="separate" w:fldLock="0" w:dirty="0"/>
      </w:r>
      <w:r>
        <w:rPr>
          <w:rFonts w:hint="eastAsia" w:ascii="Times New Roman" w:hAnsi="Times New Roman" w:eastAsia="宋体"/>
          <w:sz w:val="21"/>
        </w:rPr>
        <w:t xml:space="preserve">附录G 外部系统比较</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"v9_toc_123"</w:instrText>
      </w:r>
      <w:r>
        <w:fldChar w:fldCharType="separate" w:fldLock="0" w:dirty="0"/>
      </w:r>
      <w:r>
        <w:rPr>
          <w:rFonts w:hint="eastAsia" w:ascii="Times New Roman" w:hAnsi="Times New Roman" w:eastAsia="宋体"/>
          <w:sz w:val="21"/>
        </w:rPr>
        <w:t>G.1 方法选择</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"v9_toc_124"</w:instrText>
      </w:r>
      <w:r>
        <w:fldChar w:fldCharType="separate" w:fldLock="0" w:dirty="0"/>
      </w:r>
      <w:r>
        <w:rPr>
          <w:rFonts w:hint="eastAsia" w:ascii="Times New Roman" w:hAnsi="Times New Roman" w:eastAsia="宋体"/>
          <w:sz w:val="21"/>
        </w:rPr>
        <w:t>G.2 原生格式转换</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"v9_toc_125"</w:instrText>
      </w:r>
      <w:r>
        <w:fldChar w:fldCharType="separate" w:fldLock="0" w:dirty="0"/>
      </w:r>
      <w:r>
        <w:rPr>
          <w:rFonts w:hint="eastAsia" w:ascii="Times New Roman" w:hAnsi="Times New Roman" w:eastAsia="宋体"/>
          <w:sz w:val="21"/>
        </w:rPr>
        <w:t>G.3 控制条件与成本身份</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"v9_toc_126"</w:instrText>
      </w:r>
      <w:r>
        <w:fldChar w:fldCharType="separate" w:fldLock="0" w:dirty="0"/>
      </w:r>
      <w:r>
        <w:rPr>
          <w:rFonts w:hint="eastAsia" w:ascii="Times New Roman" w:hAnsi="Times New Roman" w:eastAsia="宋体"/>
          <w:sz w:val="21"/>
        </w:rPr>
        <w:t>G.4 结果与配对差值</w:t>
        <w:tab/>
        <w:t>104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"v9_toc_127"</w:instrText>
      </w:r>
      <w:r>
        <w:fldChar w:fldCharType="separate" w:fldLock="0" w:dirty="0"/>
      </w:r>
      <w:r>
        <w:rPr>
          <w:rFonts w:hint="eastAsia" w:ascii="Times New Roman" w:hAnsi="Times New Roman" w:eastAsia="宋体"/>
          <w:sz w:val="21"/>
        </w:rPr>
        <w:t>附录H 训练、审核、资源与完整性细节</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"v9_toc_128"</w:instrText>
      </w:r>
      <w:r>
        <w:fldChar w:fldCharType="separate" w:fldLock="0" w:dirty="0"/>
      </w:r>
      <w:r>
        <w:rPr>
          <w:rFonts w:hint="eastAsia" w:ascii="Times New Roman" w:hAnsi="Times New Roman" w:eastAsia="宋体"/>
          <w:sz w:val="21"/>
        </w:rPr>
        <w:t>H.1 训练和一次性评分成本</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"v9_toc_129"</w:instrText>
      </w:r>
      <w:r>
        <w:fldChar w:fldCharType="separate" w:fldLock="0" w:dirty="0"/>
      </w:r>
      <w:r>
        <w:rPr>
          <w:rFonts w:hint="eastAsia" w:ascii="Times New Roman" w:hAnsi="Times New Roman" w:eastAsia="宋体"/>
          <w:sz w:val="21"/>
        </w:rPr>
        <w:t>H.2 分层审核的拒绝与域外检查</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"v9_toc_130"</w:instrText>
      </w:r>
      <w:r>
        <w:fldChar w:fldCharType="separate" w:fldLock="0" w:dirty="0"/>
      </w:r>
      <w:r>
        <w:rPr>
          <w:rFonts w:hint="eastAsia" w:ascii="Times New Roman" w:hAnsi="Times New Roman" w:eastAsia="宋体"/>
          <w:sz w:val="21"/>
        </w:rPr>
        <w:t>H.3 路由规模扫描</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"v9_toc_131"</w:instrText>
      </w:r>
      <w:r>
        <w:fldChar w:fldCharType="separate" w:fldLock="0" w:dirty="0"/>
      </w:r>
      <w:r>
        <w:rPr>
          <w:rFonts w:hint="eastAsia" w:ascii="Times New Roman" w:hAnsi="Times New Roman" w:eastAsia="宋体"/>
          <w:sz w:val="21"/>
        </w:rPr>
        <w:t>H.4 逐种子整数计数</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"v9_toc_132"</w:instrText>
      </w:r>
      <w:r>
        <w:fldChar w:fldCharType="separate" w:fldLock="0" w:dirty="0"/>
      </w:r>
      <w:r>
        <w:rPr>
          <w:rFonts w:hint="eastAsia" w:ascii="Times New Roman" w:hAnsi="Times New Roman" w:eastAsia="宋体"/>
          <w:sz w:val="21"/>
        </w:rPr>
        <w:t>H.5 一致性检查与处理</w:t>
        <w:tab/>
        <w:t>108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"v9_toc_133"</w:instrText>
      </w:r>
      <w:r>
        <w:fldChar w:fldCharType="separate" w:fldLock="0" w:dirty="0"/>
      </w:r>
      <w:r>
        <w:rPr>
          <w:rFonts w:hint="eastAsia" w:ascii="Times New Roman" w:hAnsi="Times New Roman" w:eastAsia="宋体"/>
          <w:sz w:val="21"/>
        </w:rPr>
        <w:t>H.6 复算入口</w:t>
        <w:tab/>
        <w:t>108</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"v9_toc_134"</w:instrText>
      </w:r>
      <w:r>
        <w:fldChar w:fldCharType="separate" w:fldLock="0" w:dirty="0"/>
      </w:r>
      <w:r>
        <w:rPr>
          <w:rFonts w:hint="eastAsia" w:ascii="Times New Roman" w:hAnsi="Times New Roman" w:eastAsia="宋体"/>
          <w:sz w:val="21"/>
        </w:rPr>
        <w:t xml:space="preserve">附录I 四份语料的处理与原文定位</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"v9_toc_135"</w:instrText>
      </w:r>
      <w:r>
        <w:fldChar w:fldCharType="separate" w:fldLock="0" w:dirty="0"/>
      </w:r>
      <w:r>
        <w:rPr>
          <w:rFonts w:hint="eastAsia" w:ascii="Times New Roman" w:hAnsi="Times New Roman" w:eastAsia="宋体"/>
          <w:sz w:val="21"/>
        </w:rPr>
        <w:t>I.1 可用记录与坐标审计</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"v9_toc_136"</w:instrText>
      </w:r>
      <w:r>
        <w:fldChar w:fldCharType="separate" w:fldLock="0" w:dirty="0"/>
      </w:r>
      <w:r>
        <w:rPr>
          <w:rFonts w:hint="eastAsia" w:ascii="Times New Roman" w:hAnsi="Times New Roman" w:eastAsia="宋体"/>
          <w:sz w:val="21"/>
        </w:rPr>
        <w:t>I.2 案例定位与原始哈希</w:t>
        <w:tab/>
        <w:t>110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"v9_toc_137"</w:instrText>
      </w:r>
      <w:r>
        <w:fldChar w:fldCharType="separate" w:fldLock="0" w:dirty="0"/>
      </w:r>
      <w:r>
        <w:rPr>
          <w:rFonts w:hint="eastAsia" w:ascii="Times New Roman" w:hAnsi="Times New Roman" w:eastAsia="宋体"/>
          <w:sz w:val="21"/>
        </w:rPr>
        <w:t>附录J 公共实验配置与统计补充</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"v9_toc_138"</w:instrText>
      </w:r>
      <w:r>
        <w:fldChar w:fldCharType="separate" w:fldLock="0" w:dirty="0"/>
      </w:r>
      <w:r>
        <w:rPr>
          <w:rFonts w:hint="eastAsia" w:ascii="Times New Roman" w:hAnsi="Times New Roman" w:eastAsia="宋体"/>
          <w:sz w:val="21"/>
        </w:rPr>
        <w:t>S2.1 继承配置的原协议核查</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"v9_toc_139"</w:instrText>
      </w:r>
      <w:r>
        <w:fldChar w:fldCharType="separate" w:fldLock="0" w:dirty="0"/>
      </w:r>
      <w:r>
        <w:rPr>
          <w:rFonts w:hint="eastAsia" w:ascii="Times New Roman" w:hAnsi="Times New Roman" w:eastAsia="宋体"/>
          <w:sz w:val="21"/>
        </w:rPr>
        <w:t>S2.2 数据处理与记录用途</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"v9_toc_140"</w:instrText>
      </w:r>
      <w:r>
        <w:fldChar w:fldCharType="separate" w:fldLock="0" w:dirty="0"/>
      </w:r>
      <w:r>
        <w:rPr>
          <w:rFonts w:hint="eastAsia" w:ascii="Times New Roman" w:hAnsi="Times New Roman" w:eastAsia="宋体"/>
          <w:sz w:val="21"/>
        </w:rPr>
        <w:t>S2.3 固定训练与推理配置</w:t>
        <w:tab/>
        <w:t>112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"v9_toc_141"</w:instrText>
      </w:r>
      <w:r>
        <w:fldChar w:fldCharType="separate" w:fldLock="0" w:dirty="0"/>
      </w:r>
      <w:r>
        <w:rPr>
          <w:rFonts w:hint="eastAsia" w:ascii="Times New Roman" w:hAnsi="Times New Roman" w:eastAsia="宋体"/>
          <w:sz w:val="21"/>
        </w:rPr>
        <w:t xml:space="preserve">S2.4 研究问题与比较范围</w:t>
        <w:tab/>
        <w:t>113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"v9_toc_142"</w:instrText>
      </w:r>
      <w:r>
        <w:fldChar w:fldCharType="separate" w:fldLock="0" w:dirty="0"/>
      </w:r>
      <w:r>
        <w:rPr>
          <w:rFonts w:hint="eastAsia" w:ascii="Times New Roman" w:hAnsi="Times New Roman" w:eastAsia="宋体"/>
          <w:sz w:val="21"/>
        </w:rPr>
        <w:t>S2.5 统计结果复算材料</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"v9_toc_143"</w:instrText>
      </w:r>
      <w:r>
        <w:fldChar w:fldCharType="separate" w:fldLock="0" w:dirty="0"/>
      </w:r>
      <w:r>
        <w:rPr>
          <w:rFonts w:hint="eastAsia" w:ascii="Times New Roman" w:hAnsi="Times New Roman" w:eastAsia="宋体"/>
          <w:sz w:val="21"/>
        </w:rPr>
        <w:t>S2.6 模块身份、资源与分层审核</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"v9_toc_144"</w:instrText>
      </w:r>
      <w:r>
        <w:fldChar w:fldCharType="separate" w:fldLock="0" w:dirty="0"/>
      </w:r>
      <w:r>
        <w:rPr>
          <w:rFonts w:hint="eastAsia" w:ascii="Times New Roman" w:hAnsi="Times New Roman" w:eastAsia="宋体"/>
          <w:sz w:val="21"/>
        </w:rPr>
        <w:t xml:space="preserve">S2.7 历史受控数量与自由预测数量协议</w:t>
        <w:tab/>
        <w:t>115</w:t>
      </w:r>
      <w:r>
        <w:fldChar w:fldCharType="end" w:fldLock="0" w:dirty="0"/>
      </w:r>
    </w:p>
    <w:p>
      <w:pPr>
        <w:spacing w:before="0" w:after="0" w:line="1" w:lineRule="exact"/>
      </w:pPr>
    </w:p>
    <w:p>
      <w:pPr>
        <w:pStyle w:val="0000dd"/>
        <w:keepNext w:val="0"/>
        <w:tabs>
          <w:tab w:val="right" w:leader="dot" w:pos="9071"/>
        </w:tabs>
        <w:spacing w:after="20" w:line="264" w:lineRule="auto"/>
        <w:ind w:left="0" w:firstLine="0"/>
      </w:pPr>
      <w:r>
        <w:fldChar w:fldCharType="begin" w:fldLock="0" w:dirty="0"/>
      </w:r>
      <w:r>
        <w:instrText>HYPERLINK \l "v9_toc_146"</w:instrText>
      </w:r>
      <w:r>
        <w:fldChar w:fldCharType="separate" w:fldLock="0" w:dirty="0"/>
      </w:r>
      <w:r>
        <w:rPr>
          <w:rFonts w:hint="eastAsia" w:ascii="Times New Roman" w:hAnsi="Times New Roman" w:eastAsia="宋体"/>
          <w:sz w:val="21"/>
        </w:rPr>
        <w:t>附录K 模型选型与跨骨干配置</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"v9_toc_147"</w:instrText>
      </w:r>
      <w:r>
        <w:fldChar w:fldCharType="separate" w:fldLock="0" w:dirty="0"/>
      </w:r>
      <w:r>
        <w:rPr>
          <w:rFonts w:hint="eastAsia" w:ascii="Times New Roman" w:hAnsi="Times New Roman" w:eastAsia="宋体"/>
          <w:sz w:val="21"/>
        </w:rPr>
        <w:t>K.1 官方能力与本任务的关系</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"v9_toc_148"</w:instrText>
      </w:r>
      <w:r>
        <w:fldChar w:fldCharType="separate" w:fldLock="0" w:dirty="0"/>
      </w:r>
      <w:r>
        <w:rPr>
          <w:rFonts w:hint="eastAsia" w:ascii="Times New Roman" w:hAnsi="Times New Roman" w:eastAsia="宋体"/>
          <w:sz w:val="21"/>
        </w:rPr>
        <w:t>K.2 架构、参数与共享边界</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"v9_toc_149"</w:instrText>
      </w:r>
      <w:r>
        <w:fldChar w:fldCharType="separate" w:fldLock="0" w:dirty="0"/>
      </w:r>
      <w:r>
        <w:rPr>
          <w:rFonts w:hint="eastAsia" w:ascii="Times New Roman" w:hAnsi="Times New Roman" w:eastAsia="宋体"/>
          <w:sz w:val="21"/>
        </w:rPr>
        <w:t>K.3 跨骨干开发选择与记录</w:t>
        <w:tab/>
        <w:t>119</w:t>
      </w:r>
      <w:r>
        <w:fldChar w:fldCharType="end" w:fldLock="0" w:dirty="0"/>
      </w:r>
    </w:p>
    <w:p>
      <w:pPr>
        <w:spacing w:line="20" w:lineRule="exact"/>
      </w:pPr>
      <w:r>
        <w:fldChar w:fldCharType="end"/>
      </w:r>
    </w:p>
    <w:p>
      <w:pPr>
        <w:spacing w:after="0" w:line="20" w:lineRule="exact"/>
        <w:sectPr w:rsidRPr="0006063C" w:rsidR="00FC693F" w:rsidSect="00034616">
          <w:pgSz w:w="11906" w:h="16838"/>
          <w:pgMar w:top="1417" w:right="1417" w:bottom="1417" w:left="1417" w:header="709" w:footer="709" w:gutter="0"/>
          <w:cols w:space="720"/>
        </w:sectPr>
      </w:pPr>
    </w:p>
    <w:p>
      <w:pPr>
        <w:pStyle w:val="000023"/>
        <w:keepNext w:val="1"/>
        <w:keepLines w:val="1"/>
        <w:pageBreakBefore w:val="0"/>
        <w:widowControl w:val="1"/>
        <w:spacing w:before="360" w:after="240" w:line="288" w:lineRule="auto"/>
        <w:ind w:left="0" w:right="0" w:firstLine="0"/>
        <w:jc w:val="center"/>
      </w:pPr>
      <w:bookmarkStart w:id="10" w:name="第一章-绪论"/>
      <w:bookmarkStart w:id="11" w:name="ThesisHeading_003"/>
      <w:bookmarkStart w:id="12" w:name="v7_toc_002"/>
      <w:bookmarkStart w:id="13" w:name="v9_toc_002"/>
      <w:r>
        <w:rPr>
          <w:rFonts w:hint="eastAsia" w:ascii="Noto Sans CJK SC" w:hAnsi="Noto Sans CJK SC" w:eastAsia="Noto Sans CJK SC" w:cs="Noto Sans CJK SC"/>
          <w:b w:val="1"/>
          <w:color w:val="000000"/>
          <w:sz w:val="36"/>
          <w:szCs w:val="36"/>
        </w:rPr>
        <w:t>第一章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绪论</w:t>
      </w:r>
      <w:bookmarkEnd w:id="10"/>
      <w:bookmarkEnd w:id="11"/>
      <w:bookmarkEnd w:id="12"/>
      <w:bookmarkEnd w:id="13"/>
    </w:p>
    <w:p>
      <w:pPr>
        <w:pStyle w:val="000025"/>
        <w:keepNext w:val="1"/>
        <w:keepLines w:val="1"/>
        <w:widowControl w:val="1"/>
        <w:spacing w:before="240" w:after="120" w:line="288" w:lineRule="auto"/>
        <w:ind w:left="0" w:right="0" w:firstLine="0"/>
        <w:jc w:val="left"/>
      </w:pPr>
      <w:bookmarkStart w:id="14" w:name="ThesisHeading_004"/>
      <w:bookmarkStart w:id="15" w:name="v7_toc_003"/>
      <w:bookmarkStart w:id="16" w:name="v9_toc_003"/>
      <w:r>
        <w:rPr>
          <w:rFonts w:ascii="Times New Roman" w:hAnsi="Times New Roman" w:eastAsia="黑体" w:cs="Times New Roman"/>
          <w:b w:val="1"/>
          <w:color w:val="000000"/>
          <w:sz w:val="30"/>
          <w:szCs w:val="30"/>
        </w:rPr>
        <w:t xml:space="preserve">1.1 </w:t>
      </w:r>
      <w:r>
        <w:rPr>
          <w:rFonts w:hint="eastAsia" w:ascii="Noto Sans CJK SC" w:hAnsi="Noto Sans CJK SC" w:eastAsia="Noto Sans CJK SC" w:cs="Noto Sans CJK SC"/>
          <w:b w:val="1"/>
          <w:color w:val="000000"/>
          <w:sz w:val="30"/>
          <w:szCs w:val="30"/>
        </w:rPr>
        <w:t>研究背景与意义</w:t>
      </w:r>
      <w:bookmarkEnd w:id="14"/>
      <w:bookmarkEnd w:id="15"/>
      <w:bookmarkEnd w:id="1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是人们表达观点、说明理由和回应不同意见的重要方式，广泛存在于议论文写作与公共议题讨论等语言活动中。理解这类文本，需要联系作者的主张与相应理由，并辨别不同论述之间的支持或反驳关系。面对内容分散、表达多样的文本，人工梳理论证过程需要逐一分析语句及其上下文，耗费较多时间。因此，自动识别文本中的论辩结构，是自然语言理解研究中具有实际价值的问题</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w:t>
      </w:r>
      <w:r>
        <w:rPr>
          <w:rFonts w:ascii="Times New Roman" w:hAnsi="Times New Roman" w:eastAsia="宋体" w:cs="Times New Roman"/>
          <w:color w:val="000000"/>
          <w:sz w:val="24"/>
          <w:szCs w:val="24"/>
        </w:rPr>
        <w:t>Argument Mining</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AM</w:t>
      </w:r>
      <w:r>
        <w:rPr>
          <w:rFonts w:hint="eastAsia" w:ascii="Noto Serif CJK SC" w:hAnsi="Noto Serif CJK SC" w:eastAsia="Noto Serif CJK SC" w:cs="Noto Serif CJK SC"/>
          <w:color w:val="000000"/>
          <w:sz w:val="24"/>
          <w:szCs w:val="24"/>
        </w:rPr>
        <w:t>）旨在从自然语言文本中识别论辩组件及其相互关系，将非结构化的论述转化为可分析的结构</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其中，论辩组件是承担观点、理由等功能的文本片段，组件之间的关系则描述这些片段如何共同构成论证。通过确定组件在原文中的位置、判断其论辩角色并识别关系，可以得到文本对应的论辩图。在写作辅助场景中，这种结构可为分析理由是否围绕观点展开提供依据；在公共意见分析中，它有助于整理不同立场及其理由，为后续比较和人工研判提供信息。</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以论辩标注作文语料</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为例，作者提出合作有助于儿童学习人际交往技能，并从团队合作中的相处经验、沟通与妥协以及生活技能等方面说明理由。图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展示了其中一组支持关系：</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表示被支持的观点，</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分别表示支撑该观点的理由。论辩挖掘需要从原文中识别这些片段，区分观点与理由的角色，并恢复理由指向观点的连接。该例说明，文本中的论辩结构由组件及其关系共同构成，二者需要结合上下文进行判断。</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249245"/>
            <wp:docPr id="2" name="Picture 1"/>
            <wp:cNvGraphicFramePr>
              <a:graphicFrameLocks noChangeAspect="1"/>
            </wp:cNvGraphicFramePr>
            <a:graphic>
              <a:graphicData uri="http://schemas.openxmlformats.org/drawingml/2006/picture">
                <pic:pic>
                  <pic:nvPicPr>
                    <pic:cNvPr id="3" name="rId22.png"/>
                    <pic:cNvPicPr/>
                  </pic:nvPicPr>
                  <pic:blipFill>
                    <a:blip r:embed="rId7"/>
                    <a:stretch>
                      <a:fillRect/>
                    </a:stretch>
                  </pic:blipFill>
                  <pic:spPr>
                    <a:xfrm>
                      <a:off x="0" y="0"/>
                      <a:ext cx="5760000" cy="2249245"/>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1-1 AAEC</w:t>
      </w:r>
      <w:r>
        <w:rPr>
          <w:rFonts w:hint="eastAsia" w:ascii="Noto Sans CJK SC" w:hAnsi="Noto Sans CJK SC" w:eastAsia="Noto Sans CJK SC" w:cs="Noto Sans CJK SC"/>
          <w:b w:val="1"/>
          <w:color w:val="000000"/>
          <w:sz w:val="21"/>
          <w:szCs w:val="21"/>
        </w:rPr>
        <w:t>作文中的观点与理由及其支持关系（</w:t>
      </w:r>
      <w:r>
        <w:rPr>
          <w:rFonts w:ascii="Times New Roman" w:hAnsi="Times New Roman" w:eastAsia="宋体" w:cs="Times New Roman"/>
          <w:b w:val="1"/>
          <w:color w:val="000000"/>
          <w:sz w:val="21"/>
          <w:szCs w:val="21"/>
        </w:rPr>
        <w:t>essay001</w:t>
      </w:r>
      <w:r>
        <w:rPr>
          <w:rFonts w:hint="eastAsia" w:ascii="Noto Sans CJK SC" w:hAnsi="Noto Sans CJK SC" w:eastAsia="Noto Sans CJK SC" w:cs="Noto Sans CJK SC"/>
          <w:b w:val="1"/>
          <w:color w:val="000000"/>
          <w:sz w:val="21"/>
          <w:szCs w:val="21"/>
        </w:rPr>
        <w:t>局部结构，中文为阅读提示）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围绕上述任务，已有研究从组件识别与关系分类出发，逐步探索对论辩结构进行联合建模的方法</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。随着预训练语言模型的发展，生成式方法进一步将组件边界、组件类型和关系组织为统一输出，使从原始文本直接生成论辩结构成为一种可行的技术路线</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这一变化为利用上下文信息和统一处理多个子任务提供了条件，但输出形式的统一并不意味着结构判断已经可靠。训练数据能否提供有效监督，以及预测结果中的局部错误如何得到恰当修正，仍是需要研究的问题。</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在训练数据方面，论辩结构标注需要同时确定文本片段、论辩角色及其连接，数据构建成本较高</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。利用语言模型改写已有文本，可以丰富表达形式，为扩充训练样本提供途径</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然而，文本表达发生变化后，原有标注是否仍然成立需要检查。两段文字即使主题相同，也可能在立场、论述范围或理由强度上存在差异，从而影响组件的角色以及对其他组件的支持关系。已有槽位化增强方法通过保持语义来沿用标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，但对于组件与关系相互依赖的任务，还需要进一步判断哪些监督信息能够可靠保留。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在预测结果方面，组件识别与关系判断之间的依赖增加了错误处理的难度。组件的边界或类型错误可能同时影响多条关系；相应地，修改一个组件后，与其相连的关系也需要重新判断。例如，图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与三个理由相连，若只调整</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而直接保留原有关系，修改后的图仍可能与文本含义不一致。另一方面，过多的重新生成或反复修订会增加计算开销，也可能破坏已经正确的部分。因此，如何在控制修改范围和计算成本的同时，协调处理组件与关联关系，是提升论辩结构预测可靠性需要面对的问题。</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上述问题开展研究，具有方法与应用两方面的意义。在方法层面，论辩挖掘同时涉及文本语义、组件角色和关系结构。考察文本改写后监督信息的保留条件，有助于明确数据增强在结构化任务中的使用边界；研究组件变化对关联关系的影响，则有助于分析局部修正与完整结构之间的联系。对这些问题的研究能够为论辩挖掘的训练与预测方法提供更具体的设计依据，也可为其他包含对象依赖的结构化抽取任务提供研究思路。</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应用层面，更准确的组件识别与关系恢复，有望为议论文分析、写作反馈和公共意见整理提供更可靠的结构信息。例如，写作反馈可以结合观点及其相连理由展开，意见整理也可以保留不同主张背后的理由，便于使用者检查和比较。研究数据利用效率与修正成本，还有助于评估相关方法在标注资源和计算资源受限条件下的适用性。本文据此从训练阶段的监督保持和推理阶段的结构修正两个方面展开研究，具体研究内容在</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节介绍。</w:t>
      </w:r>
    </w:p>
    <w:p>
      <w:pPr>
        <w:pStyle w:val="000025"/>
        <w:keepNext w:val="1"/>
        <w:keepLines w:val="1"/>
        <w:widowControl w:val="1"/>
        <w:spacing w:before="240" w:after="120" w:line="288" w:lineRule="auto"/>
        <w:ind w:left="0" w:right="0" w:firstLine="0"/>
        <w:jc w:val="left"/>
      </w:pPr>
      <w:bookmarkStart w:id="17" w:name="ThesisHeading_005"/>
      <w:bookmarkStart w:id="18" w:name="v7_toc_004"/>
      <w:bookmarkStart w:id="19" w:name="v9_toc_004"/>
      <w:r>
        <w:rPr>
          <w:rFonts w:ascii="Times New Roman" w:hAnsi="Times New Roman" w:eastAsia="黑体" w:cs="Times New Roman"/>
          <w:b w:val="1"/>
          <w:color w:val="000000"/>
          <w:sz w:val="30"/>
          <w:szCs w:val="30"/>
        </w:rPr>
        <w:t xml:space="preserve">1.2 </w:t>
      </w:r>
      <w:r>
        <w:rPr>
          <w:rFonts w:hint="eastAsia" w:ascii="Noto Sans CJK SC" w:hAnsi="Noto Sans CJK SC" w:eastAsia="Noto Sans CJK SC" w:cs="Noto Sans CJK SC"/>
          <w:b w:val="1"/>
          <w:color w:val="000000"/>
          <w:sz w:val="30"/>
          <w:szCs w:val="30"/>
        </w:rPr>
        <w:t>国内外研究现状</w:t>
      </w:r>
      <w:bookmarkEnd w:id="17"/>
      <w:bookmarkEnd w:id="18"/>
      <w:bookmarkEnd w:id="1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围绕论辩结构的自动识别与恢复，相关研究涉及端到端建模、训练数据构造和预测结果修正等方面。本节首先介绍端到端论辩挖掘与生成建模的发展，随后梳理关系保持数据增强和结构化预测修正方法，最后结合已有工作的特点与不足，说明本文的研究定位。</w:t>
      </w:r>
    </w:p>
    <w:p>
      <w:pPr>
        <w:pStyle w:val="000027"/>
        <w:keepNext w:val="1"/>
        <w:keepLines w:val="1"/>
        <w:widowControl w:val="1"/>
        <w:spacing w:before="240" w:after="120" w:line="288" w:lineRule="auto"/>
        <w:ind w:left="0" w:right="0" w:firstLine="0"/>
        <w:jc w:val="left"/>
      </w:pPr>
      <w:bookmarkStart w:id="20" w:name="ThesisHeading_006"/>
      <w:bookmarkStart w:id="21" w:name="v7_toc_005"/>
      <w:bookmarkStart w:id="22" w:name="v9_toc_005"/>
      <w:r>
        <w:rPr>
          <w:rFonts w:ascii="Times New Roman" w:hAnsi="Times New Roman" w:eastAsia="黑体" w:cs="Times New Roman"/>
          <w:b w:val="1"/>
          <w:color w:val="000000"/>
          <w:sz w:val="24"/>
          <w:szCs w:val="24"/>
        </w:rPr>
        <w:t xml:space="preserve">1.2.1 </w:t>
      </w:r>
      <w:r>
        <w:rPr>
          <w:rFonts w:hint="eastAsia" w:ascii="Noto Sans CJK SC" w:hAnsi="Noto Sans CJK SC" w:eastAsia="Noto Sans CJK SC" w:cs="Noto Sans CJK SC"/>
          <w:b w:val="1"/>
          <w:color w:val="000000"/>
          <w:sz w:val="24"/>
          <w:szCs w:val="24"/>
        </w:rPr>
        <w:t>端到端论辩挖掘与生成建模</w:t>
      </w:r>
      <w:bookmarkEnd w:id="20"/>
      <w:bookmarkEnd w:id="21"/>
      <w:bookmarkEnd w:id="2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组件与关系的联合预测是端到端论辩挖掘的基础。</w:t>
      </w:r>
      <w:r>
        <w:rPr>
          <w:rFonts w:ascii="Times New Roman" w:hAnsi="Times New Roman" w:eastAsia="宋体" w:cs="Times New Roman"/>
          <w:color w:val="000000"/>
          <w:sz w:val="24"/>
          <w:szCs w:val="24"/>
        </w:rPr>
        <w:t>Stab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Gurevych</w:t>
      </w:r>
      <w:r>
        <w:rPr>
          <w:rFonts w:hint="eastAsia" w:ascii="Noto Serif CJK SC" w:hAnsi="Noto Serif CJK SC" w:eastAsia="Noto Serif CJK SC" w:cs="Noto Serif CJK SC"/>
          <w:color w:val="000000"/>
          <w:sz w:val="24"/>
          <w:szCs w:val="24"/>
        </w:rPr>
        <w:t>围绕说服性作文建立组件与关系分析方法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Eger</w:t>
      </w:r>
      <w:r>
        <w:rPr>
          <w:rFonts w:hint="eastAsia" w:ascii="Noto Serif CJK SC" w:hAnsi="Noto Serif CJK SC" w:eastAsia="Noto Serif CJK SC" w:cs="Noto Serif CJK SC"/>
          <w:color w:val="000000"/>
          <w:sz w:val="24"/>
          <w:szCs w:val="24"/>
        </w:rPr>
        <w:t>等将组件识别与论证结构预测纳入神经端到端学习框架</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Morio</w:t>
      </w:r>
      <w:r>
        <w:rPr>
          <w:rFonts w:hint="eastAsia" w:ascii="Noto Serif CJK SC" w:hAnsi="Noto Serif CJK SC" w:eastAsia="Noto Serif CJK SC" w:cs="Noto Serif CJK SC"/>
          <w:color w:val="000000"/>
          <w:sz w:val="24"/>
          <w:szCs w:val="24"/>
        </w:rPr>
        <w:t>等通过双仿射解析和任务特定参数化支持非树状结构预测</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。这些工作使组件识别、关系判断和结构约束能够在统一任务中研究，同时提示不同语料不能一律按树结构处理。</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生成式方法进一步统一了多个子任务的输出接口。</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 xml:space="preserve">等将论辩挖掘表述为文本到文本生成，本文将其作为直接生成式对照</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Cabessa</w:t>
      </w:r>
      <w:r>
        <w:rPr>
          <w:rFonts w:hint="eastAsia" w:ascii="Noto Serif CJK SC" w:hAnsi="Noto Serif CJK SC" w:eastAsia="Noto Serif CJK SC" w:cs="Noto Serif CJK SC"/>
          <w:color w:val="000000"/>
          <w:sz w:val="24"/>
          <w:szCs w:val="24"/>
        </w:rPr>
        <w:t>等把组件分类、关系识别和关系分类组织为生成任务，其方法基于已有组件列表展开，评价范围与从原始文本定位跨度的设定不同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则以受约束的预定义动作逐步构建论辩结构，将结构信息引入自回归生成过程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。本文依据该工作的</w:t>
      </w:r>
      <w:r>
        <w:rPr>
          <w:rFonts w:ascii="Times New Roman" w:hAnsi="Times New Roman" w:eastAsia="宋体" w:cs="Times New Roman"/>
          <w:color w:val="000000"/>
          <w:sz w:val="24"/>
          <w:szCs w:val="24"/>
        </w:rPr>
        <w:t>2025</w:t>
      </w:r>
      <w:r>
        <w:rPr>
          <w:rFonts w:hint="eastAsia" w:ascii="Noto Serif CJK SC" w:hAnsi="Noto Serif CJK SC" w:eastAsia="Noto Serif CJK SC" w:cs="Noto Serif CJK SC"/>
          <w:color w:val="000000"/>
          <w:sz w:val="24"/>
          <w:szCs w:val="24"/>
        </w:rPr>
        <w:t>年公开预印本讨论其机制。</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通过约束指针与重构位置编码生成组件和关系序列</w:t>
      </w:r>
      <w:r>
        <w:rPr>
          <w:rFonts w:ascii="Times New Roman" w:hAnsi="Times New Roman" w:eastAsia="宋体" w:cs="Times New Roman"/>
          <w:color w:val="000000"/>
          <w:sz w:val="24"/>
          <w:szCs w:val="24"/>
        </w:rPr>
        <w:t>[47]</w:t>
      </w:r>
      <w:r>
        <w:rPr>
          <w:rFonts w:hint="eastAsia" w:ascii="Noto Serif CJK SC" w:hAnsi="Noto Serif CJK SC" w:eastAsia="Noto Serif CJK SC" w:cs="Noto Serif CJK SC"/>
          <w:color w:val="000000"/>
          <w:sz w:val="24"/>
          <w:szCs w:val="24"/>
        </w:rPr>
        <w:t>，提供了处理输出依赖的一种紧凑方式。</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则将多种论辩结构任务统一为序列生成，并引入子任务分解的多视图学习</w:t>
      </w:r>
      <w:r>
        <w:rPr>
          <w:rFonts w:ascii="Times New Roman" w:hAnsi="Times New Roman" w:eastAsia="宋体" w:cs="Times New Roman"/>
          <w:color w:val="000000"/>
          <w:sz w:val="24"/>
          <w:szCs w:val="24"/>
        </w:rPr>
        <w:t>[48]</w:t>
      </w:r>
      <w:r>
        <w:rPr>
          <w:rFonts w:hint="eastAsia" w:ascii="Noto Serif CJK SC" w:hAnsi="Noto Serif CJK SC" w:eastAsia="Noto Serif CJK SC" w:cs="Noto Serif CJK SC"/>
          <w:color w:val="000000"/>
          <w:sz w:val="24"/>
          <w:szCs w:val="24"/>
        </w:rPr>
        <w:t xml:space="preserve">。前者为结构生成机制提供参考，后者有助于考察统一表示与辅助任务的作用；本文的成对学习则以同一原文及其经过审核的改写为对应单位。统一生成、辅助目标与对应约束解决的问题有所联系，其比较需要统一输入条件与完整对象评价规则，而不能仅按是否使用大模型分类。</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结构与语义信号为生成提供了更具体的条件。</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使用篇章结构感知前缀辅助端到端预测</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Das</w:t>
      </w:r>
      <w:r>
        <w:rPr>
          <w:rFonts w:hint="eastAsia" w:ascii="Noto Serif CJK SC" w:hAnsi="Noto Serif CJK SC" w:eastAsia="Noto Serif CJK SC" w:cs="Noto Serif CJK SC"/>
          <w:color w:val="000000"/>
          <w:sz w:val="24"/>
          <w:szCs w:val="24"/>
        </w:rPr>
        <w:t>等以关联组件间的关键短语表达概念联系</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FOL-AM</w:t>
      </w:r>
      <w:r>
        <w:rPr>
          <w:rFonts w:hint="eastAsia" w:ascii="Noto Serif CJK SC" w:hAnsi="Noto Serif CJK SC" w:eastAsia="Noto Serif CJK SC" w:cs="Noto Serif CJK SC"/>
          <w:color w:val="000000"/>
          <w:sz w:val="24"/>
          <w:szCs w:val="24"/>
        </w:rPr>
        <w:t>利用一阶逻辑规则组织关系查询和多跳推理</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。后两项工作以已分割组件为前提，适合用于比较关系语义建模思想，不能直接将分类分数视为端到端严格抽取结果。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组件边界仍是生成系统中的重要误差来源。</w:t>
      </w:r>
      <w:r>
        <w:rPr>
          <w:rFonts w:ascii="Times New Roman" w:hAnsi="Times New Roman" w:eastAsia="宋体" w:cs="Times New Roman"/>
          <w:color w:val="000000"/>
          <w:sz w:val="24"/>
          <w:szCs w:val="24"/>
        </w:rPr>
        <w:t>Caputo</w:t>
      </w:r>
      <w:r>
        <w:rPr>
          <w:rFonts w:hint="eastAsia" w:ascii="Noto Serif CJK SC" w:hAnsi="Noto Serif CJK SC" w:eastAsia="Noto Serif CJK SC" w:cs="Noto Serif CJK SC"/>
          <w:color w:val="000000"/>
          <w:sz w:val="24"/>
          <w:szCs w:val="24"/>
        </w:rPr>
        <w:t>等在</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年采用成对标签进行细粒度组件分割，并分析自动分割对后续分类的影响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。同年的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系统整合组件分割、组件分类、关系识别与分类，并连接符号求解器开展论辩框架分析</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。结合</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论辩挖掘综述所讨论的任务和评价差异</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，本文重点研究可独立检验的监督保持与结构恢复机制，而非模型规模或生成式接口本身。</w:t>
      </w:r>
    </w:p>
    <w:p>
      <w:pPr>
        <w:pStyle w:val="000027"/>
        <w:keepNext w:val="1"/>
        <w:keepLines w:val="1"/>
        <w:widowControl w:val="1"/>
        <w:spacing w:before="240" w:after="120" w:line="288" w:lineRule="auto"/>
        <w:ind w:left="0" w:right="0" w:firstLine="0"/>
        <w:jc w:val="left"/>
      </w:pPr>
      <w:bookmarkStart w:id="23" w:name="ThesisHeading_007"/>
      <w:bookmarkStart w:id="24" w:name="v7_toc_006"/>
      <w:bookmarkStart w:id="25" w:name="v9_toc_006"/>
      <w:r>
        <w:rPr>
          <w:rFonts w:ascii="Times New Roman" w:hAnsi="Times New Roman" w:eastAsia="黑体" w:cs="Times New Roman"/>
          <w:b w:val="1"/>
          <w:color w:val="000000"/>
          <w:sz w:val="24"/>
          <w:szCs w:val="24"/>
        </w:rPr>
        <w:t xml:space="preserve">1.2.2 </w:t>
      </w:r>
      <w:r>
        <w:rPr>
          <w:rFonts w:hint="eastAsia" w:ascii="Noto Sans CJK SC" w:hAnsi="Noto Sans CJK SC" w:eastAsia="Noto Sans CJK SC" w:cs="Noto Sans CJK SC"/>
          <w:b w:val="1"/>
          <w:color w:val="000000"/>
          <w:sz w:val="24"/>
          <w:szCs w:val="24"/>
        </w:rPr>
        <w:t>关系保持数据增强</w:t>
      </w:r>
      <w:bookmarkEnd w:id="23"/>
      <w:bookmarkEnd w:id="24"/>
      <w:bookmarkEnd w:id="2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数据增强通过改变表达扩充监督，但生成内容与原标签之间的对应需要单独检查</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CoDa</w:t>
      </w:r>
      <w:r>
        <w:rPr>
          <w:rFonts w:hint="eastAsia" w:ascii="Noto Serif CJK SC" w:hAnsi="Noto Serif CJK SC" w:eastAsia="Noto Serif CJK SC" w:cs="Noto Serif CJK SC"/>
          <w:color w:val="000000"/>
          <w:sz w:val="24"/>
          <w:szCs w:val="24"/>
        </w:rPr>
        <w:t>从训练实例提取生成约束</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SegMix</w:t>
      </w:r>
      <w:r>
        <w:rPr>
          <w:rFonts w:hint="eastAsia" w:ascii="Noto Serif CJK SC" w:hAnsi="Noto Serif CJK SC" w:eastAsia="Noto Serif CJK SC" w:cs="Noto Serif CJK SC"/>
          <w:color w:val="000000"/>
          <w:sz w:val="24"/>
          <w:szCs w:val="24"/>
        </w:rPr>
        <w:t>在任务相关片段上进行结构感知混合</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。这些方法表明，增强的作用不仅取决于样本数量，也取决于生成条件和标签可靠性。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论辩挖掘中与本文密切相关的方法是质量导向合成</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。该方法将上下文和组件组织为槽位化输入，在改写后恢复跨度并继承组件类型及关系标注；其方法节说明，论辩关系并未显式提供给生成模型，而依赖语义保持使原关系继续成立</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。这一做法为局部改写提供了基础，也提出了一个需要继续检验的问题：哪些标签确实在改写后保持，哪些只能视为未知。</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与同一研究提出的多样性导向合成</w:t>
      </w:r>
      <w:r>
        <w:rPr>
          <w:rFonts w:ascii="Times New Roman" w:hAnsi="Times New Roman" w:eastAsia="宋体" w:cs="Times New Roman"/>
          <w:color w:val="000000"/>
          <w:sz w:val="24"/>
          <w:szCs w:val="24"/>
        </w:rPr>
        <w:t>DOS</w:t>
      </w:r>
      <w:r>
        <w:rPr>
          <w:rFonts w:hint="eastAsia" w:ascii="Noto Serif CJK SC" w:hAnsi="Noto Serif CJK SC" w:eastAsia="Noto Serif CJK SC" w:cs="Noto Serif CJK SC"/>
          <w:color w:val="000000"/>
          <w:sz w:val="24"/>
          <w:szCs w:val="24"/>
        </w:rPr>
        <w:t>分别提供质量和多样性的参照</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式适配继承槽位化改写思想，不等同于原论文两种方案或完整系统的复现。</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年</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月公开的对抗强化学习合成研究交替优化生成器与判别器，生成新的文本</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结构标注对</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 xml:space="preserve">。因此，已有研究同时关注结构质量与多样性。本文研究的是保留原图监督的局部改写，其数据构造与学习目标分别在训练规模和下游抽取器受控的条件下比较。</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关系抽取研究为这种质量控制提供了相关思路。</w:t>
      </w:r>
      <w:r>
        <w:rPr>
          <w:rFonts w:ascii="Times New Roman" w:hAnsi="Times New Roman" w:eastAsia="宋体" w:cs="Times New Roman"/>
          <w:color w:val="000000"/>
          <w:sz w:val="24"/>
          <w:szCs w:val="24"/>
        </w:rPr>
        <w:t>ConsistRE</w:t>
      </w:r>
      <w:r>
        <w:rPr>
          <w:rFonts w:hint="eastAsia" w:ascii="Noto Serif CJK SC" w:hAnsi="Noto Serif CJK SC" w:eastAsia="Noto Serif CJK SC" w:cs="Noto Serif CJK SC"/>
          <w:color w:val="000000"/>
          <w:sz w:val="24"/>
          <w:szCs w:val="24"/>
        </w:rPr>
        <w:t>以关系条件和上下文约束组织细粒度生成</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CovEReD</w:t>
      </w:r>
      <w:r>
        <w:rPr>
          <w:rFonts w:hint="eastAsia" w:ascii="Noto Serif CJK SC" w:hAnsi="Noto Serif CJK SC" w:eastAsia="Noto Serif CJK SC" w:cs="Noto Serif CJK SC"/>
          <w:color w:val="000000"/>
          <w:sz w:val="24"/>
          <w:szCs w:val="24"/>
        </w:rPr>
        <w:t>通过反事实实体替换研究文档级关系预测的一致性</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ODDA</w:t>
      </w:r>
      <w:r>
        <w:rPr>
          <w:rFonts w:hint="eastAsia" w:ascii="Noto Serif CJK SC" w:hAnsi="Noto Serif CJK SC" w:eastAsia="Noto Serif CJK SC" w:cs="Noto Serif CJK SC"/>
          <w:color w:val="000000"/>
          <w:sz w:val="24"/>
          <w:szCs w:val="24"/>
        </w:rPr>
        <w:t>关注低资源条件下增强样本的质量与多样性</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Wang</w:t>
      </w:r>
      <w:r>
        <w:rPr>
          <w:rFonts w:hint="eastAsia" w:ascii="Noto Serif CJK SC" w:hAnsi="Noto Serif CJK SC" w:eastAsia="Noto Serif CJK SC" w:cs="Noto Serif CJK SC"/>
          <w:color w:val="000000"/>
          <w:sz w:val="24"/>
          <w:szCs w:val="24"/>
        </w:rPr>
        <w:t>等将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生成样本用于联合实体关系抽取，结合一致性正则化、伪标签与迭代反馈</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。本文对后一工作的讨论限于出版方摘要和方法摘录，未核实的细节不作为排除性比较的依据。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增强还可能改变模型对表面线索的依赖。话语标记补全的效果因语料而异</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，弱监督论辩挖掘也需要处理组件边界和关系噪声</w:t>
      </w:r>
      <w:r>
        <w:rPr>
          <w:rFonts w:ascii="Times New Roman" w:hAnsi="Times New Roman" w:eastAsia="宋体" w:cs="Times New Roman"/>
          <w:color w:val="000000"/>
          <w:sz w:val="24"/>
          <w:szCs w:val="24"/>
        </w:rPr>
        <w:t>[18]</w:t>
      </w:r>
      <w:r>
        <w:rPr>
          <w:rFonts w:hint="eastAsia" w:ascii="Noto Serif CJK SC" w:hAnsi="Noto Serif CJK SC" w:eastAsia="Noto Serif CJK SC" w:cs="Noto Serif CJK SC"/>
          <w:color w:val="000000"/>
          <w:sz w:val="24"/>
          <w:szCs w:val="24"/>
        </w:rPr>
        <w:t>。因此，本文同时评价标签漂移、表达多样性、接受覆盖和训练成本，并在同一批增强样本上比较不同学习目标。关系保持作为生成与审核目标，其可靠程度由因素审核和下游任务评价共同判断。</w:t>
      </w:r>
    </w:p>
    <w:p>
      <w:pPr>
        <w:pStyle w:val="000027"/>
        <w:keepNext w:val="1"/>
        <w:keepLines w:val="1"/>
        <w:widowControl w:val="1"/>
        <w:spacing w:before="240" w:after="120" w:line="288" w:lineRule="auto"/>
        <w:ind w:left="0" w:right="0" w:firstLine="0"/>
        <w:jc w:val="left"/>
      </w:pPr>
      <w:bookmarkStart w:id="26" w:name="ThesisHeading_008"/>
      <w:bookmarkStart w:id="27" w:name="v7_toc_007"/>
      <w:bookmarkStart w:id="28" w:name="v9_toc_007"/>
      <w:r>
        <w:rPr>
          <w:rFonts w:ascii="Times New Roman" w:hAnsi="Times New Roman" w:eastAsia="黑体" w:cs="Times New Roman"/>
          <w:b w:val="1"/>
          <w:color w:val="000000"/>
          <w:sz w:val="24"/>
          <w:szCs w:val="24"/>
        </w:rPr>
        <w:t xml:space="preserve">1.2.3 </w:t>
      </w:r>
      <w:r>
        <w:rPr>
          <w:rFonts w:hint="eastAsia" w:ascii="Noto Sans CJK SC" w:hAnsi="Noto Sans CJK SC" w:eastAsia="Noto Sans CJK SC" w:cs="Noto Sans CJK SC"/>
          <w:b w:val="1"/>
          <w:color w:val="000000"/>
          <w:sz w:val="24"/>
          <w:szCs w:val="24"/>
        </w:rPr>
        <w:t>结构化预测与论辩图修正</w:t>
      </w:r>
      <w:bookmarkEnd w:id="26"/>
      <w:bookmarkEnd w:id="27"/>
      <w:bookmarkEnd w:id="28"/>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结构化预测可以在生成时施加约束，也可以在生成后选择和修正候选。语法约束解码通过限制后继</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控制输出形式</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则把结构动作约束纳入生成过程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。这类约束保证的是已编码的规则，跨度是否准确、关系是否成立还需要依据文本与标注评价。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生成后修订和多候选聚合提供了另一类接口。</w:t>
      </w:r>
      <w:r>
        <w:rPr>
          <w:rFonts w:ascii="Times New Roman" w:hAnsi="Times New Roman" w:eastAsia="宋体" w:cs="Times New Roman"/>
          <w:color w:val="000000"/>
          <w:sz w:val="24"/>
          <w:szCs w:val="24"/>
        </w:rPr>
        <w:t>Self-Refine</w:t>
      </w:r>
      <w:r>
        <w:rPr>
          <w:rFonts w:hint="eastAsia" w:ascii="Noto Serif CJK SC" w:hAnsi="Noto Serif CJK SC" w:eastAsia="Noto Serif CJK SC" w:cs="Noto Serif CJK SC"/>
          <w:color w:val="000000"/>
          <w:sz w:val="24"/>
          <w:szCs w:val="24"/>
        </w:rPr>
        <w:t>利用反馈迭代修订输出</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，自一致性通过采样多条路径聚合答案</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。在缺乏外部反馈的推理设置中，自纠错也可能无效或降低表现</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。论辩分析中的</w:t>
      </w:r>
      <w:r>
        <w:rPr>
          <w:rFonts w:ascii="Times New Roman" w:hAnsi="Times New Roman" w:eastAsia="宋体" w:cs="Times New Roman"/>
          <w:color w:val="000000"/>
          <w:sz w:val="24"/>
          <w:szCs w:val="24"/>
        </w:rPr>
        <w:t>LLM-refine</w:t>
      </w:r>
      <w:r>
        <w:rPr>
          <w:rFonts w:hint="eastAsia" w:ascii="Noto Serif CJK SC" w:hAnsi="Noto Serif CJK SC" w:eastAsia="Noto Serif CJK SC" w:cs="Noto Serif CJK SC"/>
          <w:color w:val="000000"/>
          <w:sz w:val="24"/>
          <w:szCs w:val="24"/>
        </w:rPr>
        <w:t>生成不同</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Evidence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Warrant</w:t>
      </w:r>
      <w:r>
        <w:rPr>
          <w:rFonts w:hint="eastAsia" w:ascii="Noto Serif CJK SC" w:hAnsi="Noto Serif CJK SC" w:eastAsia="Noto Serif CJK SC" w:cs="Noto Serif CJK SC"/>
          <w:color w:val="000000"/>
          <w:sz w:val="24"/>
          <w:szCs w:val="24"/>
        </w:rPr>
        <w:t>组合，再选择分割结果</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。上述研究支持对候选与判断过程分别分析，而不是默认更多修订必然带来收益。</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对象与关系的联合处理也已有相关研究。</w:t>
      </w:r>
      <w:r>
        <w:rPr>
          <w:rFonts w:ascii="Times New Roman" w:hAnsi="Times New Roman" w:eastAsia="宋体" w:cs="Times New Roman"/>
          <w:color w:val="000000"/>
          <w:sz w:val="24"/>
          <w:szCs w:val="24"/>
        </w:rPr>
        <w:t>Re-Cent</w:t>
      </w:r>
      <w:r>
        <w:rPr>
          <w:rFonts w:hint="eastAsia" w:ascii="Noto Serif CJK SC" w:hAnsi="Noto Serif CJK SC" w:eastAsia="Noto Serif CJK SC" w:cs="Noto Serif CJK SC"/>
          <w:color w:val="000000"/>
          <w:sz w:val="24"/>
          <w:szCs w:val="24"/>
        </w:rPr>
        <w:t>以关系标签引导跨度对抽取，并通过关系与跨度对之间的相关性实施修正</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Pirozelli</w:t>
      </w:r>
      <w:r>
        <w:rPr>
          <w:rFonts w:hint="eastAsia" w:ascii="Noto Serif CJK SC" w:hAnsi="Noto Serif CJK SC" w:eastAsia="Noto Serif CJK SC" w:cs="Noto Serif CJK SC"/>
          <w:color w:val="000000"/>
          <w:sz w:val="24"/>
          <w:szCs w:val="24"/>
        </w:rPr>
        <w:t xml:space="preserve">等的论辩重构流程提供组件合并、重写和关系检查步骤，该流程允许改写组件表述，区别于原文字面跨度抽取</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Xiao</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Li</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研究则把</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自解释转为抽象论辩框架，以形式语义定义最小代价修复目标</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；它与前述同名论辩挖掘系统不是同一工作，修复目标也不同于本文的抽取对象效用。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本文的直接基础是</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提出的多候选重排序与有界修正方法</w:t>
      </w: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评价目标为上述设计划定了边界。</w:t>
      </w:r>
      <w:r>
        <w:rPr>
          <w:rFonts w:ascii="Times New Roman" w:hAnsi="Times New Roman" w:eastAsia="宋体" w:cs="Times New Roman"/>
          <w:color w:val="000000"/>
          <w:sz w:val="24"/>
          <w:szCs w:val="24"/>
        </w:rPr>
        <w:t xml:space="preserve">以F1</w:t>
      </w:r>
      <w:r>
        <w:rPr>
          <w:rFonts w:hint="eastAsia" w:ascii="Noto Serif CJK SC" w:hAnsi="Noto Serif CJK SC" w:eastAsia="Noto Serif CJK SC" w:cs="Noto Serif CJK SC"/>
          <w:color w:val="000000"/>
          <w:sz w:val="24"/>
          <w:szCs w:val="24"/>
        </w:rPr>
        <w:t xml:space="preserve">为目标的最优决策一般不能直接由单个对象的边际概率决定</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，校准概率与最优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阈值的关系也依赖特定条件</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。概率校准用于检查置信度与经验正确率的对应</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。本文据此区分对象概率、代价敏感效用和严格抽取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，通过固定候选和评分的比较检验事务机制，并独立报告错误接受与计算成本。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综合上述研究，方法比较还需考虑语料任务表示和训练来源的差异。</w:t>
      </w:r>
      <w:r>
        <w:rPr>
          <w:rFonts w:ascii="Times New Roman" w:hAnsi="Times New Roman" w:eastAsia="宋体" w:cs="Times New Roman"/>
          <w:color w:val="000000"/>
          <w:sz w:val="24"/>
          <w:szCs w:val="24"/>
        </w:rPr>
        <w:t>MT-AM</w:t>
      </w:r>
      <w:r>
        <w:rPr>
          <w:rFonts w:hint="eastAsia" w:ascii="Noto Serif CJK SC" w:hAnsi="Noto Serif CJK SC" w:eastAsia="Noto Serif CJK SC" w:cs="Noto Serif CJK SC"/>
          <w:color w:val="000000"/>
          <w:sz w:val="24"/>
          <w:szCs w:val="24"/>
        </w:rPr>
        <w:t>利用辅助论辩语料开展多任务训练</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AMELIA</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个数据集的格式，并比较单任务、多任务及模型合并策略</w:t>
      </w:r>
      <w:r>
        <w:rPr>
          <w:rFonts w:ascii="Times New Roman" w:hAnsi="Times New Roman" w:eastAsia="宋体" w:cs="Times New Roman"/>
          <w:color w:val="000000"/>
          <w:sz w:val="24"/>
          <w:szCs w:val="24"/>
        </w:rPr>
        <w:t>[26]</w:t>
      </w:r>
      <w:r>
        <w:rPr>
          <w:rFonts w:hint="eastAsia" w:ascii="Noto Serif CJK SC" w:hAnsi="Noto Serif CJK SC" w:eastAsia="Noto Serif CJK SC" w:cs="Noto Serif CJK SC"/>
          <w:color w:val="000000"/>
          <w:sz w:val="24"/>
          <w:szCs w:val="24"/>
        </w:rPr>
        <w:t>。句子级泛化研究还观察到模型对数据集相关词汇线索的依赖</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 xml:space="preserve">。本文以两种原生任务检验方法的适用范围，并将附录中的历史跨域结果单独保留。多任务训练、单源零样本迁移和目标域校准具有不同数据条件，不合并为同一种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泛化</w:t>
      </w:r>
      <w:r>
        <w:rPr>
          <w:rFonts w:ascii="Times New Roman" w:hAnsi="Times New Roman" w:eastAsia="宋体" w:cs="Times New Roman"/>
          <w:color w:val="000000"/>
          <w:sz w:val="24"/>
          <w:szCs w:val="24"/>
        </w:rPr>
        <w:t xml:space="preserve">结果</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1-1 </w:t>
      </w:r>
      <w:r>
        <w:rPr>
          <w:rFonts w:hint="eastAsia" w:ascii="Noto Sans CJK SC" w:hAnsi="Noto Sans CJK SC" w:eastAsia="Noto Sans CJK SC" w:cs="Noto Sans CJK SC"/>
          <w:b w:val="1"/>
          <w:color w:val="000000"/>
          <w:sz w:val="21"/>
          <w:szCs w:val="21"/>
        </w:rPr>
        <w:t xml:space="preserve">相关方法与本文研究定位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14"/>
        <w:gridCol w:w="2231"/>
        <w:gridCol w:w="2422"/>
        <w:gridCol w:w="2804"/>
      </w:tblGrid>
      <w:tr>
        <w:trPr>
          <w:cantSplit w:val="1"/>
          <w:tblHeader w:val="1"/>
        </w:trPr>
        <w:tc>
          <w:tcPr>
            <w:tcW w:w="16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w:t>
            </w:r>
          </w:p>
        </w:tc>
        <w:tc>
          <w:tcPr>
            <w:tcW w:w="223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任务或输入条件</w:t>
            </w:r>
          </w:p>
        </w:tc>
        <w:tc>
          <w:tcPr>
            <w:tcW w:w="24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相关机制</w:t>
            </w:r>
          </w:p>
        </w:tc>
        <w:tc>
          <w:tcPr>
            <w:tcW w:w="280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本文比较重点</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QOS[35]</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论辩标注文本的槽位化增强</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改写后恢复跨度并继承类型及关系</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内部与跨边界关系、</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检查及资源匹配</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ConsistRE</w:t>
            </w:r>
            <w:r>
              <w:rPr>
                <w:rFonts w:hint="eastAsia" w:ascii="Noto Sans CJK SC" w:hAnsi="Noto Sans CJK SC" w:eastAsia="Noto Sans CJK SC" w:cs="Noto Sans CJK SC"/>
                <w:b w:val="0"/>
                <w:color w:val="000000"/>
                <w:sz w:val="21"/>
                <w:szCs w:val="21"/>
              </w:rPr>
              <w:t>与</w:t>
            </w:r>
            <w:r>
              <w:rPr>
                <w:rFonts w:ascii="Times New Roman" w:hAnsi="Times New Roman" w:eastAsia="宋体" w:cs="Times New Roman"/>
                <w:b w:val="0"/>
                <w:color w:val="000000"/>
                <w:sz w:val="21"/>
                <w:szCs w:val="21"/>
              </w:rPr>
              <w:t>CovEReD[38][37]</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关系抽取及文档级关系预测</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关系条件生成或反事实一致性</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论辩角色依赖与组件关系成对学习</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AASP[9]</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自回归论辩结构生成</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受约束动作构建结构</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生成过程约束与生成后事务决策的区别</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Re-Cent[43]</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联合实体关系抽取</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关系引导跨度对抽取与修正</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组件集合修改的依赖域与整体接受条件</w:t>
            </w:r>
          </w:p>
        </w:tc>
      </w:tr>
      <w:tr>
        <w:trPr>
          <w:cantSplit w:val="1"/>
        </w:trPr>
        <w:tc>
          <w:tcPr>
            <w:tcW w:w="1614"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MCR-BR[34]</w:t>
            </w:r>
          </w:p>
        </w:tc>
        <w:tc>
          <w:tcPr>
            <w:tcW w:w="223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从原文生成多个完整论辩图</w:t>
            </w:r>
          </w:p>
        </w:tc>
        <w:tc>
          <w:tcPr>
            <w:tcW w:w="242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整图重排序及有界组件关系修改</w:t>
            </w:r>
          </w:p>
        </w:tc>
        <w:tc>
          <w:tcPr>
            <w:tcW w:w="2804"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集合替换、完整关系重建及风险与成本分析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相对槽位化增强，本文增加的审核单位是可对应的组件与关系因素。关系审核覆盖改写集合内部、跨集合边界的合法端点组合，并包含无关系状态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；标签变化、原标签分歧或未审核的因素不参与相应的增强侧辅助监督与对齐，原文仍承担完整图生成监督。固定增强视图、有效因素掩码和辅助头后，成对项只改变对应因素的学习约束，不改变样本内容。表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分别比较可靠对应构造与</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式适配、完整成对配置与</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，以区分数据构造和学习目标的作用。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相对已有的组件关系联合预测与</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通过T1</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 xml:space="preserve">的比较考察组件修改范围，通过</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 xml:space="preserve">的比较考察共同接受方式；集合动作及局部、全局求解的作用另由对应比较判断。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相关文献涵盖结构解析、文本生成、结构感知生成、动作生成与大模型系统</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。本文采用</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等的文本生成方法与</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 xml:space="preserve">作为外部端到端适配对照，选择依据及转换规则见附录G。</w:t>
      </w: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 xml:space="preserve">等工作用于分析结构生成机制，</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DOS</w:t>
      </w:r>
      <w:r>
        <w:rPr>
          <w:rFonts w:hint="eastAsia" w:ascii="Noto Serif CJK SC" w:hAnsi="Noto Serif CJK SC" w:eastAsia="Noto Serif CJK SC" w:cs="Noto Serif CJK SC"/>
          <w:color w:val="000000"/>
          <w:sz w:val="24"/>
          <w:szCs w:val="24"/>
        </w:rPr>
        <w:t xml:space="preserve">用于说明数据构造方法，其中QOS式适配另在第三章进行比较。外部适配对照按输入、表示及代码入口的可核对程度选择，并统一接入</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完整源集合及预测坐标的共同评价规则。其他语言和任务范围见附录</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9" w:name="ThesisHeading_009"/>
      <w:bookmarkStart w:id="30" w:name="v7_toc_008"/>
      <w:bookmarkStart w:id="31" w:name="v9_toc_008"/>
      <w:r>
        <w:rPr>
          <w:rFonts w:ascii="Times New Roman" w:hAnsi="Times New Roman" w:eastAsia="黑体" w:cs="Times New Roman"/>
          <w:b w:val="1"/>
          <w:color w:val="000000"/>
          <w:sz w:val="30"/>
          <w:szCs w:val="30"/>
        </w:rPr>
        <w:t xml:space="preserve">1.3 </w:t>
      </w:r>
      <w:r>
        <w:rPr>
          <w:rFonts w:hint="eastAsia" w:ascii="Noto Sans CJK SC" w:hAnsi="Noto Sans CJK SC" w:eastAsia="Noto Sans CJK SC" w:cs="Noto Sans CJK SC"/>
          <w:b w:val="1"/>
          <w:color w:val="000000"/>
          <w:sz w:val="30"/>
          <w:szCs w:val="30"/>
        </w:rPr>
        <w:t>研究问题与主要研究工作</w:t>
      </w:r>
      <w:bookmarkEnd w:id="29"/>
      <w:bookmarkEnd w:id="30"/>
      <w:bookmarkEnd w:id="3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针对训练数据扩充中的监督保持问题，以及预测图修正中的组件关系依赖问题，本文分别从训练和推理两个阶段开展研究。训练阶段关注文本改写后可用于学习的可靠对应，推理阶段关注组件修改与关联关系重建的协调处理。两项研究的关系如图</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所示，以下进一步说明研究问题、主要内容及其与已有工作的联系。</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92874"/>
            <wp:docPr id="5" name="第一章总体研究框架简化图" descr="上部为关系感知的可靠成对学习，下部为依赖闭合的结构修正；训练后的生成器用于候选图生成，推理阶段原文保持不变。"/>
            <wp:cNvGraphicFramePr>
              <a:graphicFrameLocks noChangeAspect="1"/>
            </wp:cNvGraphicFramePr>
            <a:graphic>
              <a:graphicData uri="http://schemas.openxmlformats.org/drawingml/2006/picture">
                <pic:pic>
                  <pic:nvPicPr>
                    <pic:cNvPr id="6" name="rId31.png"/>
                    <pic:cNvPicPr/>
                  </pic:nvPicPr>
                  <pic:blipFill>
                    <a:blip r:embed="rId8"/>
                    <a:stretch>
                      <a:fillRect/>
                    </a:stretch>
                  </pic:blipFill>
                  <pic:spPr>
                    <a:xfrm>
                      <a:off x="0" y="0"/>
                      <a:ext cx="5760000" cy="3692874"/>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1-2 </w:t>
      </w:r>
      <w:r>
        <w:rPr>
          <w:rFonts w:hint="eastAsia" w:ascii="Noto Sans CJK SC" w:hAnsi="Noto Sans CJK SC" w:eastAsia="Noto Sans CJK SC" w:cs="Noto Sans CJK SC"/>
          <w:b w:val="1"/>
          <w:color w:val="000000"/>
          <w:sz w:val="21"/>
          <w:szCs w:val="21"/>
        </w:rPr>
        <w:t>端到端论辩挖掘的总体研究框架</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围绕上述两个阶段，本文提出以下研究问题。</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RQ1</w:t>
      </w:r>
      <w:r>
        <w:rPr>
          <w:rFonts w:hint="eastAsia" w:ascii="Noto Serif CJK SC" w:hAnsi="Noto Serif CJK SC" w:eastAsia="Noto Serif CJK SC" w:cs="Noto Serif CJK SC"/>
          <w:color w:val="000000"/>
          <w:sz w:val="24"/>
          <w:szCs w:val="24"/>
        </w:rPr>
        <w:t xml:space="preserve">：局部改写后，怎样识别可用于学习的组件与关系对应？在相同源文档、变体规模和更新预算下，可靠对应构造、因素级辅助监督与成对学习分别产生什么作用，其收益能否抵偿筛选、拒绝和审核成本？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RQ2</w:t>
      </w:r>
      <w:r>
        <w:rPr>
          <w:rFonts w:hint="eastAsia" w:ascii="Noto Serif CJK SC" w:hAnsi="Noto Serif CJK SC" w:eastAsia="Noto Serif CJK SC" w:cs="Noto Serif CJK SC"/>
          <w:color w:val="000000"/>
          <w:sz w:val="24"/>
          <w:szCs w:val="24"/>
        </w:rPr>
        <w:t xml:space="preserve">：给定候选空间与冻结对象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训练与推理的四种配置比较检验相对</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继承配置的条件增量，对象成员分析进一步区分重叠恢复、独有恢复和新增损失。它们用于解释两项研究的关系，不另列为第三项算法创新。</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针对上述研究问题，本文开展以下两项研究工作。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固定增强数据的消融比较。</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了需要共同处理的对象，具体实现的适用性还取决于误改风险和资源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候选接口、训练辅助头和推理评分器用于实现上述研究。训练辅助头与推理评分器具有不同的监督对象和使用阶段，第二章统一说明其接口。</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将贡献与证据分为三个层次。研究设计层面，提出可靠对应因素的学习规约与依赖闭合的事务规约，并设置相应的受控比较；系统效果层面，在规定的数据、候选和预算条件下报告整套训练、整套推理及两阶段系统的条件增量；机制归因层面，分别检验成对项、共同接受、集合动作和求解路径的独立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第三、四章报告的比较支持配置层面的条件改善，但尚未确立成对项及单对象共同决策的跨语料稳定独立优势；集合局部动作未显示额外收益，主测试中的</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均采用全局求解路径，因此这些结果不足以支持集合动作或局部求解在主测试中的独立优势。两项规约构成本文的方法内容，各项机制的效果与必要性由相应控制比较判断。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为区分配置效果与机制作用，本文分别比较整套训练、成对目标、整套推理、组件修改范围及共同接受，并以等预算重生成和开发风险限制检验替代方案与使用条件。主要关系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比较族包含</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组比较在两种语料上的</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项检验，具体定义见</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节，控制条件与归因边界见补充表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 xml:space="preserve">；其他分析列为探索性。各项结论均限定在相应证据的支持范围内。</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本文以</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发表的</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为基础。表</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概括已有机制与本文研究内容。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1-2 MCR-BR</w:t>
      </w:r>
      <w:r>
        <w:rPr>
          <w:rFonts w:hint="eastAsia" w:ascii="Noto Sans CJK SC" w:hAnsi="Noto Sans CJK SC" w:eastAsia="Noto Sans CJK SC" w:cs="Noto Sans CJK SC"/>
          <w:b w:val="1"/>
          <w:color w:val="000000"/>
          <w:sz w:val="21"/>
          <w:szCs w:val="21"/>
        </w:rPr>
        <w:t>已有机制与本文研究内容</w:t>
      </w:r>
    </w:p>
    <w:tbl>
      <w:tblPr>
        <w:tblW w:w="9071" w:type="dxa"/>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33"/>
        <w:gridCol w:w="3537"/>
        <w:gridCol w:w="3901"/>
      </w:tblGrid>
      <w:tr>
        <w:trPr>
          <w:cantSplit w:val="1"/>
          <w:tblHeader w:val="1"/>
        </w:trPr>
        <w:tc>
          <w:tcPr>
            <w:tcW w:w="16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研究层次</w:t>
            </w:r>
          </w:p>
        </w:tc>
        <w:tc>
          <w:tcPr>
            <w:tcW w:w="353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1"/>
                <w:color w:val="000000"/>
                <w:sz w:val="21"/>
                <w:szCs w:val="21"/>
              </w:rPr>
              <w:t>MCR-BR</w:t>
            </w:r>
            <w:r>
              <w:rPr>
                <w:rFonts w:hint="eastAsia" w:ascii="Noto Sans CJK SC" w:hAnsi="Noto Sans CJK SC" w:eastAsia="Noto Sans CJK SC" w:cs="Noto Sans CJK SC"/>
                <w:b w:val="1"/>
                <w:color w:val="000000"/>
                <w:sz w:val="21"/>
                <w:szCs w:val="21"/>
              </w:rPr>
              <w:t>已有机制</w:t>
            </w:r>
          </w:p>
        </w:tc>
        <w:tc>
          <w:tcPr>
            <w:tcW w:w="390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本文研究内容</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训练与表示</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结论专项适配、线索提示、句子辅助监督</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可靠对应构造、因素掩码与成对学习</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候选生成与选择</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多候选组件、关系构建与整图重排序</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保留初始图接口，明确固定候选及完整对象身份</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组件与关系修正</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类型调整、候选跨度替换、删边与局部重预测</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依赖完整重建与事务接受，比较单对象及集合动作</w:t>
            </w:r>
          </w:p>
        </w:tc>
      </w:tr>
      <w:tr>
        <w:trPr>
          <w:cantSplit w:val="1"/>
        </w:trPr>
        <w:tc>
          <w:tcPr>
            <w:tcW w:w="163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评分与评价</w:t>
            </w:r>
          </w:p>
        </w:tc>
        <w:tc>
          <w:tcPr>
            <w:tcW w:w="3537"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覆盖、语义、合法性混合评分及非下降接受</w:t>
            </w:r>
          </w:p>
        </w:tc>
        <w:tc>
          <w:tcPr>
            <w:tcW w:w="390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完整对象正确性评分、计数效用与风险分析</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已有组件类型和候选跨度修改能力。本文的扩展集中在可靠对应因素上的学习，以及组件修改后的依赖完整性和共同决策规约。</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、提示、辅助头和散度函数作为继承基础或实现手段，不单独计为原创贡献；具体归属见附录</w:t>
      </w:r>
      <w:r>
        <w:rPr>
          <w:rFonts w:ascii="Times New Roman" w:hAnsi="Times New Roman" w:eastAsia="宋体" w:cs="Times New Roman"/>
          <w:color w:val="000000"/>
          <w:sz w:val="24"/>
          <w:szCs w:val="24"/>
        </w:rPr>
        <w:t>C.1</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32" w:name="ThesisHeading_010"/>
      <w:bookmarkStart w:id="33" w:name="v7_toc_009"/>
      <w:bookmarkStart w:id="34" w:name="v9_toc_009"/>
      <w:r>
        <w:rPr>
          <w:rFonts w:ascii="Times New Roman" w:hAnsi="Times New Roman" w:eastAsia="黑体" w:cs="Times New Roman"/>
          <w:b w:val="1"/>
          <w:color w:val="000000"/>
          <w:sz w:val="30"/>
          <w:szCs w:val="30"/>
        </w:rPr>
        <w:t xml:space="preserve">1.4 </w:t>
      </w:r>
      <w:r>
        <w:rPr>
          <w:rFonts w:hint="eastAsia" w:ascii="Noto Sans CJK SC" w:hAnsi="Noto Sans CJK SC" w:eastAsia="Noto Sans CJK SC" w:cs="Noto Sans CJK SC"/>
          <w:b w:val="1"/>
          <w:color w:val="000000"/>
          <w:sz w:val="30"/>
          <w:szCs w:val="30"/>
        </w:rPr>
        <w:t>论文组织结构</w:t>
      </w:r>
      <w:bookmarkEnd w:id="32"/>
      <w:bookmarkEnd w:id="33"/>
      <w:bookmarkEnd w:id="34"/>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全文共六章。第一章介绍研究背景、相关工作、研究问题和主要内容。</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第二章介绍任务表示、相关理论与技术，统一对象身份、评价规则及公共实验协议。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第三章阐述关系影响域、可靠对应、学习目标及算法性质，分析训练配置、成对目标与审核成本。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第四章阐述候选与评分、依赖闭合事务及求解过程，结合受控比较、资源成本和案例分析适用条件。</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第五章分析阶段组合与交互、关系恢复、漏检成因及多源关系局限。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第六章总结研究结果与机制证据，讨论适用条件、局限及后续方向。附录保存数据处理、复现协议、外部对照、逐种子记录与案例定位材料。</w:t>
      </w:r>
    </w:p>
    <w:p>
      <w:pPr>
        <w:pStyle w:val="000023"/>
        <w:keepNext w:val="1"/>
        <w:keepLines w:val="1"/>
        <w:pageBreakBefore w:val="1"/>
        <w:widowControl w:val="1"/>
        <w:spacing w:before="360" w:after="240" w:line="288" w:lineRule="auto"/>
        <w:ind w:left="0" w:right="0" w:firstLine="0"/>
        <w:jc w:val="center"/>
      </w:pPr>
      <w:bookmarkStart w:id="35" w:name="ThesisHeading_011"/>
      <w:bookmarkStart w:id="36" w:name="v7_toc_010"/>
      <w:bookmarkStart w:id="37" w:name="v9_toc_010"/>
      <w:r>
        <w:rPr>
          <w:rFonts w:hint="eastAsia" w:ascii="Noto Sans CJK SC" w:hAnsi="Noto Sans CJK SC" w:eastAsia="Noto Sans CJK SC" w:cs="Noto Sans CJK SC"/>
          <w:b w:val="1"/>
          <w:color w:val="000000"/>
          <w:sz w:val="36"/>
          <w:szCs w:val="36"/>
        </w:rPr>
        <w:t>第二章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相关理论与技术</w:t>
      </w:r>
      <w:bookmarkEnd w:id="35"/>
      <w:bookmarkEnd w:id="36"/>
      <w:bookmarkEnd w:id="3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需要同时理解文本片段的含义及片段之间的论证关系。本文从训练数据中的监督保持和预测结果中的结构修正两个方面开展研究，二者共同依赖于明确的任务表示、语言模型学习方法和结构化决策基础。本章首先定义论辩组件、关系及其规范身份，随后介绍生成建模、参数高效适配、数据增强与一致性学习，再说明候选评分、结构决策及评价方法，最后给出后续各章共用的数据使用原则与阶段接口。具体增强算法和修正算法分别在第三、四章展开。</w:t>
      </w:r>
    </w:p>
    <w:p>
      <w:pPr>
        <w:pStyle w:val="000025"/>
        <w:keepNext w:val="1"/>
        <w:keepLines w:val="1"/>
        <w:widowControl w:val="1"/>
        <w:spacing w:before="240" w:after="120" w:line="288" w:lineRule="auto"/>
        <w:ind w:left="0" w:right="0" w:firstLine="0"/>
        <w:jc w:val="left"/>
      </w:pPr>
      <w:bookmarkStart w:id="38" w:name="ThesisHeading_012"/>
      <w:bookmarkStart w:id="39" w:name="v7_toc_011"/>
      <w:bookmarkStart w:id="40" w:name="v9_toc_011"/>
      <w:r>
        <w:rPr>
          <w:rFonts w:ascii="Times New Roman" w:hAnsi="Times New Roman" w:eastAsia="黑体" w:cs="Times New Roman"/>
          <w:b w:val="1"/>
          <w:color w:val="000000"/>
          <w:sz w:val="30"/>
          <w:szCs w:val="30"/>
        </w:rPr>
        <w:t xml:space="preserve">2.1 </w:t>
      </w:r>
      <w:r>
        <w:rPr>
          <w:rFonts w:hint="eastAsia" w:ascii="Noto Sans CJK SC" w:hAnsi="Noto Sans CJK SC" w:eastAsia="Noto Sans CJK SC" w:cs="Noto Sans CJK SC"/>
          <w:b w:val="1"/>
          <w:color w:val="000000"/>
          <w:sz w:val="30"/>
          <w:szCs w:val="30"/>
        </w:rPr>
        <w:t>论辩挖掘任务与结构表示</w:t>
      </w:r>
      <w:bookmarkEnd w:id="38"/>
      <w:bookmarkEnd w:id="39"/>
      <w:bookmarkEnd w:id="40"/>
    </w:p>
    <w:p>
      <w:pPr>
        <w:pStyle w:val="000027"/>
        <w:keepNext w:val="1"/>
        <w:keepLines w:val="1"/>
        <w:widowControl w:val="1"/>
        <w:spacing w:before="240" w:after="120" w:line="288" w:lineRule="auto"/>
        <w:ind w:left="0" w:right="0" w:firstLine="0"/>
        <w:jc w:val="left"/>
      </w:pPr>
      <w:bookmarkStart w:id="41" w:name="ThesisHeading_013"/>
      <w:bookmarkStart w:id="42" w:name="v7_toc_012"/>
      <w:bookmarkStart w:id="43" w:name="v9_toc_012"/>
      <w:r>
        <w:rPr>
          <w:rFonts w:ascii="Times New Roman" w:hAnsi="Times New Roman" w:eastAsia="黑体" w:cs="Times New Roman"/>
          <w:b w:val="1"/>
          <w:color w:val="000000"/>
          <w:sz w:val="24"/>
          <w:szCs w:val="24"/>
        </w:rPr>
        <w:t xml:space="preserve">2.1.1 </w:t>
      </w:r>
      <w:r>
        <w:rPr>
          <w:rFonts w:hint="eastAsia" w:ascii="Noto Sans CJK SC" w:hAnsi="Noto Sans CJK SC" w:eastAsia="Noto Sans CJK SC" w:cs="Noto Sans CJK SC"/>
          <w:b w:val="1"/>
          <w:color w:val="000000"/>
          <w:sz w:val="24"/>
          <w:szCs w:val="24"/>
        </w:rPr>
        <w:t>论辩组件与关系</w:t>
      </w:r>
      <w:bookmarkEnd w:id="41"/>
      <w:bookmarkEnd w:id="42"/>
      <w:bookmarkEnd w:id="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的输入是一篇未提供金标结构的文档，输出包括论辩组件及组件之间的关系。组件识别需要确定相关文字在原文中的位置，组件分类则判断这段文字承担的论辩角色。本文的端到端设定要求模型从原文完成这些预测，不使用测试集金标组件作为输入；这一设定允许生成、候选选择和预测修正等多个计算步骤。</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记固定文本版本的文档为</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，其标识为</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。文档标识同时关联语料、原生文档编号及文本版本，字符位置按照原文中的</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码点从</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开始计数。组件的规范表示定义为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c=(d,b,e,t),    0≤b&lt;e≤|x|.</m:t>
        </m:r>
      </m:oMath>
      <w:r>
        <w:rPr>
          <w:rFonts w:ascii="Times New Roman" w:hAnsi="Times New Roman" w:eastAsia="宋体" w:cs="Times New Roman"/>
          <w:color w:val="000000"/>
          <w:sz w:val="21"/>
          <w:szCs w:val="21"/>
        </w:rPr>
        <w:tab/>
      </w:r>
      <w:bookmarkStart w:id="44" w:name="Equation_2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4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为左闭右开的字符区间，</w:t>
      </w:r>
      <m:oMath>
        <m:r>
          <m:rPr/>
          <w:rPr/>
          <m:t>x[b:e]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是组件的原文片段，</w:t>
      </w:r>
      <m:oMath>
        <m:r>
          <m:rPr/>
          <w:rPr/>
          <m:t>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评价分词和模型分词是对原文的两种派生表示。评价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用于统一评价处理和跨度索引，模型子词用于构造神经网络输入；二者均通过字符偏移映射回原文。它们可以采用不同的切分方式，但不能改变组件的规范字符边界。改变分词器时，应重新建立映射，而不是重新定义金标组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二元关系表示两个组件之间的有向联系，可记为</w:t>
      </w:r>
      <w:r>
        <w:rPr>
          <w:rFonts w:ascii="Times New Roman" w:hAnsi="Times New Roman" w:eastAsia="宋体" w:cs="Times New Roman"/>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c</m:t>
            </m:r>
          </m:e>
          <m:sub>
            <m:r>
              <m:rPr/>
              <w:rPr/>
              <m:t>i</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为源组件，</w:t>
      </w:r>
      <m:oMath>
        <m:sSub>
          <m:sSubPr/>
          <m:e>
            <m:r>
              <m:rPr/>
              <w:rPr/>
              <m:t>c</m:t>
            </m:r>
          </m:e>
          <m:sub>
            <m:r>
              <m:rPr/>
              <w:rPr/>
              <m:t>j</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为目标组件，</w:t>
      </w:r>
      <m:oMath>
        <m:r>
          <m:rPr/>
          <w:rPr/>
          <m:t>ℓ</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为关系标签。关系方向由提供理由或攻击的一方指向目标。文档的论辩结构记为</w:t>
      </w:r>
      <w:r>
        <w:rPr>
          <w:rFonts w:ascii="Times New Roman" w:hAnsi="Times New Roman" w:eastAsia="宋体" w:cs="Times New Roman"/>
          <w:color w:val="000000"/>
          <w:sz w:val="24"/>
          <w:szCs w:val="24"/>
        </w:rPr>
        <w:t xml:space="preserve"> </w:t>
      </w:r>
      <m:oMath>
        <m:r>
          <m:rPr/>
          <w:rPr/>
          <m:t>G=(C,R)</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为组件集合，</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为关系集合。</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部分语料允许多个组件共同支持一个目标。对此，关系表示为</w:t>
      </w:r>
      <w:r>
        <w:rPr>
          <w:rFonts w:ascii="Times New Roman" w:hAnsi="Times New Roman" w:eastAsia="宋体" w:cs="Times New Roman"/>
          <w:color w:val="000000"/>
          <w:sz w:val="24"/>
          <w:szCs w:val="24"/>
        </w:rPr>
        <w:t xml:space="preserve"> </w:t>
      </w:r>
      <m:oMath>
        <m:r>
          <m:rPr/>
          <w:rPr/>
          <m:t>h=(S,</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非空源组件集合。源集合只在序列化时按规范键排序，其成员共同构成一个完整关系。将该关系拆成多条二元边会改变任务的计数单位和匹配条件，因此本文保留原生多前提结构；二元关系可以视为源集合大小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的特例</w:t>
      </w:r>
      <w:r>
        <w:rPr>
          <w:rFonts w:ascii="Times New Roman" w:hAnsi="Times New Roman" w:eastAsia="宋体" w:cs="Times New Roman"/>
          <w:color w:val="000000"/>
          <w:sz w:val="24"/>
          <w:szCs w:val="24"/>
        </w:rPr>
        <w:t>[3][46]</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两种语料的原生任务表示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1"/>
        <w:gridCol w:w="2458"/>
        <w:gridCol w:w="2179"/>
        <w:gridCol w:w="3423"/>
      </w:tblGrid>
      <w:tr>
        <w:trPr>
          <w:cantSplit w:val="1"/>
          <w:tblHeader w:val="1"/>
        </w:trPr>
        <w:tc>
          <w:tcPr>
            <w:tcW w:w="101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语料</w:t>
            </w:r>
          </w:p>
        </w:tc>
        <w:tc>
          <w:tcPr>
            <w:tcW w:w="245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组件类型</w:t>
            </w:r>
          </w:p>
        </w:tc>
        <w:tc>
          <w:tcPr>
            <w:tcW w:w="217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关系对象</w:t>
            </w:r>
          </w:p>
        </w:tc>
        <w:tc>
          <w:tcPr>
            <w:tcW w:w="342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评价时保留的边界</w:t>
            </w:r>
          </w:p>
        </w:tc>
      </w:tr>
      <w:tr>
        <w:trPr>
          <w:cantSplit w:val="1"/>
        </w:trPr>
        <w:tc>
          <w:tcPr>
            <w:tcW w:w="1011"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AAEC</w:t>
            </w:r>
          </w:p>
        </w:tc>
        <w:tc>
          <w:tcPr>
            <w:tcW w:w="2458"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Premise</w:t>
            </w:r>
          </w:p>
        </w:tc>
        <w:tc>
          <w:tcPr>
            <w:tcW w:w="2179"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Support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Attack</w:t>
            </w:r>
            <w:r>
              <w:rPr>
                <w:rFonts w:hint="eastAsia" w:ascii="Noto Sans CJK SC" w:hAnsi="Noto Sans CJK SC" w:eastAsia="Noto Sans CJK SC" w:cs="Noto Sans CJK SC"/>
                <w:b w:val="0"/>
                <w:color w:val="000000"/>
                <w:sz w:val="21"/>
                <w:szCs w:val="21"/>
              </w:rPr>
              <w:t>二元关系</w:t>
            </w:r>
          </w:p>
        </w:tc>
        <w:tc>
          <w:tcPr>
            <w:tcW w:w="342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单列，不补造普通关系</w:t>
            </w:r>
          </w:p>
        </w:tc>
      </w:tr>
      <w:tr>
        <w:trPr>
          <w:cantSplit w:val="1"/>
        </w:trPr>
        <w:tc>
          <w:tcPr>
            <w:tcW w:w="1011"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CDCP</w:t>
            </w:r>
          </w:p>
        </w:tc>
        <w:tc>
          <w:tcPr>
            <w:tcW w:w="2458"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Fact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Testimony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Value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Policy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Reference</w:t>
            </w:r>
          </w:p>
        </w:tc>
        <w:tc>
          <w:tcPr>
            <w:tcW w:w="2179"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Reason</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Evidence</w:t>
            </w:r>
            <w:r>
              <w:rPr>
                <w:rFonts w:hint="eastAsia" w:ascii="Noto Sans CJK SC" w:hAnsi="Noto Sans CJK SC" w:eastAsia="Noto Sans CJK SC" w:cs="Noto Sans CJK SC"/>
                <w:b w:val="0"/>
                <w:color w:val="000000"/>
                <w:sz w:val="21"/>
                <w:szCs w:val="21"/>
              </w:rPr>
              <w:t>多前提关系</w:t>
            </w:r>
          </w:p>
        </w:tc>
        <w:tc>
          <w:tcPr>
            <w:tcW w:w="342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完整源集合参与匹配，不归并组件类型、不拆分超边</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两种任务的差异由原生标注及相应研究确定</w:t>
      </w:r>
      <w:r>
        <w:rPr>
          <w:rFonts w:ascii="Times New Roman" w:hAnsi="Times New Roman" w:eastAsia="宋体" w:cs="Times New Roman"/>
          <w:color w:val="000000"/>
          <w:sz w:val="24"/>
          <w:szCs w:val="24"/>
        </w:rPr>
        <w:t>[2][3][46]</w:t>
      </w:r>
      <w:r>
        <w:rPr>
          <w:rFonts w:hint="eastAsia" w:ascii="Noto Serif CJK SC" w:hAnsi="Noto Serif CJK SC" w:eastAsia="Noto Serif CJK SC" w:cs="Noto Serif CJK SC"/>
          <w:color w:val="000000"/>
          <w:sz w:val="24"/>
          <w:szCs w:val="24"/>
        </w:rPr>
        <w:t>。例如，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中的一个关系包含两个源组件时，漏掉其中任意一个组件就不再是同一完整关系。第三章使用的结论角色只用于选择增强中心或触发相应模块，不把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原生类型改写为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。后续域内实验分别评价两种任务，附录中的粗粒度跨域映射不改变本章定义。</w:t>
      </w:r>
    </w:p>
    <w:p>
      <w:pPr>
        <w:pStyle w:val="000027"/>
        <w:keepNext w:val="1"/>
        <w:keepLines w:val="1"/>
        <w:widowControl w:val="1"/>
        <w:spacing w:before="240" w:after="120" w:line="288" w:lineRule="auto"/>
        <w:ind w:left="0" w:right="0" w:firstLine="0"/>
        <w:jc w:val="left"/>
      </w:pPr>
      <w:bookmarkStart w:id="45" w:name="ThesisHeading_014"/>
      <w:bookmarkStart w:id="46" w:name="v7_toc_013"/>
      <w:bookmarkStart w:id="47" w:name="v9_toc_013"/>
      <w:r>
        <w:rPr>
          <w:rFonts w:ascii="Times New Roman" w:hAnsi="Times New Roman" w:eastAsia="黑体" w:cs="Times New Roman"/>
          <w:b w:val="1"/>
          <w:color w:val="000000"/>
          <w:sz w:val="24"/>
          <w:szCs w:val="24"/>
        </w:rPr>
        <w:t xml:space="preserve">2.1.2 </w:t>
      </w:r>
      <w:r>
        <w:rPr>
          <w:rFonts w:hint="eastAsia" w:ascii="Noto Sans CJK SC" w:hAnsi="Noto Sans CJK SC" w:eastAsia="Noto Sans CJK SC" w:cs="Noto Sans CJK SC"/>
          <w:b w:val="1"/>
          <w:color w:val="000000"/>
          <w:sz w:val="24"/>
          <w:szCs w:val="24"/>
        </w:rPr>
        <w:t>字符坐标与对象身份</w:t>
      </w:r>
      <w:bookmarkEnd w:id="45"/>
      <w:bookmarkEnd w:id="46"/>
      <w:bookmarkEnd w:id="4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规范字符坐标解决的是</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评价对象究竟是哪段文字</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的问题。若只以评价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的起止位置和类型定义组件，则两个具有相同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外包范围、但字符边界不同的片段可能被误认为同一对象。词中边界尤其需要保留这一差别。</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的字符区间依次为</w:t>
      </w:r>
      <w:r>
        <w:rPr>
          <w:rFonts w:ascii="Times New Roman" w:hAnsi="Times New Roman" w:eastAsia="宋体" w:cs="Times New Roman"/>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hint="eastAsia" w:ascii="Noto Serif CJK SC" w:hAnsi="Noto Serif CJK SC" w:eastAsia="Noto Serif CJK SC" w:cs="Noto Serif CJK SC"/>
          <w:color w:val="000000"/>
          <w:sz w:val="24"/>
          <w:szCs w:val="24"/>
        </w:rPr>
        <w:t>。对于组件字符区间</w:t>
      </w:r>
      <w:r>
        <w:rPr>
          <w:rFonts w:ascii="Times New Roman" w:hAnsi="Times New Roman" w:eastAsia="宋体" w:cs="Times New Roman"/>
          <w:color w:val="000000"/>
          <w:sz w:val="24"/>
          <w:szCs w:val="24"/>
        </w:rPr>
        <w:t xml:space="preserve"> </w:t>
      </w:r>
      <m:oMath>
        <m:r>
          <m:rPr/>
          <w:rPr/>
          <m:t>[b,e)</m:t>
        </m:r>
      </m:oMath>
      <w:r>
        <w:rPr>
          <w:rFonts w:hint="eastAsia" w:ascii="Noto Serif CJK SC" w:hAnsi="Noto Serif CJK SC" w:eastAsia="Noto Serif CJK SC" w:cs="Noto Serif CJK SC"/>
          <w:color w:val="000000"/>
          <w:sz w:val="24"/>
          <w:szCs w:val="24"/>
        </w:rPr>
        <w:t>，取与其相交的首、末</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索引</w:t>
      </w:r>
      <w:r>
        <w:rPr>
          <w:rFonts w:ascii="Times New Roman" w:hAnsi="Times New Roman" w:eastAsia="宋体" w:cs="Times New Roman"/>
          <w:color w:val="000000"/>
          <w:sz w:val="24"/>
          <w:szCs w:val="24"/>
        </w:rPr>
        <w:t xml:space="preserve"> </w:t>
      </w:r>
      <m:oMath>
        <m:r>
          <m:rPr/>
          <w:rPr/>
          <m:t>s,u</m:t>
        </m:r>
      </m:oMath>
      <w:r>
        <w:rPr>
          <w:rFonts w:hint="eastAsia" w:ascii="Noto Serif CJK SC" w:hAnsi="Noto Serif CJK SC" w:eastAsia="Noto Serif CJK SC" w:cs="Noto Serif CJK SC"/>
          <w:color w:val="000000"/>
          <w:sz w:val="24"/>
          <w:szCs w:val="24"/>
        </w:rPr>
        <w:t>，索引从</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开始。记录左右字符残差后，有</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eastAsia="宋体" w:cs="Times New Roman"/>
          <w:color w:val="000000"/>
          <w:sz w:val="21"/>
          <w:szCs w:val="21"/>
        </w:rPr>
        <w:tab/>
      </w:r>
      <w:bookmarkStart w:id="48" w:name="Equation_2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4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因此，派生记录</w:t>
      </w:r>
      <w:r>
        <w:rPr>
          <w:rFonts w:ascii="Times New Roman" w:hAnsi="Times New Roman" w:eastAsia="宋体" w:cs="Times New Roman"/>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可以恢复原字符区间；只有</w:t>
      </w:r>
      <w:r>
        <w:rPr>
          <w:rFonts w:ascii="Times New Roman" w:hAnsi="Times New Roman" w:eastAsia="宋体" w:cs="Times New Roman"/>
          <w:color w:val="000000"/>
          <w:sz w:val="24"/>
          <w:szCs w:val="24"/>
        </w:rPr>
        <w:t xml:space="preserve"> </w:t>
      </w:r>
      <m:oMath>
        <m:r>
          <m:rPr/>
          <w:rPr/>
          <m:t>(s,u)</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则通常不能。若协议保留首尾空白，残差按有符号坐标差保存；没有可对应</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的异常应单独记录，不能补造跨度。模型子词同样依据</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与字符区间建立对应。由聊天模板或连续提示引入的位置需要另行补偿，不能混入原文字符坐标。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给出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原生文档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组件。原标注止于单词</w:t>
      </w:r>
      <w:r>
        <w:rPr>
          <w:rFonts w:ascii="Times New Roman" w:hAnsi="Times New Roman" w:eastAsia="宋体" w:cs="Times New Roman"/>
          <w:color w:val="000000"/>
          <w:sz w:val="24"/>
          <w:szCs w:val="24"/>
        </w:rPr>
        <w:t>responsible</w:t>
      </w:r>
      <w:r>
        <w:rPr>
          <w:rFonts w:hint="eastAsia" w:ascii="Noto Serif CJK SC" w:hAnsi="Noto Serif CJK SC" w:eastAsia="Noto Serif CJK SC" w:cs="Noto Serif CJK SC"/>
          <w:color w:val="000000"/>
          <w:sz w:val="24"/>
          <w:szCs w:val="24"/>
        </w:rPr>
        <w:t>的最后一个字母之前，本文保留该标注事实，不自动扩展为完整单词。为说明身份区别，表中另外构造了一个扩展到完整单词的对照片段；该对照不是另一条金标。</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2-2 </w:t>
      </w:r>
      <w:r>
        <w:rPr>
          <w:rFonts w:hint="eastAsia" w:ascii="Noto Sans CJK SC" w:hAnsi="Noto Sans CJK SC" w:eastAsia="Noto Sans CJK SC" w:cs="Noto Sans CJK SC"/>
          <w:b w:val="1"/>
          <w:color w:val="000000"/>
          <w:sz w:val="21"/>
          <w:szCs w:val="21"/>
        </w:rPr>
        <w:t>同一</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外包范围下的不同字符对象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313"/>
        <w:gridCol w:w="1716"/>
        <w:gridCol w:w="1910"/>
        <w:gridCol w:w="1343"/>
        <w:gridCol w:w="1790"/>
      </w:tblGrid>
      <w:tr>
        <w:trPr>
          <w:cantSplit w:val="1"/>
          <w:tblHeader w:val="1"/>
        </w:trPr>
        <w:tc>
          <w:tcPr>
            <w:tcW w:w="231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716"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19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闭区间</w:t>
            </w:r>
          </w:p>
        </w:tc>
        <w:tc>
          <w:tcPr>
            <w:tcW w:w="134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左右残差</w:t>
            </w:r>
          </w:p>
        </w:tc>
        <w:tc>
          <w:tcPr>
            <w:tcW w:w="179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片段末尾</w:t>
            </w:r>
          </w:p>
        </w:tc>
      </w:tr>
      <w:tr>
        <w:trPr>
          <w:cantSplit w:val="1"/>
        </w:trPr>
        <w:tc>
          <w:tcPr>
            <w:tcW w:w="231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原生</w:t>
            </w:r>
            <w:r>
              <w:rPr>
                <w:rFonts w:ascii="Times New Roman" w:hAnsi="Times New Roman" w:eastAsia="宋体" w:cs="Times New Roman"/>
                <w:b w:val="0"/>
                <w:color w:val="000000"/>
                <w:sz w:val="21"/>
                <w:szCs w:val="21"/>
              </w:rPr>
              <w:t>T6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[858,914)</w:t>
            </w:r>
          </w:p>
        </w:tc>
        <w:tc>
          <w:tcPr>
            <w:tcW w:w="191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(0,1)</w:t>
            </w:r>
          </w:p>
        </w:tc>
        <w:tc>
          <w:tcPr>
            <w:tcW w:w="179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responsibl</w:t>
            </w:r>
          </w:p>
        </w:tc>
      </w:tr>
      <w:tr>
        <w:trPr>
          <w:cantSplit w:val="1"/>
        </w:trPr>
        <w:tc>
          <w:tcPr>
            <w:tcW w:w="231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扩展边界的构造对照，</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[858,915)</w:t>
            </w:r>
          </w:p>
        </w:tc>
        <w:tc>
          <w:tcPr>
            <w:tcW w:w="191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(0,0)</w:t>
            </w:r>
          </w:p>
        </w:tc>
        <w:tc>
          <w:tcPr>
            <w:tcW w:w="179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responsible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该例采用固定正则分词规则</w:t>
      </w:r>
      <w:r>
        <w:rPr>
          <w:rFonts w:ascii="Times New Roman" w:hAnsi="Times New Roman" w:eastAsia="宋体" w:cs="Times New Roman"/>
          <w:color w:val="000000"/>
          <w:sz w:val="24"/>
          <w:szCs w:val="24"/>
        </w:rPr>
        <w:t xml:space="preserve"> \w+|[^\w\s]</w:t>
      </w:r>
      <w:r>
        <w:rPr>
          <w:rFonts w:hint="eastAsia" w:ascii="Noto Serif CJK SC" w:hAnsi="Noto Serif CJK SC" w:eastAsia="Noto Serif CJK SC" w:cs="Noto Serif CJK SC"/>
          <w:color w:val="000000"/>
          <w:sz w:val="24"/>
          <w:szCs w:val="24"/>
        </w:rPr>
        <w:t>。两行的</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外包字符区间均为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，第一行经</w:t>
      </w:r>
      <w:r>
        <w:rPr>
          <w:rFonts w:ascii="Times New Roman" w:hAnsi="Times New Roman" w:eastAsia="宋体" w:cs="Times New Roman"/>
          <w:color w:val="000000"/>
          <w:sz w:val="24"/>
          <w:szCs w:val="24"/>
        </w:rPr>
        <w:t xml:space="preserve"> </w:t>
      </w:r>
      <m:oMath>
        <m:r>
          <m:rPr/>
          <w:rPr/>
          <m:t>858+0</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915-1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恢复为</w:t>
      </w:r>
      <w:r>
        <w:rPr>
          <w:rFonts w:ascii="Times New Roman" w:hAnsi="Times New Roman" w:eastAsia="宋体" w:cs="Times New Roman"/>
          <w:color w:val="000000"/>
          <w:sz w:val="24"/>
          <w:szCs w:val="24"/>
        </w:rPr>
        <w:t>[858,914)</w:t>
      </w:r>
      <w:r>
        <w:rPr>
          <w:rFonts w:hint="eastAsia" w:ascii="Noto Serif CJK SC" w:hAnsi="Noto Serif CJK SC" w:eastAsia="Noto Serif CJK SC" w:cs="Noto Serif CJK SC"/>
          <w:color w:val="000000"/>
          <w:sz w:val="24"/>
          <w:szCs w:val="24"/>
        </w:rPr>
        <w:t>，第二行则恢复为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。两行的文档、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范围和类型相同，但规范组件键中的结束字符不同，所以不会被合并。字符残差负责保存信息，并不用于推测或修正原生标注。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组件的规范键由式</w:t>
      </w:r>
      <w:r>
        <w:fldChar w:fldCharType="begin" w:fldLock="0" w:dirty="0"/>
      </w:r>
      <w:r>
        <w:instrText xml:space="preserve"> REF Equation_2_1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的四个字段共同确定。关系键进一步包含完整端点和关系标签；多前提关系键包含规范排序后的完整源组件键集合。候选去重、评分缓存、修改记录和严格匹配均使用这一身份。</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等显示编号只用于文档内部引用，重新编号不会产生新对象，也不计为一次编辑。</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组件边界或类型改变后，规范键随之变化，与该组件相连的关系也必须依据新端点重新判断。即使关系显示编号未变，也不能直接沿用旧关系的身份或评分。序列化采用统一的</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字段表示源集合，并保留</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属性；缺失端点作为异常处理，不通过补造组件或关系恢复。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原文与增强视图属于不同文本版本。第三章的对应映射</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连接两个版本中的组件，用于描述槽位回填后的标注对应，不表示两侧字符键相等。改写引起字符长度变化时，所有受影响组件的位置都需要更新；哪些组件或关系可以参与学习，再由相应审核状态决定。</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结构化预测需要区分对象的定义、可搜索范围、实际输出及其评价。表</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将后续使用的五个层次放在同一框架下，避免把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存在候选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评分较高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预测正确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混为一谈。</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2-3 </w:t>
      </w:r>
      <w:r>
        <w:rPr>
          <w:rFonts w:hint="eastAsia" w:ascii="Noto Sans CJK SC" w:hAnsi="Noto Sans CJK SC" w:eastAsia="Noto Sans CJK SC" w:cs="Noto Sans CJK SC"/>
          <w:b w:val="1"/>
          <w:color w:val="000000"/>
          <w:sz w:val="21"/>
          <w:szCs w:val="21"/>
        </w:rPr>
        <w:t>论辩结构预测的五个层次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w:t>
            </w:r>
          </w:p>
        </w:tc>
        <w:tc>
          <w:tcPr>
            <w:tcW w:w="348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主要内容</w:t>
            </w:r>
          </w:p>
        </w:tc>
        <w:tc>
          <w:tcPr>
            <w:tcW w:w="391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需要回答的问题</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按字符区间、类型和完整端点定义的组件或关系</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所比较的是否为同一对象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有限组件集合及完整关系候选集合</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正确对象是否进入可选择范围</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预测</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模型或决策过程实际输出的合法结构</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系统最终选择了哪些对象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对候选对象正确性的估计及其决策用途</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分数能否支持可靠选择</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指标</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与金标匹配后的</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FN</w:t>
            </w:r>
            <w:r>
              <w:rPr>
                <w:rFonts w:hint="eastAsia" w:ascii="Noto Sans CJK SC" w:hAnsi="Noto Sans CJK SC" w:eastAsia="Noto Sans CJK SC" w:cs="Noto Sans CJK SC"/>
                <w:b w:val="0"/>
                <w:color w:val="000000"/>
                <w:sz w:val="21"/>
                <w:szCs w:val="21"/>
              </w:rPr>
              <w:t>及其汇总</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预测在统一任务下的准确性如何</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合法结构集合记为</w:t>
      </w:r>
      <w:r>
        <w:rPr>
          <w:rFonts w:ascii="Times New Roman" w:hAnsi="Times New Roman" w:eastAsia="宋体" w:cs="Times New Roman"/>
          <w:color w:val="000000"/>
          <w:sz w:val="24"/>
          <w:szCs w:val="24"/>
        </w:rPr>
        <w:t xml:space="preserve"> </w:t>
      </w:r>
      <m:oMath>
        <m:sSub>
          <m:sSubPr/>
          <m:e>
            <m:box>
              <m:boxPr/>
              <m:e>
                <m:r>
                  <m:rPr>
                    <m:scr m:val="script"/>
                  </m:rPr>
                  <w:rPr/>
                  <m:t>G</m:t>
                </m:r>
              </m:e>
            </m:box>
          </m:e>
          <m:sub>
            <m:box>
              <m:boxPr/>
              <m:e>
                <m:r>
                  <m:rPr>
                    <m:scr m:val="script"/>
                  </m:rPr>
                  <w:rPr/>
                  <m:t>A</m:t>
                </m:r>
              </m:e>
            </m:box>
          </m:sub>
        </m:sSub>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box>
          <m:boxPr/>
          <m:e>
            <m:r>
              <m:rPr>
                <m:scr m:val="script"/>
              </m:rPr>
              <w:rPr/>
              <m:t>A</m:t>
            </m:r>
          </m:e>
        </m:box>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固定的语料协议。合法性至少要求跨度位于原文、类型和关系标签有效、端点存在；重叠、嵌套及拓扑限制则按具体语料确定。树结构或无环性不作为所有论辩文本的默认条件，不能通过删除不符合预设规则的测试标注来制造合法性。</w:t>
      </w:r>
    </w:p>
    <w:p>
      <w:pPr>
        <w:pStyle w:val="000025"/>
        <w:keepNext w:val="1"/>
        <w:keepLines w:val="1"/>
        <w:widowControl w:val="1"/>
        <w:spacing w:before="240" w:after="120" w:line="288" w:lineRule="auto"/>
        <w:ind w:left="0" w:right="0" w:firstLine="0"/>
        <w:jc w:val="left"/>
      </w:pPr>
      <w:bookmarkStart w:id="49" w:name="ThesisHeading_015"/>
      <w:bookmarkStart w:id="50" w:name="v7_toc_014"/>
      <w:bookmarkStart w:id="51" w:name="v9_toc_014"/>
      <w:r>
        <w:rPr>
          <w:rFonts w:ascii="Times New Roman" w:hAnsi="Times New Roman" w:eastAsia="黑体" w:cs="Times New Roman"/>
          <w:b w:val="1"/>
          <w:color w:val="000000"/>
          <w:sz w:val="30"/>
          <w:szCs w:val="30"/>
        </w:rPr>
        <w:t xml:space="preserve">2.2 </w:t>
      </w:r>
      <w:r>
        <w:rPr>
          <w:rFonts w:hint="eastAsia" w:ascii="Noto Sans CJK SC" w:hAnsi="Noto Sans CJK SC" w:eastAsia="Noto Sans CJK SC" w:cs="Noto Sans CJK SC"/>
          <w:b w:val="1"/>
          <w:color w:val="000000"/>
          <w:sz w:val="30"/>
          <w:szCs w:val="30"/>
        </w:rPr>
        <w:t>预训练语言模型与学习方法</w:t>
      </w:r>
      <w:bookmarkEnd w:id="49"/>
      <w:bookmarkEnd w:id="50"/>
      <w:bookmarkEnd w:id="51"/>
    </w:p>
    <w:p>
      <w:pPr>
        <w:pStyle w:val="000027"/>
        <w:keepNext w:val="1"/>
        <w:keepLines w:val="1"/>
        <w:widowControl w:val="1"/>
        <w:spacing w:before="240" w:after="120" w:line="288" w:lineRule="auto"/>
        <w:ind w:left="0" w:right="0" w:firstLine="0"/>
        <w:jc w:val="left"/>
      </w:pPr>
      <w:bookmarkStart w:id="52" w:name="ThesisHeading_016"/>
      <w:bookmarkStart w:id="53" w:name="v7_toc_015"/>
      <w:bookmarkStart w:id="54" w:name="v9_toc_015"/>
      <w:r>
        <w:rPr>
          <w:rFonts w:ascii="Times New Roman" w:hAnsi="Times New Roman" w:eastAsia="黑体" w:cs="Times New Roman"/>
          <w:b w:val="1"/>
          <w:color w:val="000000"/>
          <w:sz w:val="24"/>
          <w:szCs w:val="24"/>
        </w:rPr>
        <w:t xml:space="preserve">2.2.1 </w:t>
      </w:r>
      <w:r>
        <w:rPr>
          <w:rFonts w:hint="eastAsia" w:ascii="Noto Sans CJK SC" w:hAnsi="Noto Sans CJK SC" w:eastAsia="Noto Sans CJK SC" w:cs="Noto Sans CJK SC"/>
          <w:b w:val="1"/>
          <w:color w:val="000000"/>
          <w:sz w:val="24"/>
          <w:szCs w:val="24"/>
        </w:rPr>
        <w:t>注意力机制与自回归生成</w:t>
      </w:r>
      <w:bookmarkEnd w:id="52"/>
      <w:bookmarkEnd w:id="53"/>
      <w:bookmarkEnd w:id="54"/>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Transformer</w:t>
      </w:r>
      <w:r>
        <w:rPr>
          <w:rFonts w:hint="eastAsia" w:ascii="Noto Serif CJK SC" w:hAnsi="Noto Serif CJK SC" w:eastAsia="Noto Serif CJK SC" w:cs="Noto Serif CJK SC"/>
          <w:color w:val="000000"/>
          <w:sz w:val="24"/>
          <w:szCs w:val="24"/>
        </w:rPr>
        <w:t xml:space="preserve">利用注意力机制聚合不同位置的信息，是本文所用骨干模型的基础</w:t>
      </w:r>
      <w:r>
        <w:rPr>
          <w:rFonts w:ascii="Times New Roman" w:hAnsi="Times New Roman" w:eastAsia="宋体" w:cs="Times New Roman"/>
          <w:color w:val="000000"/>
          <w:sz w:val="24"/>
          <w:szCs w:val="24"/>
        </w:rPr>
        <w:t>[30][31]</w:t>
      </w:r>
      <w:r>
        <w:rPr>
          <w:rFonts w:hint="eastAsia" w:ascii="Noto Serif CJK SC" w:hAnsi="Noto Serif CJK SC" w:eastAsia="Noto Serif CJK SC" w:cs="Noto Serif CJK SC"/>
          <w:color w:val="000000"/>
          <w:sz w:val="24"/>
          <w:szCs w:val="24"/>
        </w:rPr>
        <w:t>。注意力将查询与键的相似程度转换为权重，再对值向量进行加权。缩放点积注意力写为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Attention</m:t>
        </m:r>
        <m:r>
          <m:rPr/>
          <w:rPr>
            <w:sz w:val="23"/>
          </w:rPr>
          <m:t>(Q,K,V)=</m:t>
        </m:r>
        <m:r>
          <m:rPr>
            <m:nor/>
          </m:rPr>
          <w:rPr>
            <w:sz w:val="23"/>
          </w:rPr>
          <m:t>softmax</m:t>
        </m:r>
        <m:r>
          <m:rPr/>
          <w:rPr>
            <w:sz w:val="23"/>
          </w:rPr>
          <m:t>(</m:t>
        </m:r>
        <m:f>
          <m:fPr/>
          <m:num>
            <m:r>
              <m:rPr/>
              <w:rPr>
                <w:sz w:val="23"/>
              </w:rPr>
              <m:t>Q</m:t>
            </m:r>
            <m:sSup>
              <m:sSupPr/>
              <m:e>
                <m:r>
                  <m:rPr/>
                  <w:rPr>
                    <w:sz w:val="23"/>
                  </w:rPr>
                  <m:t>K</m:t>
                </m:r>
              </m:e>
              <m:sup>
                <m:r>
                  <m:rPr>
                    <m:nor/>
                  </m:rPr>
                  <w:rPr>
                    <w:sz w:val="23"/>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eastAsia="宋体" w:cs="Times New Roman"/>
          <w:color w:val="000000"/>
          <w:sz w:val="21"/>
          <w:szCs w:val="21"/>
        </w:rPr>
        <w:tab/>
      </w:r>
      <w:bookmarkStart w:id="55" w:name="Equation_2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5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Q</m:t>
        </m:r>
      </m:oMath>
      <w:r>
        <w:rPr>
          <w:rFonts w:hint="eastAsia" w:ascii="Noto Serif CJK SC" w:hAnsi="Noto Serif CJK SC" w:eastAsia="Noto Serif CJK SC" w:cs="Noto Serif CJK SC"/>
          <w:color w:val="000000"/>
          <w:sz w:val="24"/>
          <w:szCs w:val="24"/>
        </w:rPr>
        <w:t>、</w:t>
      </w:r>
      <m:oMath>
        <m:r>
          <m:rPr/>
          <w:rPr/>
          <m:t>K</m:t>
        </m:r>
      </m:oMath>
      <w:r>
        <w:rPr>
          <w:rFonts w:hint="eastAsia" w:ascii="Noto Serif CJK SC" w:hAnsi="Noto Serif CJK SC" w:eastAsia="Noto Serif CJK SC" w:cs="Noto Serif CJK SC"/>
          <w:color w:val="000000"/>
          <w:sz w:val="24"/>
          <w:szCs w:val="24"/>
        </w:rPr>
        <w:t>、</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分别为查询、键和值矩阵，</w:t>
      </w:r>
      <m:oMath>
        <m:sSub>
          <m:sSubPr/>
          <m:e>
            <m:r>
              <m:rPr/>
              <w:rPr/>
              <m:t>d</m:t>
            </m:r>
          </m:e>
          <m:sub>
            <m:r>
              <m:rPr/>
              <w:rPr/>
              <m:t>k</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为键向量维度。此处的</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是注意力计算的局部符号，与第四章的组件候选集合不同。多头注意力在不同表示子空间中计算信息关联；自回归解码还限制当前位置只能使用输入和已经生成的输出，防止使用尚未生成的输出。</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对于论辩挖掘，可以将组件位置、类型和关系序列化为输出序列</w:t>
      </w:r>
      <w:r>
        <w:rPr>
          <w:rFonts w:ascii="Times New Roman" w:hAnsi="Times New Roman" w:eastAsia="宋体" w:cs="Times New Roman"/>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hint="eastAsia" w:ascii="Noto Serif CJK SC" w:hAnsi="Noto Serif CJK SC" w:eastAsia="Noto Serif CJK SC" w:cs="Noto Serif CJK SC"/>
          <w:color w:val="000000"/>
          <w:sz w:val="24"/>
          <w:szCs w:val="24"/>
        </w:rPr>
        <w:t>。给定原文</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，其生成概率及监督目标分别为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6" w:name="Equation_2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56"/>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box>
              <m:boxPr/>
              <m:e>
                <m:r>
                  <m:rPr>
                    <m:scr m:val="script"/>
                  </m:rPr>
                  <w:rPr>
                    <w:sz w:val="23"/>
                  </w:rPr>
                  <m:t>L</m:t>
                </m:r>
              </m:e>
            </m:box>
          </m:e>
          <m:sub>
            <m:r>
              <m:rPr>
                <m:nor/>
              </m:rPr>
              <w:rPr>
                <w:sz w:val="23"/>
              </w:rPr>
              <m:t>gen</m:t>
            </m:r>
          </m:sub>
        </m:sSub>
        <m:r>
          <m:rPr/>
          <w:rPr>
            <w:sz w:val="23"/>
          </w:rPr>
          <m:t>=-</m:t>
        </m:r>
        <m:nary>
          <m:naryPr>
            <m:chr m:val="∑"/>
            <m:limLoc m:val="undOvr"/>
          </m:naryPr>
          <m:sub>
            <m:r>
              <m:rPr/>
              <w:rPr>
                <w:sz w:val="23"/>
              </w:rPr>
              <m:t>k=1</m:t>
            </m:r>
          </m:sub>
          <m:sup>
            <m:r>
              <m:rPr/>
              <w:rPr>
                <w:sz w:val="23"/>
              </w:rPr>
              <m:t>L</m:t>
            </m:r>
          </m:sup>
          <m:e>
            <m:r>
              <m:rPr>
                <m:nor/>
              </m:rPr>
              <w:rPr>
                <w:sz w:val="23"/>
              </w:rPr>
              <m:t>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7" w:name="Equation_2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5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训练时利用金标前缀计算下一输出符号的损失，测试时则使用模型已经生成的前缀。生成式论辩挖掘将多个子任务组织到同一输出接口中</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，但输出概率仍受序列长度、字段次序等因素影响。较高的序列概率不能直接替代对完整论辩对象的正确性判断。</w:t>
      </w:r>
    </w:p>
    <w:p>
      <w:pPr>
        <w:pStyle w:val="000027"/>
        <w:keepNext w:val="1"/>
        <w:keepLines w:val="1"/>
        <w:widowControl w:val="1"/>
        <w:spacing w:before="240" w:after="120" w:line="288" w:lineRule="auto"/>
        <w:ind w:left="0" w:right="0" w:firstLine="0"/>
        <w:jc w:val="left"/>
      </w:pPr>
      <w:bookmarkStart w:id="58" w:name="ThesisHeading_017"/>
      <w:bookmarkStart w:id="59" w:name="v7_toc_016"/>
      <w:bookmarkStart w:id="60" w:name="v9_toc_016"/>
      <w:r>
        <w:rPr>
          <w:rFonts w:ascii="Times New Roman" w:hAnsi="Times New Roman" w:eastAsia="黑体" w:cs="Times New Roman"/>
          <w:b w:val="1"/>
          <w:color w:val="000000"/>
          <w:sz w:val="24"/>
          <w:szCs w:val="24"/>
        </w:rPr>
        <w:t xml:space="preserve">2.2.2 </w:t>
      </w:r>
      <w:r>
        <w:rPr>
          <w:rFonts w:hint="eastAsia" w:ascii="Noto Sans CJK SC" w:hAnsi="Noto Sans CJK SC" w:eastAsia="Noto Sans CJK SC" w:cs="Noto Sans CJK SC"/>
          <w:b w:val="1"/>
          <w:color w:val="000000"/>
          <w:sz w:val="24"/>
          <w:szCs w:val="24"/>
        </w:rPr>
        <w:t>参数高效适配与连续提示</w:t>
      </w:r>
      <w:bookmarkEnd w:id="58"/>
      <w:bookmarkEnd w:id="59"/>
      <w:bookmarkEnd w:id="6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预训练模型包含大量参数，针对具体任务更新全部权重会增加训练和存储成本。低秩适配</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在冻结基础权重的同时学习低秩增量</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rPr>
                  <w:rPr>
                    <w:sz w:val="23"/>
                  </w:rPr>
                  <m:t>in</m:t>
                </m:r>
              </m:sub>
            </m:sSub>
          </m:sup>
        </m:sSup>
        <m:r>
          <m:rPr/>
          <w:rPr>
            <w:sz w:val="23"/>
          </w:rPr>
          <m:t>,  B∈</m:t>
        </m:r>
        <m:sSup>
          <m:sSupPr/>
          <m:e>
            <m:box>
              <m:boxPr/>
              <m:e>
                <m:r>
                  <m:rPr/>
                  <w:rPr>
                    <w:sz w:val="23"/>
                  </w:rPr>
                  <m:t>ℝ</m:t>
                </m:r>
              </m:e>
            </m:box>
          </m:e>
          <m:sup>
            <m:sSub>
              <m:sSubPr/>
              <m:e>
                <m:r>
                  <m:rPr/>
                  <w:rPr>
                    <w:sz w:val="23"/>
                  </w:rPr>
                  <m:t>d</m:t>
                </m:r>
              </m:e>
              <m:sub>
                <m:r>
                  <m:rPr>
                    <m:nor/>
                  </m:rPr>
                  <w:rPr>
                    <w:sz w:val="23"/>
                  </w:rPr>
                  <m:t>out</m:t>
                </m:r>
              </m:sub>
            </m:sSub>
            <m:r>
              <m:rPr/>
              <w:rPr>
                <w:sz w:val="23"/>
              </w:rPr>
              <m:t>×r</m:t>
            </m:r>
          </m:sup>
        </m:sSup>
        <m:r>
          <m:rPr/>
          <w:rPr>
            <w:sz w:val="23"/>
          </w:rPr>
          <m:t>.</m:t>
        </m:r>
      </m:oMath>
      <w:r>
        <w:rPr>
          <w:rFonts w:ascii="Times New Roman" w:hAnsi="Times New Roman" w:eastAsia="宋体" w:cs="Times New Roman"/>
          <w:color w:val="000000"/>
          <w:sz w:val="21"/>
          <w:szCs w:val="21"/>
        </w:rPr>
        <w:tab/>
      </w:r>
      <w:bookmarkStart w:id="61" w:name="Equation_2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6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为低秩维度，</w:t>
      </w:r>
      <m:oMath>
        <m:r>
          <m:rPr/>
          <w:rPr/>
          <m:t>α</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为缩放系数。训练主要更新增量矩阵，而保留基础权重</w:t>
      </w:r>
      <w:r>
        <w:rPr>
          <w:rFonts w:ascii="Times New Roman" w:hAnsi="Times New Roman" w:eastAsia="宋体" w:cs="Times New Roman"/>
          <w:color w:val="000000"/>
          <w:sz w:val="24"/>
          <w:szCs w:val="24"/>
        </w:rPr>
        <w:t xml:space="preserve"> </w:t>
      </w:r>
      <m:oMath>
        <m:sSub>
          <m:sSubPr/>
          <m:e>
            <m:r>
              <m:rPr/>
              <w:rPr/>
              <m:t>W</m:t>
            </m:r>
          </m:e>
          <m:sub>
            <m:r>
              <m:rPr/>
              <w:rPr/>
              <m:t>0</m:t>
            </m:r>
          </m:sub>
        </m:sSub>
      </m:oMath>
      <w:r>
        <w:rPr>
          <w:rFonts w:hint="eastAsia" w:ascii="Noto Serif CJK SC" w:hAnsi="Noto Serif CJK SC" w:eastAsia="Noto Serif CJK SC" w:cs="Noto Serif CJK SC"/>
          <w:color w:val="000000"/>
          <w:sz w:val="24"/>
          <w:szCs w:val="24"/>
        </w:rPr>
        <w:t>。连续提示则通过可学习的提示向量表达任务条件，是另一种参数高效适配方式</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。二者分别从权重更新和输入条件入手，可为下游任务提供可训练接口。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本文选择</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作为主骨干</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，在同一骨干上配置</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、本文</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及外部适配对照。</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承担完整消融和错误分析，</w:t>
      </w:r>
      <w:r>
        <w:rPr>
          <w:rFonts w:ascii="Times New Roman" w:hAnsi="Times New Roman" w:eastAsia="宋体" w:cs="Times New Roman"/>
          <w:color w:val="000000"/>
          <w:sz w:val="24"/>
          <w:szCs w:val="24"/>
        </w:rPr>
        <w:t>Qwen3.5-4B</w:t>
      </w:r>
      <w:r>
        <w:rPr>
          <w:rFonts w:hint="eastAsia" w:ascii="Noto Serif CJK SC" w:hAnsi="Noto Serif CJK SC" w:eastAsia="Noto Serif CJK SC" w:cs="Noto Serif CJK SC"/>
          <w:color w:val="000000"/>
          <w:sz w:val="24"/>
          <w:szCs w:val="24"/>
        </w:rPr>
        <w:t>检查较小骨干下的适用性，</w:t>
      </w:r>
      <w:r>
        <w:rPr>
          <w:rFonts w:ascii="Times New Roman" w:hAnsi="Times New Roman" w:eastAsia="宋体" w:cs="Times New Roman"/>
          <w:color w:val="000000"/>
          <w:sz w:val="24"/>
          <w:szCs w:val="24"/>
        </w:rPr>
        <w:t>Qwen2.5-7B-Instruct</w:t>
      </w:r>
      <w:r>
        <w:rPr>
          <w:rFonts w:hint="eastAsia" w:ascii="Noto Serif CJK SC" w:hAnsi="Noto Serif CJK SC" w:eastAsia="Noto Serif CJK SC" w:cs="Noto Serif CJK SC"/>
          <w:color w:val="000000"/>
          <w:sz w:val="24"/>
          <w:szCs w:val="24"/>
        </w:rPr>
        <w:t xml:space="preserve">用于衔接已有方法并开展跨版本验证</w:t>
      </w:r>
      <w:r>
        <w:rPr>
          <w:rFonts w:ascii="Times New Roman" w:hAnsi="Times New Roman" w:eastAsia="宋体" w:cs="Times New Roman"/>
          <w:color w:val="000000"/>
          <w:sz w:val="24"/>
          <w:szCs w:val="24"/>
        </w:rPr>
        <w:t>[53][54]</w:t>
      </w:r>
      <w:r>
        <w:rPr>
          <w:rFonts w:hint="eastAsia" w:ascii="Noto Serif CJK SC" w:hAnsi="Noto Serif CJK SC" w:eastAsia="Noto Serif CJK SC" w:cs="Noto Serif CJK SC"/>
          <w:color w:val="000000"/>
          <w:sz w:val="24"/>
          <w:szCs w:val="24"/>
        </w:rPr>
        <w:t>。后两者共享</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 xml:space="preserve">增强与审核流程所得到的视图，各自配置抽取器、评分器和提案器；附录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保留原发表数值，不以更新后的数据替换历史记录。</w:t>
      </w:r>
    </w:p>
    <w:p>
      <w:pPr>
        <w:pStyle w:val="000027"/>
        <w:keepNext w:val="1"/>
        <w:keepLines w:val="1"/>
        <w:widowControl w:val="1"/>
        <w:spacing w:before="240" w:after="120" w:line="288" w:lineRule="auto"/>
        <w:ind w:left="0" w:right="0" w:firstLine="0"/>
        <w:jc w:val="left"/>
      </w:pPr>
      <w:bookmarkStart w:id="62" w:name="ThesisHeading_018"/>
      <w:bookmarkStart w:id="63" w:name="v7_toc_017"/>
      <w:bookmarkStart w:id="64" w:name="v9_toc_017"/>
      <w:r>
        <w:rPr>
          <w:rFonts w:ascii="Times New Roman" w:hAnsi="Times New Roman" w:eastAsia="黑体" w:cs="Times New Roman"/>
          <w:b w:val="1"/>
          <w:color w:val="000000"/>
          <w:sz w:val="24"/>
          <w:szCs w:val="24"/>
        </w:rPr>
        <w:t xml:space="preserve">2.2.3 </w:t>
      </w:r>
      <w:r>
        <w:rPr>
          <w:rFonts w:hint="eastAsia" w:ascii="Noto Sans CJK SC" w:hAnsi="Noto Sans CJK SC" w:eastAsia="Noto Sans CJK SC" w:cs="Noto Sans CJK SC"/>
          <w:b w:val="1"/>
          <w:color w:val="000000"/>
          <w:sz w:val="24"/>
          <w:szCs w:val="24"/>
        </w:rPr>
        <w:t>数据增强与因素一致性学习</w:t>
      </w:r>
      <w:bookmarkEnd w:id="62"/>
      <w:bookmarkEnd w:id="63"/>
      <w:bookmarkEnd w:id="6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数据增强通过改变输入表达扩充可学习样本。语言模型能够生成与原文相关的改写，但生成文本通顺并不意味着原有标注能够全部沿用</w:t>
      </w:r>
      <w:r>
        <w:rPr>
          <w:rFonts w:ascii="Times New Roman" w:hAnsi="Times New Roman" w:eastAsia="宋体" w:cs="Times New Roman"/>
          <w:color w:val="000000"/>
          <w:sz w:val="24"/>
          <w:szCs w:val="24"/>
        </w:rPr>
        <w:t>[15][35]</w:t>
      </w:r>
      <w:r>
        <w:rPr>
          <w:rFonts w:hint="eastAsia" w:ascii="Noto Serif CJK SC" w:hAnsi="Noto Serif CJK SC" w:eastAsia="Noto Serif CJK SC" w:cs="Noto Serif CJK SC"/>
          <w:color w:val="000000"/>
          <w:sz w:val="24"/>
          <w:szCs w:val="24"/>
        </w:rPr>
        <w:t>。对于论辩挖掘，增强样本包含组件位置、类型和关系等多类监督，局部语义变化可能只影响其中一部分。因而需要把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文本是否通顺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某项监督是否保持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分别判断。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一致性学习用于约束不同视图下可对应预测的分布。以同一因素的两个类别分布</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为例，令</w:t>
      </w:r>
      <w:r>
        <w:rPr>
          <w:rFonts w:ascii="Times New Roman" w:hAnsi="Times New Roman" w:eastAsia="宋体" w:cs="Times New Roman"/>
          <w:color w:val="000000"/>
          <w:sz w:val="24"/>
          <w:szCs w:val="24"/>
        </w:rPr>
        <w:t xml:space="preserve"> </w:t>
      </w:r>
      <m:oMath>
        <m:r>
          <m:rPr/>
          <w:rPr/>
          <m:t>m=(p+q)/2</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Jensen–Shannon</w:t>
      </w:r>
      <w:r>
        <w:rPr>
          <w:rFonts w:hint="eastAsia" w:ascii="Noto Serif CJK SC" w:hAnsi="Noto Serif CJK SC" w:eastAsia="Noto Serif CJK SC" w:cs="Noto Serif CJK SC"/>
          <w:color w:val="000000"/>
          <w:sz w:val="24"/>
          <w:szCs w:val="24"/>
        </w:rPr>
        <w:t>散度定义为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JS</m:t>
        </m:r>
        <m:r>
          <m:rPr/>
          <w:rPr>
            <w:sz w:val="23"/>
          </w:rPr>
          <m:t>(p,q)=</m:t>
        </m:r>
        <m:f>
          <m:fPr/>
          <m:num>
            <m:r>
              <m:rPr/>
              <w:rPr>
                <w:sz w:val="23"/>
              </w:rPr>
              <m:t>1</m:t>
            </m:r>
          </m:num>
          <m:den>
            <m:r>
              <m:rPr/>
              <w:rPr>
                <w:sz w:val="23"/>
              </w:rPr>
              <m:t>2</m:t>
            </m:r>
          </m:den>
        </m:f>
        <m:r>
          <m:rPr>
            <m:nor/>
          </m:rPr>
          <w:rPr>
            <w:sz w:val="23"/>
          </w:rPr>
          <m:t>KL</m:t>
        </m:r>
        <m:r>
          <m:rPr/>
          <w:rPr>
            <w:sz w:val="23"/>
          </w:rPr>
          <m:t>(p‖m)+</m:t>
        </m:r>
        <m:f>
          <m:fPr/>
          <m:num>
            <m:r>
              <m:rPr/>
              <w:rPr>
                <w:sz w:val="23"/>
              </w:rPr>
              <m:t>1</m:t>
            </m:r>
          </m:num>
          <m:den>
            <m:r>
              <m:rPr/>
              <w:rPr>
                <w:sz w:val="23"/>
              </w:rPr>
              <m:t>2</m:t>
            </m:r>
          </m:den>
        </m:f>
        <m:r>
          <m:rPr>
            <m:nor/>
          </m:rPr>
          <w:rPr>
            <w:sz w:val="23"/>
          </w:rPr>
          <m:t>KL</m:t>
        </m:r>
        <m:r>
          <m:rPr/>
          <w:rPr>
            <w:sz w:val="23"/>
          </w:rPr>
          <m:t>(q‖m),    m=</m:t>
        </m:r>
        <m:f>
          <m:fPr/>
          <m:num>
            <m:r>
              <m:rPr/>
              <w:rPr>
                <w:sz w:val="23"/>
              </w:rPr>
              <m:t>p+q</m:t>
            </m:r>
          </m:num>
          <m:den>
            <m:r>
              <m:rPr/>
              <w:rPr>
                <w:sz w:val="23"/>
              </w:rPr>
              <m:t>2</m:t>
            </m:r>
          </m:den>
        </m:f>
        <m:r>
          <m:rPr/>
          <w:rPr>
            <w:sz w:val="23"/>
          </w:rPr>
          <m:t>.</m:t>
        </m:r>
      </m:oMath>
      <w:r>
        <w:rPr>
          <w:rFonts w:ascii="Times New Roman" w:hAnsi="Times New Roman" w:eastAsia="宋体" w:cs="Times New Roman"/>
          <w:color w:val="000000"/>
          <w:sz w:val="21"/>
          <w:szCs w:val="21"/>
        </w:rPr>
        <w:tab/>
      </w:r>
      <w:bookmarkStart w:id="65" w:name="Equation_2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6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KL</w:t>
      </w:r>
      <w:r>
        <w:rPr>
          <w:rFonts w:hint="eastAsia" w:ascii="Noto Serif CJK SC" w:hAnsi="Noto Serif CJK SC" w:eastAsia="Noto Serif CJK SC" w:cs="Noto Serif CJK SC"/>
          <w:color w:val="000000"/>
          <w:sz w:val="24"/>
          <w:szCs w:val="24"/>
        </w:rPr>
        <w:t>散度衡量两个分布的差异，式</w:t>
      </w:r>
      <w:r>
        <w:fldChar w:fldCharType="begin" w:fldLock="0" w:dirty="0"/>
      </w:r>
      <w:r>
        <w:instrText xml:space="preserve"> REF Equation_2_7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对两侧分布对称。将这一量加入学习目标，可以鼓励原文与改写在可靠对应因素上产生接近的判断。未确认的关系标签应从相应监督和一致性项中屏蔽，不能直接改标为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分布接近只反映所约束因素的预测一致程度，并不保证两个预测都正确，也不保证生成的完整图更准确。本文因此将原文整图生成监督、因素级辅助监督和成对约束分开处理。第三章再给出影响域、对应映射、审核掩码及归一化目标，并通过固定增强数据的比较分析成对项的作用。</w:t>
      </w:r>
    </w:p>
    <w:p>
      <w:pPr>
        <w:pStyle w:val="000025"/>
        <w:keepNext w:val="1"/>
        <w:keepLines w:val="1"/>
        <w:widowControl w:val="1"/>
        <w:spacing w:before="240" w:after="120" w:line="288" w:lineRule="auto"/>
        <w:ind w:left="0" w:right="0" w:firstLine="0"/>
        <w:jc w:val="left"/>
      </w:pPr>
      <w:bookmarkStart w:id="66" w:name="ThesisHeading_019"/>
      <w:bookmarkStart w:id="67" w:name="v7_toc_018"/>
      <w:bookmarkStart w:id="68" w:name="v9_toc_018"/>
      <w:r>
        <w:rPr>
          <w:rFonts w:ascii="Times New Roman" w:hAnsi="Times New Roman" w:eastAsia="黑体" w:cs="Times New Roman"/>
          <w:b w:val="1"/>
          <w:color w:val="000000"/>
          <w:sz w:val="30"/>
          <w:szCs w:val="30"/>
        </w:rPr>
        <w:t xml:space="preserve">2.3 </w:t>
      </w:r>
      <w:r>
        <w:rPr>
          <w:rFonts w:hint="eastAsia" w:ascii="Noto Sans CJK SC" w:hAnsi="Noto Sans CJK SC" w:eastAsia="Noto Sans CJK SC" w:cs="Noto Sans CJK SC"/>
          <w:b w:val="1"/>
          <w:color w:val="000000"/>
          <w:sz w:val="30"/>
          <w:szCs w:val="30"/>
        </w:rPr>
        <w:t>候选评分与结构化决策</w:t>
      </w:r>
      <w:bookmarkEnd w:id="66"/>
      <w:bookmarkEnd w:id="67"/>
      <w:bookmarkEnd w:id="6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一次生成可能遗漏组件或产生错误关系，多候选方法通过形成若干备选结构增加可选择范围。设完整图候选集合为</w:t>
      </w:r>
      <w:r>
        <w:rPr>
          <w:rFonts w:ascii="Times New Roman" w:hAnsi="Times New Roman" w:eastAsia="宋体" w:cs="Times New Roman"/>
          <w:color w:val="000000"/>
          <w:sz w:val="24"/>
          <w:szCs w:val="24"/>
        </w:rPr>
        <w:t xml:space="preserve"> </w:t>
      </w:r>
      <m:oMath>
        <m:box>
          <m:boxPr/>
          <m:e>
            <m:r>
              <m:rPr>
                <m:scr m:val="script"/>
              </m:rPr>
              <w:rPr/>
              <m:t>S</m:t>
            </m:r>
          </m:e>
        </m:box>
      </m:oMath>
      <w:r>
        <w:rPr>
          <w:rFonts w:hint="eastAsia" w:ascii="Noto Serif CJK SC" w:hAnsi="Noto Serif CJK SC" w:eastAsia="Noto Serif CJK SC" w:cs="Noto Serif CJK SC"/>
          <w:color w:val="000000"/>
          <w:sz w:val="24"/>
          <w:szCs w:val="24"/>
        </w:rPr>
        <w:t>，重排序函数为</w:t>
      </w:r>
      <w:r>
        <w:rPr>
          <w:rFonts w:ascii="Times New Roman" w:hAnsi="Times New Roman" w:eastAsia="宋体" w:cs="Times New Roman"/>
          <w:color w:val="000000"/>
          <w:sz w:val="24"/>
          <w:szCs w:val="24"/>
        </w:rPr>
        <w:t xml:space="preserve"> </w:t>
      </w:r>
      <m:oMath>
        <m:sSub>
          <m:sSubPr/>
          <m:e>
            <m:r>
              <m:rPr/>
              <w:rPr/>
              <m:t>E</m:t>
            </m:r>
          </m:e>
          <m:sub>
            <m:r>
              <m:rPr>
                <m:nor/>
              </m:rPr>
              <w:rPr/>
              <m:t>rank</m:t>
            </m:r>
          </m:sub>
        </m:sSub>
      </m:oMath>
      <w:r>
        <w:rPr>
          <w:rFonts w:hint="eastAsia" w:ascii="Noto Serif CJK SC" w:hAnsi="Noto Serif CJK SC" w:eastAsia="Noto Serif CJK SC" w:cs="Noto Serif CJK SC"/>
          <w:color w:val="000000"/>
          <w:sz w:val="24"/>
          <w:szCs w:val="24"/>
        </w:rPr>
        <w:t xml:space="preserve">，先选择重排序得分最高的候选图，再执行共同合法化及继承的</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有界修正，形成完整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的终态：</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baseJc m:val="center"/>
          </m:eqArrPr>
          <m:e>
            <m:sSub>
              <m:sSubPr/>
              <m:e>
                <m:r>
                  <m:rPr/>
                  <w:rPr>
                    <w:sz w:val="23"/>
                  </w:rPr>
                  <m:t>G</m:t>
                </m:r>
              </m:e>
              <m:sub>
                <m:r>
                  <m:rPr>
                    <m:nor/>
                  </m:rPr>
                  <w:rPr>
                    <w:sz w:val="23"/>
                  </w:rPr>
                  <m:t>rank</m:t>
                </m:r>
              </m:sub>
            </m:sSub>
            <m:r>
              <m:rPr/>
              <w:rPr>
                <w:sz w:val="23"/>
              </w:rPr>
              <m:t>=</m:t>
            </m:r>
            <m:sSub>
              <m:sSubPr/>
              <m:e>
                <m:r>
                  <m:rPr>
                    <m:nor/>
                  </m:rPr>
                  <w:rPr>
                    <w:sz w:val="23"/>
                  </w:rPr>
                  <m:t>argmax</m:t>
                </m:r>
              </m:e>
              <m:sub>
                <m:r>
                  <m:rPr/>
                  <w:rPr>
                    <w:sz w:val="23"/>
                  </w:rPr>
                  <m:t>G∈</m:t>
                </m:r>
                <m:box>
                  <m:boxPr/>
                  <m:e>
                    <m:r>
                      <m:rPr>
                        <m:scr m:val="script"/>
                      </m:rPr>
                      <w:rPr>
                        <w:sz w:val="23"/>
                      </w:rPr>
                      <m:t>S</m:t>
                    </m:r>
                  </m:e>
                </m:box>
              </m:sub>
            </m:sSub>
            <m:sSub>
              <m:sSubPr/>
              <m:e>
                <m:r>
                  <m:rPr/>
                  <w:rPr>
                    <w:sz w:val="23"/>
                  </w:rPr>
                  <m:t>E</m:t>
                </m:r>
              </m:e>
              <m:sub>
                <m:r>
                  <m:rPr>
                    <m:nor/>
                  </m:rPr>
                  <w:rPr>
                    <w:sz w:val="23"/>
                  </w:rPr>
                  <m:t>rank</m:t>
                </m:r>
              </m:sub>
            </m:sSub>
            <m:r>
              <m:rPr/>
              <w:rPr>
                <w:sz w:val="23"/>
              </w:rPr>
              <m:t>(G),</m:t>
            </m:r>
          </m:e>
          <m:e>
            <m:sSub>
              <m:sSubPr/>
              <m:e>
                <m:r>
                  <m:rPr/>
                  <w:rPr>
                    <w:sz w:val="23"/>
                  </w:rPr>
                  <m:t>G</m:t>
                </m:r>
              </m:e>
              <m:sub>
                <m:r>
                  <m:rPr>
                    <m:nor/>
                  </m:rPr>
                  <w:rPr>
                    <w:sz w:val="23"/>
                  </w:rPr>
                  <m:t>pre</m:t>
                </m:r>
              </m:sub>
            </m:sSub>
            <m:r>
              <m:rPr/>
              <w:rPr>
                <w:sz w:val="23"/>
              </w:rPr>
              <m:t>=</m:t>
            </m:r>
            <m:sSub>
              <m:sSubPr/>
              <m:e>
                <m:box>
                  <m:boxPr/>
                  <m:e>
                    <m:r>
                      <m:rPr>
                        <m:scr m:val="script"/>
                      </m:rPr>
                      <w:rPr>
                        <w:sz w:val="23"/>
                      </w:rPr>
                      <m:t>L</m:t>
                    </m:r>
                  </m:e>
                </m:box>
              </m:e>
              <m:sub>
                <m:box>
                  <m:boxPr/>
                  <m:e>
                    <m:r>
                      <m:rPr>
                        <m:scr m:val="script"/>
                      </m:rPr>
                      <w:rPr>
                        <w:sz w:val="23"/>
                      </w:rPr>
                      <m:t>A</m:t>
                    </m:r>
                  </m:e>
                </m:box>
              </m:sub>
            </m:sSub>
            <m:r>
              <m:rPr/>
              <w:rPr>
                <w:sz w:val="23"/>
              </w:rPr>
              <m:t>(</m:t>
            </m:r>
            <m:sSub>
              <m:sSubPr/>
              <m:e>
                <m:r>
                  <m:rPr/>
                  <w:rPr>
                    <w:sz w:val="23"/>
                  </w:rPr>
                  <m:t>G</m:t>
                </m:r>
              </m:e>
              <m:sub>
                <m:r>
                  <m:rPr>
                    <m:nor/>
                  </m:rPr>
                  <w:rPr>
                    <w:sz w:val="23"/>
                  </w:rPr>
                  <m:t>rank</m:t>
                </m:r>
              </m:sub>
            </m:sSub>
            <m:r>
              <m:rPr/>
              <w:rPr>
                <w:sz w:val="23"/>
              </w:rPr>
              <m:t xml:space="preserve">),    </m:t>
            </m:r>
            <m:sSub>
              <m:sSubPr/>
              <m:e>
                <m:r>
                  <m:rPr/>
                  <w:rPr>
                    <w:sz w:val="23"/>
                  </w:rPr>
                  <m:t>G</m:t>
                </m:r>
              </m:e>
              <m:sub>
                <m:r>
                  <m:rPr>
                    <m:nor/>
                  </m:rPr>
                  <w:rPr>
                    <w:sz w:val="23"/>
                  </w:rPr>
                  <m:t>0</m:t>
                </m:r>
              </m:sub>
            </m:sSub>
            <m:r>
              <m:rPr>
                <m:nor/>
              </m:rPr>
              <w:rPr>
                <w:sz w:val="23"/>
              </w:rPr>
              <m:t>=BR-O(</m:t>
            </m:r>
            <m:sSub>
              <m:sSubPr/>
              <m:e>
                <m:r>
                  <m:rPr/>
                  <w:rPr>
                    <w:sz w:val="23"/>
                  </w:rPr>
                  <m:t>G</m:t>
                </m:r>
              </m:e>
              <m:sub>
                <m:r>
                  <m:rPr>
                    <m:nor/>
                  </m:rPr>
                  <w:rPr>
                    <w:sz w:val="23"/>
                  </w:rPr>
                  <m:t>pre</m:t>
                </m:r>
              </m:sub>
            </m:sSub>
            <m:r>
              <m:rPr/>
              <w:rPr>
                <w:sz w:val="23"/>
              </w:rPr>
              <m:t>).</m:t>
            </m:r>
          </m:e>
        </m:eqArr>
      </m:oMath>
      <w:r>
        <w:rPr>
          <w:rFonts w:ascii="Times New Roman" w:hAnsi="Times New Roman" w:eastAsia="宋体" w:cs="Times New Roman"/>
          <w:color w:val="000000"/>
          <w:sz w:val="21"/>
          <w:szCs w:val="21"/>
        </w:rPr>
        <w:tab/>
      </w:r>
      <w:bookmarkStart w:id="69" w:name="Equation_2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6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w:t>
      </w:r>
      <m:oMath>
        <m:sSub>
          <m:sSubPr/>
          <m:e>
            <m:box>
              <m:boxPr/>
              <m:e>
                <m:r>
                  <m:rPr>
                    <m:scr m:val="script"/>
                  </m:rPr>
                  <w:rPr/>
                  <m:t>L</m:t>
                </m:r>
              </m:e>
            </m:box>
          </m:e>
          <m:sub>
            <m:box>
              <m:boxPr/>
              <m:e>
                <m:r>
                  <m:rPr>
                    <m:scr m:val="script"/>
                  </m:rPr>
                  <w:rPr/>
                  <m:t>A</m:t>
                </m:r>
              </m:e>
            </m:box>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是各方法共用的确定性合法化过程，其变更需要记录。</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 xml:space="preserve">为重排序得分最高的候选图，</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为合法化后、尚未执行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的图；</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按继承协议处理并完成合法性复核后，其输出记为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。不能按继承协议形成合法</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时，记录初始化失败。合法化与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均不得借助测试金标选择修改。第四章另以</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表示从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开始的依赖闭合追加修正算子；</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表示包含完整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的推理配置，与仅表示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最后一步修正算子的R_DC相区分。</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第四章在获得</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后，构建并冻结跨度集合</w:t>
      </w:r>
      <w:r>
        <w:rPr>
          <w:rFonts w:ascii="Times New Roman" w:hAnsi="Times New Roman" w:eastAsia="宋体" w:cs="Times New Roman"/>
          <w:color w:val="000000"/>
          <w:sz w:val="24"/>
          <w:szCs w:val="24"/>
        </w:rPr>
        <w:t xml:space="preserve"> </w:t>
      </w:r>
      <m:oMath>
        <m:r>
          <m:rPr/>
          <w:rPr/>
          <m:t>U</m:t>
        </m:r>
      </m:oMath>
      <w:r>
        <w:rPr>
          <w:rFonts w:hint="eastAsia" w:ascii="Noto Serif CJK SC" w:hAnsi="Noto Serif CJK SC" w:eastAsia="Noto Serif CJK SC" w:cs="Noto Serif CJK SC"/>
          <w:color w:val="000000"/>
          <w:sz w:val="24"/>
          <w:szCs w:val="24"/>
        </w:rPr>
        <w:t>、带类型组件集合</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和关系候选集合</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，合称候选宇宙。这些有限集合共同规定修正器能够到达的范围，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完整影响域</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也相对于这一范围定义。候选覆盖、评分质量和预算内搜索是三个不同环节：正确对象未进入候选时，后续求解无法将其恢复；已经进入候选，也可能因评分或搜索限制未被选择。离线</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分析可利用金标考察候选上界，但不能进入测试决策。</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象评分需要与最终评价单位一致。给定金标跨度时的组件类别概率，回答的是已知片段属于哪一类；对模型预测组件的完整正确性评分，则还需要判断其字符边界是否准确。关系评分同样需要考虑全部端点、类型、方向和标签。因此，训练辅助头的输出不能直接替代推理阶段的完整对象分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概率校准检查模型置信度与经验正确率是否对应</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。例如，在样本条件相同的情况下，一组评分接近</w:t>
      </w:r>
      <w:r>
        <w:rPr>
          <w:rFonts w:ascii="Times New Roman" w:hAnsi="Times New Roman" w:eastAsia="宋体" w:cs="Times New Roman"/>
          <w:color w:val="000000"/>
          <w:sz w:val="24"/>
          <w:szCs w:val="24"/>
        </w:rPr>
        <w:t>0.8</w:t>
      </w:r>
      <w:r>
        <w:rPr>
          <w:rFonts w:hint="eastAsia" w:ascii="Noto Serif CJK SC" w:hAnsi="Noto Serif CJK SC" w:eastAsia="Noto Serif CJK SC" w:cs="Noto Serif CJK SC"/>
          <w:color w:val="000000"/>
          <w:sz w:val="24"/>
          <w:szCs w:val="24"/>
        </w:rPr>
        <w:t>的对象是否约有</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正确，是校准关注的问题。概率质量、结构合法性和最终</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分别回答不同问题：合法图可以含有错误关系，校准较好的概率也不保证任何搜索策略都能提高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相关决策还取决于对象集合与评价条件</w:t>
      </w:r>
      <w:r>
        <w:rPr>
          <w:rFonts w:ascii="Times New Roman" w:hAnsi="Times New Roman" w:eastAsia="宋体" w:cs="Times New Roman"/>
          <w:color w:val="000000"/>
          <w:sz w:val="24"/>
          <w:szCs w:val="24"/>
        </w:rPr>
        <w:t>[41][42]</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使用交叉拟合产生的预测候选训练推理评分器，并将拟合、校准和策略选择的数据用途分开。由于修正过程会优先选择高分提案，还需要分别检查固定候选上的评分质量和实际接受轨迹上的误改，不能仅凭总体校准指标判断修正是否可靠。</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化决策在有限候选中选择满足约束的对象组合。全局优化与局部搜索可以使用不同的求解方式，但公平比较需要说明候选范围、评分、可行域和预算是否一致。更大的候选空间可能提高覆盖，也可能增加评分及求解开销；搜索得到更高的内部效用，也不必然意味着严格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提高。</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候选协议枚举同文档不同组件的有向对并禁止自环，不额外以跨段或组件类型配对作硬过滤。</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候选源集合取所选组件按原文位置排序后的连续非空区间，目标不能属于源集合。</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表示已定义槽位中没有相应关系的候选状态，不作为输出的论辩关系。该状态与第三章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未经确认的标签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有不同含义。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将在这些基础上定义组件修改后的依赖处理、接受条件、编辑预算和超时返回。本章仅确立候选与决策的共用概念。具体集合动作或局部求解是否产生额外收益，需要相应控制比较，不能由其可表达的修改类型直接推出。</w:t>
      </w:r>
    </w:p>
    <w:p>
      <w:pPr>
        <w:pStyle w:val="000025"/>
        <w:keepNext w:val="1"/>
        <w:keepLines w:val="1"/>
        <w:widowControl w:val="1"/>
        <w:spacing w:before="240" w:after="120" w:line="288" w:lineRule="auto"/>
        <w:ind w:left="0" w:right="0" w:firstLine="0"/>
        <w:jc w:val="left"/>
      </w:pPr>
      <w:bookmarkStart w:id="70" w:name="ThesisHeading_020"/>
      <w:bookmarkStart w:id="71" w:name="v7_toc_019"/>
      <w:bookmarkStart w:id="72" w:name="v9_toc_019"/>
      <w:r>
        <w:rPr>
          <w:rFonts w:ascii="Times New Roman" w:hAnsi="Times New Roman" w:eastAsia="黑体" w:cs="Times New Roman"/>
          <w:b w:val="1"/>
          <w:color w:val="000000"/>
          <w:sz w:val="30"/>
          <w:szCs w:val="30"/>
        </w:rPr>
        <w:t xml:space="preserve">2.4 </w:t>
      </w:r>
      <w:r>
        <w:rPr>
          <w:rFonts w:hint="eastAsia" w:ascii="Noto Sans CJK SC" w:hAnsi="Noto Sans CJK SC" w:eastAsia="Noto Sans CJK SC" w:cs="Noto Sans CJK SC"/>
          <w:b w:val="1"/>
          <w:color w:val="000000"/>
          <w:sz w:val="30"/>
          <w:szCs w:val="30"/>
        </w:rPr>
        <w:t>评价指标与计数原则</w:t>
      </w:r>
      <w:bookmarkEnd w:id="70"/>
      <w:bookmarkEnd w:id="71"/>
      <w:bookmarkEnd w:id="7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评价分别对组件和完整关系计算真正例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、假正例</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与假负例</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。精确率、召回率和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Precision</m:t>
        </m:r>
        <m:r>
          <m:rPr/>
          <w:rPr>
            <w:sz w:val="23"/>
          </w:rPr>
          <m:t>=</m:t>
        </m:r>
        <m:f>
          <m:fPr/>
          <m:num>
            <m:r>
              <m:rPr/>
              <w:rPr>
                <w:sz w:val="23"/>
              </w:rPr>
              <m:t>TP</m:t>
            </m:r>
          </m:num>
          <m:den>
            <m:r>
              <m:rPr/>
              <w:rPr>
                <w:sz w:val="23"/>
              </w:rPr>
              <m:t>TP+FP</m:t>
            </m:r>
          </m:den>
        </m:f>
        <m:r>
          <m:rPr/>
          <w:rPr>
            <w:sz w:val="23"/>
          </w:rPr>
          <m:t xml:space="preserve">,  </m:t>
        </m:r>
        <m:r>
          <m:rPr>
            <m:nor/>
          </m:rPr>
          <w:rPr>
            <w:sz w:val="23"/>
          </w:rPr>
          <m:t>Recall</m:t>
        </m:r>
        <m:r>
          <m:rPr/>
          <w:rPr>
            <w:sz w:val="23"/>
          </w:rPr>
          <m:t>=</m:t>
        </m:r>
        <m:f>
          <m:fPr/>
          <m:num>
            <m:r>
              <m:rPr/>
              <w:rPr>
                <w:sz w:val="23"/>
              </w:rPr>
              <m:t>TP</m:t>
            </m:r>
          </m:num>
          <m:den>
            <m:r>
              <m:rPr/>
              <w:rPr>
                <w:sz w:val="23"/>
              </w:rPr>
              <m:t>TP+FN</m:t>
            </m:r>
          </m:den>
        </m:f>
        <m:r>
          <m:rPr/>
          <w:rPr>
            <w:sz w:val="23"/>
          </w:rPr>
          <m:t xml:space="preserve">,  </m:t>
        </m:r>
        <m:sSub>
          <m:sSubPr/>
          <m:e>
            <m:r>
              <m:rPr/>
              <w:rPr>
                <w:sz w:val="23"/>
              </w:rPr>
              <m:t>F</m:t>
            </m:r>
          </m:e>
          <m:sub>
            <m:r>
              <m:rPr/>
              <w:rPr>
                <w:sz w:val="23"/>
              </w:rPr>
              <m:t>1</m:t>
            </m:r>
          </m:sub>
        </m:sSub>
        <m:r>
          <m:rPr/>
          <w:rPr>
            <w:sz w:val="23"/>
          </w:rPr>
          <m:t>=</m:t>
        </m:r>
        <m:f>
          <m:fPr/>
          <m:num>
            <m:r>
              <m:rPr/>
              <w:rPr>
                <w:sz w:val="23"/>
              </w:rPr>
              <m:t>2TP</m:t>
            </m:r>
          </m:num>
          <m:den>
            <m:r>
              <m:rPr/>
              <w:rPr>
                <w:sz w:val="23"/>
              </w:rPr>
              <m:t>2TP+FP+FN</m:t>
            </m:r>
          </m:den>
        </m:f>
        <m:r>
          <m:rPr/>
          <w:rPr>
            <w:sz w:val="23"/>
          </w:rPr>
          <m:t>.</m:t>
        </m:r>
      </m:oMath>
      <w:r>
        <w:rPr>
          <w:rFonts w:ascii="Times New Roman" w:hAnsi="Times New Roman" w:eastAsia="宋体" w:cs="Times New Roman"/>
          <w:color w:val="000000"/>
          <w:sz w:val="21"/>
          <w:szCs w:val="21"/>
        </w:rPr>
        <w:tab/>
      </w:r>
      <w:bookmarkStart w:id="73" w:name="Equation_2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7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组件匹配要求同一文档中的字符区间和原生类型完全一致。关系匹配进一步要求完整源集合、目标、方向和标签一致。</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以完整多前提关系计数，不以展开后的二元边替代。边界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、给定金标组件的关系分类等指标可以辅助定位误差，但不能替代端到端严格关系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先汇总对象计数，再代入式</w:t>
      </w:r>
      <w:r>
        <w:fldChar w:fldCharType="begin" w:fldLock="0" w:dirty="0"/>
      </w:r>
      <w:r>
        <w:instrText xml:space="preserve"> REF Equation_2_9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；它与逐文档</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或各类别</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的平均值不同。本文分数采用百分制，方法间差值用百分点表示。域内细粒度</w:t>
      </w:r>
      <w:r>
        <w:rPr>
          <w:rFonts w:ascii="Times New Roman" w:hAnsi="Times New Roman" w:eastAsia="宋体" w:cs="Times New Roman"/>
          <w:color w:val="000000"/>
          <w:sz w:val="24"/>
          <w:szCs w:val="24"/>
        </w:rPr>
        <w:t>Relation-F1</w:t>
      </w:r>
      <w:r>
        <w:rPr>
          <w:rFonts w:hint="eastAsia" w:ascii="Noto Serif CJK SC" w:hAnsi="Noto Serif CJK SC" w:eastAsia="Noto Serif CJK SC" w:cs="Noto Serif CJK SC"/>
          <w:color w:val="000000"/>
          <w:sz w:val="24"/>
          <w:szCs w:val="24"/>
        </w:rPr>
        <w:t>与历史跨域无标签</w:t>
      </w:r>
      <w:r>
        <w:rPr>
          <w:rFonts w:ascii="Times New Roman" w:hAnsi="Times New Roman" w:eastAsia="宋体" w:cs="Times New Roman"/>
          <w:color w:val="000000"/>
          <w:sz w:val="24"/>
          <w:szCs w:val="24"/>
        </w:rPr>
        <w:t>Link-F1</w:t>
      </w:r>
      <w:r>
        <w:rPr>
          <w:rFonts w:hint="eastAsia" w:ascii="Noto Serif CJK SC" w:hAnsi="Noto Serif CJK SC" w:eastAsia="Noto Serif CJK SC" w:cs="Noto Serif CJK SC"/>
          <w:color w:val="000000"/>
          <w:sz w:val="24"/>
          <w:szCs w:val="24"/>
        </w:rPr>
        <w:t>分别命名，避免将不同评价对象的数值直接求差。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预测对象与金标对象均最多匹配一次，多余重复项计入</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。若统一预处理已经去重，应同时报告原始重复率，并对所有方法使用相同规则。解析失败、超长失败或图验证失败的文档保留在评价集合中，按空预测处理，其金标对象计入</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，失败率另行报告。文档标识缺失或重复属于记录错误，不能作为可忽略样本跳过；分母为零时按预先规定记为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，并保留整数计数。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所有结果通过语料、文档标识、训练种子和方法标识关联。跨章重复使用同一配置时，应引用同一份逐文档记录，避免训练主表、推理主表和两阶段四种配置的结果表出现不一致的计数。最终图的净变化与修正过程中逐次接受或拒绝的记录分别保存，前者不能代替后者解释过程风险。</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表示继承</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的完整推理配置，包括多候选生成与重排序、共同合法化和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有界修正，其最终合法图记为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专指重排序后经共同合法化、尚未执行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的图，不混入</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结果。</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表示在完整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之后追加依赖闭合修正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的整套配置，其最终图为</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上的返回结果。四种配置中的</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分别从同一训练配置对应的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终态出发；追加调用与编辑单独记账，完整推理时延同时包含继承阶段与追加阶段。</w:t>
      </w:r>
    </w:p>
    <w:p>
      <w:pPr>
        <w:pStyle w:val="000025"/>
        <w:keepNext w:val="1"/>
        <w:keepLines w:val="1"/>
        <w:widowControl w:val="1"/>
        <w:spacing w:before="240" w:after="120" w:line="288" w:lineRule="auto"/>
        <w:ind w:left="0" w:right="0" w:firstLine="0"/>
        <w:jc w:val="left"/>
      </w:pPr>
      <w:bookmarkStart w:id="74" w:name="ThesisHeading_021"/>
      <w:bookmarkStart w:id="75" w:name="v7_toc_020"/>
      <w:bookmarkStart w:id="76" w:name="v9_toc_020"/>
      <w:r>
        <w:rPr>
          <w:rFonts w:ascii="Times New Roman" w:hAnsi="Times New Roman" w:eastAsia="黑体" w:cs="Times New Roman"/>
          <w:b w:val="1"/>
          <w:color w:val="000000"/>
          <w:sz w:val="30"/>
          <w:szCs w:val="30"/>
        </w:rPr>
        <w:t xml:space="preserve">2.5 </w:t>
      </w:r>
      <w:r>
        <w:rPr>
          <w:rFonts w:hint="eastAsia" w:ascii="Noto Sans CJK SC" w:hAnsi="Noto Sans CJK SC" w:eastAsia="Noto Sans CJK SC" w:cs="Noto Sans CJK SC"/>
          <w:b w:val="1"/>
          <w:color w:val="000000"/>
          <w:sz w:val="30"/>
          <w:szCs w:val="30"/>
        </w:rPr>
        <w:t>公共实验条件与统计分析</w:t>
      </w:r>
      <w:bookmarkEnd w:id="74"/>
      <w:bookmarkEnd w:id="75"/>
      <w:bookmarkEnd w:id="76"/>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采用发布的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采用原始数据包的</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 xml:space="preserve">目录。重复文档仅在训练侧按全文哈希处理，测试文档全部保留。数据规模以本实验固定的数据快照为准，如表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所示。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2-4 </w:t>
      </w:r>
      <w:r>
        <w:rPr>
          <w:rFonts w:hint="eastAsia" w:ascii="Noto Sans CJK SC" w:hAnsi="Noto Sans CJK SC" w:eastAsia="Noto Sans CJK SC" w:cs="Noto Sans CJK SC"/>
          <w:b w:val="1"/>
          <w:color w:val="000000"/>
          <w:sz w:val="21"/>
          <w:szCs w:val="21"/>
        </w:rPr>
        <w:t>数据规模与官方划分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22"/>
        <w:gridCol w:w="1014"/>
        <w:gridCol w:w="1159"/>
        <w:gridCol w:w="1159"/>
        <w:gridCol w:w="1141"/>
        <w:gridCol w:w="1285"/>
        <w:gridCol w:w="1159"/>
        <w:gridCol w:w="1032"/>
      </w:tblGrid>
      <w:tr>
        <w:trPr>
          <w:cantSplit w:val="1"/>
          <w:tblHeader w:val="1"/>
        </w:trPr>
        <w:tc>
          <w:tcPr>
            <w:tcW w:w="11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划分</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原始文档</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保留文档</w:t>
            </w:r>
          </w:p>
        </w:tc>
        <w:tc>
          <w:tcPr>
            <w:tcW w:w="11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w:t>
            </w:r>
          </w:p>
        </w:tc>
        <w:tc>
          <w:tcPr>
            <w:tcW w:w="128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完整关系</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多源关系</w:t>
            </w:r>
          </w:p>
        </w:tc>
        <w:tc>
          <w:tcPr>
            <w:tcW w:w="103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最大源数</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322</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319</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4793</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3006</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1266</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581</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3901</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969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85</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w:t>
            </w:r>
          </w:p>
        </w:tc>
      </w:tr>
      <w:tr>
        <w:trPr>
          <w:cantSplit w:val="1"/>
        </w:trPr>
        <w:tc>
          <w:tcPr>
            <w:tcW w:w="112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1026</w:t>
            </w:r>
          </w:p>
        </w:tc>
        <w:tc>
          <w:tcPr>
            <w:tcW w:w="128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252</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34</w:t>
            </w:r>
          </w:p>
        </w:tc>
        <w:tc>
          <w:tcPr>
            <w:tcW w:w="103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训练去重、首尾空白处理和</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个词中边界组件的具体记录保留在补充说明</w:t>
      </w:r>
      <w:r>
        <w:rPr>
          <w:rFonts w:ascii="Times New Roman" w:hAnsi="Times New Roman" w:eastAsia="宋体" w:cs="Times New Roman"/>
          <w:color w:val="000000"/>
          <w:sz w:val="24"/>
          <w:szCs w:val="24"/>
        </w:rPr>
        <w:t>S2.2</w:t>
      </w:r>
      <w:r>
        <w:rPr>
          <w:rFonts w:hint="eastAsia" w:ascii="Noto Serif CJK SC" w:hAnsi="Noto Serif CJK SC" w:eastAsia="Noto Serif CJK SC" w:cs="Noto Serif CJK SC"/>
          <w:color w:val="000000"/>
          <w:sz w:val="24"/>
          <w:szCs w:val="24"/>
        </w:rPr>
        <w:t>及附录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。所有坐标处理均保留到原文的映射，以</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节的字符身份进行评价。数据异常检查用于固定协议，不用于删除难以预测的测试对象。</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三折交叉拟合按源文档分组，同源的全部增强视图与原文属于同一组。每个留出源文档的候选由未使用该源文档训练的生成器产生。评分器的拟合、校准和策略选择使用互不重叠的源文档：</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分别使用</w:t>
      </w:r>
      <w:r>
        <w:rPr>
          <w:rFonts w:ascii="Times New Roman" w:hAnsi="Times New Roman" w:eastAsia="宋体" w:cs="Times New Roman"/>
          <w:color w:val="000000"/>
          <w:sz w:val="24"/>
          <w:szCs w:val="24"/>
        </w:rPr>
        <w:t>255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分别使用</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 xml:space="preserve">篇。最终生成器可以使用完整训练侧数据，评分器则不将校准与策略选择所用的标签重新纳入拟合。测试集不参与增强、校准和策略选择。</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主实验共享</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、训练预算、候选协议及严格评价器，种子为</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，多候选采用一路贪心与两路采样。预测数量自由，不按测试金标数量截断或补齐。所有同骨干对照使用相同的基础条件，</w:t>
      </w:r>
      <w:r>
        <w:rPr>
          <w:rFonts w:ascii="Times New Roman" w:hAnsi="Times New Roman" w:eastAsia="宋体" w:cs="Times New Roman"/>
          <w:color w:val="000000"/>
          <w:sz w:val="24"/>
          <w:szCs w:val="24"/>
        </w:rPr>
        <w:t xml:space="preserve">ICIC/MCR-BR基线T0</w:t>
      </w:r>
      <w:r>
        <w:rPr>
          <w:rFonts w:hint="eastAsia" w:ascii="Noto Serif CJK SC" w:hAnsi="Noto Serif CJK SC" w:eastAsia="Noto Serif CJK SC" w:cs="Noto Serif CJK SC"/>
          <w:color w:val="000000"/>
          <w:sz w:val="24"/>
          <w:szCs w:val="24"/>
        </w:rPr>
        <w:t xml:space="preserve">也随骨干重新配置。跨骨干的四种配置比较见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 xml:space="preserve">节。</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第二章补充说明</w:t>
      </w:r>
      <w:r>
        <w:rPr>
          <w:rFonts w:ascii="Times New Roman" w:hAnsi="Times New Roman" w:eastAsia="宋体" w:cs="Times New Roman"/>
          <w:color w:val="000000"/>
          <w:sz w:val="24"/>
          <w:szCs w:val="24"/>
        </w:rPr>
        <w:t>S2.1—S2.5</w:t>
      </w:r>
      <w:r>
        <w:rPr>
          <w:rFonts w:hint="eastAsia" w:ascii="Noto Serif CJK SC" w:hAnsi="Noto Serif CJK SC" w:eastAsia="Noto Serif CJK SC" w:cs="Noto Serif CJK SC"/>
          <w:color w:val="000000"/>
          <w:sz w:val="24"/>
          <w:szCs w:val="24"/>
        </w:rPr>
        <w:t>及补充表</w:t>
      </w:r>
      <w:r>
        <w:rPr>
          <w:rFonts w:ascii="Times New Roman" w:hAnsi="Times New Roman" w:eastAsia="宋体" w:cs="Times New Roman"/>
          <w:color w:val="000000"/>
          <w:sz w:val="24"/>
          <w:szCs w:val="24"/>
        </w:rPr>
        <w:t>S2-1—S2-4</w:t>
      </w:r>
      <w:r>
        <w:rPr>
          <w:rFonts w:hint="eastAsia" w:ascii="Noto Serif CJK SC" w:hAnsi="Noto Serif CJK SC" w:eastAsia="Noto Serif CJK SC" w:cs="Noto Serif CJK SC"/>
          <w:color w:val="000000"/>
          <w:sz w:val="24"/>
          <w:szCs w:val="24"/>
        </w:rPr>
        <w:t>统一收录于附录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与完整成对配置共享增强视图、因素掩码和辅助头，使比较主要反映学习目标的变化。数据构造对照匹配接受规模及源文档更新预算。训练改进可能改变模型产生的候选质量；同一训练检查点下比较推理策略时，则需要固定候选及评分。两类比较的控制条件不同，应分别说明。</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计算成本分为增强、审核、交叉拟合、评分器训练等一次性准备成本，以及逐文档的生成、提案、评分和求解成本。共享准备只计一次，拒绝、失败和超时均计入实际消耗。等预算重生成同时匹配追加模型调用和输入、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上限，求解</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开销另列；相同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预算不直接等于相同端到端时延。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在上述公共实验条件下，统计分析先对每个训练种子汇总全部测试文档的整数计数并计算</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，再报告三个种子的均值与样本标准差。逐文档统计记录至少包含语料、文档标识、源文档组、种子、方法、对象族、</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及失败状态。不同方法必须使用同一组文档和种子，且相同任务下的金标对象总数</w:t>
      </w:r>
      <w:r>
        <w:rPr>
          <w:rFonts w:ascii="Times New Roman" w:hAnsi="Times New Roman" w:eastAsia="宋体" w:cs="Times New Roman"/>
          <w:color w:val="000000"/>
          <w:sz w:val="24"/>
          <w:szCs w:val="24"/>
        </w:rPr>
        <w:t xml:space="preserve"> </w:t>
      </w:r>
      <m:oMath>
        <m:r>
          <m:rPr/>
          <w:rPr/>
          <m:t>TP+FN</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保持一致，才能进行配对比较。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联合重采样共执行</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次。每次有放回抽取</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 xml:space="preserve">个种子，并独立抽取与原测试集文档数相同的文档索引；同一次抽样对所有方法共用。若存在重复文本组，则以源文档组为单位抽取，并保留组内所有文档。每次都重新汇总</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，计算所抽种子的</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及其平均值，形成方法差值的重采样分布。另行报告三个种子的配对差值，以及固定种子、仅重采样文档的区间，以区分不同不确定性来源。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设观测差值为</w:t>
      </w:r>
      <w:r>
        <w:rPr>
          <w:rFonts w:ascii="Times New Roman" w:hAnsi="Times New Roman" w:eastAsia="宋体" w:cs="Times New Roman"/>
          <w:color w:val="000000"/>
          <w:sz w:val="24"/>
          <w:szCs w:val="24"/>
        </w:rPr>
        <w:t xml:space="preserve"> </w:t>
      </w:r>
      <m:oMath>
        <m:acc>
          <m:accPr>
            <m:chr m:val="̂"/>
          </m:accPr>
          <m:e>
            <m:r>
              <m:rPr/>
              <w:rPr/>
              <m:t>Δ</m:t>
            </m:r>
          </m:e>
        </m:acc>
      </m:oMath>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次重采样差值为</w:t>
      </w:r>
      <w:r>
        <w:rPr>
          <w:rFonts w:ascii="Times New Roman" w:hAnsi="Times New Roman" w:eastAsia="宋体" w:cs="Times New Roman"/>
          <w:color w:val="000000"/>
          <w:sz w:val="24"/>
          <w:szCs w:val="24"/>
        </w:rPr>
        <w:t xml:space="preserve"> </w:t>
      </w:r>
      <m:oMath>
        <m:sSubSup>
          <m:sSubSupPr/>
          <m:e>
            <m:r>
              <m:rPr/>
              <w:rPr/>
              <m:t>b</m:t>
            </m:r>
          </m:e>
          <m:sub>
            <m:r>
              <m:rPr/>
              <w:rPr/>
              <m:t>*</m:t>
            </m:r>
          </m:sub>
          <m:sup>
            <m:r>
              <m:rPr/>
              <w:rPr/>
              <m:t>Δ</m:t>
            </m:r>
          </m:sup>
        </m:sSubSup>
      </m:oMath>
      <w:r>
        <w:rPr>
          <w:rFonts w:hint="eastAsia" w:ascii="Noto Serif CJK SC" w:hAnsi="Noto Serif CJK SC" w:eastAsia="Noto Serif CJK SC" w:cs="Noto Serif CJK SC"/>
          <w:color w:val="000000"/>
          <w:sz w:val="24"/>
          <w:szCs w:val="24"/>
        </w:rPr>
        <w:t>，重采样次数为</w:t>
      </w:r>
      <w:r>
        <w:rPr>
          <w:rFonts w:ascii="Times New Roman" w:hAnsi="Times New Roman" w:eastAsia="宋体" w:cs="Times New Roman"/>
          <w:color w:val="000000"/>
          <w:sz w:val="24"/>
          <w:szCs w:val="24"/>
        </w:rPr>
        <w:t xml:space="preserve"> </w:t>
      </w:r>
      <m:oMath>
        <m:r>
          <m:rPr/>
          <w:rPr/>
          <m:t>B</m:t>
        </m:r>
      </m:oMath>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区间取重采样差值分布的</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97.5%</w:t>
      </w:r>
      <w:r>
        <w:rPr>
          <w:rFonts w:hint="eastAsia" w:ascii="Noto Serif CJK SC" w:hAnsi="Noto Serif CJK SC" w:eastAsia="Noto Serif CJK SC" w:cs="Noto Serif CJK SC"/>
          <w:color w:val="000000"/>
          <w:sz w:val="24"/>
          <w:szCs w:val="24"/>
        </w:rPr>
        <w:t>分位数。双侧检验使用中心化差值及加一修正：</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w:rPr>
                        <w:sz w:val="23"/>
                      </w:rPr>
                      <m:t>1</m:t>
                    </m:r>
                  </m:e>
                </m:box>
                <m:r>
                  <m:rPr/>
                  <w:rPr>
                    <w:sz w:val="23"/>
                  </w:rPr>
                  <m:t>(|</m:t>
                </m:r>
                <m:sSubSup>
                  <m:sSubSupPr/>
                  <m:e>
                    <m:r>
                      <m:rPr/>
                      <w:rPr>
                        <w:sz w:val="23"/>
                      </w:rPr>
                      <m:t>b</m:t>
                    </m:r>
                  </m:e>
                  <m:sub>
                    <m:r>
                      <m:rPr/>
                      <w:rPr>
                        <w:sz w:val="23"/>
                      </w:rPr>
                      <m:t>*</m:t>
                    </m:r>
                  </m:sub>
                  <m:sup>
                    <m:r>
                      <m:rPr/>
                      <w:rPr>
                        <w:sz w:val="23"/>
                      </w:rPr>
                      <m:t>Δ</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eastAsia="宋体" w:cs="Times New Roman"/>
          <w:color w:val="000000"/>
          <w:sz w:val="21"/>
          <w:szCs w:val="21"/>
        </w:rPr>
        <w:tab/>
      </w:r>
      <w:bookmarkStart w:id="77" w:name="Equation_2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7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本文的主要比较族包含</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比较，每组在</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种语料上进行检验，共</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项：训练配置、成对项、推理配置、组件修改范围、共同接受、等预算重生成和开发风险限制。具体方法对与其归因边界列于补充表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值统一采用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方法调整；单项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区间没有进行家族同时校正，因此区间不含零而校正</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大于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可以同时出现。结果解读应区分单项区间与校正</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的含义。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统计包已保存文档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方法的完整整数计数、</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次共同抽样索引及每项复算输出。表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均由这些共同输入生成；相同方法的训练表与推理表重复行逐项一致。三个种子只能刻画有限的种子差异，区间解释仍限定于本实验条件。复算材料说明见附录</w:t>
      </w:r>
      <w:r>
        <w:rPr>
          <w:rFonts w:ascii="Times New Roman" w:hAnsi="Times New Roman" w:eastAsia="宋体" w:cs="Times New Roman"/>
          <w:color w:val="000000"/>
          <w:sz w:val="24"/>
          <w:szCs w:val="24"/>
        </w:rPr>
        <w:t xml:space="preserve">J的S2.5</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78" w:name="ThesisHeading_022"/>
      <w:bookmarkStart w:id="79" w:name="v7_toc_021"/>
      <w:bookmarkStart w:id="80" w:name="v9_toc_021"/>
      <w:r>
        <w:rPr>
          <w:rFonts w:ascii="Times New Roman" w:hAnsi="Times New Roman" w:eastAsia="黑体" w:cs="Times New Roman"/>
          <w:b w:val="1"/>
          <w:color w:val="000000"/>
          <w:sz w:val="30"/>
          <w:szCs w:val="30"/>
        </w:rPr>
        <w:t xml:space="preserve">2.6 </w:t>
      </w:r>
      <w:r>
        <w:rPr>
          <w:rFonts w:hint="eastAsia" w:ascii="Noto Sans CJK SC" w:hAnsi="Noto Sans CJK SC" w:eastAsia="Noto Sans CJK SC" w:cs="Noto Sans CJK SC"/>
          <w:b w:val="1"/>
          <w:color w:val="000000"/>
          <w:sz w:val="30"/>
          <w:szCs w:val="30"/>
        </w:rPr>
        <w:t>训练与推理的阶段接口</w:t>
      </w:r>
      <w:bookmarkEnd w:id="78"/>
      <w:bookmarkEnd w:id="79"/>
      <w:bookmarkEnd w:id="8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上述理论在本文中分别服务于训练和推理两个阶段。训练阶段读取带标注的原文，构造局部改写并判断可保留的因素监督；推理阶段读取未提供金标的新文档，保持原文不变，对预测组件及关系进行选择和修正。图</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给出两阶段的数据流。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8" name="Picture 148" descr="图2-1 端到端论辩挖掘总体架构；Qwen3.5-9B；SVG矢量图及300 dpi PNG兼容预览。"/>
            <wp:cNvGraphicFramePr>
              <a:graphicFrameLocks noChangeAspect="1"/>
            </wp:cNvGraphicFramePr>
            <a:graphic>
              <a:graphicData uri="http://schemas.openxmlformats.org/drawingml/2006/picture">
                <pic:pic>
                  <pic:nvPicPr>
                    <pic:cNvPr id="9" name="01_总体模型架构_可编辑.png"/>
                    <pic:cNvPicPr/>
                  </pic:nvPicPr>
                  <pic:blipFill>
                    <a:blip r:embed="rIdV12Fallback3">
                      <a:extLst>
                        <a:ext uri="{96DAC541-7B7A-43D3-8B79-37D633B846F1}">
                          <asvg:svgBlip r:embed="rId9"/>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端到端论辩挖掘的总体模型架构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承担完整图生成监督，增强视图仅在通过审核的因素上参与辅助监督与一致性学习。训练辅助头利用金标跨度定位监督，但待预测类型和关系标签不作为其输入；该辅助头在开发评价和测试时移除。推理评分器在交叉拟合候选上学习完整对象正确性，其输出独立用于结构决策，不与训练辅助头直接共用概率，也不回传更新生成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结论专项建模、多候选生成及初始重排序沿用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基础。第三章研究关系影响域与可靠因素学习，第四章研究组件修改后的依赖处理和接受决策，第五章再比较两阶段组合的作用。每个阶段保留自己的拒绝或失败出口，并按照本章规定的完整对象身份和计数方式进行评价。</w:t>
      </w:r>
    </w:p>
    <w:p>
      <w:pPr>
        <w:pStyle w:val="000025"/>
        <w:keepNext w:val="1"/>
        <w:keepLines w:val="1"/>
        <w:widowControl w:val="1"/>
        <w:spacing w:before="240" w:after="120" w:line="288" w:lineRule="auto"/>
        <w:ind w:left="0" w:right="0" w:firstLine="0"/>
        <w:jc w:val="left"/>
      </w:pPr>
      <w:bookmarkStart w:id="81" w:name="ThesisHeading_023"/>
      <w:bookmarkStart w:id="82" w:name="v7_toc_022"/>
      <w:bookmarkStart w:id="83" w:name="v9_toc_022"/>
      <w:r>
        <w:rPr>
          <w:rFonts w:ascii="Times New Roman" w:hAnsi="Times New Roman" w:eastAsia="黑体" w:cs="Times New Roman"/>
          <w:b w:val="1"/>
          <w:color w:val="000000"/>
          <w:sz w:val="30"/>
          <w:szCs w:val="30"/>
        </w:rPr>
        <w:t xml:space="preserve">2.7 </w:t>
      </w:r>
      <w:r>
        <w:rPr>
          <w:rFonts w:hint="eastAsia" w:ascii="Noto Sans CJK SC" w:hAnsi="Noto Sans CJK SC" w:eastAsia="Noto Sans CJK SC" w:cs="Noto Sans CJK SC"/>
          <w:b w:val="1"/>
          <w:color w:val="000000"/>
          <w:sz w:val="30"/>
          <w:szCs w:val="30"/>
        </w:rPr>
        <w:t>本章小结</w:t>
      </w:r>
      <w:bookmarkEnd w:id="81"/>
      <w:bookmarkEnd w:id="82"/>
      <w:bookmarkEnd w:id="8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从论辩挖掘任务出发，以文档、字符半开区间和原生类型统一组件身份，并将二元关系和多前提关系纳入完整端点表示。在此基础上，介绍了预训练语言模型、参数高效适配、数据增强与因素一致性学习，区分了候选覆盖、对象评分和结构决策的作用。严格匹配、公共数据条件及配对统计原则为后续比较提供共同基础。第三章将在这一框架下讨论改写后的监督保持，第四章讨论预测图的结构修正。</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br w:type="page"/>
      </w:r>
    </w:p>
    <w:p>
      <w:pPr>
        <w:pStyle w:val="000023"/>
        <w:keepNext w:val="1"/>
        <w:keepLines w:val="1"/>
        <w:pageBreakBefore w:val="1"/>
        <w:widowControl w:val="1"/>
        <w:spacing w:before="360" w:after="240" w:line="288" w:lineRule="auto"/>
        <w:ind w:left="0" w:right="0" w:firstLine="0"/>
        <w:jc w:val="center"/>
      </w:pPr>
      <w:bookmarkStart w:id="84" w:name="ThesisHeading_024"/>
      <w:bookmarkStart w:id="85" w:name="v7_toc_023"/>
      <w:bookmarkStart w:id="86" w:name="v9_toc_023"/>
      <w:r>
        <w:rPr>
          <w:rFonts w:hint="eastAsia" w:ascii="Noto Sans CJK SC" w:hAnsi="Noto Sans CJK SC" w:eastAsia="Noto Sans CJK SC" w:cs="Noto Sans CJK SC"/>
          <w:b w:val="1"/>
          <w:color w:val="000000"/>
          <w:sz w:val="36"/>
          <w:szCs w:val="36"/>
        </w:rPr>
        <w:t>第三章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关系影响域约束的增强与成对学习</w:t>
      </w:r>
      <w:bookmarkEnd w:id="84"/>
      <w:bookmarkEnd w:id="85"/>
      <w:bookmarkEnd w:id="8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明确了完整对象表示和共同评价条件。在此基础上，本章首先讨论训练文本发生局部改写时，哪些组件与关系监督能够继续使用。下文依次介绍总体框架、增强构造、学习目标及算法性质，再通过受控比较分析整体训练配置的效果、成对目标的贡献及审核成本。</w:t>
      </w:r>
    </w:p>
    <w:p>
      <w:pPr>
        <w:pStyle w:val="000025"/>
        <w:keepNext w:val="1"/>
        <w:keepLines w:val="1"/>
        <w:widowControl w:val="1"/>
        <w:spacing w:before="240" w:after="120" w:line="288" w:lineRule="auto"/>
        <w:ind w:left="0" w:right="0" w:firstLine="0"/>
        <w:jc w:val="left"/>
      </w:pPr>
      <w:bookmarkStart w:id="87" w:name="ThesisHeading_025"/>
      <w:bookmarkStart w:id="88" w:name="v7_toc_024"/>
      <w:bookmarkStart w:id="89" w:name="v9_toc_024"/>
      <w:r>
        <w:rPr>
          <w:rFonts w:ascii="Times New Roman" w:hAnsi="Times New Roman" w:eastAsia="黑体" w:cs="Times New Roman"/>
          <w:b w:val="1"/>
          <w:color w:val="000000"/>
          <w:sz w:val="30"/>
          <w:szCs w:val="30"/>
        </w:rPr>
        <w:t xml:space="preserve">3.1 </w:t>
      </w:r>
      <w:r>
        <w:rPr>
          <w:rFonts w:hint="eastAsia" w:ascii="Noto Sans CJK SC" w:hAnsi="Noto Sans CJK SC" w:eastAsia="Noto Sans CJK SC" w:cs="Noto Sans CJK SC"/>
          <w:b w:val="1"/>
          <w:color w:val="000000"/>
          <w:sz w:val="30"/>
          <w:szCs w:val="30"/>
        </w:rPr>
        <w:t>引言</w:t>
      </w:r>
      <w:bookmarkEnd w:id="87"/>
      <w:bookmarkEnd w:id="88"/>
      <w:bookmarkEnd w:id="8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端到端论辩挖掘中，组件文字既承载自身的论辩角色，也为其与其他组件的关系提供依据。因此，局部改写即使保持句意相近，也可能改变支持方向、削弱跨边界理由，或使原本没有标注关系的组件组合获得新的解释。若直接将全部旧标签复制到增强文本，增加的样本可能同时引入错误监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研究在组件位置变化和关系语义不确定的条件下，如何构造可追踪的增强视图，并将其中通过检查的监督用于训练。方法首先定义改写的关系影响域，在字符坐标上迁移全部组件；随后分别审核组件与关系，将状态改变、待定及未审核因素的掩码置零；最后在固定视图和掩码上比较无成对、组件成对与完整成对学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这里将同一篇原文及其改写版本称为不同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视图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；可单独决定是否参与监督的判断称为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因素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，包括一个组件的类型判断，或一组完整端点之间的关系状态判断。成对学习是在原文与改写的对应因素上比较模型输出，约束通过检查的对应因素在两种表达下具有一致的预测分布。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可靠因素接口规定哪些标签参与学习；成对项是否带来独立收益，则需通过固定数据条件下的比较检验。</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与抽取生成器</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具有独立模块身份；实际语料案例与完整记录使用相同的字符规范键，便于逐项核对。</w:t>
      </w:r>
    </w:p>
    <w:p>
      <w:pPr>
        <w:pStyle w:val="000025"/>
        <w:keepNext w:val="1"/>
        <w:keepLines w:val="1"/>
        <w:widowControl w:val="1"/>
        <w:spacing w:before="240" w:after="120" w:line="288" w:lineRule="auto"/>
        <w:ind w:left="0" w:right="0" w:firstLine="0"/>
        <w:jc w:val="left"/>
      </w:pPr>
      <w:bookmarkStart w:id="90" w:name="ThesisHeading_026"/>
      <w:bookmarkStart w:id="91" w:name="v7_toc_025"/>
      <w:bookmarkStart w:id="92" w:name="v9_toc_025"/>
      <w:r>
        <w:rPr>
          <w:rFonts w:ascii="Times New Roman" w:hAnsi="Times New Roman" w:eastAsia="黑体" w:cs="Times New Roman"/>
          <w:b w:val="1"/>
          <w:color w:val="000000"/>
          <w:sz w:val="30"/>
          <w:szCs w:val="30"/>
        </w:rPr>
        <w:t xml:space="preserve">3.2 </w:t>
      </w:r>
      <w:r>
        <w:rPr>
          <w:rFonts w:hint="eastAsia" w:ascii="Noto Sans CJK SC" w:hAnsi="Noto Sans CJK SC" w:eastAsia="Noto Sans CJK SC" w:cs="Noto Sans CJK SC"/>
          <w:b w:val="1"/>
          <w:color w:val="000000"/>
          <w:sz w:val="30"/>
          <w:szCs w:val="30"/>
        </w:rPr>
        <w:t>总体框架与基础模型</w:t>
      </w:r>
      <w:bookmarkEnd w:id="90"/>
      <w:bookmarkEnd w:id="91"/>
      <w:bookmarkEnd w:id="9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整体框架包括增强构造与参数学习两部分。构造阶段读取训练文档和原生标注，输出新全文、全部组件的对应</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以及可靠因素掩码；学习阶段保留原文完整生成监督，并在增强侧只学习通过检查的因素。图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 xml:space="preserve">展示原文与增强文进入共享生成器后的监督路径。类型条件</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、线索提示和句子监督构成继承基础，本章新增部分是关系影响域约束、可靠监督接口及受控的成对学习目标。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因素掩码是随监督保存的</w:t>
      </w:r>
      <w:r>
        <w:rPr>
          <w:rFonts w:ascii="Times New Roman" w:hAnsi="Times New Roman" w:eastAsia="宋体" w:cs="Times New Roman"/>
          <w:color w:val="000000"/>
          <w:sz w:val="24"/>
          <w:szCs w:val="24"/>
        </w:rPr>
        <w:t>0/1</w:t>
      </w:r>
      <w:r>
        <w:rPr>
          <w:rFonts w:hint="eastAsia" w:ascii="Noto Serif CJK SC" w:hAnsi="Noto Serif CJK SC" w:eastAsia="Noto Serif CJK SC" w:cs="Noto Serif CJK SC"/>
          <w:color w:val="000000"/>
          <w:sz w:val="24"/>
          <w:szCs w:val="24"/>
        </w:rPr>
        <w:t>标记：</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表示该因素参与相应的增强侧监督或对齐，</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表示不参与。它不遮蔽输入文字，也不删除原始金标；组件掩码与关系掩码分别记录。</w:t>
      </w:r>
    </w:p>
    <w:p>
      <w:pPr>
        <w:pStyle w:val="000027"/>
        <w:keepNext w:val="1"/>
        <w:keepLines w:val="1"/>
        <w:widowControl w:val="1"/>
        <w:spacing w:before="240" w:after="120" w:line="288" w:lineRule="auto"/>
        <w:ind w:left="0" w:right="0" w:firstLine="0"/>
        <w:jc w:val="left"/>
      </w:pPr>
      <w:bookmarkStart w:id="93" w:name="ThesisHeading_027"/>
      <w:bookmarkStart w:id="94" w:name="v7_toc_026"/>
      <w:bookmarkStart w:id="95" w:name="v9_toc_026"/>
      <w:r>
        <w:rPr>
          <w:rFonts w:ascii="Times New Roman" w:hAnsi="Times New Roman" w:eastAsia="黑体" w:cs="Times New Roman"/>
          <w:b w:val="1"/>
          <w:color w:val="000000"/>
          <w:sz w:val="24"/>
          <w:szCs w:val="24"/>
        </w:rPr>
        <w:t xml:space="preserve">3.2.1 </w:t>
      </w:r>
      <w:r>
        <w:rPr>
          <w:rFonts w:hint="eastAsia" w:ascii="Noto Sans CJK SC" w:hAnsi="Noto Sans CJK SC" w:eastAsia="Noto Sans CJK SC" w:cs="Noto Sans CJK SC"/>
          <w:b w:val="1"/>
          <w:color w:val="000000"/>
          <w:sz w:val="24"/>
          <w:szCs w:val="24"/>
        </w:rPr>
        <w:t>类型条件低秩适配</w:t>
      </w:r>
      <w:bookmarkEnd w:id="93"/>
      <w:bookmarkEnd w:id="94"/>
      <w:bookmarkEnd w:id="9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主骨干为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后训练版本</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，只使用文本路径，冻结基础权重。文本网络隐藏维</w:t>
      </w:r>
      <w:r>
        <w:rPr>
          <w:rFonts w:ascii="Times New Roman" w:hAnsi="Times New Roman" w:eastAsia="宋体" w:cs="Times New Roman"/>
          <w:color w:val="000000"/>
          <w:sz w:val="24"/>
          <w:szCs w:val="24"/>
        </w:rPr>
        <w:t>4096</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层，采用</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三个</w:t>
      </w:r>
      <w:r>
        <w:rPr>
          <w:rFonts w:ascii="Times New Roman" w:hAnsi="Times New Roman" w:eastAsia="宋体" w:cs="Times New Roman"/>
          <w:color w:val="000000"/>
          <w:sz w:val="24"/>
          <w:szCs w:val="24"/>
        </w:rPr>
        <w:t>Gated DeltaNet</w:t>
      </w:r>
      <w:r>
        <w:rPr>
          <w:rFonts w:hint="eastAsia" w:ascii="Noto Serif CJK SC" w:hAnsi="Noto Serif CJK SC" w:eastAsia="Noto Serif CJK SC" w:cs="Noto Serif CJK SC"/>
          <w:color w:val="000000"/>
          <w:sz w:val="24"/>
          <w:szCs w:val="24"/>
        </w:rPr>
        <w:t>块＋一个门控全注意力块</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；全局与结论专项</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仅挂载于</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个全注意力块的</w:t>
      </w:r>
      <w:r>
        <w:rPr>
          <w:rFonts w:ascii="Times New Roman" w:hAnsi="Times New Roman" w:eastAsia="宋体" w:cs="Times New Roman"/>
          <w:color w:val="000000"/>
          <w:sz w:val="24"/>
          <w:szCs w:val="24"/>
        </w:rPr>
        <w:t>q_proj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v_proj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个线性注意力块、基础前馈及视觉编码器冻结</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。对于投影矩阵</w:t>
      </w:r>
      <w:r>
        <w:rPr>
          <w:rFonts w:ascii="Times New Roman" w:hAnsi="Times New Roman" w:eastAsia="宋体" w:cs="Times New Roman"/>
          <w:color w:val="000000"/>
          <w:sz w:val="24"/>
          <w:szCs w:val="24"/>
        </w:rPr>
        <w:t>W₀</w:t>
      </w:r>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h</m:t>
        </m:r>
        <m:sSub>
          <m:sSubPr/>
          <m:e>
            <m:r>
              <m:rPr>
                <m:sty m:val="p"/>
              </m:rPr>
              <w:rPr>
                <w:sz w:val="23"/>
              </w:rPr>
              <m:t>′</m:t>
            </m:r>
          </m:e>
          <m:sub>
            <m:r>
              <m:rPr/>
              <w:rPr>
                <w:sz w:val="23"/>
              </w:rPr>
              <m:t>t</m:t>
            </m:r>
          </m:sub>
        </m:sSub>
        <m:r>
          <m:rPr>
            <m:sty m:val="p"/>
          </m:rPr>
          <w:rPr>
            <w:sz w:val="23"/>
          </w:rPr>
          <m:t>=</m:t>
        </m:r>
        <m:sSub>
          <m:sSubPr/>
          <m:e>
            <m:r>
              <m:rPr/>
              <w:rPr>
                <w:sz w:val="23"/>
              </w:rPr>
              <m:t>W</m:t>
            </m:r>
          </m:e>
          <m:sub>
            <m:r>
              <m:rPr/>
              <w:rPr>
                <w:sz w:val="23"/>
              </w:rPr>
              <m:t>0</m:t>
            </m:r>
          </m:sub>
        </m:sSub>
        <m:sSub>
          <m:sSubPr/>
          <m:e>
            <m:r>
              <m:rPr/>
              <w:rPr>
                <w:sz w:val="23"/>
              </w:rPr>
              <m:t>h</m:t>
            </m:r>
          </m:e>
          <m:sub>
            <m:r>
              <m:rPr/>
              <w:rPr>
                <w:sz w:val="23"/>
              </w:rPr>
              <m:t>t</m:t>
            </m:r>
          </m:sub>
        </m:sSub>
        <m:r>
          <m:rPr>
            <m:sty m:val="p"/>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m:sty m:val="p"/>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m:sty m:val="p"/>
          </m:rPr>
          <w:rPr>
            <w:sz w:val="23"/>
          </w:rPr>
          <m:t>,</m:t>
        </m:r>
        <m:r>
          <m:rPr/>
          <w:rPr>
            <w:sz w:val="23"/>
          </w:rPr>
          <m:t>  </m:t>
        </m:r>
        <m:sSub>
          <m:sSubPr/>
          <m:e>
            <m:r>
              <m:rPr/>
              <w:rPr>
                <w:sz w:val="23"/>
              </w:rPr>
              <m:t>A</m:t>
            </m:r>
          </m:e>
          <m:sub>
            <m:r>
              <m:rPr>
                <m:sty m:val="p"/>
              </m:rPr>
              <w:rPr>
                <w:sz w:val="23"/>
              </w:rPr>
              <m:t>⋅</m:t>
            </m:r>
          </m:sub>
        </m:sSub>
        <m:r>
          <m:rPr>
            <m:sty m:val="p"/>
          </m:rPr>
          <w:rPr>
            <w:sz w:val="23"/>
          </w:rPr>
          <m:t>∈</m:t>
        </m:r>
        <m:sSup>
          <m:sSupPr/>
          <m:e>
            <m:r>
              <m:rPr>
                <m:sty m:val="p"/>
              </m:rPr>
              <w:rPr>
                <w:sz w:val="23"/>
              </w:rPr>
              <m:t>R</m:t>
            </m:r>
          </m:e>
          <m:sup>
            <m:r>
              <m:rPr/>
              <w:rPr>
                <w:sz w:val="23"/>
              </w:rPr>
              <m:t>r</m:t>
            </m:r>
            <m:r>
              <m:rPr>
                <m:sty m:val="p"/>
              </m:rPr>
              <w:rPr>
                <w:sz w:val="23"/>
              </w:rPr>
              <m:t>×</m:t>
            </m:r>
            <m:sSub>
              <m:sSubPr/>
              <m:e>
                <m:r>
                  <m:rPr/>
                  <w:rPr>
                    <w:sz w:val="23"/>
                  </w:rPr>
                  <m:t>d</m:t>
                </m:r>
              </m:e>
              <m:sub>
                <m:r>
                  <m:rPr/>
                  <w:rPr>
                    <w:sz w:val="23"/>
                  </w:rPr>
                  <m:t>in</m:t>
                </m:r>
              </m:sub>
            </m:sSub>
          </m:sup>
        </m:sSup>
        <m:r>
          <m:rPr>
            <m:sty m:val="p"/>
          </m:rPr>
          <w:rPr>
            <w:sz w:val="23"/>
          </w:rPr>
          <m:t>,</m:t>
        </m:r>
        <m:r>
          <m:rPr/>
          <w:rPr>
            <w:sz w:val="23"/>
          </w:rPr>
          <m:t> </m:t>
        </m:r>
        <m:sSub>
          <m:sSubPr/>
          <m:e>
            <m:r>
              <m:rPr/>
              <w:rPr>
                <w:sz w:val="23"/>
              </w:rPr>
              <m:t>B</m:t>
            </m:r>
          </m:e>
          <m:sub>
            <m:r>
              <m:rPr>
                <m:sty m:val="p"/>
              </m:rPr>
              <w:rPr>
                <w:sz w:val="23"/>
              </w:rPr>
              <m:t>⋅</m:t>
            </m:r>
          </m:sub>
        </m:sSub>
        <m:r>
          <m:rPr>
            <m:sty m:val="p"/>
          </m:rPr>
          <w:rPr>
            <w:sz w:val="23"/>
          </w:rPr>
          <m:t>∈</m:t>
        </m:r>
        <m:sSup>
          <m:sSupPr/>
          <m:e>
            <m:r>
              <m:rPr>
                <m:sty m:val="p"/>
              </m:rPr>
              <w:rPr>
                <w:sz w:val="23"/>
              </w:rPr>
              <m:t>R</m:t>
            </m:r>
          </m:e>
          <m:sup>
            <m:sSub>
              <m:sSubPr/>
              <m:e>
                <m:r>
                  <m:rPr/>
                  <w:rPr>
                    <w:sz w:val="23"/>
                  </w:rPr>
                  <m:t>d</m:t>
                </m:r>
              </m:e>
              <m:sub>
                <m:r>
                  <m:rPr/>
                  <w:rPr>
                    <w:sz w:val="23"/>
                  </w:rPr>
                  <m:t>out</m:t>
                </m:r>
              </m:sub>
            </m:sSub>
            <m:r>
              <m:rPr>
                <m:sty m:val="p"/>
              </m:rPr>
              <w:rPr>
                <w:sz w:val="23"/>
              </w:rPr>
              <m:t>×</m:t>
            </m:r>
            <m:r>
              <m:rPr/>
              <w:rPr>
                <w:sz w:val="23"/>
              </w:rPr>
              <m:t>r</m:t>
            </m:r>
          </m:sup>
        </m:sSup>
        <m:r>
          <m:rPr>
            <m:sty m:val="p"/>
          </m:rPr>
          <w:rPr>
            <w:sz w:val="23"/>
          </w:rPr>
          <m:t>.</m:t>
        </m:r>
      </m:oMath>
      <w:r>
        <w:rPr>
          <w:rFonts w:ascii="Times New Roman" w:hAnsi="Times New Roman" w:eastAsia="宋体" w:cs="Times New Roman"/>
          <w:color w:val="000000"/>
          <w:sz w:val="21"/>
          <w:szCs w:val="21"/>
        </w:rPr>
        <w:tab/>
      </w:r>
      <w:bookmarkStart w:id="96" w:name="Equation_3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9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两组低秩矩阵的下标</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表示全局分支，下标</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表示结论专项分支；</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为当前投影的输入表示，</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为输出表示，位置下标</w:t>
      </w:r>
      <w:r>
        <w:rPr>
          <w:rFonts w:ascii="Times New Roman" w:hAnsi="Times New Roman" w:eastAsia="宋体" w:cs="Times New Roman"/>
          <w:color w:val="000000"/>
          <w:sz w:val="24"/>
          <w:szCs w:val="24"/>
        </w:rPr>
        <w:t>t</w:t>
      </w:r>
      <w:r>
        <w:rPr>
          <w:rFonts w:hint="eastAsia" w:ascii="Noto Serif CJK SC" w:hAnsi="Noto Serif CJK SC" w:eastAsia="Noto Serif CJK SC" w:cs="Noto Serif CJK SC"/>
          <w:color w:val="000000"/>
          <w:sz w:val="24"/>
          <w:szCs w:val="24"/>
        </w:rPr>
        <w:t>表示当前序列位置。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全局分支参与所有位置的计算，结论分支由</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控制。字段按</w:t>
      </w:r>
      <w:r>
        <w:rPr>
          <w:rFonts w:ascii="Times New Roman" w:hAnsi="Times New Roman" w:eastAsia="宋体" w:cs="Times New Roman"/>
          <w:color w:val="000000"/>
          <w:sz w:val="24"/>
          <w:szCs w:val="24"/>
        </w:rPr>
        <w:t xml:space="preserve"> id</w:t>
      </w:r>
      <w:r>
        <w:rPr>
          <w:rFonts w:hint="eastAsia" w:ascii="Noto Serif CJK SC" w:hAnsi="Noto Serif CJK SC" w:eastAsia="Noto Serif CJK SC" w:cs="Noto Serif CJK SC"/>
          <w:color w:val="000000"/>
          <w:sz w:val="24"/>
          <w:szCs w:val="24"/>
        </w:rPr>
        <w:t>（组件编号）、</w:t>
      </w:r>
      <w:r>
        <w:rPr>
          <w:rFonts w:ascii="Times New Roman" w:hAnsi="Times New Roman" w:eastAsia="宋体" w:cs="Times New Roman"/>
          <w:color w:val="000000"/>
          <w:sz w:val="24"/>
          <w:szCs w:val="24"/>
        </w:rPr>
        <w:t>type</w:t>
      </w:r>
      <w:r>
        <w:rPr>
          <w:rFonts w:hint="eastAsia" w:ascii="Noto Serif CJK SC" w:hAnsi="Noto Serif CJK SC" w:eastAsia="Noto Serif CJK SC" w:cs="Noto Serif CJK SC"/>
          <w:color w:val="000000"/>
          <w:sz w:val="24"/>
          <w:szCs w:val="24"/>
        </w:rPr>
        <w:t>（类型）、</w:t>
      </w:r>
      <w:r>
        <w:rPr>
          <w:rFonts w:ascii="Times New Roman" w:hAnsi="Times New Roman" w:eastAsia="宋体" w:cs="Times New Roman"/>
          <w:color w:val="000000"/>
          <w:sz w:val="24"/>
          <w:szCs w:val="24"/>
        </w:rPr>
        <w:t>span</w:t>
      </w:r>
      <w:r>
        <w:rPr>
          <w:rFonts w:hint="eastAsia" w:ascii="Noto Serif CJK SC" w:hAnsi="Noto Serif CJK SC" w:eastAsia="Noto Serif CJK SC" w:cs="Noto Serif CJK SC"/>
          <w:color w:val="000000"/>
          <w:sz w:val="24"/>
          <w:szCs w:val="24"/>
        </w:rPr>
        <w:t xml:space="preserve">（原文跨度）排列；可见前缀中的结论类型字段完整输出后，门控在该组件的后续字段开启，并在组件结束时关闭。</w:t>
      </w:r>
      <w:r>
        <w:rPr>
          <w:rFonts w:ascii="Times New Roman" w:hAnsi="Times New Roman" w:eastAsia="宋体" w:cs="Times New Roman"/>
          <w:color w:val="000000"/>
          <w:sz w:val="24"/>
          <w:szCs w:val="24"/>
        </w:rPr>
        <w:t xml:space="preserve">AAEC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的触发类型分别为</w:t>
      </w:r>
      <w:r>
        <w:rPr>
          <w:rFonts w:ascii="Times New Roman" w:hAnsi="Times New Roman" w:eastAsia="宋体" w:cs="Times New Roman"/>
          <w:color w:val="000000"/>
          <w:sz w:val="24"/>
          <w:szCs w:val="24"/>
        </w:rPr>
        <w:t xml:space="preserve"> Claim/MajorClaim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Policy/Value</w:t>
      </w:r>
      <w:r>
        <w:rPr>
          <w:rFonts w:hint="eastAsia" w:ascii="Noto Serif CJK SC" w:hAnsi="Noto Serif CJK SC" w:eastAsia="Noto Serif CJK SC" w:cs="Noto Serif CJK SC"/>
          <w:color w:val="000000"/>
          <w:sz w:val="24"/>
          <w:szCs w:val="24"/>
        </w:rPr>
        <w:t>；输入、未闭合类型字段及关系区域均令</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oMath>
      <w:r>
        <w:rPr>
          <w:rFonts w:hint="eastAsia" w:ascii="Noto Serif CJK SC" w:hAnsi="Noto Serif CJK SC" w:eastAsia="Noto Serif CJK SC" w:cs="Noto Serif CJK SC"/>
          <w:color w:val="000000"/>
          <w:sz w:val="24"/>
          <w:szCs w:val="24"/>
        </w:rPr>
        <w:t>。教师强制训练只使用当前位置之前已提供的输出前缀，不能读取后续答案来开启门控。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分支均取</w:t>
      </w:r>
      <w:r>
        <w:rPr>
          <w:rFonts w:ascii="Times New Roman" w:hAnsi="Times New Roman" w:eastAsia="宋体" w:cs="Times New Roman"/>
          <w:color w:val="000000"/>
          <w:sz w:val="24"/>
          <w:szCs w:val="24"/>
        </w:rPr>
        <w:t>r=16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α=32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dropout=0.05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投影含输出门控，维度</w:t>
      </w:r>
      <w:r>
        <w:rPr>
          <w:rFonts w:ascii="Times New Roman" w:hAnsi="Times New Roman" w:eastAsia="宋体" w:cs="Times New Roman"/>
          <w:color w:val="000000"/>
          <w:sz w:val="24"/>
          <w:szCs w:val="24"/>
        </w:rPr>
        <w:t>4096→8192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K/V</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4096→4096</w:t>
      </w:r>
      <w:r>
        <w:rPr>
          <w:rFonts w:hint="eastAsia" w:ascii="Noto Serif CJK SC" w:hAnsi="Noto Serif CJK SC" w:eastAsia="Noto Serif CJK SC" w:cs="Noto Serif CJK SC"/>
          <w:color w:val="000000"/>
          <w:sz w:val="24"/>
          <w:szCs w:val="24"/>
        </w:rPr>
        <w:t>。由实际矩阵形状计算，每分支</w:t>
      </w:r>
      <w:r>
        <w:rPr>
          <w:rFonts w:ascii="Times New Roman" w:hAnsi="Times New Roman" w:eastAsia="宋体" w:cs="Times New Roman"/>
          <w:color w:val="000000"/>
          <w:sz w:val="24"/>
          <w:szCs w:val="24"/>
        </w:rPr>
        <w:t>3,932,160</w:t>
      </w:r>
      <w:r>
        <w:rPr>
          <w:rFonts w:hint="eastAsia" w:ascii="Noto Serif CJK SC" w:hAnsi="Noto Serif CJK SC" w:eastAsia="Noto Serif CJK SC" w:cs="Noto Serif CJK SC"/>
          <w:color w:val="000000"/>
          <w:sz w:val="24"/>
          <w:szCs w:val="24"/>
        </w:rPr>
        <w:t>个参数，两分支共</w:t>
      </w:r>
      <w:r>
        <w:rPr>
          <w:rFonts w:ascii="Times New Roman" w:hAnsi="Times New Roman" w:eastAsia="宋体" w:cs="Times New Roman"/>
          <w:color w:val="000000"/>
          <w:sz w:val="24"/>
          <w:szCs w:val="24"/>
        </w:rPr>
        <w:t>7,864,320</w:t>
      </w:r>
      <w:r>
        <w:rPr>
          <w:rFonts w:hint="eastAsia" w:ascii="Noto Serif CJK SC" w:hAnsi="Noto Serif CJK SC" w:eastAsia="Noto Serif CJK SC" w:cs="Noto Serif CJK SC"/>
          <w:color w:val="000000"/>
          <w:sz w:val="24"/>
          <w:szCs w:val="24"/>
        </w:rPr>
        <w:t>个。单一全局</w:t>
      </w:r>
      <w:r>
        <w:rPr>
          <w:rFonts w:ascii="Times New Roman" w:hAnsi="Times New Roman" w:eastAsia="宋体" w:cs="Times New Roman"/>
          <w:color w:val="000000"/>
          <w:sz w:val="24"/>
          <w:szCs w:val="24"/>
        </w:rPr>
        <w:t>rank-32</w:t>
      </w:r>
      <w:r>
        <w:rPr>
          <w:rFonts w:hint="eastAsia" w:ascii="Noto Serif CJK SC" w:hAnsi="Noto Serif CJK SC" w:eastAsia="Noto Serif CJK SC" w:cs="Noto Serif CJK SC"/>
          <w:color w:val="000000"/>
          <w:sz w:val="24"/>
          <w:szCs w:val="24"/>
        </w:rPr>
        <w:t>分支与双</w:t>
      </w:r>
      <w:r>
        <w:rPr>
          <w:rFonts w:ascii="Times New Roman" w:hAnsi="Times New Roman" w:eastAsia="宋体" w:cs="Times New Roman"/>
          <w:color w:val="000000"/>
          <w:sz w:val="24"/>
          <w:szCs w:val="24"/>
        </w:rPr>
        <w:t>rank-16</w:t>
      </w:r>
      <w:r>
        <w:rPr>
          <w:rFonts w:hint="eastAsia" w:ascii="Noto Serif CJK SC" w:hAnsi="Noto Serif CJK SC" w:eastAsia="Noto Serif CJK SC" w:cs="Noto Serif CJK SC"/>
          <w:color w:val="000000"/>
          <w:sz w:val="24"/>
          <w:szCs w:val="24"/>
        </w:rPr>
        <w:t>分支的</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参数量相同；不同骨干的层数与投影形状不同，相同</w:t>
      </w:r>
      <w:r>
        <w:rPr>
          <w:rFonts w:ascii="Times New Roman" w:hAnsi="Times New Roman" w:eastAsia="宋体" w:cs="Times New Roman"/>
          <w:color w:val="000000"/>
          <w:sz w:val="24"/>
          <w:szCs w:val="24"/>
        </w:rPr>
        <w:t>rank</w:t>
      </w:r>
      <w:r>
        <w:rPr>
          <w:rFonts w:hint="eastAsia" w:ascii="Noto Serif CJK SC" w:hAnsi="Noto Serif CJK SC" w:eastAsia="Noto Serif CJK SC" w:cs="Noto Serif CJK SC"/>
          <w:color w:val="000000"/>
          <w:sz w:val="24"/>
          <w:szCs w:val="24"/>
        </w:rPr>
        <w:t xml:space="preserve">不一定对应相同参数量。</w:t>
      </w:r>
    </w:p>
    <w:p>
      <w:pPr>
        <w:pStyle w:val="000027"/>
        <w:keepNext w:val="1"/>
        <w:keepLines w:val="1"/>
        <w:widowControl w:val="1"/>
        <w:spacing w:before="240" w:after="120" w:line="288" w:lineRule="auto"/>
        <w:ind w:left="0" w:right="0" w:firstLine="0"/>
        <w:jc w:val="left"/>
      </w:pPr>
      <w:bookmarkStart w:id="97" w:name="ThesisHeading_028"/>
      <w:bookmarkStart w:id="98" w:name="v7_toc_027"/>
      <w:bookmarkStart w:id="99" w:name="v9_toc_027"/>
      <w:r>
        <w:rPr>
          <w:rFonts w:ascii="Times New Roman" w:hAnsi="Times New Roman" w:eastAsia="黑体" w:cs="Times New Roman"/>
          <w:b w:val="1"/>
          <w:color w:val="000000"/>
          <w:sz w:val="24"/>
          <w:szCs w:val="24"/>
        </w:rPr>
        <w:t xml:space="preserve">3.2.2 </w:t>
      </w:r>
      <w:r>
        <w:rPr>
          <w:rFonts w:hint="eastAsia" w:ascii="Noto Sans CJK SC" w:hAnsi="Noto Sans CJK SC" w:eastAsia="Noto Sans CJK SC" w:cs="Noto Sans CJK SC"/>
          <w:b w:val="1"/>
          <w:color w:val="000000"/>
          <w:sz w:val="24"/>
          <w:szCs w:val="24"/>
        </w:rPr>
        <w:t>线索提示与原有监督</w:t>
      </w:r>
      <w:bookmarkEnd w:id="97"/>
      <w:bookmarkEnd w:id="98"/>
      <w:bookmarkEnd w:id="9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连续提示沿用参数高效提示调优机制</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。对</w:t>
      </w:r>
      <w:r>
        <w:rPr>
          <w:rFonts w:ascii="Times New Roman" w:hAnsi="Times New Roman" w:eastAsia="宋体" w:cs="Times New Roman"/>
          <w:color w:val="000000"/>
          <w:sz w:val="24"/>
          <w:szCs w:val="24"/>
        </w:rPr>
        <w:t xml:space="preserve"> therefore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thus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in conclusion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consequently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hence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to conclude </w:t>
      </w:r>
      <w:r>
        <w:rPr>
          <w:rFonts w:hint="eastAsia" w:ascii="Noto Serif CJK SC" w:hAnsi="Noto Serif CJK SC" w:eastAsia="Noto Serif CJK SC" w:cs="Noto Serif CJK SC"/>
          <w:color w:val="000000"/>
          <w:sz w:val="24"/>
          <w:szCs w:val="24"/>
        </w:rPr>
        <w:t>作不区分大小写的词边界匹配；命中时在聊天模板输入嵌入之前插入四个向量</w:t>
      </w:r>
      <w:r>
        <w:rPr>
          <w:rFonts w:ascii="Times New Roman" w:hAnsi="Times New Roman" w:eastAsia="宋体" w:cs="Times New Roman"/>
          <w:color w:val="000000"/>
          <w:sz w:val="24"/>
          <w:szCs w:val="24"/>
        </w:rPr>
        <w:t xml:space="preserve"> </w:t>
      </w:r>
      <m:oMath>
        <m:sSub>
          <m:sSubPr/>
          <m:e>
            <m:r>
              <m:rPr/>
              <w:rPr/>
              <m:t>P</m:t>
            </m:r>
          </m:e>
          <m:sub>
            <m:r>
              <m:rPr/>
              <w:rPr/>
              <m:t>i</m:t>
            </m:r>
          </m:sub>
        </m:sSub>
        <m:r>
          <m:rPr>
            <m:sty m:val="p"/>
          </m:rPr>
          <w:rPr/>
          <m:t>∈</m:t>
        </m:r>
        <m:sSup>
          <m:sSupPr/>
          <m:e>
            <m:r>
              <m:rPr>
                <m:sty m:val="p"/>
              </m:rPr>
              <w:rPr/>
              <m:t>R</m:t>
            </m:r>
          </m:e>
          <m:sup>
            <m:r>
              <m:rPr/>
              <w:rPr/>
              <m:t>d</m:t>
            </m:r>
          </m:sup>
        </m:sSup>
      </m:oMath>
      <w:r>
        <w:rPr>
          <w:rFonts w:hint="eastAsia" w:ascii="Noto Serif CJK SC" w:hAnsi="Noto Serif CJK SC" w:eastAsia="Noto Serif CJK SC" w:cs="Noto Serif CJK SC"/>
          <w:color w:val="000000"/>
          <w:sz w:val="24"/>
          <w:szCs w:val="24"/>
        </w:rPr>
        <w:t>，未命中则不插入。提示位置不计入原文坐标。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词典只控制提示启用，不赋予结论标签。话语标记的收益不能由标记数量直接推定</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；原文与增强文分别按各自文本触发提示；该规则沿用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配置，本章不将其单独计为新增机制。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生成目标对有效回答</w:t>
      </w:r>
      <w:r>
        <w:rPr>
          <w:rFonts w:ascii="Times New Roman" w:hAnsi="Times New Roman" w:eastAsia="宋体" w:cs="Times New Roman"/>
          <w:color w:val="000000"/>
          <w:sz w:val="24"/>
          <w:szCs w:val="24"/>
        </w:rPr>
        <w:t xml:space="preserve"> token</w:t>
      </w:r>
      <w:r>
        <w:rPr>
          <w:rFonts w:hint="eastAsia" w:ascii="Noto Serif CJK SC" w:hAnsi="Noto Serif CJK SC" w:eastAsia="Noto Serif CJK SC" w:cs="Noto Serif CJK SC"/>
          <w:color w:val="000000"/>
          <w:sz w:val="24"/>
          <w:szCs w:val="24"/>
        </w:rPr>
        <w:t>（含序列结束符</w:t>
      </w:r>
      <w:r>
        <w:rPr>
          <w:rFonts w:ascii="Times New Roman" w:hAnsi="Times New Roman" w:eastAsia="宋体" w:cs="Times New Roman"/>
          <w:color w:val="000000"/>
          <w:sz w:val="24"/>
          <w:szCs w:val="24"/>
        </w:rPr>
        <w:t>EOS</w:t>
      </w:r>
      <w:r>
        <w:rPr>
          <w:rFonts w:hint="eastAsia" w:ascii="Noto Serif CJK SC" w:hAnsi="Noto Serif CJK SC" w:eastAsia="Noto Serif CJK SC" w:cs="Noto Serif CJK SC"/>
          <w:color w:val="000000"/>
          <w:sz w:val="24"/>
          <w:szCs w:val="24"/>
        </w:rPr>
        <w:t>）取平均，聊天输入和提示向量不参与该项损失：</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gen</m:t>
            </m:r>
          </m:sub>
        </m:sSub>
        <m:d>
          <m:dPr>
            <m:begChr m:val="("/>
            <m:sepChr m:val=""/>
            <m:endChr m:val=")"/>
            <m:grow/>
          </m:dPr>
          <m:e>
            <m:r>
              <m:rPr/>
              <w:rPr>
                <w:sz w:val="23"/>
              </w:rPr>
              <m:t>x</m:t>
            </m:r>
            <m:r>
              <m:rPr>
                <m:sty m:val="p"/>
              </m:rPr>
              <w:rPr>
                <w:sz w:val="23"/>
              </w:rPr>
              <m:t>,</m:t>
            </m:r>
            <m:r>
              <m:rPr/>
              <w:rPr>
                <w:sz w:val="23"/>
              </w:rPr>
              <m:t>G</m:t>
            </m:r>
          </m:e>
        </m:d>
        <m:r>
          <m:rPr>
            <m:sty m:val="p"/>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m:t>
            </m:r>
            <m:r>
              <m:rPr>
                <m:sty m:val="p"/>
              </m:rPr>
              <w:rPr>
                <w:sz w:val="23"/>
              </w:rPr>
              <m:t>=</m:t>
            </m:r>
            <m:r>
              <m:rPr/>
              <w:rPr>
                <w:sz w:val="23"/>
              </w:rPr>
              <m:t>1</m:t>
            </m:r>
          </m:sub>
          <m:sup>
            <m:sSub>
              <m:sSubPr/>
              <m:e>
                <m:r>
                  <m:rPr/>
                  <w:rPr>
                    <w:sz w:val="23"/>
                  </w:rPr>
                  <m:t>T</m:t>
                </m:r>
              </m:e>
              <m:sub>
                <m:r>
                  <m:rPr/>
                  <w:rPr>
                    <w:sz w:val="23"/>
                  </w:rPr>
                  <m:t>y</m:t>
                </m:r>
              </m:sub>
            </m:sSub>
          </m:sup>
          <m:e>
            <m:r>
              <m:rPr>
                <m:sty m:val="p"/>
              </m:rPr>
              <w:rPr>
                <w:sz w:val="23"/>
              </w:rPr>
              <m:t>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m:sty m:val="p"/>
              </m:rPr>
              <w:rPr>
                <w:sz w:val="23"/>
              </w:rPr>
              <m:t>∣</m:t>
            </m:r>
            <m:r>
              <m:rPr/>
              <w:rPr>
                <w:sz w:val="23"/>
              </w:rPr>
              <m:t>x</m:t>
            </m:r>
            <m:r>
              <m:rPr>
                <m:sty m:val="p"/>
              </m:rPr>
              <w:rPr>
                <w:sz w:val="23"/>
              </w:rPr>
              <m:t>,</m:t>
            </m:r>
            <m:sSub>
              <m:sSubPr/>
              <m:e>
                <m:r>
                  <m:rPr/>
                  <w:rPr>
                    <w:sz w:val="23"/>
                  </w:rPr>
                  <m:t>y</m:t>
                </m:r>
              </m:e>
              <m:sub>
                <m:r>
                  <m:rPr>
                    <m:sty m:val="p"/>
                  </m:rPr>
                  <w:rPr>
                    <w:sz w:val="23"/>
                  </w:rPr>
                  <m:t>&lt;</m:t>
                </m:r>
                <m:r>
                  <m:rPr/>
                  <w:rPr>
                    <w:sz w:val="23"/>
                  </w:rPr>
                  <m:t>t</m:t>
                </m:r>
              </m:sub>
            </m:sSub>
          </m:e>
        </m:d>
        <m:r>
          <m:rPr>
            <m:sty m:val="p"/>
          </m:rPr>
          <w:rPr>
            <w:sz w:val="23"/>
          </w:rPr>
          <m:t>.</m:t>
        </m:r>
      </m:oMath>
      <w:r>
        <w:rPr>
          <w:rFonts w:ascii="Times New Roman" w:hAnsi="Times New Roman" w:eastAsia="宋体" w:cs="Times New Roman"/>
          <w:color w:val="000000"/>
          <w:sz w:val="21"/>
          <w:szCs w:val="21"/>
        </w:rPr>
        <w:tab/>
      </w:r>
      <w:bookmarkStart w:id="100" w:name="Equation_3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0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句子辅助任务沿用继承配置</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的句子监督：按句末标点和文档结尾分句，对输入最后一层隐藏状态作句内均值池化，经线性层和</w:t>
      </w:r>
      <w:r>
        <w:rPr>
          <w:rFonts w:ascii="Times New Roman" w:hAnsi="Times New Roman" w:eastAsia="宋体" w:cs="Times New Roman"/>
          <w:color w:val="000000"/>
          <w:sz w:val="24"/>
          <w:szCs w:val="24"/>
        </w:rPr>
        <w:t xml:space="preserve"> sigmoid </w:t>
      </w:r>
      <w:r>
        <w:rPr>
          <w:rFonts w:hint="eastAsia" w:ascii="Noto Serif CJK SC" w:hAnsi="Noto Serif CJK SC" w:eastAsia="Noto Serif CJK SC" w:cs="Noto Serif CJK SC"/>
          <w:color w:val="000000"/>
          <w:sz w:val="24"/>
          <w:szCs w:val="24"/>
        </w:rPr>
        <w:t>得到</w:t>
      </w:r>
      <w:r>
        <w:rPr>
          <w:rFonts w:ascii="Times New Roman" w:hAnsi="Times New Roman" w:eastAsia="宋体" w:cs="Times New Roman"/>
          <w:color w:val="000000"/>
          <w:sz w:val="24"/>
          <w:szCs w:val="24"/>
        </w:rPr>
        <w:t xml:space="preserve"> </w:t>
      </w:r>
      <m:oMath>
        <m:sSub>
          <m:sSubPr/>
          <m:e>
            <m:acc>
              <m:accPr>
                <m:chr m:val="̂"/>
              </m:accPr>
              <m:e>
                <m:r>
                  <m:rPr/>
                  <w:rPr/>
                  <m:t>z</m:t>
                </m:r>
              </m:e>
            </m:acc>
          </m:e>
          <m:sub>
            <m:r>
              <m:rPr/>
              <w:rPr/>
              <m:t>i</m:t>
            </m:r>
          </m:sub>
        </m:sSub>
      </m:oMath>
      <w:r>
        <w:rPr>
          <w:rFonts w:hint="eastAsia" w:ascii="Noto Serif CJK SC" w:hAnsi="Noto Serif CJK SC" w:eastAsia="Noto Serif CJK SC" w:cs="Noto Serif CJK SC"/>
          <w:color w:val="000000"/>
          <w:sz w:val="24"/>
          <w:szCs w:val="24"/>
        </w:rPr>
        <w:t>。句子与结论类金标跨度相交时令</w:t>
      </w:r>
      <w:r>
        <w:rPr>
          <w:rFonts w:ascii="Times New Roman" w:hAnsi="Times New Roman" w:eastAsia="宋体" w:cs="Times New Roman"/>
          <w:color w:val="000000"/>
          <w:sz w:val="24"/>
          <w:szCs w:val="24"/>
        </w:rPr>
        <w:t xml:space="preserve"> </w:t>
      </w:r>
      <m:oMath>
        <m:sSub>
          <m:sSubPr/>
          <m:e>
            <m:r>
              <m:rPr/>
              <w:rPr/>
              <m:t>z</m:t>
            </m:r>
          </m:e>
          <m:sub>
            <m:r>
              <m:rPr/>
              <w:rPr/>
              <m:t>i</m:t>
            </m:r>
          </m:sub>
        </m:sSub>
        <m:r>
          <m:rPr>
            <m:sty m:val="p"/>
          </m:rPr>
          <w:rPr/>
          <m:t>=</m:t>
        </m:r>
        <m:r>
          <m:rPr/>
          <w:rPr/>
          <m:t>1</m:t>
        </m:r>
      </m:oMath>
      <w:r>
        <w:rPr>
          <w:rFonts w:hint="eastAsia" w:ascii="Noto Serif CJK SC" w:hAnsi="Noto Serif CJK SC" w:eastAsia="Noto Serif CJK SC" w:cs="Noto Serif CJK SC"/>
          <w:color w:val="000000"/>
          <w:sz w:val="24"/>
          <w:szCs w:val="24"/>
        </w:rPr>
        <w:t>，否则为零；跨句组件可标记多个句子。定义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sent</m:t>
            </m:r>
          </m:sub>
        </m:sSub>
        <m:r>
          <m:rPr>
            <m:sty m:val="p"/>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m:t>
            </m:r>
            <m:r>
              <m:rPr>
                <m:sty m:val="p"/>
              </m:rPr>
              <w:rPr>
                <w:sz w:val="23"/>
              </w:rPr>
              <m:t>=</m:t>
            </m:r>
            <m:r>
              <m:rPr/>
              <w:rPr>
                <w:sz w:val="23"/>
              </w:rPr>
              <m:t>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sty m:val="p"/>
                  </m:rPr>
                  <w:rPr>
                    <w:sz w:val="23"/>
                  </w:rPr>
                  <m:t>log</m:t>
                </m:r>
                <m:sSub>
                  <m:sSubPr/>
                  <m:e>
                    <m:acc>
                      <m:accPr>
                        <m:chr m:val="̂"/>
                      </m:accPr>
                      <m:e>
                        <m:r>
                          <m:rPr/>
                          <w:rPr>
                            <w:sz w:val="23"/>
                          </w:rPr>
                          <m:t>z</m:t>
                        </m:r>
                      </m:e>
                    </m:acc>
                  </m:e>
                  <m:sub>
                    <m:r>
                      <m:rPr/>
                      <w:rPr>
                        <w:sz w:val="23"/>
                      </w:rPr>
                      <m:t>i</m:t>
                    </m:r>
                  </m:sub>
                </m:sSub>
                <m:r>
                  <m:rPr>
                    <m:sty m:val="p"/>
                  </m:rPr>
                  <w:rPr>
                    <w:sz w:val="23"/>
                  </w:rPr>
                  <m:t>+</m:t>
                </m:r>
                <m:d>
                  <m:dPr>
                    <m:begChr m:val="("/>
                    <m:sepChr m:val=""/>
                    <m:endChr m:val=")"/>
                    <m:grow/>
                  </m:dPr>
                  <m:e>
                    <m:r>
                      <m:rPr/>
                      <w:rPr>
                        <w:sz w:val="23"/>
                      </w:rPr>
                      <m:t>1</m:t>
                    </m:r>
                    <m:r>
                      <m:rPr>
                        <m:sty m:val="p"/>
                      </m:rPr>
                      <w:rPr>
                        <w:sz w:val="23"/>
                      </w:rPr>
                      <m:t>−</m:t>
                    </m:r>
                    <m:sSub>
                      <m:sSubPr/>
                      <m:e>
                        <m:r>
                          <m:rPr/>
                          <w:rPr>
                            <w:sz w:val="23"/>
                          </w:rPr>
                          <m:t>z</m:t>
                        </m:r>
                      </m:e>
                      <m:sub>
                        <m:r>
                          <m:rPr/>
                          <w:rPr>
                            <w:sz w:val="23"/>
                          </w:rPr>
                          <m:t>i</m:t>
                        </m:r>
                      </m:sub>
                    </m:sSub>
                  </m:e>
                </m:d>
                <m:r>
                  <m:rPr>
                    <m:sty m:val="p"/>
                  </m:rPr>
                  <w:rPr>
                    <w:sz w:val="23"/>
                  </w:rPr>
                  <m:t>log</m:t>
                </m:r>
                <m:d>
                  <m:dPr>
                    <m:begChr m:val="("/>
                    <m:sepChr m:val=""/>
                    <m:endChr m:val=")"/>
                    <m:grow/>
                  </m:dPr>
                  <m:e>
                    <m:r>
                      <m:rPr/>
                      <w:rPr>
                        <w:sz w:val="23"/>
                      </w:rPr>
                      <m:t>1</m:t>
                    </m:r>
                    <m:r>
                      <m:rPr>
                        <m:sty m:val="p"/>
                      </m:rPr>
                      <w:rPr>
                        <w:sz w:val="23"/>
                      </w:rPr>
                      <m:t>−</m:t>
                    </m:r>
                    <m:sSub>
                      <m:sSubPr/>
                      <m:e>
                        <m:acc>
                          <m:accPr>
                            <m:chr m:val="̂"/>
                          </m:accPr>
                          <m:e>
                            <m:r>
                              <m:rPr/>
                              <w:rPr>
                                <w:sz w:val="23"/>
                              </w:rPr>
                              <m:t>z</m:t>
                            </m:r>
                          </m:e>
                        </m:acc>
                      </m:e>
                      <m:sub>
                        <m:r>
                          <m:rPr/>
                          <w:rPr>
                            <w:sz w:val="23"/>
                          </w:rPr>
                          <m:t>i</m:t>
                        </m:r>
                      </m:sub>
                    </m:sSub>
                  </m:e>
                </m:d>
              </m:e>
            </m:d>
          </m:e>
        </m:nary>
        <m:r>
          <m:rPr>
            <m:sty m:val="p"/>
          </m:rPr>
          <w:rPr>
            <w:sz w:val="23"/>
          </w:rPr>
          <m:t>,</m:t>
        </m:r>
        <m:r>
          <m:rPr/>
          <w:rPr>
            <w:sz w:val="23"/>
          </w:rPr>
          <m:t>  </m:t>
        </m:r>
        <m:sSub>
          <m:sSubPr/>
          <m:e>
            <m:r>
              <m:rPr/>
              <w:rPr>
                <w:sz w:val="23"/>
              </w:rPr>
              <m:t>L</m:t>
            </m:r>
          </m:e>
          <m:sub>
            <m:r>
              <m:rPr/>
              <w:rPr>
                <w:sz w:val="23"/>
              </w:rPr>
              <m:t>ICIC</m:t>
            </m:r>
          </m:sub>
        </m:sSub>
        <m:r>
          <m:rPr>
            <m:sty m:val="p"/>
          </m:rPr>
          <w:rPr>
            <w:sz w:val="23"/>
          </w:rPr>
          <m:t>=</m:t>
        </m:r>
        <m:sSub>
          <m:sSubPr/>
          <m:e>
            <m:r>
              <m:rPr/>
              <w:rPr>
                <w:sz w:val="23"/>
              </w:rPr>
              <m:t>L</m:t>
            </m:r>
          </m:e>
          <m:sub>
            <m:r>
              <m:rPr/>
              <w:rPr>
                <w:sz w:val="23"/>
              </w:rPr>
              <m:t>gen</m:t>
            </m:r>
          </m:sub>
        </m:sSub>
        <m:r>
          <m:rPr>
            <m:sty m:val="p"/>
          </m:rPr>
          <w:rPr>
            <w:sz w:val="23"/>
          </w:rPr>
          <m:t>+</m:t>
        </m:r>
        <m:sSub>
          <m:sSubPr/>
          <m:e>
            <m:r>
              <m:rPr/>
              <w:rPr>
                <w:sz w:val="23"/>
              </w:rPr>
              <m:t>λ</m:t>
            </m:r>
          </m:e>
          <m:sub>
            <m:r>
              <m:rPr/>
              <w:rPr>
                <w:sz w:val="23"/>
              </w:rPr>
              <m:t>sent</m:t>
            </m:r>
          </m:sub>
        </m:sSub>
        <m:sSub>
          <m:sSubPr/>
          <m:e>
            <m:r>
              <m:rPr/>
              <w:rPr>
                <w:sz w:val="23"/>
              </w:rPr>
              <m:t>L</m:t>
            </m:r>
          </m:e>
          <m:sub>
            <m:r>
              <m:rPr/>
              <w:rPr>
                <w:sz w:val="23"/>
              </w:rPr>
              <m:t>sent</m:t>
            </m:r>
          </m:sub>
        </m:sSub>
        <m:r>
          <m:rPr>
            <m:sty m:val="p"/>
          </m:rPr>
          <w:rPr>
            <w:sz w:val="23"/>
          </w:rPr>
          <m:t>.</m:t>
        </m:r>
      </m:oMath>
      <w:r>
        <w:rPr>
          <w:rFonts w:ascii="Times New Roman" w:hAnsi="Times New Roman" w:eastAsia="宋体" w:cs="Times New Roman"/>
          <w:color w:val="000000"/>
          <w:sz w:val="21"/>
          <w:szCs w:val="21"/>
        </w:rPr>
        <w:tab/>
      </w:r>
      <w:bookmarkStart w:id="101" w:name="Equation_3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0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参考配置取</w:t>
      </w:r>
      <w:r>
        <w:rPr>
          <w:rFonts w:ascii="Times New Roman" w:hAnsi="Times New Roman" w:eastAsia="宋体" w:cs="Times New Roman"/>
          <w:color w:val="000000"/>
          <w:sz w:val="24"/>
          <w:szCs w:val="24"/>
        </w:rPr>
        <w:t xml:space="preserve"> </w:t>
      </w:r>
      <m:oMath>
        <m:sSub>
          <m:sSubPr/>
          <m:e>
            <m:r>
              <m:rPr/>
              <w:rPr/>
              <m:t>λ</m:t>
            </m:r>
          </m:e>
          <m:sub>
            <m:r>
              <m:rPr/>
              <w:rPr/>
              <m:t>sent</m:t>
            </m:r>
          </m:sub>
        </m:sSub>
        <m:r>
          <m:rPr>
            <m:sty m:val="p"/>
          </m:rPr>
          <w:rPr/>
          <m:t>=</m:t>
        </m:r>
        <m:r>
          <m:rPr/>
          <w:rPr/>
          <m:t>0.5</m:t>
        </m:r>
      </m:oMath>
      <w:r>
        <w:rPr>
          <w:rFonts w:hint="eastAsia" w:ascii="Noto Serif CJK SC" w:hAnsi="Noto Serif CJK SC" w:eastAsia="Noto Serif CJK SC" w:cs="Noto Serif CJK SC"/>
          <w:color w:val="000000"/>
          <w:sz w:val="24"/>
          <w:szCs w:val="24"/>
        </w:rPr>
        <w:t>。句子头只读取输入表示，用于共享表示学习。上述生成目标与句子监督构成继承目标</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节构造增强视图，</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节在此基础上引入组件、关系头及成对监督。</w:t>
      </w:r>
    </w:p>
    <w:p>
      <w:pPr>
        <w:pStyle w:val="000025"/>
        <w:keepNext w:val="1"/>
        <w:keepLines w:val="1"/>
        <w:widowControl w:val="1"/>
        <w:spacing w:before="240" w:after="120" w:line="288" w:lineRule="auto"/>
        <w:ind w:left="0" w:right="0" w:firstLine="0"/>
        <w:jc w:val="left"/>
      </w:pPr>
      <w:bookmarkStart w:id="102" w:name="ThesisHeading_029"/>
      <w:bookmarkStart w:id="103" w:name="v7_toc_028"/>
      <w:bookmarkStart w:id="104" w:name="v9_toc_028"/>
      <w:r>
        <w:rPr>
          <w:rFonts w:ascii="Times New Roman" w:hAnsi="Times New Roman" w:eastAsia="黑体" w:cs="Times New Roman"/>
          <w:b w:val="1"/>
          <w:color w:val="000000"/>
          <w:sz w:val="30"/>
          <w:szCs w:val="30"/>
        </w:rPr>
        <w:t xml:space="preserve">3.3 </w:t>
      </w:r>
      <w:r>
        <w:rPr>
          <w:rFonts w:hint="eastAsia" w:ascii="Noto Sans CJK SC" w:hAnsi="Noto Sans CJK SC" w:eastAsia="Noto Sans CJK SC" w:cs="Noto Sans CJK SC"/>
          <w:b w:val="1"/>
          <w:color w:val="000000"/>
          <w:sz w:val="30"/>
          <w:szCs w:val="30"/>
        </w:rPr>
        <w:t>关系影响域与可靠增强视图</w:t>
      </w:r>
      <w:bookmarkEnd w:id="102"/>
      <w:bookmarkEnd w:id="103"/>
      <w:bookmarkEnd w:id="104"/>
    </w:p>
    <w:p>
      <w:pPr>
        <w:pStyle w:val="000027"/>
        <w:keepNext w:val="1"/>
        <w:keepLines w:val="1"/>
        <w:widowControl w:val="1"/>
        <w:spacing w:before="240" w:after="120" w:line="288" w:lineRule="auto"/>
        <w:ind w:left="0" w:right="0" w:firstLine="0"/>
        <w:jc w:val="left"/>
      </w:pPr>
      <w:bookmarkStart w:id="105" w:name="ThesisHeading_030"/>
      <w:bookmarkStart w:id="106" w:name="v7_toc_029"/>
      <w:bookmarkStart w:id="107" w:name="v9_toc_029"/>
      <w:r>
        <w:rPr>
          <w:rFonts w:ascii="Times New Roman" w:hAnsi="Times New Roman" w:eastAsia="黑体" w:cs="Times New Roman"/>
          <w:b w:val="1"/>
          <w:color w:val="000000"/>
          <w:sz w:val="24"/>
          <w:szCs w:val="24"/>
        </w:rPr>
        <w:t xml:space="preserve">3.3.1 </w:t>
      </w:r>
      <w:r>
        <w:rPr>
          <w:rFonts w:hint="eastAsia" w:ascii="Noto Sans CJK SC" w:hAnsi="Noto Sans CJK SC" w:eastAsia="Noto Sans CJK SC" w:cs="Noto Sans CJK SC"/>
          <w:b w:val="1"/>
          <w:color w:val="000000"/>
          <w:sz w:val="24"/>
          <w:szCs w:val="24"/>
        </w:rPr>
        <w:t>改写范围与关系因素</w:t>
      </w:r>
      <w:bookmarkEnd w:id="105"/>
      <w:bookmarkEnd w:id="106"/>
      <w:bookmarkEnd w:id="1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本章的文本改写是训练数据增强：只替换已标注组件所对应的文字，不重写整篇文章，也不重新决定组件类型或关系答案。改写集合由组件组成，不必对应一个连续段落。</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均相对于这个集合定义，与是否跨句、跨段没有直接等价关系。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改写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槽位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指已定位到原文字符区间、允许被替换的组件片段；</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只读端点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指文字保持不变的其他组件。只读并不表示坐标固定，前文改写造成长度变化时，它们的字符位置也要更新。下文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指具有明确原生关系标签的关系，与无边状态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相对；其中也包括</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 xml:space="preserve">，并不限于支持关系。</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3-1 AAEC essay001</w:t>
      </w:r>
      <w:r>
        <w:rPr>
          <w:rFonts w:hint="eastAsia" w:ascii="Noto Sans CJK SC" w:hAnsi="Noto Sans CJK SC" w:eastAsia="Noto Sans CJK SC" w:cs="Noto Sans CJK SC"/>
          <w:b w:val="1"/>
          <w:color w:val="000000"/>
          <w:sz w:val="21"/>
          <w:szCs w:val="21"/>
        </w:rPr>
        <w:t>的原生组件与关系因素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[591,714)</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through cooperation, children can learn about interpersonal skills which are significant in the future life of all students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T4</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[716,851)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What we acquired from team work is not only how to achieve the same goal with others but more importantly, how to get along with others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[853,1086)</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T6</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[1088,1191)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All of these skills help them to get on well with other people and will benefit them for the whole life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T7</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[1332,1376)</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competition makes the society more effective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表内</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各自以</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没有标注边。以局部观察集合</w:t>
      </w:r>
      <w:r>
        <w:rPr>
          <w:rFonts w:ascii="Times New Roman" w:hAnsi="Times New Roman" w:eastAsia="宋体" w:cs="Times New Roman"/>
          <w:color w:val="000000"/>
          <w:sz w:val="24"/>
          <w:szCs w:val="24"/>
        </w:rPr>
        <w:t>A={T3,T4}</w:t>
      </w:r>
      <w:r>
        <w:rPr>
          <w:rFonts w:hint="eastAsia" w:ascii="Noto Serif CJK SC" w:hAnsi="Noto Serif CJK SC" w:eastAsia="Noto Serif CJK SC" w:cs="Noto Serif CJK SC"/>
          <w:color w:val="000000"/>
          <w:sz w:val="24"/>
          <w:szCs w:val="24"/>
        </w:rPr>
        <w:t>解释因素分类时，</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属于内部正因素，</w:t>
      </w:r>
      <w:r>
        <w:rPr>
          <w:rFonts w:ascii="Times New Roman" w:hAnsi="Times New Roman" w:eastAsia="宋体" w:cs="Times New Roman"/>
          <w:color w:val="000000"/>
          <w:sz w:val="24"/>
          <w:szCs w:val="24"/>
        </w:rPr>
        <w:t>T5→T3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T6→T3</w:t>
      </w:r>
      <w:r>
        <w:rPr>
          <w:rFonts w:hint="eastAsia" w:ascii="Noto Serif CJK SC" w:hAnsi="Noto Serif CJK SC" w:eastAsia="Noto Serif CJK SC" w:cs="Noto Serif CJK SC"/>
          <w:color w:val="000000"/>
          <w:sz w:val="24"/>
          <w:szCs w:val="24"/>
        </w:rPr>
        <w:t>属于跨边界正因素，</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属于跨边界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。该观察集合用于说明定义，不等于默认自动选择结果：若默认中心为</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，所有指向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的完整源成员</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都会进入改写集合。</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40688"/>
            <wp:docPr id="11" name="Picture 1"/>
            <wp:cNvGraphicFramePr>
              <a:graphicFrameLocks noChangeAspect="1"/>
            </wp:cNvGraphicFramePr>
            <a:graphic>
              <a:graphicData uri="http://schemas.openxmlformats.org/drawingml/2006/picture">
                <pic:pic>
                  <pic:nvPicPr>
                    <pic:cNvPr id="12" name="image.png"/>
                    <pic:cNvPicPr/>
                  </pic:nvPicPr>
                  <pic:blipFill>
                    <a:blip r:embed="rId10"/>
                    <a:stretch>
                      <a:fillRect/>
                    </a:stretch>
                  </pic:blipFill>
                  <pic:spPr>
                    <a:xfrm>
                      <a:off x="0" y="0"/>
                      <a:ext cx="5760000" cy="364068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3-1 </w:t>
      </w:r>
      <w:r>
        <w:rPr>
          <w:rFonts w:hint="eastAsia" w:ascii="Noto Sans CJK SC" w:hAnsi="Noto Sans CJK SC" w:eastAsia="Noto Sans CJK SC" w:cs="Noto Sans CJK SC"/>
          <w:b w:val="1"/>
          <w:color w:val="000000"/>
          <w:sz w:val="21"/>
          <w:szCs w:val="21"/>
        </w:rPr>
        <w:t>默认因素掩码与可选完整筛选的不同接受路径</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描述端点与改写集合的位置关系，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描述因素状态，二者分别记录。默认路径保留有效组件，屏蔽关系层面的不确定监督；完整筛选路径才因任一可审核因素失败拒绝整例。已知联合源真子集的语义未知状态按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节处理，不将其视为已确认的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对训练金标图</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e>
        </m:d>
      </m:oMath>
      <w:r>
        <w:rPr>
          <w:rFonts w:hint="eastAsia" w:ascii="Noto Serif CJK SC" w:hAnsi="Noto Serif CJK SC" w:eastAsia="Noto Serif CJK SC" w:cs="Noto Serif CJK SC"/>
          <w:color w:val="000000"/>
          <w:sz w:val="24"/>
          <w:szCs w:val="24"/>
        </w:rPr>
        <w:t>，每篇文档固定一个中心。</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优先集合为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；后者只定义本方法的触发角色，不改写原生类型。对固定种子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center</w:t>
      </w:r>
      <w:r>
        <w:rPr>
          <w:rFonts w:hint="eastAsia" w:ascii="Noto Serif CJK SC" w:hAnsi="Noto Serif CJK SC" w:eastAsia="Noto Serif CJK SC" w:cs="Noto Serif CJK SC"/>
          <w:color w:val="000000"/>
          <w:sz w:val="24"/>
          <w:szCs w:val="24"/>
        </w:rPr>
        <w:t>标记按竖线连接，计算</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，按前</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位哈希数值选取第一个对象。中心使用固定种子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，同一文档全部视图复用同一中心；不依据生成成功率换中心。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优先集合为空时，从全部合法金标组件按同一顺序回退，并记录</w:t>
      </w:r>
      <w:r>
        <w:rPr>
          <w:rFonts w:ascii="Times New Roman" w:hAnsi="Times New Roman" w:eastAsia="宋体" w:cs="Times New Roman"/>
          <w:color w:val="000000"/>
          <w:sz w:val="24"/>
          <w:szCs w:val="24"/>
        </w:rPr>
        <w:t>fallback</w:t>
      </w:r>
      <w:r>
        <w:rPr>
          <w:rFonts w:hint="eastAsia" w:ascii="Noto Serif CJK SC" w:hAnsi="Noto Serif CJK SC" w:eastAsia="Noto Serif CJK SC" w:cs="Noto Serif CJK SC"/>
          <w:color w:val="000000"/>
          <w:sz w:val="24"/>
          <w:szCs w:val="24"/>
        </w:rPr>
        <w:t>；组件集合为空时保留原文、跳过增强。改写集合</w:t>
      </w:r>
      <m:oMath>
        <m:r>
          <m:rPr/>
          <w:rPr/>
          <m:t>A</m:t>
        </m:r>
      </m:oMath>
      <w:r>
        <w:rPr>
          <w:rFonts w:hint="eastAsia" w:ascii="Noto Serif CJK SC" w:hAnsi="Noto Serif CJK SC" w:eastAsia="Noto Serif CJK SC" w:cs="Noto Serif CJK SC"/>
          <w:color w:val="000000"/>
          <w:sz w:val="24"/>
          <w:szCs w:val="24"/>
        </w:rPr>
        <w:t>由中心及所有指向中心的金标关系的完整源成员组成，去重、不递归扩展。无入关系时仅改写中心；超过三个源成员的金标超边仍完整纳入，新增</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因素的元数预算不截断金标。其余组件文字只读。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上述规则限定改写范围与资源预算，但不预设结论类中心优于其他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r>
          <m:rPr/>
          <w:rPr/>
          <m:t>Ω</m:t>
        </m:r>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为协议允许的完整端点组合集合，因素</w:t>
      </w:r>
      <w:r>
        <w:rPr>
          <w:rFonts w:ascii="Times New Roman" w:hAnsi="Times New Roman" w:eastAsia="宋体" w:cs="Times New Roman"/>
          <w:color w:val="000000"/>
          <w:sz w:val="24"/>
          <w:szCs w:val="24"/>
        </w:rPr>
        <w:t xml:space="preserve"> </w:t>
      </w:r>
      <m:oMath>
        <m:r>
          <m:rPr/>
          <w:rPr/>
          <m:t>ω</m:t>
        </m:r>
        <m:r>
          <m:rPr>
            <m:sty m:val="p"/>
          </m:rPr>
          <w:rPr/>
          <m:t>=</m:t>
        </m:r>
        <m:d>
          <m:dPr>
            <m:begChr m:val="("/>
            <m:sepChr m:val=""/>
            <m:endChr m:val=")"/>
            <m:grow/>
          </m:dPr>
          <m:e>
            <m:r>
              <m:rPr/>
              <w:rPr/>
              <m:t>S</m:t>
            </m:r>
            <m:r>
              <m:rPr>
                <m:sty m:val="p"/>
              </m:rPr>
              <w:rPr/>
              <m:t>,</m:t>
            </m:r>
            <m:r>
              <m:rPr/>
              <w:rPr/>
              <m:t>v</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由非空源组件集合</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和目标</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构成。</w:t>
      </w:r>
      <w:r>
        <w:rPr>
          <w:rFonts w:ascii="Times New Roman" w:hAnsi="Times New Roman" w:eastAsia="宋体" w:cs="Times New Roman"/>
          <w:color w:val="000000"/>
          <w:sz w:val="24"/>
          <w:szCs w:val="24"/>
        </w:rPr>
        <w:t xml:space="preserve">AAEC </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 xml:space="preserve"> </w:t>
      </w:r>
      <m:oMath>
        <m:d>
          <m:dPr>
            <m:begChr m:val="|"/>
            <m:sepChr m:val=""/>
            <m:endChr m:val="|"/>
            <m:grow/>
          </m:dPr>
          <m:e>
            <m:r>
              <m:rPr/>
              <w:rPr/>
              <m:t>S</m:t>
            </m:r>
          </m:e>
        </m:d>
        <m:r>
          <m:rPr>
            <m:sty m:val="p"/>
          </m:rPr>
          <w:rPr/>
          <m:t>=</m:t>
        </m:r>
        <m:r>
          <m:rPr/>
          <w:rPr/>
          <m:t>1</m:t>
        </m:r>
      </m:oMath>
      <w:r>
        <w:rPr>
          <w:rFonts w:hint="eastAsia" w:ascii="Noto Serif CJK SC" w:hAnsi="Noto Serif CJK SC" w:eastAsia="Noto Serif CJK SC" w:cs="Noto Serif CJK SC"/>
          <w:color w:val="000000"/>
          <w:sz w:val="24"/>
          <w:szCs w:val="24"/>
        </w:rPr>
        <w:t>，枚举全部合法有向组件对；内部正边、边界正边和其余合法对均纳入候选。因素标签</w:t>
      </w:r>
      <w:r>
        <w:rPr>
          <w:rFonts w:ascii="Times New Roman" w:hAnsi="Times New Roman" w:eastAsia="宋体" w:cs="Times New Roman"/>
          <w:color w:val="000000"/>
          <w:sz w:val="24"/>
          <w:szCs w:val="24"/>
        </w:rPr>
        <w:t xml:space="preserve"> </w:t>
      </w:r>
      <m:oMath>
        <m:sSub>
          <m:sSubPr/>
          <m:e>
            <m:r>
              <m:rPr/>
              <w:rPr/>
              <m:t>y</m:t>
            </m:r>
          </m:e>
          <m:sub>
            <m:r>
              <m:rPr/>
              <w:rPr/>
              <m:t>ω</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为协议规定的关系状态。在可审核的有限端点组合集合内，无标注关系记作</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；已标注联合源真子集的语义未知例外按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节定义，先从语义监督和审核域中排除。若协议允许同一端点组合具有多个标签，则使用合法标签组合表示状态，不能通过任取一个标签丢失监督。</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 </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sSub>
                  <m:sSubPr/>
                  <m:e>
                    <m:r>
                      <m:rPr/>
                      <w:rPr/>
                      <m:t>i</m:t>
                    </m:r>
                  </m:e>
                  <m:sub>
                    <m:r>
                      <m:rPr/>
                      <w:rPr/>
                      <m:t>1</m:t>
                    </m:r>
                  </m:sub>
                </m:sSub>
              </m:sub>
            </m:sSub>
            <m:r>
              <m:rPr>
                <m:sty m:val="p"/>
              </m:rPr>
              <w:rPr/>
              <m:t>,…,</m:t>
            </m:r>
            <m:sSub>
              <m:sSubPr/>
              <m:e>
                <m:r>
                  <m:rPr/>
                  <w:rPr/>
                  <m:t>c</m:t>
                </m:r>
              </m:e>
              <m:sub>
                <m:sSub>
                  <m:sSubPr/>
                  <m:e>
                    <m:r>
                      <m:rPr/>
                      <w:rPr/>
                      <m:t>i</m:t>
                    </m:r>
                  </m:e>
                  <m:sub>
                    <m:r>
                      <m:rPr/>
                      <w:rPr/>
                      <m:t>k</m:t>
                    </m:r>
                  </m:sub>
                </m:sSub>
              </m:sub>
            </m:sSub>
            <m:r>
              <m:rPr>
                <m:sty m:val="p"/>
              </m:rPr>
              <w:rPr/>
              <m:t>},</m:t>
            </m:r>
            <m:sSub>
              <m:sSubPr/>
              <m:e>
                <m:r>
                  <m:rPr/>
                  <w:rPr/>
                  <m:t>c</m:t>
                </m:r>
              </m:e>
              <m:sub>
                <m:r>
                  <m:rPr/>
                  <w:rPr/>
                  <m:t>j</m:t>
                </m:r>
              </m:sub>
            </m:sSub>
            <m:r>
              <m:rPr>
                <m:sty m:val="p"/>
              </m:rPr>
              <w:rPr/>
              <m:t>,ℓ</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的原生多前提超边，</w:t>
      </w:r>
      <m:oMath>
        <m:r>
          <m:rPr>
            <m:sty m:val="p"/>
          </m:rPr>
          <w:rPr/>
          <m:t>ℓ∈{Reason,Evidence}</m:t>
        </m:r>
      </m:oMath>
      <w:r>
        <w:rPr>
          <w:rFonts w:hint="eastAsia" w:ascii="Noto Serif CJK SC" w:hAnsi="Noto Serif CJK SC" w:eastAsia="Noto Serif CJK SC" w:cs="Noto Serif CJK SC"/>
          <w:color w:val="000000"/>
          <w:sz w:val="24"/>
          <w:szCs w:val="24"/>
        </w:rPr>
        <w:t>。源成员按原文顺序规范化，整条超边作为一个关系对象，不展开为独立二元关系。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仅在上述有限宇宙内定义，不涉及组件集合的全部子集。三源成员预算使更长的金标超边缺少同元数</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对照，可能形成长度相关的监督偏置，需按源元数（源成员个数）诊断。这一辅助头不用于估计长超边的完整对象正确率。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w:rPr/>
          <m:t>V</m:t>
        </m:r>
        <m:d>
          <m:dPr>
            <m:begChr m:val="("/>
            <m:sepChr m:val=""/>
            <m:endChr m:val=")"/>
            <m:grow/>
          </m:dPr>
          <m:e>
            <m:r>
              <m:rPr/>
              <w:rPr/>
              <m:t>ω</m:t>
            </m:r>
          </m:e>
        </m:d>
        <m:r>
          <m:rPr>
            <m:sty m:val="p"/>
          </m:rPr>
          <w:rPr/>
          <m:t>=</m:t>
        </m:r>
        <m:r>
          <m:rPr/>
          <w:rPr/>
          <m:t>S</m:t>
        </m:r>
        <m:r>
          <m:rPr>
            <m:sty m:val="p"/>
          </m:rPr>
          <w:rPr/>
          <m:t>∪{</m:t>
        </m:r>
        <m:r>
          <m:rPr/>
          <w:rPr/>
          <m:t>v</m:t>
        </m:r>
        <m:r>
          <m:rPr>
            <m:sty m:val="p"/>
          </m:rPr>
          <w:rPr/>
          <m:t>}</m:t>
        </m:r>
      </m:oMath>
      <w:r>
        <w:rPr>
          <w:rFonts w:hint="eastAsia" w:ascii="Noto Serif CJK SC" w:hAnsi="Noto Serif CJK SC" w:eastAsia="Noto Serif CJK SC" w:cs="Noto Serif CJK SC"/>
          <w:color w:val="000000"/>
          <w:sz w:val="24"/>
          <w:szCs w:val="24"/>
        </w:rPr>
        <w:t>，完整影响域定义为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m:sty m:val="p"/>
              </m:rPr>
              <w:rPr>
                <w:sz w:val="23"/>
              </w:rPr>
              <m:t>D</m:t>
            </m:r>
          </m:e>
          <m:sub>
            <m:r>
              <m:rPr/>
              <w:rPr>
                <w:sz w:val="23"/>
              </w:rPr>
              <m:t>A</m:t>
            </m:r>
          </m:sub>
        </m:sSub>
        <m:r>
          <m:rPr>
            <m:sty m:val="p"/>
          </m:rPr>
          <w:rPr>
            <w:sz w:val="23"/>
          </w:rPr>
          <m:t>={</m:t>
        </m:r>
        <m:r>
          <m:rPr/>
          <w:rPr>
            <w:sz w:val="23"/>
          </w:rPr>
          <m:t>ω</m:t>
        </m:r>
        <m:r>
          <m:rPr>
            <m:sty m:val="p"/>
          </m:rPr>
          <w:rPr>
            <w:sz w:val="23"/>
          </w:rPr>
          <m:t>∈</m:t>
        </m:r>
        <m:sSub>
          <m:sSubPr/>
          <m:e>
            <m:r>
              <m:rPr/>
              <w:rPr>
                <w:sz w:val="23"/>
              </w:rPr>
              <m:t>Ω</m:t>
            </m:r>
          </m:e>
          <m:sub>
            <m:r>
              <m:rPr/>
              <w:rPr>
                <w:sz w:val="23"/>
              </w:rPr>
              <m:t>sem</m:t>
            </m:r>
          </m:sub>
        </m:sSub>
        <m:d>
          <m:dPr>
            <m:begChr m:val="("/>
            <m:sepChr m:val=""/>
            <m:endChr m:val=")"/>
            <m:grow/>
          </m:dPr>
          <m:e>
            <m:r>
              <m:rPr/>
              <w:rPr>
                <w:sz w:val="23"/>
              </w:rPr>
              <m:t>C</m:t>
            </m:r>
          </m:e>
        </m:d>
        <m:r>
          <m:rPr>
            <m:sty m:val="p"/>
          </m:rPr>
          <w:rPr>
            <w:sz w:val="23"/>
          </w:rPr>
          <m:t>:</m:t>
        </m:r>
        <m:r>
          <m:rPr/>
          <w:rPr>
            <w:sz w:val="23"/>
          </w:rPr>
          <m:t>V</m:t>
        </m:r>
        <m:d>
          <m:dPr>
            <m:begChr m:val="("/>
            <m:sepChr m:val=""/>
            <m:endChr m:val=")"/>
            <m:grow/>
          </m:dPr>
          <m:e>
            <m:r>
              <m:rPr/>
              <w:rPr>
                <w:sz w:val="23"/>
              </w:rPr>
              <m:t>ω</m:t>
            </m:r>
          </m:e>
        </m:d>
        <m:r>
          <m:rPr>
            <m:sty m:val="p"/>
          </m:rPr>
          <w:rPr>
            <w:sz w:val="23"/>
          </w:rPr>
          <m:t>∩</m:t>
        </m:r>
        <m:r>
          <m:rPr/>
          <w:rPr>
            <w:sz w:val="23"/>
          </w:rPr>
          <m:t>A</m:t>
        </m:r>
        <m:r>
          <m:rPr>
            <m:sty m:val="p"/>
          </m:rPr>
          <w:rPr>
            <w:sz w:val="23"/>
          </w:rPr>
          <m:t>≠⌀}.</m:t>
        </m:r>
      </m:oMath>
      <w:r>
        <w:rPr>
          <w:rFonts w:ascii="Times New Roman" w:hAnsi="Times New Roman" w:eastAsia="宋体" w:cs="Times New Roman"/>
          <w:color w:val="000000"/>
          <w:sz w:val="21"/>
          <w:szCs w:val="21"/>
        </w:rPr>
        <w:tab/>
      </w:r>
      <w:bookmarkStart w:id="108" w:name="Equation_3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Ω</m:t>
            </m:r>
          </m:e>
          <m:sub>
            <m:r>
              <m:rPr/>
              <w:rPr/>
              <m:t>sem</m:t>
            </m:r>
          </m:sub>
        </m:sSub>
        <m:d>
          <m:dPr>
            <m:begChr m:val="("/>
            <m:sepChr m:val=""/>
            <m:endChr m:val=")"/>
            <m:grow/>
          </m:dPr>
          <m:e>
            <m:r>
              <m:rPr/>
              <w:rPr/>
              <m:t>C</m:t>
            </m:r>
          </m:e>
        </m:d>
        <m:r>
          <m:rPr>
            <m:sty m:val="p"/>
          </m:rPr>
          <w:rPr/>
          <m:t>=</m:t>
        </m:r>
        <m:r>
          <m:rPr/>
          <w:rPr/>
          <m:t>Ω</m:t>
        </m:r>
        <m:d>
          <m:dPr>
            <m:begChr m:val="("/>
            <m:sepChr m:val=""/>
            <m:endChr m:val=")"/>
            <m:grow/>
          </m:dPr>
          <m:e>
            <m:r>
              <m:rPr/>
              <w:rPr/>
              <m:t>C</m:t>
            </m:r>
          </m:e>
        </m:d>
        <m:r>
          <m:rPr>
            <m:sty m:val="p"/>
          </m:rPr>
          <w:rPr/>
          <m:t>∖</m:t>
        </m:r>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，未知集合见</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没有这一联合源子集例外。二元情形即</w:t>
      </w:r>
      <w:r>
        <w:rPr>
          <w:rFonts w:ascii="Times New Roman" w:hAnsi="Times New Roman" w:eastAsia="宋体" w:cs="Times New Roman"/>
          <w:color w:val="000000"/>
          <w:sz w:val="24"/>
          <w:szCs w:val="24"/>
        </w:rPr>
        <w:t xml:space="preserve"> </w:t>
      </w:r>
      <m:oMath>
        <m:r>
          <m:rPr>
            <m:sty m:val="p"/>
          </m:rPr>
          <w:rPr/>
          <m:t>{</m:t>
        </m:r>
        <m:d>
          <m:dPr>
            <m:begChr m:val="("/>
            <m:sepChr m:val=""/>
            <m:endChr m:val=")"/>
            <m:grow/>
          </m:dPr>
          <m:e>
            <m:r>
              <m:rPr/>
              <w:rPr/>
              <m:t>u</m:t>
            </m:r>
            <m:r>
              <m:rPr>
                <m:sty m:val="p"/>
              </m:rPr>
              <w:rPr/>
              <m:t>,</m:t>
            </m:r>
            <m:r>
              <m:rPr/>
              <w:rPr/>
              <m:t>v</m:t>
            </m:r>
          </m:e>
        </m:d>
        <m:r>
          <m:rPr>
            <m:sty m:val="p"/>
          </m:rPr>
          <w:rPr/>
          <m:t>:</m:t>
        </m:r>
        <m:r>
          <m:rPr/>
          <w:rPr/>
          <m:t>u</m:t>
        </m:r>
        <m:r>
          <m:rPr>
            <m:sty m:val="p"/>
          </m:rPr>
          <w:rPr/>
          <m:t>∈</m:t>
        </m:r>
        <m:r>
          <m:rPr/>
          <w:rPr/>
          <m:t>A</m:t>
        </m:r>
        <m:r>
          <m:rPr>
            <m:sty m:val="p"/>
          </m:rPr>
          <w:rPr/>
          <m:t>∨</m:t>
        </m:r>
        <m:r>
          <m:rPr/>
          <w:rPr/>
          <m:t>v</m:t>
        </m:r>
        <m:r>
          <m:rPr>
            <m:sty m:val="p"/>
          </m:rPr>
          <w:rPr/>
          <m:t>∈</m:t>
        </m:r>
        <m:r>
          <m:rPr/>
          <w:rPr/>
          <m:t>A</m:t>
        </m:r>
        <m:r>
          <m:rPr>
            <m:sty m:val="p"/>
          </m:rPr>
          <w:rPr/>
          <m:t>,</m:t>
        </m:r>
        <m:d>
          <m:dPr>
            <m:begChr m:val="("/>
            <m:sepChr m:val=""/>
            <m:endChr m:val=")"/>
            <m:grow/>
          </m:dPr>
          <m:e>
            <m:r>
              <m:rPr/>
              <w:rPr/>
              <m:t>u</m:t>
            </m:r>
            <m:r>
              <m:rPr>
                <m:sty m:val="p"/>
              </m:rPr>
              <w:rPr/>
              <m:t>,</m:t>
            </m:r>
            <m:r>
              <m:rPr/>
              <w:rPr/>
              <m:t>v</m:t>
            </m:r>
          </m:e>
        </m:d>
        <m:r>
          <m:rPr>
            <m:sty m:val="p"/>
          </m:rPr>
          <w:rPr/>
          <m:t>∈</m:t>
        </m:r>
        <m:sSub>
          <m:sSubPr/>
          <m:e>
            <m:r>
              <m:rPr/>
              <w:rPr/>
              <m:t>Ω</m:t>
            </m:r>
          </m:e>
          <m:sub>
            <m:r>
              <m:rPr/>
              <w:rPr/>
              <m:t>sem</m:t>
            </m:r>
          </m:sub>
        </m:sSub>
        <m:d>
          <m:dPr>
            <m:begChr m:val="("/>
            <m:sepChr m:val=""/>
            <m:endChr m:val=")"/>
            <m:grow/>
          </m:dPr>
          <m:e>
            <m:r>
              <m:rPr/>
              <w:rPr/>
              <m:t>C</m:t>
            </m:r>
          </m:e>
        </m:d>
        <m:r>
          <m:rPr>
            <m:sty m:val="p"/>
          </m:rPr>
          <w:rPr/>
          <m:t>}</m:t>
        </m:r>
      </m:oMath>
      <w:r>
        <w:rPr>
          <w:rFonts w:hint="eastAsia" w:ascii="Noto Serif CJK SC" w:hAnsi="Noto Serif CJK SC" w:eastAsia="Noto Serif CJK SC" w:cs="Noto Serif CJK SC"/>
          <w:color w:val="000000"/>
          <w:sz w:val="24"/>
          <w:szCs w:val="24"/>
        </w:rPr>
        <w:t>。全部端点位于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中的因素属于内部因素，仅部分端点位于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中的属于边界因素。这里的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限定于预先声明的因素宇宙；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也是标注协议中的无边状态，不代表任意语义解释下均无联系。改写可能经指代或篇章语境影响两个只读端点，这类域外漂移纳入人工审计。资源裁剪版本另报因素覆盖率，并标记为近似设置。</w:t>
      </w:r>
    </w:p>
    <w:p>
      <w:pPr>
        <w:pStyle w:val="000027"/>
        <w:keepNext w:val="1"/>
        <w:keepLines w:val="1"/>
        <w:widowControl w:val="1"/>
        <w:spacing w:before="240" w:after="120" w:line="288" w:lineRule="auto"/>
        <w:ind w:left="0" w:right="0" w:firstLine="0"/>
        <w:jc w:val="left"/>
      </w:pPr>
      <w:bookmarkStart w:id="109" w:name="ThesisHeading_031"/>
      <w:bookmarkStart w:id="110" w:name="v7_toc_030"/>
      <w:bookmarkStart w:id="111" w:name="v9_toc_030"/>
      <w:r>
        <w:rPr>
          <w:rFonts w:ascii="Times New Roman" w:hAnsi="Times New Roman" w:eastAsia="黑体" w:cs="Times New Roman"/>
          <w:b w:val="1"/>
          <w:color w:val="000000"/>
          <w:sz w:val="24"/>
          <w:szCs w:val="24"/>
        </w:rPr>
        <w:t xml:space="preserve">3.3.2 </w:t>
      </w:r>
      <w:r>
        <w:rPr>
          <w:rFonts w:hint="eastAsia" w:ascii="Noto Sans CJK SC" w:hAnsi="Noto Sans CJK SC" w:eastAsia="Noto Sans CJK SC" w:cs="Noto Sans CJK SC"/>
          <w:b w:val="1"/>
          <w:color w:val="000000"/>
          <w:sz w:val="24"/>
          <w:szCs w:val="24"/>
        </w:rPr>
        <w:t>条件生成与字符坐标迁移</w:t>
      </w:r>
      <w:bookmarkEnd w:id="109"/>
      <w:bookmarkEnd w:id="110"/>
      <w:bookmarkEnd w:id="1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固定为未加载任务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；跨骨干实验的四种配置共用其增强视图。输入包含训练全文、可改写槽位及类型、只读端点目录与影响域标签。</w:t>
      </w:r>
      <w:r>
        <w:rPr>
          <w:rFonts w:ascii="Times New Roman" w:hAnsi="Times New Roman" w:eastAsia="宋体" w:cs="Times New Roman"/>
          <w:color w:val="000000"/>
          <w:sz w:val="24"/>
          <w:szCs w:val="24"/>
        </w:rPr>
        <w:t>temperature=0.7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top-p=0.9</w:t>
      </w:r>
      <w:r>
        <w:rPr>
          <w:rFonts w:hint="eastAsia" w:ascii="Noto Serif CJK SC" w:hAnsi="Noto Serif CJK SC" w:eastAsia="Noto Serif CJK SC" w:cs="Noto Serif CJK SC"/>
          <w:color w:val="000000"/>
          <w:sz w:val="24"/>
          <w:szCs w:val="24"/>
        </w:rPr>
        <w:t>为本文冻结的任务设置；通过</w:t>
      </w:r>
      <w:r>
        <w:rPr>
          <w:rFonts w:ascii="Times New Roman" w:hAnsi="Times New Roman" w:eastAsia="宋体" w:cs="Times New Roman"/>
          <w:color w:val="000000"/>
          <w:sz w:val="24"/>
          <w:szCs w:val="24"/>
        </w:rPr>
        <w:t>chat_template_kwargs</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，输出上限</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。模型只返回组件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到替换文本的</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映射，不新增组件，不修改类型或关系表。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程序按原始字符区间执行槽位替换，随后对完整文档重新分词，建立组件对应</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c</m:t>
            </m:r>
          </m:e>
          <m:sub>
            <m:r>
              <m:rPr/>
              <w:rPr>
                <w:sz w:val="23"/>
              </w:rPr>
              <m:t>′</m:t>
            </m:r>
          </m:sub>
          <m:sup>
            <m:r>
              <m:rPr/>
              <w:rPr>
                <w:sz w:val="23"/>
              </w:rPr>
              <m:t>b</m:t>
            </m:r>
          </m:sup>
        </m:sSubSup>
        <m:r>
          <m:rPr/>
          <w:rPr>
            <w:sz w:val="23"/>
          </w:rPr>
          <m:t>,</m:t>
        </m:r>
        <m:sSubSup>
          <m:sSubSupPr/>
          <m:e>
            <m:r>
              <m:rPr/>
              <w:rPr>
                <w:sz w:val="23"/>
              </w:rPr>
              <m:t>c</m:t>
            </m:r>
          </m:e>
          <m:sub>
            <m:r>
              <m:rPr/>
              <w:rPr>
                <w:sz w:val="23"/>
              </w:rPr>
              <m:t>′</m:t>
            </m:r>
          </m:sub>
          <m:sup>
            <m:r>
              <m:rPr/>
              <w:rPr>
                <w:sz w:val="23"/>
              </w:rPr>
              <m:t>e</m:t>
            </m:r>
          </m:sup>
        </m:sSubSup>
        <m:r>
          <m:rPr/>
          <w:rPr>
            <w:sz w:val="23"/>
          </w:rPr>
          <m:t>,</m:t>
        </m:r>
        <m:sSub>
          <m:sSubPr/>
          <m:e>
            <m:r>
              <m:rPr/>
              <w:rPr>
                <w:sz w:val="23"/>
              </w:rPr>
              <m:t>t</m:t>
            </m:r>
          </m:e>
          <m:sub>
            <m:r>
              <m:rPr/>
              <w:rPr>
                <w:sz w:val="23"/>
              </w:rPr>
              <m:t>c</m:t>
            </m:r>
          </m:sub>
        </m:sSub>
        <m:r>
          <m:rPr/>
          <w:rPr>
            <w:sz w:val="23"/>
          </w:rPr>
          <m:t>).</m:t>
        </m:r>
      </m:oMath>
      <w:r>
        <w:rPr>
          <w:rFonts w:ascii="Times New Roman" w:hAnsi="Times New Roman" w:eastAsia="宋体" w:cs="Times New Roman"/>
          <w:color w:val="000000"/>
          <w:sz w:val="21"/>
          <w:szCs w:val="21"/>
        </w:rPr>
        <w:tab/>
      </w:r>
      <w:bookmarkStart w:id="112" w:name="Equation_3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1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组件采用规范身份：文档版本、原文字符半开区间和原生类型。增强全文是另一个文本版本，故记为</w:t>
      </w:r>
      <w:r>
        <w:rPr>
          <w:rFonts w:ascii="Times New Roman" w:hAnsi="Times New Roman" w:eastAsia="宋体" w:cs="Times New Roman"/>
          <w:color w:val="000000"/>
          <w:sz w:val="24"/>
          <w:szCs w:val="24"/>
        </w:rPr>
        <w:t>d′</w:t>
      </w:r>
      <w:r>
        <w:rPr>
          <w:rFonts w:hint="eastAsia" w:ascii="Noto Serif CJK SC" w:hAnsi="Noto Serif CJK SC" w:eastAsia="Noto Serif CJK SC" w:cs="Noto Serif CJK SC"/>
          <w:color w:val="000000"/>
          <w:sz w:val="24"/>
          <w:szCs w:val="24"/>
        </w:rPr>
        <w:t>；显示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仅用于追踪对应关系，不能替代坐标或版本身份。回填后更新所有组件的字符区间，再派生评价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与模型子词表示；只读组件也会随前文长度变化而移动。</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是组件之间的双射，不是字符或</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位置之间的双射。关系及超边的全部端点经过同一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迁移。槽位重叠、坐标往返不一致或端点无法无损输运时，拒绝该视图并保留原始样本。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提供迁移前的原生对象。</w:t>
      </w:r>
      <w:r>
        <w:rPr>
          <w:rFonts w:ascii="Times New Roman" w:hAnsi="Times New Roman" w:eastAsia="宋体" w:cs="Times New Roman"/>
          <w:color w:val="000000"/>
          <w:sz w:val="24"/>
          <w:szCs w:val="24"/>
        </w:rPr>
        <w:t>3.3.4</w:t>
      </w:r>
      <w:r>
        <w:rPr>
          <w:rFonts w:hint="eastAsia" w:ascii="Noto Serif CJK SC" w:hAnsi="Noto Serif CJK SC" w:eastAsia="Noto Serif CJK SC" w:cs="Noto Serif CJK SC"/>
          <w:color w:val="000000"/>
          <w:sz w:val="24"/>
          <w:szCs w:val="24"/>
        </w:rPr>
        <w:t xml:space="preserve">节在同一篇真实文档上执行确定性文本处理，完整展示坐标迁移、审核范围与损失计算；处理后的全文、全部组件映射和拒绝记录随文提供。</w:t>
      </w:r>
    </w:p>
    <w:p>
      <w:pPr>
        <w:pStyle w:val="000027"/>
        <w:keepNext w:val="1"/>
        <w:keepLines w:val="1"/>
        <w:widowControl w:val="1"/>
        <w:spacing w:before="240" w:after="120" w:line="288" w:lineRule="auto"/>
        <w:ind w:left="0" w:right="0" w:firstLine="0"/>
        <w:jc w:val="left"/>
      </w:pPr>
      <w:bookmarkStart w:id="113" w:name="ThesisHeading_032"/>
      <w:bookmarkStart w:id="114" w:name="v7_toc_031"/>
      <w:bookmarkStart w:id="115" w:name="v9_toc_031"/>
      <w:r>
        <w:rPr>
          <w:rFonts w:ascii="Times New Roman" w:hAnsi="Times New Roman" w:eastAsia="黑体" w:cs="Times New Roman"/>
          <w:b w:val="1"/>
          <w:color w:val="000000"/>
          <w:sz w:val="24"/>
          <w:szCs w:val="24"/>
        </w:rPr>
        <w:t xml:space="preserve">3.3.3 </w:t>
      </w:r>
      <w:r>
        <w:rPr>
          <w:rFonts w:hint="eastAsia" w:ascii="Noto Sans CJK SC" w:hAnsi="Noto Sans CJK SC" w:eastAsia="Noto Sans CJK SC" w:cs="Noto Sans CJK SC"/>
          <w:b w:val="1"/>
          <w:color w:val="000000"/>
          <w:sz w:val="24"/>
          <w:szCs w:val="24"/>
        </w:rPr>
        <w:t>审核掩码与语义未知因素</w:t>
      </w:r>
      <w:bookmarkEnd w:id="113"/>
      <w:bookmarkEnd w:id="114"/>
      <w:bookmarkEnd w:id="1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所有版本先检查</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、槽位身份、坐标往返和完整端点引用。审核器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固定为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官方权重，使用独立上下文，不加载抽取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并贪心解码，每次最多</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。跨骨干使用同一审核结果；组件含义、角色、指代、否定和模态分开核查，格式失效、含义改变或意义待定时拒绝变体，原文和金标保留。</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通过组件检查后，默认采用因素掩码。关系审核子集</w:t>
      </w:r>
      <w:r>
        <w:rPr>
          <w:rFonts w:ascii="Times New Roman" w:hAnsi="Times New Roman" w:eastAsia="宋体" w:cs="Times New Roman"/>
          <w:color w:val="000000"/>
          <w:sz w:val="24"/>
          <w:szCs w:val="24"/>
        </w:rPr>
        <w:t xml:space="preserve"> </w:t>
      </w:r>
      <m:oMath>
        <m:sSub>
          <m:sSubPr/>
          <m:e>
            <m:r>
              <m:rPr/>
              <w:rPr/>
              <m:t>J</m:t>
            </m:r>
          </m:e>
          <m:sub>
            <m:r>
              <m:rPr/>
              <w:rPr/>
              <m:t>A</m:t>
            </m:r>
          </m:sub>
        </m:sSub>
        <m:r>
          <m:rPr>
            <m:sty m:val="p"/>
          </m:rPr>
          <w:rPr/>
          <m:t>⊆</m:t>
        </m:r>
        <m:sSub>
          <m:sSubPr/>
          <m:e>
            <m:r>
              <m:rPr>
                <m:sty m:val="p"/>
              </m:rPr>
              <w:rPr/>
              <m:t>D</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包含全部受影响正关系，并按固定哈希最多抽取内部、跨边界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各</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联合源中被定义为语义未知的真子集不作为NONE负例。正关系无法在资源内全部核查时，本次变体不进入关系学习，但通过检查的组件仍可提供组件级监督。未审核的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不视为已确认稳定。</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审核器分别判断原文与改写视图中的因素状态。仅当原标注获认可、改写后状态仍一致、完整端点对应有效时，令</w:t>
      </w:r>
      <w:r>
        <w:rPr>
          <w:rFonts w:ascii="Times New Roman" w:hAnsi="Times New Roman" w:eastAsia="宋体" w:cs="Times New Roman"/>
          <w:color w:val="000000"/>
          <w:sz w:val="24"/>
          <w:szCs w:val="24"/>
        </w:rPr>
        <w:t xml:space="preserve"> </w:t>
      </w:r>
      <m:oMath>
        <m:sSub>
          <m:sSubPr/>
          <m:e>
            <m:r>
              <m:rPr/>
              <w:rPr/>
              <m:t>m</m:t>
            </m:r>
          </m:e>
          <m:sub>
            <m:r>
              <m:rPr/>
              <w:rPr/>
              <m:t>R</m:t>
            </m:r>
          </m:sub>
        </m:sSub>
        <m:d>
          <m:dPr>
            <m:begChr m:val="("/>
            <m:sepChr m:val=""/>
            <m:endChr m:val=")"/>
            <m:grow/>
          </m:dPr>
          <m:e>
            <m:r>
              <m:rPr/>
              <w:rPr/>
              <m:t>ω</m:t>
            </m:r>
          </m:e>
        </m:d>
        <m:r>
          <m:rPr>
            <m:sty m:val="p"/>
          </m:rPr>
          <w:rPr/>
          <m:t>=</m:t>
        </m:r>
        <m:r>
          <m:rPr/>
          <w:rPr/>
          <m:t>1</m:t>
        </m:r>
      </m:oMath>
      <w:r>
        <w:rPr>
          <w:rFonts w:hint="eastAsia" w:ascii="Noto Serif CJK SC" w:hAnsi="Noto Serif CJK SC" w:eastAsia="Noto Serif CJK SC" w:cs="Noto Serif CJK SC"/>
          <w:color w:val="000000"/>
          <w:sz w:val="24"/>
          <w:szCs w:val="24"/>
        </w:rPr>
        <w:t>；原标签分歧、变化或待定均令其为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。组件同样保存</w:t>
      </w:r>
      <w:r>
        <w:rPr>
          <w:rFonts w:ascii="Times New Roman" w:hAnsi="Times New Roman" w:eastAsia="宋体" w:cs="Times New Roman"/>
          <w:color w:val="000000"/>
          <w:sz w:val="24"/>
          <w:szCs w:val="24"/>
        </w:rPr>
        <w:t xml:space="preserve"> </w:t>
      </w:r>
      <m:oMath>
        <m:sSub>
          <m:sSubPr/>
          <m:e>
            <m:r>
              <m:rPr/>
              <w:rPr/>
              <m:t>m</m:t>
            </m:r>
          </m:e>
          <m:sub>
            <m:r>
              <m:rPr/>
              <w:rPr/>
              <m:t>C</m:t>
            </m:r>
          </m:sub>
        </m:sSub>
        <m:d>
          <m:dPr>
            <m:begChr m:val="("/>
            <m:sepChr m:val=""/>
            <m:endChr m:val=")"/>
            <m:grow/>
          </m:dPr>
          <m:e>
            <m:r>
              <m:rPr/>
              <w:rPr/>
              <m:t>c</m:t>
            </m:r>
          </m:e>
        </m:d>
      </m:oMath>
      <w:r>
        <w:rPr>
          <w:rFonts w:hint="eastAsia" w:ascii="Noto Serif CJK SC" w:hAnsi="Noto Serif CJK SC" w:eastAsia="Noto Serif CJK SC" w:cs="Noto Serif CJK SC"/>
          <w:color w:val="000000"/>
          <w:sz w:val="24"/>
          <w:szCs w:val="24"/>
        </w:rPr>
        <w:t>，用于头监督和对齐的只读端点也在全文上下文中审核，不能只因字面未变就判定其论辩角色稳定；关系掩码为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还要求全部端点的组件掩码为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。判定由固定模型给出，因此</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仅表示通过预先声明的检查，并不构成人工金标准层面的语义保证。</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待定</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表示审核尚不能确认原有状态是否保持，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未审核</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表示没有执行该项判断。两者都不能提供已确认的增强监督，掩码取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；掩码为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并不等于关系标签为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。下文的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另指联合源真子集缺少可推出的单独语义标签，其定义与审核状态分开。</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默认策略不因某个关系未通过审核而舍弃全部有效组件，也不把该关系改为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。变体保存完整输运图以供追踪，但只有掩码为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的标签参与增强侧损失。完整筛选对照则检查声明影响域的全部因素，任一变化或待定即拒绝整例，其余生成和训练资源按共同规则登记。两种策略的监督覆盖、训练效果和成本分别比较。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每篇最多四次尝试、最多两个接受视图；记录模型、提示、原始判断、掩码、对应、拒绝原因及全部成本。原文和变体按源文档共同分组。因素掩码是本章声明的默认设计，其漂移和覆盖由</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节独立诊断；不能依据测试结果反向选择掩码策略。</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对原文和变体使用分开的上下文，隐藏待核查标签，先输出原生组件类型或关系状态，再由程序与原标签比较。未返回合法标签或置信判断待定时取掩码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节的</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为独立质量审计的角色标识，与自动审核器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 xml:space="preserve">区分；同一家族模型即使分设模块和上下文，其判断误差仍可能相关。</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严格抽取评价判断完整预测对象是否与金标对象匹配。若金标为</w:t>
      </w:r>
      <w:r>
        <w:rPr>
          <w:rFonts w:ascii="Times New Roman" w:hAnsi="Times New Roman" w:eastAsia="宋体" w:cs="Times New Roman"/>
          <w:color w:val="000000"/>
          <w:sz w:val="24"/>
          <w:szCs w:val="24"/>
        </w:rPr>
        <w:t xml:space="preserve"> </w:t>
      </w:r>
      <m:oMath>
        <m:r>
          <m:rPr/>
          <w:rPr/>
          <m:t>h</m:t>
        </m:r>
        <m:r>
          <m:rPr>
            <m:sty m:val="p"/>
          </m:rPr>
          <w:rPr/>
          <m:t>=</m:t>
        </m:r>
        <m:d>
          <m:dPr>
            <m:begChr m:val="("/>
            <m:sepChr m:val=""/>
            <m:endChr m:val=")"/>
            <m:grow/>
          </m:dPr>
          <m:e>
            <m:r>
              <m:rPr>
                <m:sty m:val="p"/>
              </m:rPr>
              <w:rPr/>
              <m:t>{</m:t>
            </m:r>
            <m:sSub>
              <m:sSubPr/>
              <m:e>
                <m:r>
                  <m:rPr/>
                  <w:rPr/>
                  <m:t>c</m:t>
                </m:r>
              </m:e>
              <m:sub>
                <m:r>
                  <m:rPr/>
                  <w:rPr/>
                  <m:t>1</m:t>
                </m:r>
              </m:sub>
            </m:sSub>
            <m:r>
              <m:rPr>
                <m:sty m:val="p"/>
              </m:rPr>
              <w:rPr/>
              <m:t>,</m:t>
            </m:r>
            <m:sSub>
              <m:sSubPr/>
              <m:e>
                <m:r>
                  <m:rPr/>
                  <w:rPr/>
                  <m:t>c</m:t>
                </m:r>
              </m:e>
              <m:sub>
                <m:r>
                  <m:rPr/>
                  <w:rPr/>
                  <m:t>2</m:t>
                </m:r>
              </m:sub>
            </m:sSub>
            <m:r>
              <m:rPr>
                <m:sty m:val="p"/>
              </m:rPr>
              <w:rPr/>
              <m:t>},</m:t>
            </m:r>
            <m:sSub>
              <m:sSubPr/>
              <m:e>
                <m:r>
                  <m:rPr/>
                  <w:rPr/>
                  <m:t>c</m:t>
                </m:r>
              </m:e>
              <m:sub>
                <m:r>
                  <m:rPr/>
                  <w:rPr/>
                  <m:t>3</m:t>
                </m:r>
              </m:sub>
            </m:sSub>
            <m:r>
              <m:rPr>
                <m:sty m:val="p"/>
              </m:rPr>
              <w:rPr/>
              <m:t>,Reason</m:t>
            </m:r>
          </m:e>
        </m:d>
      </m:oMath>
      <w:r>
        <w:rPr>
          <w:rFonts w:hint="eastAsia" w:ascii="Noto Serif CJK SC" w:hAnsi="Noto Serif CJK SC" w:eastAsia="Noto Serif CJK SC" w:cs="Noto Serif CJK SC"/>
          <w:color w:val="000000"/>
          <w:sz w:val="24"/>
          <w:szCs w:val="24"/>
        </w:rPr>
        <w:t>，预测</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r>
                  <m:rPr/>
                  <w:rPr/>
                  <m:t>1</m:t>
                </m:r>
              </m:sub>
            </m:sSub>
            <m:r>
              <m:rPr>
                <m:sty m:val="p"/>
              </m:rPr>
              <w:rPr/>
              <m:t>},</m:t>
            </m:r>
            <m:sSub>
              <m:sSubPr/>
              <m:e>
                <m:r>
                  <m:rPr/>
                  <w:rPr/>
                  <m:t>c</m:t>
                </m:r>
              </m:e>
              <m:sub>
                <m:r>
                  <m:rPr/>
                  <w:rPr/>
                  <m:t>3</m:t>
                </m:r>
              </m:sub>
            </m:sSub>
            <m:r>
              <m:rPr>
                <m:sty m:val="p"/>
              </m:rPr>
              <w:rPr/>
              <m:t>,Reason</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就是不同对象，不能匹配该金标。但是完整联合理由成立，不推出单一成员在语义上既不支持也不反对目标。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为此，训练语义头另定义未知集合</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：对已标注联合源，若同目标的非空真子集没有任何单独正关系标注，则将该端点因素列为语义未知。显式正标注优先，不屏蔽已有单源正关系。</w:t>
      </w:r>
      <m:oMath>
        <m:sSub>
          <m:sSubPr/>
          <m:e>
            <m:r>
              <m:rPr/>
              <w:rPr/>
              <m:t>Ω</m:t>
            </m:r>
          </m:e>
          <m:sub>
            <m:r>
              <m:rPr/>
              <w:rPr/>
              <m:t>sem</m:t>
            </m:r>
          </m:sub>
        </m:sSub>
        <m:r>
          <m:rPr>
            <m:sty m:val="p"/>
          </m:rPr>
          <w:rPr/>
          <m:t>=</m:t>
        </m:r>
        <m:r>
          <m:rPr/>
          <w:rPr/>
          <m:t>Ω</m:t>
        </m:r>
        <m:r>
          <m:rPr>
            <m:sty m:val="p"/>
          </m:rPr>
          <w:rPr/>
          <m:t>∖</m:t>
        </m:r>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为可审核因素宇宙，完整影响域与抽样集合均在该宇宙内定义。完整筛选的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指这里已声明的可审核域，未知项另计数量，不称为已经通过。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原文和变体的语义关系头均不把</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当作</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负例；相应监督与对齐掩码都为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。原文完整生成目标仍保留原始超边，金标不删不改。第四章评分器预测的是</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完整对象是否与标注精确匹配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，因此该真子集可作为完整对象不匹配的负例，其</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标签不解释为语义上没有关系。推理</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继续表示该槽位未选正关系。由此分开标注存在性、语义审核与推理决策三种用途。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将通过审核且端点组件也通过检查的关系集合记为</w:t>
      </w:r>
      <m:oMath>
        <m:sSub>
          <m:sSubPr/>
          <m:e>
            <m:r>
              <m:rPr/>
              <w:rPr/>
              <m:t>R</m:t>
            </m:r>
          </m:e>
          <m:sub>
            <m:r>
              <m:rPr/>
              <w:rPr/>
              <m:t>A</m:t>
            </m:r>
          </m:sub>
        </m:sSub>
      </m:oMath>
      <w:r>
        <w:rPr>
          <w:rFonts w:hint="eastAsia" w:ascii="Noto Serif CJK SC" w:hAnsi="Noto Serif CJK SC" w:eastAsia="Noto Serif CJK SC" w:cs="Noto Serif CJK SC"/>
          <w:color w:val="000000"/>
          <w:sz w:val="24"/>
          <w:szCs w:val="24"/>
        </w:rPr>
        <w:t>，则各层满足</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w:rPr>
                <w:sz w:val="23"/>
              </w:rPr>
              <m:t>sem</m:t>
            </m:r>
          </m:sub>
        </m:sSub>
        <m:r>
          <m:rPr/>
          <w:rPr>
            <w:sz w:val="23"/>
          </w:rPr>
          <m:t xml:space="preserve">,  </m:t>
        </m:r>
        <m:sSub>
          <m:sSubPr/>
          <m:e>
            <m:r>
              <m:rPr/>
              <w:rPr>
                <w:sz w:val="23"/>
              </w:rPr>
              <m:t>Ω</m:t>
            </m:r>
          </m:e>
          <m:sub>
            <m:r>
              <m:rPr/>
              <w:rPr>
                <w:sz w:val="23"/>
              </w:rPr>
              <m:t>sem</m:t>
            </m:r>
          </m:sub>
        </m:sSub>
        <m:r>
          <m:rPr/>
          <w:rPr>
            <w:sz w:val="23"/>
          </w:rPr>
          <m:t>=Ω∖</m:t>
        </m:r>
        <m:sSub>
          <m:sSubPr/>
          <m:e>
            <m:r>
              <m:rPr/>
              <w:rPr>
                <w:sz w:val="23"/>
              </w:rPr>
              <m:t>U</m:t>
            </m:r>
          </m:e>
          <m:sub>
            <m:r>
              <m:rPr/>
              <w:rPr>
                <w:sz w:val="23"/>
              </w:rPr>
              <m:t>sem</m:t>
            </m:r>
          </m:sub>
        </m:sSub>
        <m:r>
          <m:rPr/>
          <w:rPr>
            <w:sz w:val="23"/>
          </w:rPr>
          <m:t>.</m:t>
        </m:r>
      </m:oMath>
      <w:r>
        <w:rPr>
          <w:rFonts w:ascii="Times New Roman" w:hAnsi="Times New Roman" w:eastAsia="宋体" w:cs="Times New Roman"/>
          <w:color w:val="000000"/>
          <w:sz w:val="21"/>
          <w:szCs w:val="21"/>
        </w:rPr>
        <w:tab/>
      </w:r>
      <w:bookmarkStart w:id="116" w:name="Equation_3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1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完整影响域</w:t>
      </w:r>
      <m:oMath>
        <m:sSub>
          <m:sSubPr/>
          <m:e>
            <m:r>
              <m:rPr/>
              <w:rPr/>
              <m:t>D</m:t>
            </m:r>
          </m:e>
          <m:sub>
            <m:r>
              <m:rPr/>
              <w:rPr/>
              <m:t>A</m:t>
            </m:r>
          </m:sub>
        </m:sSub>
      </m:oMath>
      <w:r>
        <w:rPr>
          <w:rFonts w:hint="eastAsia" w:ascii="Noto Serif CJK SC" w:hAnsi="Noto Serif CJK SC" w:eastAsia="Noto Serif CJK SC" w:cs="Noto Serif CJK SC"/>
          <w:color w:val="000000"/>
          <w:sz w:val="24"/>
          <w:szCs w:val="24"/>
        </w:rPr>
        <w:t>是定义范围，</w:t>
      </w:r>
      <m:oMath>
        <m:sSub>
          <m:sSubPr/>
          <m:e>
            <m:r>
              <m:rPr/>
              <w:rPr/>
              <m:t>J</m:t>
            </m:r>
          </m:e>
          <m:sub>
            <m:r>
              <m:rPr/>
              <w:rPr/>
              <m:t>A</m:t>
            </m:r>
          </m:sub>
        </m:sSub>
      </m:oMath>
      <w:r>
        <w:rPr>
          <w:rFonts w:hint="eastAsia" w:ascii="Noto Serif CJK SC" w:hAnsi="Noto Serif CJK SC" w:eastAsia="Noto Serif CJK SC" w:cs="Noto Serif CJK SC"/>
          <w:color w:val="000000"/>
          <w:sz w:val="24"/>
          <w:szCs w:val="24"/>
        </w:rPr>
        <w:t>是实际审核范围，</w:t>
      </w:r>
      <m:oMath>
        <m:sSub>
          <m:sSubPr/>
          <m:e>
            <m:r>
              <m:rPr/>
              <w:rPr/>
              <m:t>R</m:t>
            </m:r>
          </m:e>
          <m:sub>
            <m:r>
              <m:rPr/>
              <w:rPr/>
              <m:t>A</m:t>
            </m:r>
          </m:sub>
        </m:sSub>
      </m:oMath>
      <w:r>
        <w:rPr>
          <w:rFonts w:hint="eastAsia" w:ascii="Noto Serif CJK SC" w:hAnsi="Noto Serif CJK SC" w:eastAsia="Noto Serif CJK SC" w:cs="Noto Serif CJK SC"/>
          <w:color w:val="000000"/>
          <w:sz w:val="24"/>
          <w:szCs w:val="24"/>
        </w:rPr>
        <w:t>才是增强关系损失的入口。默认</w:t>
      </w:r>
      <m:oMath>
        <m:sSub>
          <m:sSubPr/>
          <m:e>
            <m:r>
              <m:rPr/>
              <w:rPr/>
              <m:t>J</m:t>
            </m:r>
          </m:e>
          <m:sub>
            <m:r>
              <m:rPr/>
              <w:rPr/>
              <m:t>A</m:t>
            </m:r>
          </m:sub>
        </m:sSub>
      </m:oMath>
      <w:r>
        <w:rPr>
          <w:rFonts w:hint="eastAsia" w:ascii="Noto Serif CJK SC" w:hAnsi="Noto Serif CJK SC" w:eastAsia="Noto Serif CJK SC" w:cs="Noto Serif CJK SC"/>
          <w:color w:val="000000"/>
          <w:sz w:val="24"/>
          <w:szCs w:val="24"/>
        </w:rPr>
        <w:t>通常小于</w:t>
      </w:r>
      <m:oMath>
        <m:sSub>
          <m:sSubPr/>
          <m:e>
            <m:r>
              <m:rPr/>
              <w:rPr/>
              <m:t>D</m:t>
            </m:r>
          </m:e>
          <m:sub>
            <m:r>
              <m:rPr/>
              <w:rPr/>
              <m:t>A</m:t>
            </m:r>
          </m:sub>
        </m:sSub>
      </m:oMath>
      <w:r>
        <w:rPr>
          <w:rFonts w:hint="eastAsia" w:ascii="Noto Serif CJK SC" w:hAnsi="Noto Serif CJK SC" w:eastAsia="Noto Serif CJK SC" w:cs="Noto Serif CJK SC"/>
          <w:color w:val="000000"/>
          <w:sz w:val="24"/>
          <w:szCs w:val="24"/>
        </w:rPr>
        <w:t>；完整筛选才令</w:t>
      </w:r>
      <m:oMath>
        <m:sSub>
          <m:sSubPr/>
          <m:e>
            <m:r>
              <m:rPr/>
              <w:rPr/>
              <m:t>J</m:t>
            </m:r>
          </m:e>
          <m:sub>
            <m:r>
              <m:rPr/>
              <w:rPr/>
              <m:t>A</m:t>
            </m:r>
          </m:sub>
        </m:sSub>
        <m:r>
          <m:rPr/>
          <w:rPr/>
          <m:t>=</m:t>
        </m:r>
        <m:sSub>
          <m:sSubPr/>
          <m:e>
            <m:r>
              <m:rPr/>
              <w:rPr/>
              <m:t>D</m:t>
            </m:r>
          </m:e>
          <m:sub>
            <m:r>
              <m:rPr/>
              <w:rPr/>
              <m:t>A</m:t>
            </m:r>
          </m:sub>
        </m:sSub>
      </m:oMath>
      <w:r>
        <w:rPr>
          <w:rFonts w:hint="eastAsia" w:ascii="Noto Serif CJK SC" w:hAnsi="Noto Serif CJK SC" w:eastAsia="Noto Serif CJK SC" w:cs="Noto Serif CJK SC"/>
          <w:color w:val="000000"/>
          <w:sz w:val="24"/>
          <w:szCs w:val="24"/>
        </w:rPr>
        <w:t>，语义未知</w:t>
      </w:r>
      <m:oMath>
        <m:sSub>
          <m:sSubPr/>
          <m:e>
            <m:r>
              <m:rPr/>
              <w:rPr/>
              <m:t>U</m:t>
            </m:r>
          </m:e>
          <m:sub>
            <m:r>
              <m:rPr/>
              <w:rPr/>
              <m:t>sem</m:t>
            </m:r>
          </m:sub>
        </m:sSub>
      </m:oMath>
      <w:r>
        <w:rPr>
          <w:rFonts w:hint="eastAsia" w:ascii="Noto Serif CJK SC" w:hAnsi="Noto Serif CJK SC" w:eastAsia="Noto Serif CJK SC" w:cs="Noto Serif CJK SC"/>
          <w:color w:val="000000"/>
          <w:sz w:val="24"/>
          <w:szCs w:val="24"/>
        </w:rPr>
        <w:t>始终在两者之外。图</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的两个分支应按这一集合关系理解。</w:t>
      </w:r>
    </w:p>
    <w:p>
      <w:pPr>
        <w:pStyle w:val="000027"/>
        <w:keepNext w:val="1"/>
        <w:keepLines w:val="1"/>
        <w:widowControl w:val="1"/>
        <w:spacing w:before="240" w:after="120" w:line="288" w:lineRule="auto"/>
        <w:ind w:left="0" w:right="0" w:firstLine="0"/>
        <w:jc w:val="left"/>
      </w:pPr>
      <w:bookmarkStart w:id="117" w:name="v7_toc_032"/>
      <w:bookmarkStart w:id="118" w:name="v9_toc_032"/>
      <w:r>
        <w:rPr>
          <w:rFonts w:ascii="Times New Roman" w:hAnsi="Times New Roman" w:eastAsia="黑体" w:cs="Times New Roman"/>
          <w:b w:val="1"/>
          <w:color w:val="000000"/>
          <w:sz w:val="24"/>
          <w:szCs w:val="24"/>
        </w:rPr>
        <w:t xml:space="preserve">3.3.4 </w:t>
      </w:r>
      <w:r>
        <w:rPr>
          <w:rFonts w:hint="eastAsia" w:ascii="Noto Sans CJK SC" w:hAnsi="Noto Sans CJK SC" w:eastAsia="Noto Sans CJK SC" w:cs="Noto Sans CJK SC"/>
          <w:b w:val="1"/>
          <w:color w:val="000000"/>
          <w:sz w:val="24"/>
          <w:szCs w:val="24"/>
        </w:rPr>
        <w:t>真实语料上的坐标输运与掩码回放</w:t>
      </w:r>
      <w:bookmarkEnd w:id="117"/>
      <w:bookmarkEnd w:id="11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本节使用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训练文档</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及其原生标注，取中心</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，完整入源规则得到</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。对这四个槽位各将首次</w:t>
      </w:r>
      <w:r>
        <w:rPr>
          <w:rFonts w:ascii="Times New Roman" w:hAnsi="Times New Roman" w:eastAsia="宋体" w:cs="Times New Roman"/>
          <w:color w:val="000000"/>
          <w:sz w:val="24"/>
          <w:szCs w:val="24"/>
        </w:rPr>
        <w:t>ASCII</w:t>
      </w:r>
      <w:r>
        <w:rPr>
          <w:rFonts w:hint="eastAsia" w:ascii="Noto Serif CJK SC" w:hAnsi="Noto Serif CJK SC" w:eastAsia="Noto Serif CJK SC" w:cs="Noto Serif CJK SC"/>
          <w:color w:val="000000"/>
          <w:sz w:val="24"/>
          <w:szCs w:val="24"/>
        </w:rPr>
        <w:t>空格替换为两个空格，其余字符逐字保留；这是一项已执行的确定性处理，用于验证输运和掩码接口。原文内容见表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，全文和所有迁移对象保存在</w:t>
      </w:r>
      <w:r>
        <w:rPr>
          <w:rFonts w:ascii="Times New Roman" w:hAnsi="Times New Roman" w:eastAsia="宋体" w:cs="Times New Roman"/>
          <w:color w:val="000000"/>
          <w:sz w:val="24"/>
          <w:szCs w:val="24"/>
        </w:rPr>
        <w:t>augmentation_example_v9.json</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3-2 essay001</w:t>
      </w:r>
      <w:r>
        <w:rPr>
          <w:rFonts w:hint="eastAsia" w:ascii="Noto Sans CJK SC" w:hAnsi="Noto Sans CJK SC" w:eastAsia="Noto Sans CJK SC" w:cs="Noto Sans CJK SC"/>
          <w:b w:val="1"/>
          <w:color w:val="000000"/>
          <w:sz w:val="21"/>
          <w:szCs w:val="21"/>
        </w:rPr>
        <w:t>全部组件的实际坐标迁移</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268"/>
        <w:gridCol w:w="2268"/>
        <w:gridCol w:w="2268"/>
        <w:gridCol w:w="2268"/>
      </w:tblGrid>
      <w:tr>
        <w:trPr>
          <w:cantSplit w:val="1"/>
          <w:tblHeader w:val="1"/>
        </w:trPr>
        <w:tc>
          <w:tcPr>
            <w:tcW w:w="2268" w:type="dxa"/>
            <w:shd w:fill="E7E6E6"/>
          </w:tcPr>
          <w:p>
            <w:pPr>
              <w:spacing w:before="60" w:after="60" w:line="252" w:lineRule="auto"/>
            </w:pPr>
            <w:r>
              <w:rPr>
                <w:rFonts w:ascii="Times New Roman" w:hAnsi="Times New Roman" w:eastAsia="宋体"/>
                <w:b w:val="1"/>
                <w:sz w:val="18"/>
              </w:rPr>
              <w:t>ID</w:t>
            </w:r>
            <w:r>
              <w:rPr>
                <w:rFonts w:hint="eastAsia" w:ascii="Noto Sans CJK SC" w:hAnsi="Noto Sans CJK SC" w:eastAsia="Noto Sans CJK SC" w:cs="Noto Sans CJK SC"/>
                <w:b w:val="1"/>
                <w:sz w:val="18"/>
              </w:rPr>
              <w:t>及类型</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原字符区间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新字符区间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文字变化</w:t>
            </w:r>
          </w:p>
        </w:tc>
      </w:tr>
      <w:tr>
        <w:trPr>
          <w:cantSplit w:val="1"/>
        </w:trPr>
        <w:tc>
          <w:tcPr>
            <w:tcW w:w="2268" w:type="dxa"/>
          </w:tcPr>
          <w:p>
            <w:pPr>
              <w:spacing w:before="60" w:after="60" w:line="252" w:lineRule="auto"/>
            </w:pPr>
            <w:r>
              <w:rPr>
                <w:rFonts w:ascii="Times New Roman" w:hAnsi="Times New Roman" w:eastAsia="宋体"/>
                <w:b w:val="0"/>
                <w:sz w:val="18"/>
              </w:rPr>
              <w:t>T1 / MajorClaim</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T3 / Claim</w:t>
            </w:r>
          </w:p>
        </w:tc>
        <w:tc>
          <w:tcPr>
            <w:tcW w:w="2268" w:type="dxa"/>
          </w:tcPr>
          <w:p>
            <w:pPr>
              <w:spacing w:before="60" w:after="60" w:line="252" w:lineRule="auto"/>
            </w:pPr>
            <w:r>
              <w:rPr>
                <w:rFonts w:ascii="Times New Roman" w:hAnsi="Times New Roman" w:eastAsia="宋体"/>
                <w:b w:val="0"/>
                <w:sz w:val="18"/>
              </w:rPr>
              <w:t>[591,714)</w:t>
            </w:r>
          </w:p>
        </w:tc>
        <w:tc>
          <w:tcPr>
            <w:tcW w:w="2268" w:type="dxa"/>
          </w:tcPr>
          <w:p>
            <w:pPr>
              <w:spacing w:before="60" w:after="60" w:line="252" w:lineRule="auto"/>
            </w:pPr>
            <w:r>
              <w:rPr>
                <w:rFonts w:ascii="Times New Roman" w:hAnsi="Times New Roman" w:eastAsia="宋体"/>
                <w:b w:val="0"/>
                <w:sz w:val="18"/>
              </w:rPr>
              <w:t>[591,715)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T4 / Premise</w:t>
            </w:r>
          </w:p>
        </w:tc>
        <w:tc>
          <w:tcPr>
            <w:tcW w:w="2268" w:type="dxa"/>
          </w:tcPr>
          <w:p>
            <w:pPr>
              <w:spacing w:before="60" w:after="60" w:line="252" w:lineRule="auto"/>
            </w:pPr>
            <w:r>
              <w:rPr>
                <w:rFonts w:ascii="Times New Roman" w:hAnsi="Times New Roman" w:eastAsia="宋体"/>
                <w:b w:val="0"/>
                <w:sz w:val="18"/>
              </w:rPr>
              <w:t>[716,851)</w:t>
            </w:r>
          </w:p>
        </w:tc>
        <w:tc>
          <w:tcPr>
            <w:tcW w:w="2268" w:type="dxa"/>
          </w:tcPr>
          <w:p>
            <w:pPr>
              <w:spacing w:before="60" w:after="60" w:line="252" w:lineRule="auto"/>
            </w:pPr>
            <w:r>
              <w:rPr>
                <w:rFonts w:ascii="Times New Roman" w:hAnsi="Times New Roman" w:eastAsia="宋体"/>
                <w:b w:val="0"/>
                <w:sz w:val="18"/>
              </w:rPr>
              <w:t>[717,853)</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T5 / Premise</w:t>
            </w:r>
          </w:p>
        </w:tc>
        <w:tc>
          <w:tcPr>
            <w:tcW w:w="2268" w:type="dxa"/>
          </w:tcPr>
          <w:p>
            <w:pPr>
              <w:spacing w:before="60" w:after="60" w:line="252" w:lineRule="auto"/>
            </w:pPr>
            <w:r>
              <w:rPr>
                <w:rFonts w:ascii="Times New Roman" w:hAnsi="Times New Roman" w:eastAsia="宋体"/>
                <w:b w:val="0"/>
                <w:sz w:val="18"/>
              </w:rPr>
              <w:t>[853,1086)</w:t>
            </w:r>
          </w:p>
        </w:tc>
        <w:tc>
          <w:tcPr>
            <w:tcW w:w="2268" w:type="dxa"/>
          </w:tcPr>
          <w:p>
            <w:pPr>
              <w:spacing w:before="60" w:after="60" w:line="252" w:lineRule="auto"/>
            </w:pPr>
            <w:r>
              <w:rPr>
                <w:rFonts w:ascii="Times New Roman" w:hAnsi="Times New Roman" w:eastAsia="宋体"/>
                <w:b w:val="0"/>
                <w:sz w:val="18"/>
              </w:rPr>
              <w:t>[855,1089)</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T6 / Premise</w:t>
            </w:r>
          </w:p>
        </w:tc>
        <w:tc>
          <w:tcPr>
            <w:tcW w:w="2268" w:type="dxa"/>
          </w:tcPr>
          <w:p>
            <w:pPr>
              <w:spacing w:before="60" w:after="60" w:line="252" w:lineRule="auto"/>
            </w:pPr>
            <w:r>
              <w:rPr>
                <w:rFonts w:ascii="Times New Roman" w:hAnsi="Times New Roman" w:eastAsia="宋体"/>
                <w:b w:val="0"/>
                <w:sz w:val="18"/>
              </w:rPr>
              <w:t>[1088,1191)</w:t>
            </w:r>
          </w:p>
        </w:tc>
        <w:tc>
          <w:tcPr>
            <w:tcW w:w="2268" w:type="dxa"/>
          </w:tcPr>
          <w:p>
            <w:pPr>
              <w:spacing w:before="60" w:after="60" w:line="252" w:lineRule="auto"/>
            </w:pPr>
            <w:r>
              <w:rPr>
                <w:rFonts w:ascii="Times New Roman" w:hAnsi="Times New Roman" w:eastAsia="宋体"/>
                <w:b w:val="0"/>
                <w:sz w:val="18"/>
              </w:rPr>
              <w:t>[1091,1195)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T8 / Premise</w:t>
            </w:r>
          </w:p>
        </w:tc>
        <w:tc>
          <w:tcPr>
            <w:tcW w:w="2268" w:type="dxa"/>
          </w:tcPr>
          <w:p>
            <w:pPr>
              <w:spacing w:before="60" w:after="60" w:line="252" w:lineRule="auto"/>
            </w:pPr>
            <w:r>
              <w:rPr>
                <w:rFonts w:ascii="Times New Roman" w:hAnsi="Times New Roman" w:eastAsia="宋体"/>
                <w:b w:val="0"/>
                <w:sz w:val="18"/>
              </w:rPr>
              <w:t>[1212,1301)</w:t>
            </w:r>
          </w:p>
        </w:tc>
        <w:tc>
          <w:tcPr>
            <w:tcW w:w="2268" w:type="dxa"/>
          </w:tcPr>
          <w:p>
            <w:pPr>
              <w:spacing w:before="60" w:after="60" w:line="252" w:lineRule="auto"/>
            </w:pPr>
            <w:r>
              <w:rPr>
                <w:rFonts w:ascii="Times New Roman" w:hAnsi="Times New Roman" w:eastAsia="宋体"/>
                <w:b w:val="0"/>
                <w:sz w:val="18"/>
              </w:rPr>
              <w:t>[1216,1305)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T7 / Claim</w:t>
            </w:r>
          </w:p>
        </w:tc>
        <w:tc>
          <w:tcPr>
            <w:tcW w:w="2268" w:type="dxa"/>
          </w:tcPr>
          <w:p>
            <w:pPr>
              <w:spacing w:before="60" w:after="60" w:line="252" w:lineRule="auto"/>
            </w:pPr>
            <w:r>
              <w:rPr>
                <w:rFonts w:ascii="Times New Roman" w:hAnsi="Times New Roman" w:eastAsia="宋体"/>
                <w:b w:val="0"/>
                <w:sz w:val="18"/>
              </w:rPr>
              <w:t>[1332,1376)</w:t>
            </w:r>
          </w:p>
        </w:tc>
        <w:tc>
          <w:tcPr>
            <w:tcW w:w="2268" w:type="dxa"/>
          </w:tcPr>
          <w:p>
            <w:pPr>
              <w:spacing w:before="60" w:after="60" w:line="252" w:lineRule="auto"/>
            </w:pPr>
            <w:r>
              <w:rPr>
                <w:rFonts w:ascii="Times New Roman" w:hAnsi="Times New Roman" w:eastAsia="宋体"/>
                <w:b w:val="0"/>
                <w:sz w:val="18"/>
              </w:rPr>
              <w:t>[1336,1380)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T9 / Premise</w:t>
            </w:r>
          </w:p>
        </w:tc>
        <w:tc>
          <w:tcPr>
            <w:tcW w:w="2268" w:type="dxa"/>
          </w:tcPr>
          <w:p>
            <w:pPr>
              <w:spacing w:before="60" w:after="60" w:line="252" w:lineRule="auto"/>
            </w:pPr>
            <w:r>
              <w:rPr>
                <w:rFonts w:ascii="Times New Roman" w:hAnsi="Times New Roman" w:eastAsia="宋体"/>
                <w:b w:val="0"/>
                <w:sz w:val="18"/>
              </w:rPr>
              <w:t>[1387,1492)</w:t>
            </w:r>
          </w:p>
        </w:tc>
        <w:tc>
          <w:tcPr>
            <w:tcW w:w="2268" w:type="dxa"/>
          </w:tcPr>
          <w:p>
            <w:pPr>
              <w:spacing w:before="60" w:after="60" w:line="252" w:lineRule="auto"/>
            </w:pPr>
            <w:r>
              <w:rPr>
                <w:rFonts w:ascii="Times New Roman" w:hAnsi="Times New Roman" w:eastAsia="宋体"/>
                <w:b w:val="0"/>
                <w:sz w:val="18"/>
              </w:rPr>
              <w:t>[1391,1496)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T10 / Premise</w:t>
            </w:r>
          </w:p>
        </w:tc>
        <w:tc>
          <w:tcPr>
            <w:tcW w:w="2268" w:type="dxa"/>
          </w:tcPr>
          <w:p>
            <w:pPr>
              <w:spacing w:before="60" w:after="60" w:line="252" w:lineRule="auto"/>
            </w:pPr>
            <w:r>
              <w:rPr>
                <w:rFonts w:ascii="Times New Roman" w:hAnsi="Times New Roman" w:eastAsia="宋体"/>
                <w:b w:val="0"/>
                <w:sz w:val="18"/>
              </w:rPr>
              <w:t>[1549,1846)</w:t>
            </w:r>
          </w:p>
        </w:tc>
        <w:tc>
          <w:tcPr>
            <w:tcW w:w="2268" w:type="dxa"/>
          </w:tcPr>
          <w:p>
            <w:pPr>
              <w:spacing w:before="60" w:after="60" w:line="252" w:lineRule="auto"/>
            </w:pPr>
            <w:r>
              <w:rPr>
                <w:rFonts w:ascii="Times New Roman" w:hAnsi="Times New Roman" w:eastAsia="宋体"/>
                <w:b w:val="0"/>
                <w:sz w:val="18"/>
              </w:rPr>
              <w:t>[1553,1850)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T11 / Claim</w:t>
            </w:r>
          </w:p>
        </w:tc>
        <w:tc>
          <w:tcPr>
            <w:tcW w:w="2268" w:type="dxa"/>
          </w:tcPr>
          <w:p>
            <w:pPr>
              <w:spacing w:before="60" w:after="60" w:line="252" w:lineRule="auto"/>
            </w:pPr>
            <w:r>
              <w:rPr>
                <w:rFonts w:ascii="Times New Roman" w:hAnsi="Times New Roman" w:eastAsia="宋体"/>
                <w:b w:val="0"/>
                <w:sz w:val="18"/>
              </w:rPr>
              <w:t>[1927,1992)</w:t>
            </w:r>
          </w:p>
        </w:tc>
        <w:tc>
          <w:tcPr>
            <w:tcW w:w="2268" w:type="dxa"/>
          </w:tcPr>
          <w:p>
            <w:pPr>
              <w:spacing w:before="60" w:after="60" w:line="252" w:lineRule="auto"/>
            </w:pPr>
            <w:r>
              <w:rPr>
                <w:rFonts w:ascii="Times New Roman" w:hAnsi="Times New Roman" w:eastAsia="宋体"/>
                <w:b w:val="0"/>
                <w:sz w:val="18"/>
              </w:rPr>
              <w:t>[1931,1996)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T2 / MajorClaim</w:t>
            </w:r>
          </w:p>
        </w:tc>
        <w:tc>
          <w:tcPr>
            <w:tcW w:w="2268" w:type="dxa"/>
          </w:tcPr>
          <w:p>
            <w:pPr>
              <w:spacing w:before="60" w:after="60" w:line="252" w:lineRule="auto"/>
            </w:pPr>
            <w:r>
              <w:rPr>
                <w:rFonts w:ascii="Times New Roman" w:hAnsi="Times New Roman" w:eastAsia="宋体"/>
                <w:b w:val="0"/>
                <w:sz w:val="18"/>
              </w:rPr>
              <w:t>[2154,2231)</w:t>
            </w:r>
          </w:p>
        </w:tc>
        <w:tc>
          <w:tcPr>
            <w:tcW w:w="2268" w:type="dxa"/>
          </w:tcPr>
          <w:p>
            <w:pPr>
              <w:spacing w:before="60" w:after="60" w:line="252" w:lineRule="auto"/>
            </w:pPr>
            <w:r>
              <w:rPr>
                <w:rFonts w:ascii="Times New Roman" w:hAnsi="Times New Roman" w:eastAsia="宋体"/>
                <w:b w:val="0"/>
                <w:sz w:val="18"/>
              </w:rPr>
              <w:t>[2158,2235)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表中区间均为字符半开区间。四个改写槽位各增加一个空格，故末段只读组件的起止位置整体后移</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个字符；显示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与原生类型保持不变。程序对</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个组件逐一检查新全文切片，并验证规范化空白后与原片段一致，再按同一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输运每条原生关系的全部端点。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3-3 essay001</w:t>
      </w:r>
      <w:r>
        <w:rPr>
          <w:rFonts w:hint="eastAsia" w:ascii="Noto Sans CJK SC" w:hAnsi="Noto Sans CJK SC" w:eastAsia="Noto Sans CJK SC" w:cs="Noto Sans CJK SC"/>
          <w:b w:val="1"/>
          <w:color w:val="000000"/>
          <w:sz w:val="21"/>
          <w:szCs w:val="21"/>
        </w:rPr>
        <w:t>审核覆盖与实际损失掩码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监督对象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检查或覆盖结果</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掩码</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增强侧用途</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11</w:t>
            </w:r>
            <w:r>
              <w:rPr>
                <w:rFonts w:hint="eastAsia" w:ascii="Noto Sans CJK SC" w:hAnsi="Noto Sans CJK SC" w:eastAsia="Noto Sans CJK SC" w:cs="Noto Sans CJK SC"/>
                <w:b w:val="0"/>
                <w:color w:val="000000"/>
                <w:sz w:val="21"/>
                <w:szCs w:val="21"/>
              </w:rPr>
              <w:t>个组件</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规范化空白后逐字一致</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mC=1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组件头；</w:t>
            </w:r>
            <w:r>
              <w:rPr>
                <w:rFonts w:ascii="Times New Roman" w:hAnsi="Times New Roman" w:eastAsia="宋体" w:cs="Times New Roman"/>
                <w:b w:val="0"/>
                <w:color w:val="000000"/>
                <w:sz w:val="21"/>
                <w:szCs w:val="21"/>
              </w:rPr>
              <w:t>A+</w:t>
            </w:r>
            <w:r>
              <w:rPr>
                <w:rFonts w:hint="eastAsia" w:ascii="Noto Sans CJK SC" w:hAnsi="Noto Sans CJK SC" w:eastAsia="Noto Sans CJK SC" w:cs="Noto Sans CJK SC"/>
                <w:b w:val="0"/>
                <w:color w:val="000000"/>
                <w:sz w:val="21"/>
                <w:szCs w:val="21"/>
              </w:rPr>
              <w:t>中</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项参与对齐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T4/T5/T6→T3 supports</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项内部正因素全部检查</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正关系监督及对齐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抽取的内部</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与边界</w:t>
            </w:r>
            <w:r>
              <w:rPr>
                <w:rFonts w:ascii="Times New Roman" w:hAnsi="Times New Roman" w:eastAsia="宋体" w:cs="Times New Roman"/>
                <w:b w:val="0"/>
                <w:color w:val="000000"/>
                <w:sz w:val="21"/>
                <w:szCs w:val="21"/>
              </w:rPr>
              <w:t>NONE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各</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项，共</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项</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影响域内其余</w:t>
            </w:r>
            <w:r>
              <w:rPr>
                <w:rFonts w:ascii="Times New Roman" w:hAnsi="Times New Roman" w:eastAsia="宋体" w:cs="Times New Roman"/>
                <w:b w:val="0"/>
                <w:color w:val="000000"/>
                <w:sz w:val="21"/>
                <w:szCs w:val="21"/>
              </w:rPr>
              <w:t>57</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未纳入审核子集</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不进入增强关系损失</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影响域外</w:t>
            </w: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不在</w:t>
            </w:r>
            <w:r>
              <w:rPr>
                <w:rFonts w:ascii="Times New Roman" w:hAnsi="Times New Roman" w:eastAsia="宋体" w:cs="Times New Roman"/>
                <w:b w:val="0"/>
                <w:color w:val="000000"/>
                <w:sz w:val="21"/>
                <w:szCs w:val="21"/>
              </w:rPr>
              <w:t>DA</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保留原文监督</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本例完整因素宇宙有</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项，影响域</w:t>
      </w:r>
      <w:r>
        <w:rPr>
          <w:rFonts w:ascii="Times New Roman" w:hAnsi="Times New Roman" w:eastAsia="宋体" w:cs="Times New Roman"/>
          <w:color w:val="000000"/>
          <w:sz w:val="24"/>
          <w:szCs w:val="24"/>
        </w:rPr>
        <w:t>DA</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项，实际检查</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项，其余</w:t>
      </w:r>
      <w:r>
        <w:rPr>
          <w:rFonts w:ascii="Times New Roman" w:hAnsi="Times New Roman" w:eastAsia="宋体" w:cs="Times New Roman"/>
          <w:color w:val="000000"/>
          <w:sz w:val="24"/>
          <w:szCs w:val="24"/>
        </w:rPr>
        <w:t>57</w:t>
      </w:r>
      <w:r>
        <w:rPr>
          <w:rFonts w:hint="eastAsia" w:ascii="Noto Serif CJK SC" w:hAnsi="Noto Serif CJK SC" w:eastAsia="Noto Serif CJK SC" w:cs="Noto Serif CJK SC"/>
          <w:color w:val="000000"/>
          <w:sz w:val="24"/>
          <w:szCs w:val="24"/>
        </w:rPr>
        <w:t>项保持未审核状态。一个接受视图使</w:t>
      </w:r>
      <w:r>
        <w:rPr>
          <w:rFonts w:ascii="Times New Roman" w:hAnsi="Times New Roman" w:eastAsia="宋体" w:cs="Times New Roman"/>
          <w:color w:val="000000"/>
          <w:sz w:val="24"/>
          <w:szCs w:val="24"/>
        </w:rPr>
        <w:t>m_d=1</w:t>
      </w:r>
      <w:r>
        <w:rPr>
          <w:rFonts w:hint="eastAsia" w:ascii="Noto Serif CJK SC" w:hAnsi="Noto Serif CJK SC" w:eastAsia="Noto Serif CJK SC" w:cs="Noto Serif CJK SC"/>
          <w:color w:val="000000"/>
          <w:sz w:val="24"/>
          <w:szCs w:val="24"/>
        </w:rPr>
        <w:t>，原文与增强视图的头监督各占</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，组件对齐先按</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项平均。关系对齐按</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项正关系、</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分组平均；</w:t>
      </w:r>
      <w:r>
        <w:rPr>
          <w:rFonts w:ascii="Times New Roman" w:hAnsi="Times New Roman" w:eastAsia="宋体" w:cs="Times New Roman"/>
          <w:color w:val="000000"/>
          <w:sz w:val="24"/>
          <w:szCs w:val="24"/>
        </w:rPr>
        <w:t>λR=0.5</w:t>
      </w:r>
      <w:r>
        <w:rPr>
          <w:rFonts w:hint="eastAsia" w:ascii="Noto Serif CJK SC" w:hAnsi="Noto Serif CJK SC" w:eastAsia="Noto Serif CJK SC" w:cs="Noto Serif CJK SC"/>
          <w:color w:val="000000"/>
          <w:sz w:val="24"/>
          <w:szCs w:val="24"/>
        </w:rPr>
        <w:t>时，每项正关系和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的最终组内系数分别为</w:t>
      </w:r>
      <w:r>
        <w:rPr>
          <w:rFonts w:ascii="Times New Roman" w:hAnsi="Times New Roman" w:eastAsia="宋体" w:cs="Times New Roman"/>
          <w:color w:val="000000"/>
          <w:sz w:val="24"/>
          <w:szCs w:val="24"/>
        </w:rPr>
        <w:t>1/12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1/32</w:t>
      </w:r>
      <w:r>
        <w:rPr>
          <w:rFonts w:hint="eastAsia" w:ascii="Noto Serif CJK SC" w:hAnsi="Noto Serif CJK SC" w:eastAsia="Noto Serif CJK SC" w:cs="Noto Serif CJK SC"/>
          <w:color w:val="000000"/>
          <w:sz w:val="24"/>
          <w:szCs w:val="24"/>
        </w:rPr>
        <w:t>。掩码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不改变原有关系标签。</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第二次处理把同文档</w:t>
      </w:r>
      <w:r>
        <w:rPr>
          <w:rFonts w:ascii="Times New Roman" w:hAnsi="Times New Roman" w:eastAsia="宋体" w:cs="Times New Roman"/>
          <w:color w:val="000000"/>
          <w:sz w:val="24"/>
          <w:szCs w:val="24"/>
        </w:rPr>
        <w:t>T7</w:t>
      </w:r>
      <w:r>
        <w:rPr>
          <w:rFonts w:hint="eastAsia" w:ascii="Noto Serif CJK SC" w:hAnsi="Noto Serif CJK SC" w:eastAsia="Noto Serif CJK SC" w:cs="Noto Serif CJK SC"/>
          <w:color w:val="000000"/>
          <w:sz w:val="24"/>
          <w:szCs w:val="24"/>
        </w:rPr>
        <w:t>的真实原文</w:t>
      </w:r>
      <w:r>
        <w:rPr>
          <w:rFonts w:ascii="Times New Roman" w:hAnsi="Times New Roman" w:eastAsia="宋体" w:cs="Times New Roman"/>
          <w:color w:val="000000"/>
          <w:sz w:val="24"/>
          <w:szCs w:val="24"/>
        </w:rPr>
        <w:t>“competition makes the society more effective”</w:t>
      </w:r>
      <w:r>
        <w:rPr>
          <w:rFonts w:hint="eastAsia" w:ascii="Noto Serif CJK SC" w:hAnsi="Noto Serif CJK SC" w:eastAsia="Noto Serif CJK SC" w:cs="Noto Serif CJK SC"/>
          <w:color w:val="000000"/>
          <w:sz w:val="24"/>
          <w:szCs w:val="24"/>
        </w:rPr>
        <w:t>回填到</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槽位。规范化空白后的内容不再与</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一致，保守等价检查返回拒绝，接受视图数仍为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，原文及第一条视图保留。替换文本直接取自原语料，拒绝判定由程序执行；此例检验组件内容保持的检查流程，不用于估计语义审核器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对自然改写的准确率。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本例的</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个坐标往返、</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项因素身份、</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 xml:space="preserve">项影响域归属及两条处理结果均已通过脚本核对。主实验中的自然改写和自动语义判断由</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模块记录，独立质量审计按第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节的分层设计汇总；坐标正确、审核覆盖与语义可靠性分别评价。</w:t>
      </w:r>
    </w:p>
    <w:p>
      <w:pPr>
        <w:pStyle w:val="000025"/>
        <w:keepNext w:val="1"/>
        <w:keepLines w:val="1"/>
        <w:widowControl w:val="1"/>
        <w:spacing w:before="240" w:after="120" w:line="288" w:lineRule="auto"/>
        <w:ind w:left="0" w:right="0" w:firstLine="0"/>
        <w:jc w:val="left"/>
      </w:pPr>
      <w:bookmarkStart w:id="119" w:name="ThesisHeading_034"/>
      <w:bookmarkStart w:id="120" w:name="v7_toc_033"/>
      <w:bookmarkStart w:id="121" w:name="v9_toc_033"/>
      <w:r>
        <w:rPr>
          <w:rFonts w:ascii="Times New Roman" w:hAnsi="Times New Roman" w:eastAsia="黑体" w:cs="Times New Roman"/>
          <w:b w:val="1"/>
          <w:color w:val="000000"/>
          <w:sz w:val="30"/>
          <w:szCs w:val="30"/>
        </w:rPr>
        <w:t xml:space="preserve">3.4 </w:t>
      </w:r>
      <w:r>
        <w:rPr>
          <w:rFonts w:hint="eastAsia" w:ascii="Noto Sans CJK SC" w:hAnsi="Noto Sans CJK SC" w:eastAsia="Noto Sans CJK SC" w:cs="Noto Sans CJK SC"/>
          <w:b w:val="1"/>
          <w:color w:val="000000"/>
          <w:sz w:val="30"/>
          <w:szCs w:val="30"/>
        </w:rPr>
        <w:t>成对组件与关系学习</w:t>
      </w:r>
      <w:bookmarkEnd w:id="119"/>
      <w:bookmarkEnd w:id="120"/>
      <w:bookmarkEnd w:id="12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增强视图通过检查后，训练还需利用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不同表达对应相同论辩功能</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的可靠对应。以表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为例，若</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被改写且通过组件检查，其</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标签可以参与增强侧监督；</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则须各自通过关系检查，不能仅凭组件通过检查就推定这两种关系状态均保持。成对目标比较这些可靠因素的类别分布，不要求新旧文本具有相同词序、长度或坐标。两个视图也可能共同预测错误，因此分布对齐必须与金标锚定配合，即同时用已知原生标签监督预测，不能只要求两个视图彼此相似。</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给出从增强样本到参数更新的训练架构。原文与增强文经过同一个生成器，组件对应</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将两个视图的类型分布和关系状态分布连接起来；生成目标、句子监督与新增辅助目标共同作用于可训练表示。基础模型权重保持冻结，辅助头仅在训练阶段使用。</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4" name="Picture 149" descr="图3-2 关系影响域约束的可靠成对学习；Qwen3.5-9B；SVG矢量图及300 dpi PNG兼容预览。"/>
            <wp:cNvGraphicFramePr>
              <a:graphicFrameLocks noChangeAspect="1"/>
            </wp:cNvGraphicFramePr>
            <a:graphic>
              <a:graphicData uri="http://schemas.openxmlformats.org/drawingml/2006/picture">
                <pic:pic>
                  <pic:nvPicPr>
                    <pic:cNvPr id="15" name="02_可靠成对学习模型_可编辑.png"/>
                    <pic:cNvPicPr/>
                  </pic:nvPicPr>
                  <pic:blipFill>
                    <a:blip r:embed="rIdV12Fallback5">
                      <a:extLst>
                        <a:ext uri="{96DAC541-7B7A-43D3-8B79-37D633B846F1}">
                          <asvg:svgBlip r:embed="rId11"/>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3-2 </w:t>
      </w:r>
      <w:r>
        <w:rPr>
          <w:rFonts w:hint="eastAsia" w:ascii="Noto Sans CJK SC" w:hAnsi="Noto Sans CJK SC" w:eastAsia="Noto Sans CJK SC" w:cs="Noto Sans CJK SC"/>
          <w:b w:val="1"/>
          <w:color w:val="000000"/>
          <w:sz w:val="21"/>
          <w:szCs w:val="21"/>
        </w:rPr>
        <w:t>关系影响域约束的可靠成对学习模型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区分原文生成路径、变体可靠监督与成对学习；具体梯度来源在</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节说明。图中改写全文进入共享表示，但未审核标签不进入增强侧损失。</w:t>
      </w:r>
    </w:p>
    <w:p>
      <w:pPr>
        <w:pStyle w:val="000027"/>
        <w:keepNext w:val="1"/>
        <w:keepLines w:val="1"/>
        <w:widowControl w:val="1"/>
        <w:spacing w:before="240" w:after="120" w:line="288" w:lineRule="auto"/>
        <w:ind w:left="0" w:right="0" w:firstLine="0"/>
        <w:jc w:val="left"/>
      </w:pPr>
      <w:bookmarkStart w:id="122" w:name="ThesisHeading_035"/>
      <w:bookmarkStart w:id="123" w:name="v7_toc_034"/>
      <w:bookmarkStart w:id="124" w:name="v9_toc_034"/>
      <w:r>
        <w:rPr>
          <w:rFonts w:ascii="Times New Roman" w:hAnsi="Times New Roman" w:eastAsia="黑体" w:cs="Times New Roman"/>
          <w:b w:val="1"/>
          <w:color w:val="000000"/>
          <w:sz w:val="24"/>
          <w:szCs w:val="24"/>
        </w:rPr>
        <w:t xml:space="preserve">3.4.1 </w:t>
      </w:r>
      <w:r>
        <w:rPr>
          <w:rFonts w:hint="eastAsia" w:ascii="Noto Sans CJK SC" w:hAnsi="Noto Sans CJK SC" w:eastAsia="Noto Sans CJK SC" w:cs="Noto Sans CJK SC"/>
          <w:b w:val="1"/>
          <w:color w:val="000000"/>
          <w:sz w:val="24"/>
          <w:szCs w:val="24"/>
        </w:rPr>
        <w:t>辅助预测与可靠因素对齐</w:t>
      </w:r>
      <w:bookmarkEnd w:id="122"/>
      <w:bookmarkEnd w:id="123"/>
      <w:bookmarkEnd w:id="12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类型头和关系状态头是读取生成器隐藏表示的辅助分类器，以共享生成器的输入表示为基础，使用金标跨度定位训练因素。抽取生成器只接收任务指令及原文或增强文；增强构造阶段使用的金标槽位、类型与关系条件不作为该生成器的输入，仅用于构造训练视图和监督。</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i</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为输入子词隐藏状态，</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为组件字符跨度对应的输入子词集合，</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为全文输入结束且回答尚未开始处的隐藏状态。坐标映射和输入隔离的实现验收要求见附录</w:t>
      </w:r>
      <w:r>
        <w:rPr>
          <w:rFonts w:ascii="Times New Roman" w:hAnsi="Times New Roman" w:eastAsia="宋体" w:cs="Times New Roman"/>
          <w:color w:val="000000"/>
          <w:sz w:val="24"/>
          <w:szCs w:val="24"/>
        </w:rPr>
        <w:t>F.2</w:t>
      </w:r>
      <w:r>
        <w:rPr>
          <w:rFonts w:hint="eastAsia" w:ascii="Noto Serif CJK SC" w:hAnsi="Noto Serif CJK SC" w:eastAsia="Noto Serif CJK SC" w:cs="Noto Serif CJK SC"/>
          <w:color w:val="000000"/>
          <w:sz w:val="24"/>
          <w:szCs w:val="24"/>
        </w:rPr>
        <w:t>。组件表示与类型分布定义为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x</m:t>
            </m:r>
          </m:sub>
          <m:sup>
            <m:r>
              <m:rPr/>
              <w:rPr>
                <w:sz w:val="23"/>
              </w:rPr>
              <m:t>u</m:t>
            </m:r>
          </m:sup>
        </m:sSubSup>
        <m:r>
          <m:rPr>
            <m:sty m:val="p"/>
          </m:rPr>
          <w:rPr>
            <w:sz w:val="23"/>
          </w:rPr>
          <m:t>=</m:t>
        </m:r>
        <m:sSub>
          <m:sSubPr/>
          <m:e>
            <m:r>
              <m:rPr>
                <m:sty m:val="p"/>
              </m:rPr>
              <w:rPr>
                <w:sz w:val="23"/>
              </w:rPr>
              <m:t>MeanPool</m:t>
            </m:r>
          </m:e>
          <m:sub>
            <m:r>
              <m:rPr/>
              <w:rPr>
                <w:sz w:val="23"/>
              </w:rPr>
              <m:t>i</m:t>
            </m:r>
            <m:r>
              <m:rPr>
                <m:sty m:val="p"/>
              </m:rPr>
              <w:rPr>
                <w:sz w:val="23"/>
              </w:rPr>
              <m:t>∈</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i</m:t>
            </m:r>
          </m:e>
          <m:sub>
            <m:r>
              <m:rPr/>
              <w:rPr>
                <w:sz w:val="23"/>
              </w:rPr>
              <m:t>x</m:t>
            </m:r>
          </m:sub>
          <m:sup>
            <m:r>
              <m:rPr/>
              <w:rPr>
                <w:sz w:val="23"/>
              </w:rPr>
              <m:t>h</m:t>
            </m:r>
          </m:sup>
        </m:sSubSup>
        <m:r>
          <m:rPr>
            <m:sty m:val="p"/>
          </m:rPr>
          <w:rPr>
            <w:sz w:val="23"/>
          </w:rPr>
          <m:t>,</m:t>
        </m:r>
        <m:r>
          <m:rPr/>
          <w:rPr>
            <w:sz w:val="23"/>
          </w:rPr>
          <m:t>  </m:t>
        </m:r>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c</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e>
            </m:d>
          </m:e>
        </m:d>
        <m:r>
          <m:rPr>
            <m:sty m:val="p"/>
          </m:rPr>
          <w:rPr>
            <w:sz w:val="23"/>
          </w:rPr>
          <m:t>.</m:t>
        </m:r>
      </m:oMath>
      <w:r>
        <w:rPr>
          <w:rFonts w:ascii="Times New Roman" w:hAnsi="Times New Roman" w:eastAsia="宋体" w:cs="Times New Roman"/>
          <w:color w:val="000000"/>
          <w:sz w:val="21"/>
          <w:szCs w:val="21"/>
        </w:rPr>
        <w:tab/>
      </w:r>
      <w:bookmarkStart w:id="125" w:name="Equation_3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因果模型的早期</w:t>
      </w:r>
      <w:r>
        <w:rPr>
          <w:rFonts w:ascii="Times New Roman" w:hAnsi="Times New Roman" w:eastAsia="宋体" w:cs="Times New Roman"/>
          <w:color w:val="000000"/>
          <w:sz w:val="24"/>
          <w:szCs w:val="24"/>
        </w:rPr>
        <w:t xml:space="preserve"> token </w:t>
      </w:r>
      <w:r>
        <w:rPr>
          <w:rFonts w:hint="eastAsia" w:ascii="Noto Serif CJK SC" w:hAnsi="Noto Serif CJK SC" w:eastAsia="Noto Serif CJK SC" w:cs="Noto Serif CJK SC"/>
          <w:color w:val="000000"/>
          <w:sz w:val="24"/>
          <w:szCs w:val="24"/>
        </w:rPr>
        <w:t>只能访问左侧上下文。拼接</w:t>
      </w:r>
      <w:r>
        <w:rPr>
          <w:rFonts w:ascii="Times New Roman" w:hAnsi="Times New Roman" w:eastAsia="宋体" w:cs="Times New Roman"/>
          <w:color w:val="000000"/>
          <w:sz w:val="24"/>
          <w:szCs w:val="24"/>
        </w:rPr>
        <w:t xml:space="preserve"> </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为跨度表示补充全文上下文通道，并不改变模型的因果注意力结构；组件头不输入待预测的金标类型。</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MeanPool</w:t>
      </w:r>
      <w:r>
        <w:rPr>
          <w:rFonts w:hint="eastAsia" w:ascii="Noto Serif CJK SC" w:hAnsi="Noto Serif CJK SC" w:eastAsia="Noto Serif CJK SC" w:cs="Noto Serif CJK SC"/>
          <w:color w:val="000000"/>
          <w:sz w:val="24"/>
          <w:szCs w:val="24"/>
        </w:rPr>
        <w:t>对组件覆盖的输入子词表示取算术均值；方括号及分号表示向量拼接。组件头输出类型分布，关系头则输出完整端点组合的关系状态分布。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关系头显式区分源和目标，写为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x</m:t>
            </m:r>
          </m:sub>
          <m:sup>
            <m:r>
              <m:rPr/>
              <w:rPr>
                <w:sz w:val="23"/>
              </w:rPr>
              <m:t>p</m:t>
            </m:r>
          </m:sup>
        </m:sSubSup>
        <m:d>
          <m:dPr>
            <m:begChr m:val="("/>
            <m:sepChr m:val=""/>
            <m:endChr m:val=")"/>
            <m:grow/>
          </m:dPr>
          <m:e>
            <m:r>
              <m:rPr/>
              <w:rPr>
                <w:sz w:val="23"/>
              </w:rPr>
              <m:t>S</m:t>
            </m:r>
            <m:r>
              <m:rPr>
                <m:sty m:val="p"/>
              </m:rPr>
              <w:rPr>
                <w:sz w:val="23"/>
              </w:rPr>
              <m:t>,</m:t>
            </m:r>
            <m:r>
              <m:rPr/>
              <w:rPr>
                <w:sz w:val="23"/>
              </w:rPr>
              <m:t>v</m:t>
            </m:r>
          </m:e>
        </m:d>
        <m:r>
          <m:rPr>
            <m:sty m:val="p"/>
          </m:rPr>
          <w:rPr>
            <w:sz w:val="23"/>
          </w:rPr>
          <m:t>=softmax</m:t>
        </m:r>
        <m:sSub>
          <m:sSubPr/>
          <m:e>
            <m:r>
              <m:rPr/>
              <w:rPr>
                <w:sz w:val="23"/>
              </w:rPr>
              <m:t>f</m:t>
            </m:r>
          </m:e>
          <m:sub>
            <m:r>
              <m:rPr/>
              <w:rPr>
                <w:sz w:val="23"/>
              </w:rPr>
              <m:t>R</m:t>
            </m:r>
          </m:sub>
        </m:sSub>
        <m:d>
          <m:dPr>
            <m:begChr m:val="("/>
            <m:sepChr m:val=""/>
            <m:endChr m:val=")"/>
            <m:grow/>
          </m:dPr>
          <m:e>
            <m:d>
              <m:dPr>
                <m:begChr m:val="["/>
                <m:sepChr m:val=""/>
                <m:endChr m:val="]"/>
                <m:grow/>
              </m:dPr>
              <m:e>
                <m:r>
                  <m:rPr>
                    <m:sty m:val="p"/>
                  </m:rPr>
                  <w:rPr>
                    <w:sz w:val="23"/>
                  </w:rPr>
                  <m:t>Pool</m:t>
                </m:r>
                <m:d>
                  <m:dPr>
                    <m:begChr m:val="("/>
                    <m:sepChr m:val=""/>
                    <m:endChr m:val=")"/>
                    <m:grow/>
                  </m:dPr>
                  <m:e>
                    <m:r>
                      <m:rPr>
                        <m:sty m:val="p"/>
                      </m:rPr>
                      <w:rPr>
                        <w:sz w:val="23"/>
                      </w:rPr>
                      <m:t>{</m:t>
                    </m:r>
                    <m:sSubSup>
                      <m:sSubSupPr/>
                      <m:e>
                        <m:r>
                          <m:rPr/>
                          <w:rPr>
                            <w:sz w:val="23"/>
                          </w:rPr>
                          <m:t>c</m:t>
                        </m:r>
                      </m:e>
                      <m:sub>
                        <m:r>
                          <m:rPr/>
                          <w:rPr>
                            <w:sz w:val="23"/>
                          </w:rPr>
                          <m:t>x</m:t>
                        </m:r>
                      </m:sub>
                      <m:sup>
                        <m:r>
                          <m:rPr/>
                          <w:rPr>
                            <w:sz w:val="23"/>
                          </w:rPr>
                          <m:t>u</m:t>
                        </m:r>
                      </m:sup>
                    </m:sSubSup>
                    <m:r>
                      <m:rPr>
                        <m:sty m:val="p"/>
                      </m:rPr>
                      <w:rPr>
                        <w:sz w:val="23"/>
                      </w:rPr>
                      <m:t>:</m:t>
                    </m:r>
                    <m:r>
                      <m:rPr/>
                      <w:rPr>
                        <w:sz w:val="23"/>
                      </w:rPr>
                      <m:t>c</m:t>
                    </m:r>
                    <m:r>
                      <m:rPr>
                        <m:sty m:val="p"/>
                      </m:rPr>
                      <w:rPr>
                        <w:sz w:val="23"/>
                      </w:rPr>
                      <m:t>∈</m:t>
                    </m:r>
                    <m:r>
                      <m:rPr/>
                      <w:rPr>
                        <w:sz w:val="23"/>
                      </w:rPr>
                      <m:t>S</m:t>
                    </m:r>
                    <m:r>
                      <m:rPr>
                        <m:sty m:val="p"/>
                      </m:rPr>
                      <w:rPr>
                        <w:sz w:val="23"/>
                      </w:rPr>
                      <m:t>}</m:t>
                    </m:r>
                  </m:e>
                </m:d>
                <m:r>
                  <m:rPr>
                    <m:sty m:val="p"/>
                  </m:rPr>
                  <w:rPr>
                    <w:sz w:val="23"/>
                  </w:rPr>
                  <m:t>;</m:t>
                </m:r>
                <m:sSubSup>
                  <m:sSubSupPr/>
                  <m:e>
                    <m:r>
                      <m:rPr/>
                      <w:rPr>
                        <w:sz w:val="23"/>
                      </w:rPr>
                      <m:t>v</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r>
                  <m:rPr>
                    <m:sty m:val="p"/>
                  </m:rPr>
                  <w:rPr>
                    <w:sz w:val="23"/>
                  </w:rPr>
                  <m:t>;</m:t>
                </m:r>
                <m:r>
                  <m:rPr/>
                  <w:rPr>
                    <w:sz w:val="23"/>
                  </w:rPr>
                  <m:t>η</m:t>
                </m:r>
                <m:d>
                  <m:dPr>
                    <m:begChr m:val="("/>
                    <m:sepChr m:val=""/>
                    <m:endChr m:val=")"/>
                    <m:grow/>
                  </m:dPr>
                  <m:e>
                    <m:r>
                      <m:rPr/>
                      <w:rPr>
                        <w:sz w:val="23"/>
                      </w:rPr>
                      <m:t>S</m:t>
                    </m:r>
                    <m:r>
                      <m:rPr>
                        <m:sty m:val="p"/>
                      </m:rPr>
                      <w:rPr>
                        <w:sz w:val="23"/>
                      </w:rPr>
                      <m:t>,</m:t>
                    </m:r>
                    <m:r>
                      <m:rPr/>
                      <w:rPr>
                        <w:sz w:val="23"/>
                      </w:rPr>
                      <m:t>v</m:t>
                    </m:r>
                  </m:e>
                </m:d>
              </m:e>
            </m:d>
          </m:e>
        </m:d>
        <m:r>
          <m:rPr>
            <m:sty m:val="p"/>
          </m:rPr>
          <w:rPr>
            <w:sz w:val="23"/>
          </w:rPr>
          <m:t>,</m:t>
        </m:r>
      </m:oMath>
      <w:r>
        <w:rPr>
          <w:rFonts w:ascii="Times New Roman" w:hAnsi="Times New Roman" w:eastAsia="宋体" w:cs="Times New Roman"/>
          <w:color w:val="000000"/>
          <w:sz w:val="21"/>
          <w:szCs w:val="21"/>
        </w:rPr>
        <w:tab/>
      </w:r>
      <w:bookmarkStart w:id="126" w:name="Equation_3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2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fC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fR</w:t>
      </w:r>
      <w:r>
        <w:rPr>
          <w:rFonts w:hint="eastAsia" w:ascii="Noto Serif CJK SC" w:hAnsi="Noto Serif CJK SC" w:eastAsia="Noto Serif CJK SC" w:cs="Noto Serif CJK SC"/>
          <w:color w:val="000000"/>
          <w:sz w:val="24"/>
          <w:szCs w:val="24"/>
        </w:rPr>
        <w:t>为两层感知机，</w:t>
      </w:r>
      <w:r>
        <w:rPr>
          <w:rFonts w:ascii="Times New Roman" w:hAnsi="Times New Roman" w:eastAsia="宋体" w:cs="Times New Roman"/>
          <w:color w:val="000000"/>
          <w:sz w:val="24"/>
          <w:szCs w:val="24"/>
        </w:rPr>
        <w:t>Pool</w:t>
      </w:r>
      <w:r>
        <w:rPr>
          <w:rFonts w:hint="eastAsia" w:ascii="Noto Serif CJK SC" w:hAnsi="Noto Serif CJK SC" w:eastAsia="Noto Serif CJK SC" w:cs="Noto Serif CJK SC"/>
          <w:color w:val="000000"/>
          <w:sz w:val="24"/>
          <w:szCs w:val="24"/>
        </w:rPr>
        <w:t>为源成员表示的算术均值。</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包含源成员数、源起点的最小值和均值、源终点的最大值和均值，以及目标起止位置；这里的位置是由规范字符区间派生的评价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坐标，并除以文档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数。它们仅为输入特征，不参与规范对象去重，亦不替代字符残差。</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不包含待预测的关系标签；二元关系使用单一源表示，超边以完整源集合和目标作为监督对象，状态包含</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。两个辅助头在开发评价和测试时移除。</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组件对齐应覆盖被改写的组件及其正关系所连接的只读端点，定义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p>
          <m:sSupPr/>
          <m:e>
            <m:r>
              <m:rPr/>
              <w:rPr>
                <w:sz w:val="23"/>
              </w:rPr>
              <m:t>A</m:t>
            </m:r>
          </m:e>
          <m:sup>
            <m:r>
              <m:rPr>
                <m:sty m:val="p"/>
              </m:rPr>
              <w:rPr>
                <w:sz w:val="23"/>
              </w:rPr>
              <m:t>+</m:t>
            </m:r>
          </m:sup>
        </m:sSup>
        <m:r>
          <m:rPr>
            <m:sty m:val="p"/>
          </m:rPr>
          <w:rPr>
            <w:sz w:val="23"/>
          </w:rPr>
          <m:t>=</m:t>
        </m:r>
        <m:r>
          <m:rPr/>
          <w:rPr>
            <w:sz w:val="23"/>
          </w:rPr>
          <m:t>A</m:t>
        </m:r>
        <m:r>
          <m:rPr>
            <m:sty m:val="p"/>
          </m:rPr>
          <w:rPr>
            <w:sz w:val="23"/>
          </w:rPr>
          <m:t>∪</m:t>
        </m:r>
        <m:limLow>
          <m:limLowPr/>
          <m:e>
            <m:r>
              <m:rPr>
                <m:nor/>
              </m:rPr>
              <w:rPr>
                <w:sz w:val="23"/>
              </w:rPr>
              <m:t>⋃</m:t>
            </m:r>
          </m:e>
          <m:lim>
            <m:r>
              <m:rPr/>
              <w:rPr>
                <w:sz w:val="23"/>
              </w:rPr>
              <m:t>ω</m:t>
            </m:r>
            <m:r>
              <m:rPr>
                <m:sty m:val="p"/>
              </m:rPr>
              <w:rPr>
                <w:sz w:val="23"/>
              </w:rPr>
              <m:t>∈</m:t>
            </m:r>
            <m:sSub>
              <m:sSubPr/>
              <m:e>
                <m:r>
                  <m:rPr>
                    <m:sty m:val="p"/>
                  </m:rPr>
                  <w:rPr>
                    <w:sz w:val="23"/>
                  </w:rPr>
                  <m:t>D</m:t>
                </m:r>
              </m:e>
              <m:sub>
                <m:r>
                  <m:rPr/>
                  <w:rPr>
                    <w:sz w:val="23"/>
                  </w:rPr>
                  <m:t>A</m:t>
                </m:r>
              </m:sub>
            </m:sSub>
            <m:r>
              <m:t>, </m:t>
            </m:r>
            <m:sSub>
              <m:sSubPr/>
              <m:e>
                <m:r>
                  <m:rPr/>
                  <w:rPr>
                    <w:sz w:val="23"/>
                  </w:rPr>
                  <m:t>y</m:t>
                </m:r>
              </m:e>
              <m:sub>
                <m:r>
                  <m:rPr/>
                  <w:rPr>
                    <w:sz w:val="23"/>
                  </w:rPr>
                  <m:t>ω</m:t>
                </m:r>
              </m:sub>
            </m:sSub>
            <m:r>
              <m:rPr>
                <m:sty m:val="p"/>
              </m:rPr>
              <w:rPr>
                <w:sz w:val="23"/>
              </w:rPr>
              <m:t>≠</m:t>
            </m:r>
            <m:r>
              <m:rPr>
                <m:nor/>
              </m:rPr>
              <m:t>NONE</m:t>
            </m:r>
          </m:lim>
        </m:limLow>
        <m:r>
          <m:rPr/>
          <w:rPr>
            <w:sz w:val="23"/>
          </w:rPr>
          <m:t>V</m:t>
        </m:r>
        <m:d>
          <m:dPr>
            <m:begChr m:val="("/>
            <m:sepChr m:val=""/>
            <m:endChr m:val=")"/>
            <m:grow/>
          </m:dPr>
          <m:e>
            <m:r>
              <m:rPr/>
              <w:rPr>
                <w:sz w:val="23"/>
              </w:rPr>
              <m:t>ω</m:t>
            </m:r>
          </m:e>
        </m:d>
        <m:r>
          <m:rPr>
            <m:sty m:val="p"/>
          </m:rPr>
          <w:rPr>
            <w:sz w:val="23"/>
          </w:rPr>
          <m:t>.</m:t>
        </m:r>
      </m:oMath>
      <w:r>
        <w:rPr>
          <w:rFonts w:ascii="Times New Roman" w:hAnsi="Times New Roman" w:eastAsia="宋体" w:cs="Times New Roman"/>
          <w:color w:val="000000"/>
          <w:sz w:val="21"/>
          <w:szCs w:val="21"/>
        </w:rPr>
        <w:tab/>
      </w:r>
      <w:bookmarkStart w:id="127" w:name="Equation_3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2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即改写组件以及通过正边或超边相连的只读端点。</w:t>
      </w: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因素进入关系项，但不因此把全部远处组件都纳入组件对齐。对通过组件检查的视图</w:t>
      </w:r>
      <w:r>
        <w:rPr>
          <w:rFonts w:ascii="Times New Roman" w:hAnsi="Times New Roman" w:eastAsia="宋体" w:cs="Times New Roman"/>
          <w:color w:val="000000"/>
          <w:sz w:val="24"/>
          <w:szCs w:val="24"/>
        </w:rPr>
        <w:t xml:space="preserve"> </w:t>
      </w:r>
      <m:oMath>
        <m:r>
          <m:rPr/>
          <w:rPr/>
          <m:t>x</m:t>
        </m:r>
        <m:r>
          <m:rPr>
            <m:sty m:val="p"/>
          </m:rPr>
          <w:rPr/>
          <m:t>′</m:t>
        </m:r>
      </m:oMath>
      <w:r>
        <w:rPr>
          <w:rFonts w:hint="eastAsia" w:ascii="Noto Serif CJK SC" w:hAnsi="Noto Serif CJK SC" w:eastAsia="Noto Serif CJK SC" w:cs="Noto Serif CJK SC"/>
          <w:color w:val="000000"/>
          <w:sz w:val="24"/>
          <w:szCs w:val="24"/>
        </w:rPr>
        <w:t>，以下公式中的</w:t>
      </w:r>
      <w:r>
        <w:rPr>
          <w:rFonts w:ascii="Times New Roman" w:hAnsi="Times New Roman" w:eastAsia="宋体" w:cs="Times New Roman"/>
          <w:color w:val="000000"/>
          <w:sz w:val="24"/>
          <w:szCs w:val="24"/>
        </w:rPr>
        <w:t xml:space="preserve"> </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进一步与</w:t>
      </w:r>
      <w:r>
        <w:rPr>
          <w:rFonts w:ascii="Times New Roman" w:hAnsi="Times New Roman" w:eastAsia="宋体" w:cs="Times New Roman"/>
          <w:color w:val="000000"/>
          <w:sz w:val="24"/>
          <w:szCs w:val="24"/>
        </w:rPr>
        <w:t xml:space="preserve"> </w:t>
      </w:r>
      <m:oMath>
        <m:r>
          <m:rPr>
            <m:sty m:val="p"/>
          </m:rPr>
          <w:rPr/>
          <m:t>{</m:t>
        </m:r>
        <m:r>
          <m:rPr/>
          <w:rPr/>
          <m:t>c</m:t>
        </m:r>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取交集，组件对齐为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sSup>
                  <m:sSupPr/>
                  <m:e>
                    <m:r>
                      <m:rPr/>
                      <w:rPr>
                        <w:sz w:val="23"/>
                      </w:rPr>
                      <m:t>A</m:t>
                    </m:r>
                  </m:e>
                  <m:sup>
                    <m:r>
                      <m:rPr>
                        <m:sty m:val="p"/>
                      </m:rPr>
                      <w:rPr>
                        <w:sz w:val="23"/>
                      </w:rPr>
                      <m:t>+</m:t>
                    </m:r>
                  </m:sup>
                </m:sSup>
              </m:e>
            </m:d>
          </m:den>
        </m:f>
        <m:nary>
          <m:naryPr>
            <m:chr m:val="∑"/>
            <m:limLoc m:val="undOvr"/>
            <m:subHide m:val="0"/>
            <m:supHide m:val="1"/>
          </m:naryPr>
          <m:sub>
            <m:r>
              <m:rPr/>
              <w:rPr>
                <w:sz w:val="23"/>
              </w:rPr>
              <m:t>c</m:t>
            </m:r>
            <m:r>
              <m:rPr>
                <m:sty m:val="p"/>
              </m:rPr>
              <w:rPr>
                <w:sz w:val="23"/>
              </w:rPr>
              <m:t>∈</m:t>
            </m:r>
            <m:sSup>
              <m:sSupPr/>
              <m:e>
                <m:r>
                  <m:rPr/>
                  <w:rPr>
                    <w:sz w:val="23"/>
                  </w:rPr>
                  <m:t>A</m:t>
                </m:r>
              </m:e>
              <m:sup>
                <m:r>
                  <m:rPr>
                    <m:sty m:val="p"/>
                  </m:rPr>
                  <w:rPr>
                    <w:sz w:val="23"/>
                  </w:rPr>
                  <m:t>+</m:t>
                </m:r>
              </m:sup>
            </m:sSup>
          </m:sub>
          <m:sup>
            <m:r>
              <m:rPr/>
              <w:rPr>
                <w:sz w:val="23"/>
              </w:rPr>
              <m:t>​</m:t>
            </m:r>
          </m:sup>
          <m:e>
            <m:r>
              <m:rPr>
                <m:sty m:val="p"/>
              </m:rPr>
              <w:rPr>
                <w:sz w:val="23"/>
              </w:rPr>
              <m:t>JS</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Sup>
              <m:sSubSupPr/>
              <m:e>
                <m:r>
                  <m:rPr/>
                  <w:rPr>
                    <w:sz w:val="23"/>
                  </w:rPr>
                  <m:t>C</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c</m:t>
                    </m:r>
                  </m:e>
                </m:d>
              </m:e>
            </m:d>
          </m:e>
        </m:d>
        <m:r>
          <m:rPr>
            <m:sty m:val="p"/>
          </m:rPr>
          <w:rPr>
            <w:sz w:val="23"/>
          </w:rPr>
          <m:t>,</m:t>
        </m:r>
      </m:oMath>
      <w:r>
        <w:rPr>
          <w:rFonts w:ascii="Times New Roman" w:hAnsi="Times New Roman" w:eastAsia="宋体" w:cs="Times New Roman"/>
          <w:color w:val="000000"/>
          <w:sz w:val="21"/>
          <w:szCs w:val="21"/>
        </w:rPr>
        <w:tab/>
      </w:r>
      <w:bookmarkStart w:id="128" w:name="Equation_3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12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对齐时两侧均保留梯度，不将任一视图视为固定目标。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将通过检查的集合</w:t>
      </w:r>
      <w:r>
        <w:rPr>
          <w:rFonts w:ascii="Times New Roman" w:hAnsi="Times New Roman" w:eastAsia="宋体" w:cs="Times New Roman"/>
          <w:color w:val="000000"/>
          <w:sz w:val="24"/>
          <w:szCs w:val="24"/>
        </w:rPr>
        <w:t xml:space="preserve"> </w:t>
      </w:r>
      <m:oMath>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划分为正关系组</w:t>
      </w:r>
      <w:r>
        <w:rPr>
          <w:rFonts w:ascii="Times New Roman" w:hAnsi="Times New Roman" w:eastAsia="宋体" w:cs="Times New Roman"/>
          <w:color w:val="000000"/>
          <w:sz w:val="24"/>
          <w:szCs w:val="24"/>
        </w:rPr>
        <w:t xml:space="preserve"> </w:t>
      </w:r>
      <m:oMath>
        <m:sSub>
          <m:sSubPr/>
          <m:e>
            <m:r>
              <m:rPr/>
              <w:rPr/>
              <m:t>D</m:t>
            </m:r>
          </m:e>
          <m:sub>
            <m:r>
              <m:rPr>
                <m:sty m:val="p"/>
              </m:rPr>
              <w:rPr/>
              <m:t>+</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r>
          <m:rPr>
            <m:sty m:val="p"/>
          </m:rPr>
          <w:rPr/>
          <m:t>B={</m:t>
        </m:r>
        <m:r>
          <m:rPr/>
          <w:rPr/>
          <m:t>b</m:t>
        </m:r>
        <m:r>
          <m:rPr>
            <m:sty m:val="p"/>
          </m:rPr>
          <w:rPr/>
          <m:t>∈{+,</m:t>
        </m:r>
        <m:r>
          <m:rPr/>
          <w:rPr/>
          <m:t>0</m:t>
        </m:r>
        <m:r>
          <m:rPr>
            <m:sty m:val="p"/>
          </m:rPr>
          <w:rPr/>
          <m:t>}:</m:t>
        </m:r>
        <m:d>
          <m:dPr>
            <m:begChr m:val="|"/>
            <m:sepChr m:val=""/>
            <m:endChr m:val="|"/>
            <m:grow/>
          </m:dPr>
          <m:e>
            <m:sSub>
              <m:sSubPr/>
              <m:e>
                <m:r>
                  <m:rPr/>
                  <w:rPr/>
                  <m:t>D</m:t>
                </m:r>
              </m:e>
              <m:sub>
                <m:r>
                  <m:rPr/>
                  <w:rPr/>
                  <m:t>b</m:t>
                </m:r>
              </m:sub>
            </m:sSub>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。关系对齐采用组间、组内两级平均：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r>
                  <m:rPr>
                    <m:sty m:val="p"/>
                  </m:rPr>
                  <w:rPr>
                    <w:sz w:val="23"/>
                  </w:rPr>
                  <m:t>B</m:t>
                </m:r>
              </m:e>
            </m:d>
          </m:den>
        </m:f>
        <m:nary>
          <m:naryPr>
            <m:chr m:val="∑"/>
            <m:limLoc m:val="undOvr"/>
            <m:subHide m:val="0"/>
            <m:supHide m:val="1"/>
          </m:naryPr>
          <m:sub>
            <m:r>
              <m:rPr/>
              <w:rPr>
                <w:sz w:val="23"/>
              </w:rPr>
              <m:t>b</m:t>
            </m:r>
            <m:r>
              <m:rPr>
                <m:sty m:val="p"/>
              </m:rPr>
              <w:rPr>
                <w:sz w:val="23"/>
              </w:rPr>
              <m:t>∈B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r>
              <m:rPr>
                <m:sty m:val="p"/>
              </m:rPr>
              <w:rPr>
                <w:sz w:val="23"/>
              </w:rPr>
              <m:t>∈</m:t>
            </m:r>
            <m:sSub>
              <m:sSubPr/>
              <m:e>
                <m:r>
                  <m:rPr/>
                  <w:rPr>
                    <w:sz w:val="23"/>
                  </w:rPr>
                  <m:t>D</m:t>
                </m:r>
              </m:e>
              <m:sub>
                <m:r>
                  <m:rPr/>
                  <w:rPr>
                    <w:sz w:val="23"/>
                  </w:rPr>
                  <m:t>b</m:t>
                </m:r>
              </m:sub>
            </m:sSub>
          </m:sub>
          <m:sup>
            <m:r>
              <m:rPr/>
              <w:rPr>
                <w:sz w:val="23"/>
              </w:rPr>
              <m:t>​</m:t>
            </m:r>
          </m:sup>
          <m:e>
            <m:r>
              <m:rPr>
                <m:sty m:val="p"/>
              </m:rPr>
              <w:rPr>
                <w:sz w:val="23"/>
              </w:rPr>
              <m:t>JS</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Sup>
              <m:sSubSupPr/>
              <m:e>
                <m:r>
                  <m:rPr/>
                  <w:rPr>
                    <w:sz w:val="23"/>
                  </w:rPr>
                  <m:t>R</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ω</m:t>
                    </m:r>
                  </m:e>
                </m:d>
              </m:e>
            </m:d>
          </m:e>
        </m:d>
        <m:r>
          <m:rPr>
            <m:sty m:val="p"/>
          </m:rPr>
          <w:rPr>
            <w:sz w:val="23"/>
          </w:rPr>
          <m:t>.</m:t>
        </m:r>
      </m:oMath>
      <w:r>
        <w:rPr>
          <w:rFonts w:ascii="Times New Roman" w:hAnsi="Times New Roman" w:eastAsia="宋体" w:cs="Times New Roman"/>
          <w:color w:val="000000"/>
          <w:sz w:val="21"/>
          <w:szCs w:val="21"/>
        </w:rPr>
        <w:tab/>
      </w:r>
      <w:bookmarkStart w:id="129" w:name="Equation_3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12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这样可避免数量较多的</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 xml:space="preserve">因素仅凭数量主导关系对齐损失。当可靠关系集合为空时，该项置零，不人为添加关系；原文全部关系的生成监督仍保留。</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为空时组件对齐也置零。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较低</w:t>
      </w:r>
      <w:r>
        <w:rPr>
          <w:rFonts w:ascii="Times New Roman" w:hAnsi="Times New Roman" w:eastAsia="宋体" w:cs="Times New Roman"/>
          <w:color w:val="000000"/>
          <w:sz w:val="24"/>
          <w:szCs w:val="24"/>
        </w:rPr>
        <w:t xml:space="preserve">的JS</w:t>
      </w:r>
      <w:r>
        <w:rPr>
          <w:rFonts w:hint="eastAsia" w:ascii="Noto Serif CJK SC" w:hAnsi="Noto Serif CJK SC" w:eastAsia="Noto Serif CJK SC" w:cs="Noto Serif CJK SC"/>
          <w:color w:val="000000"/>
          <w:sz w:val="24"/>
          <w:szCs w:val="24"/>
        </w:rPr>
        <w:t xml:space="preserve">散度也可能对应两个视图的共同误判，故同时保留标签锚定。对视图</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、受监督组件集合</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和受监督关系因素集合</w:t>
      </w:r>
      <w:r>
        <w:rPr>
          <w:rFonts w:ascii="Times New Roman" w:hAnsi="Times New Roman" w:eastAsia="宋体" w:cs="Times New Roman"/>
          <w:color w:val="000000"/>
          <w:sz w:val="24"/>
          <w:szCs w:val="24"/>
        </w:rPr>
        <w:t xml:space="preserve"> </w:t>
      </w:r>
      <m:oMath>
        <m:sSub>
          <m:sSubPr/>
          <m:e>
            <m:r>
              <m:rPr/>
              <w:rPr/>
              <m:t>M</m:t>
            </m:r>
          </m:e>
          <m:sub>
            <m:r>
              <m:rPr/>
              <w:rPr/>
              <m:t>R</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R</m:t>
            </m:r>
          </m:e>
          <m:sub>
            <m:r>
              <m:rPr>
                <m:sty m:val="p"/>
              </m:rPr>
              <w:rPr/>
              <m:t>+</m:t>
            </m:r>
          </m:sub>
          <m:sup>
            <m:r>
              <m:rPr/>
              <w:rPr/>
              <m:t>M</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M</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分别为其中的正关系与</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w:t>
      </w:r>
      <m:oMath>
        <m:sSub>
          <m:sSubPr/>
          <m:e>
            <m:r>
              <m:rPr>
                <m:sty m:val="p"/>
              </m:rPr>
              <w:rPr/>
              <m:t>B</m:t>
            </m:r>
          </m:e>
          <m:sub>
            <m:r>
              <m:rPr/>
              <w:rPr/>
              <m:t>M</m:t>
            </m:r>
          </m:sub>
        </m:sSub>
        <m:r>
          <m:rPr>
            <m:sty m:val="p"/>
          </m:rPr>
          <w:rPr/>
          <m:t>={</m:t>
        </m:r>
        <m:r>
          <m:rPr/>
          <w:rPr/>
          <m:t>b</m:t>
        </m:r>
        <m:r>
          <m:rPr>
            <m:sty m:val="p"/>
          </m:rPr>
          <w:rPr/>
          <m:t>∈{+,</m:t>
        </m:r>
        <m:r>
          <m:rPr/>
          <w:rPr/>
          <m:t>0</m:t>
        </m:r>
        <m:r>
          <m:rPr>
            <m:sty m:val="p"/>
          </m:rPr>
          <w:rPr/>
          <m:t>}:</m:t>
        </m:r>
        <m:d>
          <m:dPr>
            <m:begChr m:val="|"/>
            <m:sepChr m:val=""/>
            <m:endChr m:val="|"/>
            <m:grow/>
          </m:dPr>
          <m:e>
            <m:sSubSup>
              <m:sSubSupPr/>
              <m:e>
                <m:r>
                  <m:rPr/>
                  <w:rPr/>
                  <m:t>R</m:t>
                </m:r>
              </m:e>
              <m:sub>
                <m:r>
                  <m:rPr/>
                  <w:rPr/>
                  <m:t>b</m:t>
                </m:r>
              </m:sub>
              <m:sup>
                <m:r>
                  <m:rPr/>
                  <w:rPr/>
                  <m:t>M</m:t>
                </m:r>
              </m:sup>
            </m:sSubSup>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。辅助监督完整定义为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S</m:t>
        </m:r>
        <m:d>
          <m:dPr>
            <m:begChr m:val="("/>
            <m:sepChr m:val=""/>
            <m:endChr m:val=")"/>
            <m:grow/>
          </m:dPr>
          <m:e>
            <m:r>
              <m:rPr/>
              <w:rPr>
                <w:sz w:val="23"/>
              </w:rPr>
              <m:t>x</m:t>
            </m:r>
            <m:r>
              <m:rPr>
                <m:sty m:val="p"/>
              </m:rPr>
              <w:rPr>
                <w:sz w:val="23"/>
              </w:rPr>
              <m:t>;</m:t>
            </m:r>
            <m:sSub>
              <m:sSubPr/>
              <m:e>
                <m:r>
                  <m:rPr/>
                  <w:rPr>
                    <w:sz w:val="23"/>
                  </w:rPr>
                  <m:t>M</m:t>
                </m:r>
              </m:e>
              <m:sub>
                <m:r>
                  <m:rPr/>
                  <w:rPr>
                    <w:sz w:val="23"/>
                  </w:rPr>
                  <m:t>C</m:t>
                </m:r>
              </m:sub>
            </m:sSub>
            <m:r>
              <m:rPr>
                <m:sty m:val="p"/>
              </m:rPr>
              <w:rPr>
                <w:sz w:val="23"/>
              </w:rPr>
              <m:t>,</m:t>
            </m:r>
            <m:sSub>
              <m:sSubPr/>
              <m:e>
                <m:r>
                  <m:rPr/>
                  <w:rPr>
                    <w:sz w:val="23"/>
                  </w:rPr>
                  <m:t>M</m:t>
                </m:r>
              </m:e>
              <m:sub>
                <m:r>
                  <m:rPr/>
                  <w:rPr>
                    <w:sz w:val="23"/>
                  </w:rPr>
                  <m:t>R</m:t>
                </m:r>
              </m:sub>
            </m:sSub>
          </m:e>
        </m:d>
        <m:r>
          <m:rPr>
            <m:sty m:val="p"/>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r>
              <m:rPr>
                <m:sty m:val="p"/>
              </m:rPr>
              <w:rPr>
                <w:sz w:val="23"/>
              </w:rPr>
              <m:t>∈</m:t>
            </m:r>
            <m:sSub>
              <m:sSubPr/>
              <m:e>
                <m:r>
                  <m:rPr/>
                  <w:rPr>
                    <w:sz w:val="23"/>
                  </w:rPr>
                  <m:t>M</m:t>
                </m:r>
              </m:e>
              <m:sub>
                <m:r>
                  <m:rPr/>
                  <w:rPr>
                    <w:sz w:val="23"/>
                  </w:rPr>
                  <m:t>C</m:t>
                </m:r>
              </m:sub>
            </m:sSub>
          </m:sub>
          <m:sup>
            <m:r>
              <m:rPr/>
              <w:rPr>
                <w:sz w:val="23"/>
              </w:rPr>
              <m:t>​</m:t>
            </m:r>
          </m:sup>
          <m:e>
            <m:r>
              <m:rPr>
                <m:sty m:val="p"/>
              </m:rPr>
              <w:rPr>
                <w:sz w:val="23"/>
              </w:rPr>
              <m:t>CE</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
              <m:sSubPr/>
              <m:e>
                <m:r>
                  <m:rPr/>
                  <w:rPr>
                    <w:sz w:val="23"/>
                  </w:rPr>
                  <m:t>t</m:t>
                </m:r>
              </m:e>
              <m:sub>
                <m:r>
                  <m:rPr/>
                  <w:rPr>
                    <w:sz w:val="23"/>
                  </w:rPr>
                  <m:t>c</m:t>
                </m:r>
              </m:sub>
            </m:sSub>
          </m:e>
        </m:d>
        <m:r>
          <m:rPr>
            <m:sty m:val="p"/>
          </m:rPr>
          <w:rPr>
            <w:sz w:val="23"/>
          </w:rPr>
          <m:t>+</m:t>
        </m:r>
        <m:f>
          <m:fPr>
            <m:type m:val="bar"/>
          </m:fPr>
          <m:num>
            <m:r>
              <m:rPr/>
              <w:rPr>
                <w:sz w:val="23"/>
              </w:rPr>
              <m:t>1</m:t>
            </m:r>
          </m:num>
          <m:den>
            <m:d>
              <m:dPr>
                <m:begChr m:val="|"/>
                <m:sepChr m:val=""/>
                <m:endChr m:val="|"/>
                <m:grow/>
              </m:dPr>
              <m:e>
                <m:sSub>
                  <m:sSubPr/>
                  <m:e>
                    <m:r>
                      <m:rPr>
                        <m:sty m:val="p"/>
                      </m:rPr>
                      <w:rPr>
                        <w:sz w:val="23"/>
                      </w:rPr>
                      <m:t>B</m:t>
                    </m:r>
                  </m:e>
                  <m:sub>
                    <m:r>
                      <m:rPr/>
                      <w:rPr>
                        <w:sz w:val="23"/>
                      </w:rPr>
                      <m:t>M</m:t>
                    </m:r>
                  </m:sub>
                </m:sSub>
              </m:e>
            </m:d>
          </m:den>
        </m:f>
        <m:nary>
          <m:naryPr>
            <m:chr m:val="∑"/>
            <m:limLoc m:val="undOvr"/>
            <m:subHide m:val="0"/>
            <m:supHide m:val="1"/>
          </m:naryPr>
          <m:sub>
            <m:r>
              <m:rPr/>
              <w:rPr>
                <w:sz w:val="23"/>
              </w:rPr>
              <m:t>b</m:t>
            </m:r>
            <m:r>
              <m:rPr>
                <m:sty m:val="p"/>
              </m:rPr>
              <w:rPr>
                <w:sz w:val="23"/>
              </w:rPr>
              <m:t>∈</m:t>
            </m:r>
            <m:sSub>
              <m:sSubPr/>
              <m:e>
                <m:r>
                  <m:rPr>
                    <m:sty m:val="p"/>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R</m:t>
                        </m:r>
                      </m:e>
                      <m:sub>
                        <m:r>
                          <m:rPr/>
                          <w:rPr>
                            <w:sz w:val="23"/>
                          </w:rPr>
                          <m:t>b</m:t>
                        </m:r>
                      </m:sub>
                      <m:sup>
                        <m:r>
                          <m:rPr/>
                          <w:rPr>
                            <w:sz w:val="23"/>
                          </w:rPr>
                          <m:t>M</m:t>
                        </m:r>
                      </m:sup>
                    </m:sSubSup>
                  </m:e>
                </m:d>
              </m:den>
            </m:f>
          </m:e>
        </m:nary>
        <m:nary>
          <m:naryPr>
            <m:chr m:val="∑"/>
            <m:limLoc m:val="undOvr"/>
            <m:subHide m:val="0"/>
            <m:supHide m:val="1"/>
          </m:naryPr>
          <m:sub>
            <m:r>
              <m:rPr/>
              <w:rPr>
                <w:sz w:val="23"/>
              </w:rPr>
              <m:t>ω</m:t>
            </m:r>
            <m:r>
              <m:rPr>
                <m:sty m:val="p"/>
              </m:rPr>
              <w:rPr>
                <w:sz w:val="23"/>
              </w:rPr>
              <m:t>∈</m:t>
            </m:r>
            <m:sSubSup>
              <m:sSubSupPr/>
              <m:e>
                <m:r>
                  <m:rPr/>
                  <w:rPr>
                    <w:sz w:val="23"/>
                  </w:rPr>
                  <m:t>R</m:t>
                </m:r>
              </m:e>
              <m:sub>
                <m:r>
                  <m:rPr/>
                  <w:rPr>
                    <w:sz w:val="23"/>
                  </w:rPr>
                  <m:t>b</m:t>
                </m:r>
              </m:sub>
              <m:sup>
                <m:r>
                  <m:rPr/>
                  <w:rPr>
                    <w:sz w:val="23"/>
                  </w:rPr>
                  <m:t>M</m:t>
                </m:r>
              </m:sup>
            </m:sSubSup>
          </m:sub>
          <m:sup>
            <m:r>
              <m:rPr/>
              <w:rPr>
                <w:sz w:val="23"/>
              </w:rPr>
              <m:t>​</m:t>
            </m:r>
          </m:sup>
          <m:e>
            <m:r>
              <m:rPr>
                <m:sty m:val="p"/>
              </m:rPr>
              <w:rPr>
                <w:sz w:val="23"/>
              </w:rPr>
              <m:t>CE</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
              <m:sSubPr/>
              <m:e>
                <m:r>
                  <m:rPr/>
                  <w:rPr>
                    <w:sz w:val="23"/>
                  </w:rPr>
                  <m:t>y</m:t>
                </m:r>
              </m:e>
              <m:sub>
                <m:r>
                  <m:rPr/>
                  <w:rPr>
                    <w:sz w:val="23"/>
                  </w:rPr>
                  <m:t>ω</m:t>
                </m:r>
              </m:sub>
            </m:sSub>
          </m:e>
        </m:d>
        <m:r>
          <m:rPr>
            <m:sty m:val="p"/>
          </m:rPr>
          <w:rPr>
            <w:sz w:val="23"/>
          </w:rPr>
          <m:t>,</m:t>
        </m:r>
      </m:oMath>
      <w:r>
        <w:rPr>
          <w:rFonts w:ascii="Times New Roman" w:hAnsi="Times New Roman" w:eastAsia="宋体" w:cs="Times New Roman"/>
          <w:color w:val="000000"/>
          <w:sz w:val="21"/>
          <w:szCs w:val="21"/>
        </w:rPr>
        <w:tab/>
      </w:r>
      <w:bookmarkStart w:id="130" w:name="Equation_3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130"/>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m:sty m:val="p"/>
          </m:rPr>
          <w:rPr/>
          <m:t>CE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为交叉熵，</w:t>
      </w:r>
      <m:oMath>
        <m:sSub>
          <m:sSubPr/>
          <m:e>
            <m:r>
              <m:rPr/>
              <w:rPr/>
              <m:t>t</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为组件原生类型；组件项在</w:t>
      </w:r>
      <w:r>
        <w:rPr>
          <w:rFonts w:ascii="Times New Roman" w:hAnsi="Times New Roman" w:eastAsia="宋体" w:cs="Times New Roman"/>
          <w:color w:val="000000"/>
          <w:sz w:val="24"/>
          <w:szCs w:val="24"/>
        </w:rPr>
        <w:t xml:space="preserve"> </w:t>
      </w:r>
      <m:oMath>
        <m:sSub>
          <m:sSubPr/>
          <m:e>
            <m:r>
              <m:rPr/>
              <w:rPr/>
              <m:t>M</m:t>
            </m:r>
          </m:e>
          <m:sub>
            <m:r>
              <m:rPr/>
              <w:rPr/>
              <m:t>C</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，关系项在</w:t>
      </w:r>
      <w:r>
        <w:rPr>
          <w:rFonts w:ascii="Times New Roman" w:hAnsi="Times New Roman" w:eastAsia="宋体" w:cs="Times New Roman"/>
          <w:color w:val="000000"/>
          <w:sz w:val="24"/>
          <w:szCs w:val="24"/>
        </w:rPr>
        <w:t xml:space="preserve"> </w:t>
      </w:r>
      <m:oMath>
        <m:sSub>
          <m:sSubPr/>
          <m:e>
            <m:r>
              <m:rPr>
                <m:sty m:val="p"/>
              </m:rPr>
              <w:rPr/>
              <m:t>B</m:t>
            </m:r>
          </m:e>
          <m:sub>
            <m:r>
              <m:rPr/>
              <w:rPr/>
              <m:t>M</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，两项等权相加。原文取</w:t>
      </w:r>
      <w:r>
        <w:rPr>
          <w:rFonts w:ascii="Times New Roman" w:hAnsi="Times New Roman" w:eastAsia="宋体" w:cs="Times New Roman"/>
          <w:color w:val="000000"/>
          <w:sz w:val="24"/>
          <w:szCs w:val="24"/>
        </w:rPr>
        <w:t xml:space="preserve"> </w:t>
      </w:r>
      <m:oMath>
        <m:r>
          <m:rPr/>
          <w:rPr/>
          <m:t>S</m:t>
        </m:r>
        <m:d>
          <m:dPr>
            <m:begChr m:val="("/>
            <m:sepChr m:val=""/>
            <m:endChr m:val=")"/>
            <m:grow/>
          </m:dPr>
          <m:e>
            <m:r>
              <m:rPr/>
              <w:rPr/>
              <m:t>x</m:t>
            </m:r>
            <m:r>
              <m:rPr>
                <m:sty m:val="p"/>
              </m:rPr>
              <w:rPr/>
              <m:t>,</m:t>
            </m:r>
            <m:r>
              <m:rPr/>
              <w:rPr/>
              <m:t>G</m:t>
            </m:r>
          </m:e>
        </m:d>
        <m:r>
          <m:rPr>
            <m:sty m:val="p"/>
          </m:rPr>
          <w:rPr/>
          <m:t>=</m:t>
        </m:r>
        <m:r>
          <m:rPr/>
          <w:rPr/>
          <m:t>S</m:t>
        </m:r>
        <m:d>
          <m:dPr>
            <m:begChr m:val="("/>
            <m:sepChr m:val=""/>
            <m:endChr m:val=")"/>
            <m:grow/>
          </m:dPr>
          <m:e>
            <m:r>
              <m:rPr/>
              <w:rPr/>
              <m:t>x</m:t>
            </m:r>
            <m:r>
              <m:rPr>
                <m:sty m:val="p"/>
              </m:rPr>
              <w:rPr/>
              <m:t>;</m:t>
            </m:r>
            <m:r>
              <m:rPr/>
              <w:rPr/>
              <m:t>C</m:t>
            </m:r>
            <m:r>
              <m:rPr>
                <m:sty m:val="p"/>
              </m:rPr>
              <w:rPr/>
              <m:t>,</m:t>
            </m:r>
            <m:sSub>
              <m:sSubPr/>
              <m:e>
                <m:r>
                  <m:rPr/>
                  <w:rPr/>
                  <m:t>Ω</m:t>
                </m:r>
              </m:e>
              <m:sub>
                <m:r>
                  <m:rPr/>
                  <w:rPr/>
                  <m:t>sem</m:t>
                </m:r>
              </m:sub>
            </m:sSub>
            <m:d>
              <m:dPr>
                <m:begChr m:val="("/>
                <m:sepChr m:val=""/>
                <m:endChr m:val=")"/>
                <m:grow/>
              </m:dPr>
              <m:e>
                <m:r>
                  <m:rPr/>
                  <w:rPr/>
                  <m:t>C</m:t>
                </m:r>
              </m:e>
            </m:d>
          </m:e>
        </m:d>
      </m:oMath>
      <w:r>
        <w:rPr>
          <w:rFonts w:hint="eastAsia" w:ascii="Noto Serif CJK SC" w:hAnsi="Noto Serif CJK SC" w:eastAsia="Noto Serif CJK SC" w:cs="Noto Serif CJK SC"/>
          <w:color w:val="000000"/>
          <w:sz w:val="24"/>
          <w:szCs w:val="24"/>
        </w:rPr>
        <w:t>，即全部原生组件及可审核因素，语义未知集合不参与关系头监督；变体取</w:t>
      </w:r>
      <w:r>
        <w:rPr>
          <w:rFonts w:ascii="Times New Roman" w:hAnsi="Times New Roman" w:eastAsia="宋体" w:cs="Times New Roman"/>
          <w:color w:val="000000"/>
          <w:sz w:val="24"/>
          <w:szCs w:val="24"/>
        </w:rPr>
        <w:t xml:space="preserve"> </w:t>
      </w:r>
      <m:oMath>
        <m:sSub>
          <m:sSubPr/>
          <m:e>
            <m:r>
              <m:rPr/>
              <w:rPr/>
              <m:t>S</m:t>
            </m:r>
          </m:e>
          <m:sub>
            <m:r>
              <m:rPr/>
              <w:rPr/>
              <m:t>m</m:t>
            </m:r>
          </m:sub>
        </m:sSub>
        <m:d>
          <m:dPr>
            <m:begChr m:val="("/>
            <m:sepChr m:val=""/>
            <m:endChr m:val=")"/>
            <m:grow/>
          </m:dPr>
          <m:e>
            <m:r>
              <m:rPr/>
              <w:rPr/>
              <m:t>x</m:t>
            </m:r>
            <m:r>
              <m:rPr>
                <m:sty m:val="p"/>
              </m:rPr>
              <w:rPr/>
              <m:t>′,</m:t>
            </m:r>
            <m:r>
              <m:rPr/>
              <w:rPr/>
              <m:t>ϕ</m:t>
            </m:r>
            <m:d>
              <m:dPr>
                <m:begChr m:val="("/>
                <m:sepChr m:val=""/>
                <m:endChr m:val=")"/>
                <m:grow/>
              </m:dPr>
              <m:e>
                <m:r>
                  <m:rPr/>
                  <w:rPr/>
                  <m:t>G</m:t>
                </m:r>
              </m:e>
            </m:d>
          </m:e>
        </m:d>
        <m:r>
          <m:rPr>
            <m:sty m:val="p"/>
          </m:rPr>
          <w:rPr/>
          <m:t>=</m:t>
        </m:r>
        <m:r>
          <m:rPr/>
          <w:rPr/>
          <m:t>S</m:t>
        </m:r>
        <m:d>
          <m:dPr>
            <m:begChr m:val="("/>
            <m:sepChr m:val=""/>
            <m:endChr m:val=")"/>
            <m:grow/>
          </m:dPr>
          <m:e>
            <m:r>
              <m:rPr/>
              <w:rPr/>
              <m:t>x</m:t>
            </m:r>
            <m:r>
              <m:rPr>
                <m:sty m:val="p"/>
              </m:rPr>
              <w:rPr/>
              <m:t>′;{</m:t>
            </m:r>
            <m:r>
              <m:rPr/>
              <w:rPr/>
              <m:t>ϕ</m:t>
            </m:r>
            <m:d>
              <m:dPr>
                <m:begChr m:val="("/>
                <m:sepChr m:val=""/>
                <m:endChr m:val=")"/>
                <m:grow/>
              </m:dPr>
              <m:e>
                <m:r>
                  <m:rPr/>
                  <w:rPr/>
                  <m:t>c</m:t>
                </m:r>
              </m:e>
            </m:d>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r>
              <m:rPr/>
              <w:rPr/>
              <m:t>ϕ</m:t>
            </m:r>
            <m:d>
              <m:dPr>
                <m:begChr m:val="("/>
                <m:sepChr m:val=""/>
                <m:endChr m:val=")"/>
                <m:grow/>
              </m:dPr>
              <m:e>
                <m:r>
                  <m:rPr/>
                  <w:rPr/>
                  <m:t>ω</m:t>
                </m:r>
              </m:e>
            </m:d>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e>
        </m:d>
      </m:oMath>
      <w:r>
        <w:rPr>
          <w:rFonts w:hint="eastAsia" w:ascii="Noto Serif CJK SC" w:hAnsi="Noto Serif CJK SC" w:eastAsia="Noto Serif CJK SC" w:cs="Noto Serif CJK SC"/>
          <w:color w:val="000000"/>
          <w:sz w:val="24"/>
          <w:szCs w:val="24"/>
        </w:rPr>
        <w:t>，即只对掩码为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的组件和关系归一化。未审核关系既不作为正例，也不作为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负例；金标锚定仍不构成排除全部退化解的保证。</w:t>
      </w:r>
    </w:p>
    <w:p>
      <w:pPr>
        <w:pStyle w:val="000027"/>
        <w:keepNext w:val="1"/>
        <w:keepLines w:val="1"/>
        <w:widowControl w:val="1"/>
        <w:spacing w:before="240" w:after="120" w:line="288" w:lineRule="auto"/>
        <w:ind w:left="0" w:right="0" w:firstLine="0"/>
        <w:jc w:val="left"/>
      </w:pPr>
      <w:bookmarkStart w:id="131" w:name="ThesisHeading_036"/>
      <w:bookmarkStart w:id="132" w:name="v7_toc_035"/>
      <w:bookmarkStart w:id="133" w:name="v9_toc_035"/>
      <w:r>
        <w:rPr>
          <w:rFonts w:ascii="Times New Roman" w:hAnsi="Times New Roman" w:eastAsia="黑体" w:cs="Times New Roman"/>
          <w:b w:val="1"/>
          <w:color w:val="000000"/>
          <w:sz w:val="24"/>
          <w:szCs w:val="24"/>
        </w:rPr>
        <w:t xml:space="preserve">3.4.2 </w:t>
      </w:r>
      <w:r>
        <w:rPr>
          <w:rFonts w:hint="eastAsia" w:ascii="Noto Sans CJK SC" w:hAnsi="Noto Sans CJK SC" w:eastAsia="Noto Sans CJK SC" w:cs="Noto Sans CJK SC"/>
          <w:b w:val="1"/>
          <w:color w:val="000000"/>
          <w:sz w:val="24"/>
          <w:szCs w:val="24"/>
        </w:rPr>
        <w:t>源文档归一化与参数更新</w:t>
      </w:r>
      <w:bookmarkEnd w:id="131"/>
      <w:bookmarkEnd w:id="132"/>
      <w:bookmarkEnd w:id="13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设源文档</w:t>
      </w:r>
      <w:r>
        <w:rPr>
          <w:rFonts w:ascii="Times New Roman" w:hAnsi="Times New Roman" w:eastAsia="宋体" w:cs="Times New Roman"/>
          <w:color w:val="000000"/>
          <w:sz w:val="24"/>
          <w:szCs w:val="24"/>
        </w:rPr>
        <w:t xml:space="preserve"> </w:t>
      </w:r>
      <m:oMath>
        <m:r>
          <m:rPr/>
          <w:rPr/>
          <m:t>d</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接受</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个视图。原文承担完整图生成及继承句子监督；增强文只作为输入视图，不将含未审核关系的输运图作为完整生成答案。头监督定义为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nary>
              <m:naryPr>
                <m:chr m:val="∑"/>
                <m:limLoc m:val="undOvr"/>
                <m:subHide m:val="0"/>
                <m:supHide m:val="0"/>
              </m:naryPr>
              <m:sub>
                <m:r>
                  <m:rPr/>
                  <w:rPr>
                    <w:sz w:val="23"/>
                  </w:rPr>
                  <m:t>j</m:t>
                </m:r>
                <m:r>
                  <m:rPr>
                    <m:sty m:val="p"/>
                  </m:rPr>
                  <w:rPr>
                    <w:sz w:val="23"/>
                  </w:rPr>
                  <m:t>=</m:t>
                </m:r>
                <m:r>
                  <m:rPr/>
                  <w:rPr>
                    <w:sz w:val="23"/>
                  </w:rPr>
                  <m:t>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m:sty m:val="p"/>
                      </m:rPr>
                      <w:rPr>
                        <w:sz w:val="23"/>
                      </w:rPr>
                      <m:t>′</m:t>
                    </m:r>
                  </m:e>
                  <m:sub>
                    <m:r>
                      <m:rPr/>
                      <w:rPr>
                        <w:sz w:val="23"/>
                      </w:rPr>
                      <m:t>dj</m:t>
                    </m:r>
                  </m:sub>
                </m:sSub>
                <m:r>
                  <m:rPr>
                    <m:sty m:val="p"/>
                  </m:rPr>
                  <w:rPr>
                    <w:sz w:val="23"/>
                  </w:rPr>
                  <m:t>,</m:t>
                </m:r>
                <m:sSub>
                  <m:sSubPr/>
                  <m:e>
                    <m:r>
                      <m:rPr/>
                      <w:rPr>
                        <w:sz w:val="23"/>
                      </w:rPr>
                      <m:t>ϕ</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r>
              <m:rPr>
                <m:sty m:val="p"/>
              </m:rPr>
              <w:rPr>
                <w:sz w:val="23"/>
              </w:rPr>
              <m:t>+</m:t>
            </m:r>
            <m:sSub>
              <m:sSubPr/>
              <m:e>
                <m:r>
                  <m:rPr/>
                  <w:rPr>
                    <w:sz w:val="23"/>
                  </w:rPr>
                  <m:t>m</m:t>
                </m:r>
              </m:e>
              <m:sub>
                <m:r>
                  <m:rPr/>
                  <w:rPr>
                    <w:sz w:val="23"/>
                  </w:rPr>
                  <m:t>d</m:t>
                </m:r>
              </m:sub>
            </m:sSub>
          </m:den>
        </m:f>
        <m:r>
          <m:rPr>
            <m:sty m:val="p"/>
          </m:rPr>
          <w:rPr>
            <w:sz w:val="23"/>
          </w:rPr>
          <m:t>.</m:t>
        </m:r>
      </m:oMath>
      <w:r>
        <w:rPr>
          <w:rFonts w:ascii="Times New Roman" w:hAnsi="Times New Roman" w:eastAsia="宋体" w:cs="Times New Roman"/>
          <w:color w:val="000000"/>
          <w:sz w:val="21"/>
          <w:szCs w:val="21"/>
        </w:rPr>
        <w:tab/>
      </w:r>
      <w:bookmarkStart w:id="134" w:name="Equation_3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13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成对项先在每个非空因素组内平均，再按同源接受视图平均。总损失为：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d</m:t>
            </m:r>
          </m:sub>
        </m:sSub>
        <m:r>
          <m:rPr>
            <m:sty m:val="p"/>
          </m:rPr>
          <w:rPr>
            <w:sz w:val="23"/>
          </w:rPr>
          <m:t>=</m:t>
        </m:r>
        <m:sSub>
          <m:sSubPr/>
          <m:e>
            <m:r>
              <m:rPr/>
              <w:rPr>
                <w:sz w:val="23"/>
              </w:rPr>
              <m:t>L</m:t>
            </m:r>
          </m:e>
          <m:sub>
            <m:r>
              <m:rPr/>
              <w:rPr>
                <w:sz w:val="23"/>
              </w:rPr>
              <m:t>ICIC</m:t>
            </m:r>
          </m:sub>
        </m:sSub>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sSub>
          <m:sSubPr/>
          <m:e>
            <m:r>
              <m:rPr/>
              <w:rPr>
                <w:sz w:val="23"/>
              </w:rPr>
              <m:t>λ</m:t>
            </m:r>
          </m:e>
          <m:sub>
            <m:r>
              <m:rPr/>
              <w:rPr>
                <w:sz w:val="23"/>
              </w:rPr>
              <m:t>sup</m:t>
            </m:r>
          </m:sub>
        </m:sSub>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sSub>
          <m:sSubPr/>
          <m:e>
            <m:r>
              <m:rPr/>
              <w:rPr>
                <w:sz w:val="23"/>
              </w:rPr>
              <m:t>λ</m:t>
            </m:r>
          </m:e>
          <m:sub>
            <m:r>
              <m:rPr/>
              <w:rPr>
                <w:sz w:val="23"/>
              </w:rPr>
              <m:t>C</m:t>
            </m:r>
          </m:sub>
        </m:sSub>
        <m:sSubSup>
          <m:sSubSupPr/>
          <m:e>
            <m:r>
              <m:rPr/>
              <w:rPr>
                <w:sz w:val="23"/>
              </w:rPr>
              <m:t>C</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sSub>
          <m:sSubPr/>
          <m:e>
            <m:r>
              <m:rPr/>
              <w:rPr>
                <w:sz w:val="23"/>
              </w:rPr>
              <m:t>λ</m:t>
            </m:r>
          </m:e>
          <m:sub>
            <m:r>
              <m:rPr/>
              <w:rPr>
                <w:sz w:val="23"/>
              </w:rPr>
              <m:t>R</m:t>
            </m:r>
          </m:sub>
        </m:sSub>
        <m:sSubSup>
          <m:sSubSupPr/>
          <m:e>
            <m:r>
              <m:rPr/>
              <w:rPr>
                <w:sz w:val="23"/>
              </w:rPr>
              <m:t>R</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oMath>
      <w:r>
        <w:rPr>
          <w:rFonts w:ascii="Times New Roman" w:hAnsi="Times New Roman" w:eastAsia="宋体" w:cs="Times New Roman"/>
          <w:color w:val="000000"/>
          <w:sz w:val="21"/>
          <w:szCs w:val="21"/>
        </w:rPr>
        <w:tab/>
      </w:r>
      <w:bookmarkStart w:id="135" w:name="Equation_3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13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默认</w:t>
      </w:r>
      <w:r>
        <w:rPr>
          <w:rFonts w:ascii="Times New Roman" w:hAnsi="Times New Roman" w:eastAsia="宋体" w:cs="Times New Roman"/>
          <w:color w:val="000000"/>
          <w:sz w:val="24"/>
          <w:szCs w:val="24"/>
        </w:rPr>
        <w:t xml:space="preserve"> </w:t>
      </w:r>
      <m:oMath>
        <m:sSub>
          <m:sSubPr/>
          <m:e>
            <m:r>
              <m:rPr/>
              <w:rPr/>
              <m:t>λ</m:t>
            </m:r>
          </m:e>
          <m:sub>
            <m:r>
              <m:rPr/>
              <w:rPr/>
              <m:t>sup</m:t>
            </m:r>
          </m:sub>
        </m:sSub>
        <m:r>
          <m:rPr>
            <m:sty m:val="p"/>
          </m:rPr>
          <w:rPr/>
          <m:t>=</m:t>
        </m:r>
        <m:r>
          <m:rPr/>
          <w:rPr/>
          <m:t>1</m:t>
        </m:r>
      </m:oMath>
      <w:r>
        <w:rPr>
          <w:rFonts w:hint="eastAsia" w:ascii="Noto Serif CJK SC" w:hAnsi="Noto Serif CJK SC" w:eastAsia="Noto Serif CJK SC" w:cs="Noto Serif CJK SC"/>
          <w:color w:val="000000"/>
          <w:sz w:val="24"/>
          <w:szCs w:val="24"/>
        </w:rPr>
        <w:t>、</w:t>
      </w:r>
      <m:oMath>
        <m:sSub>
          <m:sSubPr/>
          <m:e>
            <m:r>
              <m:rPr/>
              <w:rPr/>
              <m:t>λ</m:t>
            </m:r>
          </m:e>
          <m:sub>
            <m:r>
              <m:rPr/>
              <w:rPr/>
              <m:t>C</m:t>
            </m:r>
          </m:sub>
        </m:sSub>
        <m:r>
          <m:rPr>
            <m:sty m:val="p"/>
          </m:rPr>
          <w:rPr/>
          <m:t>=</m:t>
        </m:r>
        <m:sSub>
          <m:sSubPr/>
          <m:e>
            <m:r>
              <m:rPr/>
              <w:rPr/>
              <m:t>λ</m:t>
            </m:r>
          </m:e>
          <m:sub>
            <m:r>
              <m:rPr/>
              <w:rPr/>
              <m:t>R</m:t>
            </m:r>
          </m:sub>
        </m:sSub>
        <m:r>
          <m:rPr>
            <m:sty m:val="p"/>
          </m:rPr>
          <w:rPr/>
          <m:t>=</m:t>
        </m:r>
        <m:r>
          <m:rPr/>
          <w:rPr/>
          <m:t>0.5</m:t>
        </m:r>
      </m:oMath>
      <w:r>
        <w:rPr>
          <w:rFonts w:hint="eastAsia" w:ascii="Noto Serif CJK SC" w:hAnsi="Noto Serif CJK SC" w:eastAsia="Noto Serif CJK SC" w:cs="Noto Serif CJK SC"/>
          <w:color w:val="000000"/>
          <w:sz w:val="24"/>
          <w:szCs w:val="24"/>
        </w:rPr>
        <w:t>。无变体时只保留原文对应项；有变体但无可靠关系时，关系对齐置零，组件学习仍可进行。接受视图已通过组件检查，被改写组件的</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均为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，因此计入</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的视图不会出现空组件项。批内按源文档平均，梯度累积末批按实际文档数归一化，不把接受变体多的源文档自动赋予更高权重。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 xml:space="preserve"> </w:t>
      </w:r>
      <m:oMath>
        <m:r>
          <m:rPr/>
          <w:rPr/>
          <m:t>1</m:t>
        </m:r>
        <m:r>
          <m:rPr>
            <m:sty m:val="p"/>
          </m:rPr>
          <w:rPr/>
          <m:t>+</m:t>
        </m:r>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平均使每篇源文档的头监督总权重固定，代价是原文在头监督中的占比随接受视图数变为</w:t>
      </w:r>
      <w:r>
        <w:rPr>
          <w:rFonts w:ascii="Times New Roman" w:hAnsi="Times New Roman" w:eastAsia="宋体" w:cs="Times New Roman"/>
          <w:color w:val="000000"/>
          <w:sz w:val="24"/>
          <w:szCs w:val="24"/>
        </w:rPr>
        <w:t xml:space="preserve"> </w:t>
      </w:r>
      <m:oMath>
        <m:r>
          <m:rPr/>
          <w:rPr/>
          <m:t>1</m:t>
        </m:r>
        <m:r>
          <m:rPr>
            <m:sty m:val="p"/>
          </m:rPr>
          <w:rPr/>
          <m:t>/</m:t>
        </m:r>
        <m:d>
          <m:dPr>
            <m:begChr m:val="("/>
            <m:sepChr m:val=""/>
            <m:endChr m:val=")"/>
            <m:grow/>
          </m:dPr>
          <m:e>
            <m:r>
              <m:rPr/>
              <w:rPr/>
              <m:t>1</m:t>
            </m:r>
            <m:r>
              <m:rPr>
                <m:sty m:val="p"/>
              </m:rPr>
              <w:rPr/>
              <m:t>+</m:t>
            </m:r>
            <m:sSub>
              <m:sSubPr/>
              <m:e>
                <m:r>
                  <m:rPr/>
                  <w:rPr/>
                  <m:t>m</m:t>
                </m:r>
              </m:e>
              <m:sub>
                <m:r>
                  <m:rPr/>
                  <w:rPr/>
                  <m:t>d</m:t>
                </m:r>
              </m:sub>
            </m:sSub>
          </m:e>
        </m:d>
      </m:oMath>
      <w:r>
        <w:rPr>
          <w:rFonts w:hint="eastAsia" w:ascii="Noto Serif CJK SC" w:hAnsi="Noto Serif CJK SC" w:eastAsia="Noto Serif CJK SC" w:cs="Noto Serif CJK SC"/>
          <w:color w:val="000000"/>
          <w:sz w:val="24"/>
          <w:szCs w:val="24"/>
        </w:rPr>
        <w:t>；原文完整生成损失</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不受影响。完整筛选与因素掩码通常接受不同数量的视图，二者的比较因此同时包含这一占比差异，这是数据策略的一部分。成对学习消融固定同一批视图与掩码，不受该差异影响。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两个视图均保留梯度。生成和句子损失更新继承模块，组件与关系头及成对项通过输入表示更新全局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；类型前缀门控的结论专项分支只由相应生成路径更新。基础权重冻结，辅助头在评价时移除。推理评分器另行训练，不将这些辅助头的类别概率视为完整对象正确率。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全文改写后所有标签都被确认的额外版本可以计算增强图生成损失，但须独立命名并控制更新量。本文默认不采用该版本，以免通过生成目标重新引入未审核标签。</w:t>
      </w:r>
    </w:p>
    <w:p>
      <w:pPr>
        <w:pStyle w:val="000025"/>
        <w:keepNext w:val="1"/>
        <w:keepLines w:val="1"/>
        <w:widowControl w:val="1"/>
        <w:spacing w:before="240" w:after="120" w:line="288" w:lineRule="auto"/>
        <w:ind w:left="0" w:right="0" w:firstLine="0"/>
        <w:jc w:val="left"/>
      </w:pPr>
      <w:bookmarkStart w:id="136" w:name="ThesisHeading_037"/>
      <w:bookmarkStart w:id="137" w:name="v7_toc_036"/>
      <w:bookmarkStart w:id="138" w:name="v9_toc_036"/>
      <w:r>
        <w:rPr>
          <w:rFonts w:ascii="Times New Roman" w:hAnsi="Times New Roman" w:eastAsia="黑体" w:cs="Times New Roman"/>
          <w:b w:val="1"/>
          <w:color w:val="000000"/>
          <w:sz w:val="30"/>
          <w:szCs w:val="30"/>
        </w:rPr>
        <w:t xml:space="preserve">3.5 </w:t>
      </w:r>
      <w:r>
        <w:rPr>
          <w:rFonts w:hint="eastAsia" w:ascii="Noto Sans CJK SC" w:hAnsi="Noto Sans CJK SC" w:eastAsia="Noto Sans CJK SC" w:cs="Noto Sans CJK SC"/>
          <w:b w:val="1"/>
          <w:color w:val="000000"/>
          <w:sz w:val="30"/>
          <w:szCs w:val="30"/>
        </w:rPr>
        <w:t>算法及性质</w:t>
      </w:r>
      <w:bookmarkEnd w:id="136"/>
      <w:bookmarkEnd w:id="137"/>
      <w:bookmarkEnd w:id="13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算法</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将增强构造和参数学习分为两个阶段。前一阶段在固定预算内生成并筛选文本变体，后一阶段按源文档归一化训练。两阶段的数据构造及损失计算均只访问训练划分；开发集的参数选择与停止规则按第二章</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节执行，测试标签不参与上述过程。</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关系影响域增强与成对学习</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输入：训练文档及金标图</w:t>
      </w:r>
      <w:r>
        <w:rPr>
          <w:rFonts w:ascii="Times New Roman" w:hAnsi="Times New Roman" w:eastAsia="宋体" w:cs="Times New Roman"/>
          <w:color w:val="000000"/>
          <w:sz w:val="21"/>
          <w:szCs w:val="21"/>
        </w:rPr>
        <w:t xml:space="preserve"> D_train</w:t>
      </w:r>
      <w:r>
        <w:rPr>
          <w:rFonts w:hint="eastAsia" w:ascii="Noto Serif CJK SC" w:hAnsi="Noto Serif CJK SC" w:eastAsia="Noto Serif CJK SC" w:cs="Noto Serif CJK SC"/>
          <w:color w:val="000000"/>
          <w:sz w:val="21"/>
          <w:szCs w:val="21"/>
        </w:rPr>
        <w:t xml:space="preserve">，数据协议，固定的增强生成器与自动审核器，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每文档尝试上限</w:t>
      </w:r>
      <w:r>
        <w:rPr>
          <w:rFonts w:ascii="Times New Roman" w:hAnsi="Times New Roman" w:eastAsia="宋体" w:cs="Times New Roman"/>
          <w:color w:val="000000"/>
          <w:sz w:val="21"/>
          <w:szCs w:val="21"/>
        </w:rPr>
        <w:t xml:space="preserve"> B_try</w:t>
      </w:r>
      <w:r>
        <w:rPr>
          <w:rFonts w:hint="eastAsia" w:ascii="Noto Serif CJK SC" w:hAnsi="Noto Serif CJK SC" w:eastAsia="Noto Serif CJK SC" w:cs="Noto Serif CJK SC"/>
          <w:color w:val="000000"/>
          <w:sz w:val="21"/>
          <w:szCs w:val="21"/>
        </w:rPr>
        <w:t>、接受上限</w:t>
      </w:r>
      <w:r>
        <w:rPr>
          <w:rFonts w:ascii="Times New Roman" w:hAnsi="Times New Roman" w:eastAsia="宋体" w:cs="Times New Roman"/>
          <w:color w:val="000000"/>
          <w:sz w:val="21"/>
          <w:szCs w:val="21"/>
        </w:rPr>
        <w:t xml:space="preserve"> B_accept</w:t>
      </w:r>
      <w:r>
        <w:rPr>
          <w:rFonts w:hint="eastAsia" w:ascii="Noto Serif CJK SC" w:hAnsi="Noto Serif CJK SC" w:eastAsia="Noto Serif CJK SC" w:cs="Noto Serif CJK SC"/>
          <w:color w:val="000000"/>
          <w:sz w:val="21"/>
          <w:szCs w:val="21"/>
        </w:rPr>
        <w:t>，训练更新上限</w:t>
      </w:r>
      <w:r>
        <w:rPr>
          <w:rFonts w:ascii="Times New Roman" w:hAnsi="Times New Roman" w:eastAsia="宋体" w:cs="Times New Roman"/>
          <w:color w:val="000000"/>
          <w:sz w:val="21"/>
          <w:szCs w:val="21"/>
        </w:rPr>
        <w:t xml:space="preserve"> U</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审核模式</w:t>
      </w:r>
      <w:r>
        <w:rPr>
          <w:rFonts w:ascii="Times New Roman" w:hAnsi="Times New Roman" w:eastAsia="宋体" w:cs="Times New Roman"/>
          <w:color w:val="000000"/>
          <w:sz w:val="21"/>
          <w:szCs w:val="21"/>
        </w:rPr>
        <w:t xml:space="preserve"> mode ∈ {FactorMask, FullFilter}</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输出：训练后的端到端生成器</w:t>
      </w:r>
      <w:r>
        <w:rPr>
          <w:rFonts w:ascii="Times New Roman" w:hAnsi="Times New Roman" w:eastAsia="宋体" w:cs="Times New Roman"/>
          <w:color w:val="000000"/>
          <w:sz w:val="21"/>
          <w:szCs w:val="21"/>
        </w:rPr>
        <w:t xml:space="preserve"> θ</w:t>
      </w:r>
      <w:r>
        <w:rPr>
          <w:rFonts w:hint="eastAsia" w:ascii="Noto Serif CJK SC" w:hAnsi="Noto Serif CJK SC" w:eastAsia="Noto Serif CJK SC" w:cs="Noto Serif CJK SC"/>
          <w:color w:val="000000"/>
          <w:sz w:val="21"/>
          <w:szCs w:val="21"/>
        </w:rPr>
        <w:t>，以及增强样本、组件映射和来源记录。</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01  </w:t>
      </w:r>
      <w:r>
        <w:rPr>
          <w:rFonts w:hint="eastAsia" w:ascii="Noto Serif CJK SC" w:hAnsi="Noto Serif CJK SC" w:eastAsia="Noto Serif CJK SC" w:cs="Noto Serif CJK SC"/>
          <w:color w:val="000000"/>
          <w:sz w:val="21"/>
          <w:szCs w:val="21"/>
        </w:rPr>
        <w:t>检查训练划分、全文哈希分组、坐标和标签协议</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02  for </w:t>
      </w:r>
      <w:r>
        <w:rPr>
          <w:rFonts w:hint="eastAsia" w:ascii="Noto Serif CJK SC" w:hAnsi="Noto Serif CJK SC" w:eastAsia="Noto Serif CJK SC" w:cs="Noto Serif CJK SC"/>
          <w:color w:val="000000"/>
          <w:sz w:val="21"/>
          <w:szCs w:val="21"/>
        </w:rPr>
        <w:t>每篇源文档</w:t>
      </w:r>
      <w:r>
        <w:rPr>
          <w:rFonts w:ascii="Times New Roman" w:hAnsi="Times New Roman" w:eastAsia="宋体" w:cs="Times New Roman"/>
          <w:color w:val="000000"/>
          <w:sz w:val="21"/>
          <w:szCs w:val="21"/>
        </w:rPr>
        <w:t xml:space="preserve"> d ∈ D_train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03    </w:t>
      </w:r>
      <w:r>
        <w:rPr>
          <w:rFonts w:hint="eastAsia" w:ascii="Noto Serif CJK SC" w:hAnsi="Noto Serif CJK SC" w:eastAsia="Noto Serif CJK SC" w:cs="Noto Serif CJK SC"/>
          <w:color w:val="000000"/>
          <w:sz w:val="21"/>
          <w:szCs w:val="21"/>
        </w:rPr>
        <w:t>保留原文</w:t>
      </w:r>
      <w:r>
        <w:rPr>
          <w:rFonts w:ascii="Times New Roman" w:hAnsi="Times New Roman" w:eastAsia="宋体" w:cs="Times New Roman"/>
          <w:color w:val="000000"/>
          <w:sz w:val="21"/>
          <w:szCs w:val="21"/>
        </w:rPr>
        <w:t xml:space="preserve"> x_d </w:t>
      </w:r>
      <w:r>
        <w:rPr>
          <w:rFonts w:hint="eastAsia" w:ascii="Noto Serif CJK SC" w:hAnsi="Noto Serif CJK SC" w:eastAsia="Noto Serif CJK SC" w:cs="Noto Serif CJK SC"/>
          <w:color w:val="000000"/>
          <w:sz w:val="21"/>
          <w:szCs w:val="21"/>
        </w:rPr>
        <w:t>和完整金标图</w:t>
      </w:r>
      <w:r>
        <w:rPr>
          <w:rFonts w:ascii="Times New Roman" w:hAnsi="Times New Roman" w:eastAsia="宋体" w:cs="Times New Roman"/>
          <w:color w:val="000000"/>
          <w:sz w:val="21"/>
          <w:szCs w:val="21"/>
        </w:rPr>
        <w:t xml:space="preserve"> G_d</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Views_d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04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3.3.1</w:t>
      </w:r>
      <w:r>
        <w:rPr>
          <w:rFonts w:hint="eastAsia" w:ascii="Noto Serif CJK SC" w:hAnsi="Noto Serif CJK SC" w:eastAsia="Noto Serif CJK SC" w:cs="Noto Serif CJK SC"/>
          <w:color w:val="000000"/>
          <w:sz w:val="21"/>
          <w:szCs w:val="21"/>
        </w:rPr>
        <w:t>固定中心及完整入源；不可处理则记原因并继续下一文档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05    </w:t>
      </w:r>
      <w:r>
        <w:rPr>
          <w:rFonts w:hint="eastAsia" w:ascii="Noto Serif CJK SC" w:hAnsi="Noto Serif CJK SC" w:eastAsia="Noto Serif CJK SC" w:cs="Noto Serif CJK SC"/>
          <w:color w:val="000000"/>
          <w:sz w:val="21"/>
          <w:szCs w:val="21"/>
        </w:rPr>
        <w:t>建立</w:t>
      </w:r>
      <w:r>
        <w:rPr>
          <w:rFonts w:ascii="Times New Roman" w:hAnsi="Times New Roman" w:eastAsia="宋体" w:cs="Times New Roman"/>
          <w:color w:val="000000"/>
          <w:sz w:val="21"/>
          <w:szCs w:val="21"/>
        </w:rPr>
        <w:t xml:space="preserve"> Ω(C_d) </w:t>
      </w:r>
      <w:r>
        <w:rPr>
          <w:rFonts w:hint="eastAsia" w:ascii="Noto Serif CJK SC" w:hAnsi="Noto Serif CJK SC" w:eastAsia="Noto Serif CJK SC" w:cs="Noto Serif CJK SC"/>
          <w:color w:val="000000"/>
          <w:sz w:val="21"/>
          <w:szCs w:val="21"/>
        </w:rPr>
        <w:t>并排除语义未知集合得到</w:t>
      </w:r>
      <w:r>
        <w:rPr>
          <w:rFonts w:ascii="Times New Roman" w:hAnsi="Times New Roman" w:eastAsia="宋体" w:cs="Times New Roman"/>
          <w:color w:val="000000"/>
          <w:sz w:val="21"/>
          <w:szCs w:val="21"/>
        </w:rPr>
        <w:t xml:space="preserve"> Ω_sem</w:t>
      </w:r>
      <w:r>
        <w:rPr>
          <w:rFonts w:hint="eastAsia" w:ascii="Noto Serif CJK SC" w:hAnsi="Noto Serif CJK SC" w:eastAsia="Noto Serif CJK SC" w:cs="Noto Serif CJK SC"/>
          <w:color w:val="000000"/>
          <w:sz w:val="21"/>
          <w:szCs w:val="21"/>
        </w:rPr>
        <w:t>，构造改写集合</w:t>
      </w:r>
      <w:r>
        <w:rPr>
          <w:rFonts w:ascii="Times New Roman" w:hAnsi="Times New Roman" w:eastAsia="宋体" w:cs="Times New Roman"/>
          <w:color w:val="000000"/>
          <w:sz w:val="21"/>
          <w:szCs w:val="21"/>
        </w:rPr>
        <w:t xml:space="preserve"> A</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06    </w:t>
      </w:r>
      <w:r>
        <w:rPr>
          <w:rFonts w:hint="eastAsia" w:ascii="Noto Serif CJK SC" w:hAnsi="Noto Serif CJK SC" w:eastAsia="Noto Serif CJK SC" w:cs="Noto Serif CJK SC"/>
          <w:color w:val="000000"/>
          <w:sz w:val="21"/>
          <w:szCs w:val="21"/>
        </w:rPr>
        <w:t>构造完整影响域</w:t>
      </w:r>
      <w:r>
        <w:rPr>
          <w:rFonts w:ascii="Times New Roman" w:hAnsi="Times New Roman" w:eastAsia="宋体" w:cs="Times New Roman"/>
          <w:color w:val="000000"/>
          <w:sz w:val="21"/>
          <w:szCs w:val="21"/>
        </w:rPr>
        <w:t xml:space="preserve"> D_A</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attempts = 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07    while attempts &lt; B_try </w:t>
      </w:r>
      <w:r>
        <w:rPr>
          <w:rFonts w:hint="eastAsia" w:ascii="Noto Serif CJK SC" w:hAnsi="Noto Serif CJK SC" w:eastAsia="Noto Serif CJK SC" w:cs="Noto Serif CJK SC"/>
          <w:color w:val="000000"/>
          <w:sz w:val="21"/>
          <w:szCs w:val="21"/>
        </w:rPr>
        <w:t>且</w:t>
      </w:r>
      <w:r>
        <w:rPr>
          <w:rFonts w:ascii="Times New Roman" w:hAnsi="Times New Roman" w:eastAsia="宋体" w:cs="Times New Roman"/>
          <w:color w:val="000000"/>
          <w:sz w:val="21"/>
          <w:szCs w:val="21"/>
        </w:rPr>
        <w:t xml:space="preserve"> |Views_d| &lt; B_accept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08      attempts ← attempts + 1</w:t>
      </w:r>
      <w:r>
        <w:rPr>
          <w:rFonts w:hint="eastAsia" w:ascii="Noto Serif CJK SC" w:hAnsi="Noto Serif CJK SC" w:eastAsia="Noto Serif CJK SC" w:cs="Noto Serif CJK SC"/>
          <w:color w:val="000000"/>
          <w:sz w:val="21"/>
          <w:szCs w:val="21"/>
        </w:rPr>
        <w:t>；生成组件槽位的替换文本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09      </w:t>
      </w:r>
      <w:r>
        <w:rPr>
          <w:rFonts w:hint="eastAsia" w:ascii="Noto Serif CJK SC" w:hAnsi="Noto Serif CJK SC" w:eastAsia="Noto Serif CJK SC" w:cs="Noto Serif CJK SC"/>
          <w:color w:val="000000"/>
          <w:sz w:val="21"/>
          <w:szCs w:val="21"/>
        </w:rPr>
        <w:t>回填全文、重新分词，建立全部组件的双射</w:t>
      </w:r>
      <w:r>
        <w:rPr>
          <w:rFonts w:ascii="Times New Roman" w:hAnsi="Times New Roman" w:eastAsia="宋体" w:cs="Times New Roman"/>
          <w:color w:val="000000"/>
          <w:sz w:val="21"/>
          <w:szCs w:val="21"/>
        </w:rPr>
        <w:t xml:space="preserve"> φ</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10      if </w:t>
      </w:r>
      <w:r>
        <w:rPr>
          <w:rFonts w:hint="eastAsia" w:ascii="Noto Serif CJK SC" w:hAnsi="Noto Serif CJK SC" w:eastAsia="Noto Serif CJK SC" w:cs="Noto Serif CJK SC"/>
          <w:color w:val="000000"/>
          <w:sz w:val="21"/>
          <w:szCs w:val="21"/>
        </w:rPr>
        <w:t>格式、槽位、坐标或端点检查失败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11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12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13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14      </w:t>
      </w:r>
      <w:r>
        <w:rPr>
          <w:rFonts w:hint="eastAsia" w:ascii="Noto Serif CJK SC" w:hAnsi="Noto Serif CJK SC" w:eastAsia="Noto Serif CJK SC" w:cs="Noto Serif CJK SC"/>
          <w:color w:val="000000"/>
          <w:sz w:val="21"/>
          <w:szCs w:val="21"/>
        </w:rPr>
        <w:t>检查全文角色与表达退化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15      if D_A ≠ ∅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16        if mode = FullFilter then J_A ← D_A</w:t>
      </w:r>
      <w:r>
        <w:rPr>
          <w:rFonts w:hint="eastAsia" w:ascii="Noto Serif CJK SC" w:hAnsi="Noto Serif CJK SC" w:eastAsia="Noto Serif CJK SC" w:cs="Noto Serif CJK SC"/>
          <w:color w:val="000000"/>
          <w:sz w:val="21"/>
          <w:szCs w:val="21"/>
        </w:rPr>
        <w:t>；不可完整审核则拒绝本次视图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16a       else J_A ← </w:t>
      </w:r>
      <w:r>
        <w:rPr>
          <w:rFonts w:hint="eastAsia" w:ascii="Noto Serif CJK SC" w:hAnsi="Noto Serif CJK SC" w:eastAsia="Noto Serif CJK SC" w:cs="Noto Serif CJK SC"/>
          <w:color w:val="000000"/>
          <w:sz w:val="21"/>
          <w:szCs w:val="21"/>
        </w:rPr>
        <w:t>全部受影响正关系</w:t>
      </w:r>
      <w:r>
        <w:rPr>
          <w:rFonts w:ascii="Times New Roman" w:hAnsi="Times New Roman" w:eastAsia="宋体" w:cs="Times New Roman"/>
          <w:color w:val="000000"/>
          <w:sz w:val="21"/>
          <w:szCs w:val="21"/>
        </w:rPr>
        <w:t xml:space="preserve"> ∪ </w:t>
      </w:r>
      <w:r>
        <w:rPr>
          <w:rFonts w:hint="eastAsia" w:ascii="Noto Serif CJK SC" w:hAnsi="Noto Serif CJK SC" w:eastAsia="Noto Serif CJK SC" w:cs="Noto Serif CJK SC"/>
          <w:color w:val="000000"/>
          <w:sz w:val="21"/>
          <w:szCs w:val="21"/>
        </w:rPr>
        <w:t>固定抽样内部及边界</w:t>
      </w:r>
      <w:r>
        <w:rPr>
          <w:rFonts w:ascii="Times New Roman" w:hAnsi="Times New Roman" w:eastAsia="宋体" w:cs="Times New Roman"/>
          <w:color w:val="000000"/>
          <w:sz w:val="21"/>
          <w:szCs w:val="21"/>
        </w:rPr>
        <w:t xml:space="preserve"> NONE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16b       </w:t>
      </w:r>
      <w:r>
        <w:rPr>
          <w:rFonts w:hint="eastAsia" w:ascii="Noto Serif CJK SC" w:hAnsi="Noto Serif CJK SC" w:eastAsia="Noto Serif CJK SC" w:cs="Noto Serif CJK SC"/>
          <w:color w:val="000000"/>
          <w:sz w:val="21"/>
          <w:szCs w:val="21"/>
        </w:rPr>
        <w:t>在</w:t>
      </w:r>
      <w:r>
        <w:rPr>
          <w:rFonts w:ascii="Times New Roman" w:hAnsi="Times New Roman" w:eastAsia="宋体" w:cs="Times New Roman"/>
          <w:color w:val="000000"/>
          <w:sz w:val="21"/>
          <w:szCs w:val="21"/>
        </w:rPr>
        <w:t xml:space="preserve"> J_A </w:t>
      </w:r>
      <w:r>
        <w:rPr>
          <w:rFonts w:hint="eastAsia" w:ascii="Noto Serif CJK SC" w:hAnsi="Noto Serif CJK SC" w:eastAsia="Noto Serif CJK SC" w:cs="Noto Serif CJK SC"/>
          <w:color w:val="000000"/>
          <w:sz w:val="21"/>
          <w:szCs w:val="21"/>
        </w:rPr>
        <w:t>中排除已定义的语义未知因素，逐项核查原／新状态并建立</w:t>
      </w:r>
      <w:r>
        <w:rPr>
          <w:rFonts w:ascii="Times New Roman" w:hAnsi="Times New Roman" w:eastAsia="宋体" w:cs="Times New Roman"/>
          <w:color w:val="000000"/>
          <w:sz w:val="21"/>
          <w:szCs w:val="21"/>
        </w:rPr>
        <w:t xml:space="preserve"> m_R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17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18      if </w:t>
      </w:r>
      <w:r>
        <w:rPr>
          <w:rFonts w:hint="eastAsia" w:ascii="Noto Serif CJK SC" w:hAnsi="Noto Serif CJK SC" w:eastAsia="Noto Serif CJK SC" w:cs="Noto Serif CJK SC"/>
          <w:color w:val="000000"/>
          <w:sz w:val="21"/>
          <w:szCs w:val="21"/>
        </w:rPr>
        <w:t>组件含义变化／待定、结构失败，或完整筛选版本任一因素失败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19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20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21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22      </w:t>
      </w:r>
      <w:r>
        <w:rPr>
          <w:rFonts w:hint="eastAsia" w:ascii="Noto Serif CJK SC" w:hAnsi="Noto Serif CJK SC" w:eastAsia="Noto Serif CJK SC" w:cs="Noto Serif CJK SC"/>
          <w:color w:val="000000"/>
          <w:sz w:val="21"/>
          <w:szCs w:val="21"/>
        </w:rPr>
        <w:t>将全文视图、</w:t>
      </w:r>
      <w:r>
        <w:rPr>
          <w:rFonts w:ascii="Times New Roman" w:hAnsi="Times New Roman" w:eastAsia="宋体" w:cs="Times New Roman"/>
          <w:color w:val="000000"/>
          <w:sz w:val="21"/>
          <w:szCs w:val="21"/>
        </w:rPr>
        <w:t>φ(G_d)</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φ</w:t>
      </w:r>
      <w:r>
        <w:rPr>
          <w:rFonts w:hint="eastAsia" w:ascii="Noto Serif CJK SC" w:hAnsi="Noto Serif CJK SC" w:eastAsia="Noto Serif CJK SC" w:cs="Noto Serif CJK SC"/>
          <w:color w:val="000000"/>
          <w:sz w:val="21"/>
          <w:szCs w:val="21"/>
        </w:rPr>
        <w:t>、可靠因素掩码和来源加入</w:t>
      </w:r>
      <w:r>
        <w:rPr>
          <w:rFonts w:ascii="Times New Roman" w:hAnsi="Times New Roman" w:eastAsia="宋体" w:cs="Times New Roman"/>
          <w:color w:val="000000"/>
          <w:sz w:val="21"/>
          <w:szCs w:val="21"/>
        </w:rPr>
        <w:t xml:space="preserve"> Views_d</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23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24    </w:t>
      </w:r>
      <w:r>
        <w:rPr>
          <w:rFonts w:hint="eastAsia" w:ascii="Noto Serif CJK SC" w:hAnsi="Noto Serif CJK SC" w:eastAsia="Noto Serif CJK SC" w:cs="Noto Serif CJK SC"/>
          <w:color w:val="000000"/>
          <w:sz w:val="21"/>
          <w:szCs w:val="21"/>
        </w:rPr>
        <w:t>保存</w:t>
      </w:r>
      <w:r>
        <w:rPr>
          <w:rFonts w:ascii="Times New Roman" w:hAnsi="Times New Roman" w:eastAsia="宋体" w:cs="Times New Roman"/>
          <w:color w:val="000000"/>
          <w:sz w:val="21"/>
          <w:szCs w:val="21"/>
        </w:rPr>
        <w:t xml:space="preserve"> Views_d</w:t>
      </w:r>
      <w:r>
        <w:rPr>
          <w:rFonts w:hint="eastAsia" w:ascii="Noto Serif CJK SC" w:hAnsi="Noto Serif CJK SC" w:eastAsia="Noto Serif CJK SC" w:cs="Noto Serif CJK SC"/>
          <w:color w:val="000000"/>
          <w:sz w:val="21"/>
          <w:szCs w:val="21"/>
        </w:rPr>
        <w:t>；集合为空时仍保留原文</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25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26  for step = 1, …, U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27    </w:t>
      </w:r>
      <w:r>
        <w:rPr>
          <w:rFonts w:hint="eastAsia" w:ascii="Noto Serif CJK SC" w:hAnsi="Noto Serif CJK SC" w:eastAsia="Noto Serif CJK SC" w:cs="Noto Serif CJK SC"/>
          <w:color w:val="000000"/>
          <w:sz w:val="21"/>
          <w:szCs w:val="21"/>
        </w:rPr>
        <w:t>按源文档等频取训练批次；读取原文及其已接受视图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28    </w:t>
      </w:r>
      <w:r>
        <w:rPr>
          <w:rFonts w:hint="eastAsia" w:ascii="Noto Serif CJK SC" w:hAnsi="Noto Serif CJK SC" w:eastAsia="Noto Serif CJK SC" w:cs="Noto Serif CJK SC"/>
          <w:color w:val="000000"/>
          <w:sz w:val="21"/>
          <w:szCs w:val="21"/>
        </w:rPr>
        <w:t>依可见前缀门控，仅计算原文完整生成损失及继承句子监督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29    </w:t>
      </w:r>
      <w:r>
        <w:rPr>
          <w:rFonts w:hint="eastAsia" w:ascii="Noto Serif CJK SC" w:hAnsi="Noto Serif CJK SC" w:eastAsia="Noto Serif CJK SC" w:cs="Noto Serif CJK SC"/>
          <w:color w:val="000000"/>
          <w:sz w:val="21"/>
          <w:szCs w:val="21"/>
        </w:rPr>
        <w:t>从输入表示计算原文可审核因素的头监督及变体掩码内的头监督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30    </w:t>
      </w:r>
      <w:r>
        <w:rPr>
          <w:rFonts w:hint="eastAsia" w:ascii="Noto Serif CJK SC" w:hAnsi="Noto Serif CJK SC" w:eastAsia="Noto Serif CJK SC" w:cs="Noto Serif CJK SC"/>
          <w:color w:val="000000"/>
          <w:sz w:val="21"/>
          <w:szCs w:val="21"/>
        </w:rPr>
        <w:t>依</w:t>
      </w:r>
      <w:r>
        <w:rPr>
          <w:rFonts w:ascii="Times New Roman" w:hAnsi="Times New Roman" w:eastAsia="宋体" w:cs="Times New Roman"/>
          <w:color w:val="000000"/>
          <w:sz w:val="21"/>
          <w:szCs w:val="21"/>
        </w:rPr>
        <w:t xml:space="preserve"> φ </w:t>
      </w:r>
      <w:r>
        <w:rPr>
          <w:rFonts w:hint="eastAsia" w:ascii="Noto Serif CJK SC" w:hAnsi="Noto Serif CJK SC" w:eastAsia="Noto Serif CJK SC" w:cs="Noto Serif CJK SC"/>
          <w:color w:val="000000"/>
          <w:sz w:val="21"/>
          <w:szCs w:val="21"/>
        </w:rPr>
        <w:t>计算可靠因素上的成对损失；无变体或空可靠域时置零</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保留两个视图的梯度，按同源变体及源文档两级归一化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32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3.4.2</w:t>
      </w:r>
      <w:r>
        <w:rPr>
          <w:rFonts w:hint="eastAsia" w:ascii="Noto Serif CJK SC" w:hAnsi="Noto Serif CJK SC" w:eastAsia="Noto Serif CJK SC" w:cs="Noto Serif CJK SC"/>
          <w:color w:val="000000"/>
          <w:sz w:val="21"/>
          <w:szCs w:val="21"/>
        </w:rPr>
        <w:t>节的梯度路径执行一次反向传播；基础模型权重冻结</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33    if </w:t>
      </w:r>
      <w:r>
        <w:rPr>
          <w:rFonts w:hint="eastAsia" w:ascii="Noto Serif CJK SC" w:hAnsi="Noto Serif CJK SC" w:eastAsia="Noto Serif CJK SC" w:cs="Noto Serif CJK SC"/>
          <w:color w:val="000000"/>
          <w:sz w:val="21"/>
          <w:szCs w:val="21"/>
        </w:rPr>
        <w:t>达到</w:t>
      </w:r>
      <w:r>
        <w:rPr>
          <w:rFonts w:ascii="Times New Roman" w:hAnsi="Times New Roman" w:eastAsia="宋体" w:cs="Times New Roman"/>
          <w:color w:val="000000"/>
          <w:sz w:val="21"/>
          <w:szCs w:val="21"/>
        </w:rPr>
        <w:t>2.5</w:t>
      </w:r>
      <w:r>
        <w:rPr>
          <w:rFonts w:hint="eastAsia" w:ascii="Noto Serif CJK SC" w:hAnsi="Noto Serif CJK SC" w:eastAsia="Noto Serif CJK SC" w:cs="Noto Serif CJK SC"/>
          <w:color w:val="000000"/>
          <w:sz w:val="21"/>
          <w:szCs w:val="21"/>
        </w:rPr>
        <w:t>节预先确定的停止条件</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34      break</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35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36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37  </w:t>
      </w:r>
      <w:r>
        <w:rPr>
          <w:rFonts w:hint="eastAsia" w:ascii="Noto Serif CJK SC" w:hAnsi="Noto Serif CJK SC" w:eastAsia="Noto Serif CJK SC" w:cs="Noto Serif CJK SC"/>
          <w:color w:val="000000"/>
          <w:sz w:val="21"/>
          <w:szCs w:val="21"/>
        </w:rPr>
        <w:t>返回生成器及来源记录；开发评价和测试时移除训练辅助头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每篇文档的参考预算为最多四次尝试、最多接受两个变体，具体训练更新数由公共实验协议确定。参数学习在同一次反向传播中更新可训练参数：全局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、触发的连续提示及辅助头按各自损失路径更新，结论专项分支由生成损失更新。无增强样本时保留原文监督；梯度累积的最后一个未满批次按实际源文档数归一化。</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性质一：标注输运保持。</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若可改写槽位互不冲突、</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为组件双射，且类型和每个完整关系因素均按</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输运，则</w:t>
      </w:r>
      <w:r>
        <w:rPr>
          <w:rFonts w:ascii="Times New Roman" w:hAnsi="Times New Roman" w:eastAsia="宋体" w:cs="Times New Roman"/>
          <w:color w:val="000000"/>
          <w:sz w:val="24"/>
          <w:szCs w:val="24"/>
        </w:rPr>
        <w:t xml:space="preserve"> </w:t>
      </w:r>
      <m:oMath>
        <m:r>
          <m:rPr/>
          <w:rPr/>
          <m:t>G</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ϕ</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性质二：单因素预测稳定的充分条件。</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对某一因素，设原视图正确类别为</w:t>
      </w:r>
      <w:r>
        <w:rPr>
          <w:rFonts w:ascii="Times New Roman" w:hAnsi="Times New Roman" w:eastAsia="宋体" w:cs="Times New Roman"/>
          <w:color w:val="000000"/>
          <w:sz w:val="24"/>
          <w:szCs w:val="24"/>
        </w:rPr>
        <w:t xml:space="preserve"> </w:t>
      </w:r>
      <m:oMath>
        <m:r>
          <m:rPr/>
          <w:rPr/>
          <m:t>y</m:t>
        </m:r>
      </m:oMath>
      <w:r>
        <w:rPr>
          <w:rFonts w:hint="eastAsia" w:ascii="Noto Serif CJK SC" w:hAnsi="Noto Serif CJK SC" w:eastAsia="Noto Serif CJK SC" w:cs="Noto Serif CJK SC"/>
          <w:color w:val="000000"/>
          <w:sz w:val="24"/>
          <w:szCs w:val="24"/>
        </w:rPr>
        <w:t>，分布</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的间隔为</w:t>
      </w:r>
      <w:r>
        <w:rPr>
          <w:rFonts w:ascii="Times New Roman" w:hAnsi="Times New Roman" w:eastAsia="宋体" w:cs="Times New Roman"/>
          <w:color w:val="000000"/>
          <w:sz w:val="24"/>
          <w:szCs w:val="24"/>
        </w:rPr>
        <w:t xml:space="preserve"> </w:t>
      </w:r>
      <m:oMath>
        <m:r>
          <m:rPr/>
          <w:rPr/>
          <m:t>δ</m:t>
        </m:r>
        <m:r>
          <m:rPr>
            <m:sty m:val="p"/>
          </m:rPr>
          <w:rPr/>
          <m:t>=</m:t>
        </m:r>
        <m:sSub>
          <m:sSubPr/>
          <m:e>
            <m:r>
              <m:rPr/>
              <w:rPr/>
              <m:t>p</m:t>
            </m:r>
          </m:e>
          <m:sub>
            <m:r>
              <m:rPr/>
              <w:rPr/>
              <m:t>y</m:t>
            </m:r>
          </m:sub>
        </m:sSub>
        <m:r>
          <m:rPr>
            <m:sty m:val="p"/>
          </m:rPr>
          <w:rPr/>
          <m:t>−</m:t>
        </m:r>
        <m:sSub>
          <m:sSubPr/>
          <m:e>
            <m:r>
              <m:rPr>
                <m:sty m:val="p"/>
              </m:rPr>
              <w:rPr/>
              <m:t>max</m:t>
            </m:r>
          </m:e>
          <m:sub>
            <m:r>
              <m:rPr/>
              <w:rPr/>
              <m:t>k</m:t>
            </m:r>
            <m:r>
              <m:rPr>
                <m:sty m:val="p"/>
              </m:rPr>
              <w:rPr/>
              <m:t>≠</m:t>
            </m:r>
            <m:r>
              <m:rPr/>
              <w:rPr/>
              <m:t>y</m:t>
            </m:r>
          </m:sub>
        </m:sSub>
        <m:sSub>
          <m:sSubPr/>
          <m:e>
            <m:r>
              <m:rPr/>
              <w:rPr/>
              <m:t>p</m:t>
            </m:r>
          </m:e>
          <m:sub>
            <m:r>
              <m:rPr/>
              <w:rPr/>
              <m:t>k</m:t>
            </m:r>
          </m:sub>
        </m:sSub>
        <m:r>
          <m:rPr>
            <m:sty m:val="p"/>
          </m:rPr>
          <w:rPr/>
          <m:t>&gt;</m:t>
        </m:r>
        <m:r>
          <m:rPr/>
          <w:rPr/>
          <m:t>0</m:t>
        </m:r>
      </m:oMath>
      <w:r>
        <w:rPr>
          <w:rFonts w:hint="eastAsia" w:ascii="Noto Serif CJK SC" w:hAnsi="Noto Serif CJK SC" w:eastAsia="Noto Serif CJK SC" w:cs="Noto Serif CJK SC"/>
          <w:color w:val="000000"/>
          <w:sz w:val="24"/>
          <w:szCs w:val="24"/>
        </w:rPr>
        <w:t>。若增强视图分布</w:t>
      </w:r>
      <w:r>
        <w:rPr>
          <w:rFonts w:ascii="Times New Roman" w:hAnsi="Times New Roman" w:eastAsia="宋体" w:cs="Times New Roman"/>
          <w:color w:val="000000"/>
          <w:sz w:val="24"/>
          <w:szCs w:val="24"/>
        </w:rPr>
        <w:t xml:space="preserve"> </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满足</w:t>
      </w:r>
      <w:r>
        <w:rPr>
          <w:rFonts w:ascii="Times New Roman" w:hAnsi="Times New Roman" w:eastAsia="宋体" w:cs="Times New Roman"/>
          <w:color w:val="000000"/>
          <w:sz w:val="24"/>
          <w:szCs w:val="24"/>
        </w:rPr>
        <w:t xml:space="preserve"> </w:t>
      </w:r>
      <m:oMath>
        <m:r>
          <m:rPr>
            <m:sty m:val="p"/>
          </m:rPr>
          <w:rPr/>
          <m:t>∥</m:t>
        </m:r>
        <m:r>
          <m:rPr/>
          <w:rPr/>
          <m:t>p</m:t>
        </m:r>
        <m:r>
          <m:rPr>
            <m:sty m:val="p"/>
          </m:rPr>
          <w:rPr/>
          <m:t>−</m:t>
        </m:r>
        <m:r>
          <m:rPr/>
          <w:rPr/>
          <m:t>q</m:t>
        </m:r>
        <m:sSub>
          <m:sSubPr/>
          <m:e>
            <m:r>
              <m:rPr>
                <m:sty m:val="p"/>
              </m:rPr>
              <w:rPr/>
              <m:t>∥</m:t>
            </m:r>
          </m:e>
          <m:sub>
            <m:r>
              <m:rPr>
                <m:sty m:val="p"/>
              </m:rPr>
              <w:rPr/>
              <m:t>∞</m:t>
            </m:r>
          </m:sub>
        </m:sSub>
        <m:r>
          <m:rPr>
            <m:sty m:val="p"/>
          </m:rPr>
          <w:rPr/>
          <m:t>&lt;</m:t>
        </m:r>
        <m:r>
          <m:rPr/>
          <w:rPr/>
          <m:t>δ</m:t>
        </m:r>
        <m:r>
          <m:rPr>
            <m:sty m:val="p"/>
          </m:rPr>
          <w:rPr/>
          <m:t>/</m:t>
        </m:r>
        <m:r>
          <m:rPr/>
          <w:rPr/>
          <m:t>2</m:t>
        </m:r>
      </m:oMath>
      <w:r>
        <w:rPr>
          <w:rFonts w:hint="eastAsia" w:ascii="Noto Serif CJK SC" w:hAnsi="Noto Serif CJK SC" w:eastAsia="Noto Serif CJK SC" w:cs="Noto Serif CJK SC"/>
          <w:color w:val="000000"/>
          <w:sz w:val="24"/>
          <w:szCs w:val="24"/>
        </w:rPr>
        <w:t>，则</w:t>
      </w:r>
      <w:r>
        <w:rPr>
          <w:rFonts w:ascii="Times New Roman" w:hAnsi="Times New Roman" w:eastAsia="宋体" w:cs="Times New Roman"/>
          <w:color w:val="000000"/>
          <w:sz w:val="24"/>
          <w:szCs w:val="24"/>
        </w:rPr>
        <w:t xml:space="preserve"> </w:t>
      </w:r>
      <m:oMath>
        <m:r>
          <m:rPr>
            <m:sty m:val="p"/>
          </m:rPr>
          <w:rPr/>
          <m:t>argmax</m:t>
        </m:r>
        <m:r>
          <m:rPr/>
          <w:rPr/>
          <m:t>q</m:t>
        </m:r>
        <m:r>
          <m:rPr>
            <m:sty m:val="p"/>
          </m:rPr>
          <w:rPr/>
          <m:t>=</m:t>
        </m:r>
        <m:r>
          <m:rPr/>
          <w:rPr/>
          <m:t>y</m:t>
        </m:r>
      </m:oMath>
      <w:r>
        <w:rPr>
          <w:rFonts w:hint="eastAsia" w:ascii="Noto Serif CJK SC" w:hAnsi="Noto Serif CJK SC" w:eastAsia="Noto Serif CJK SC" w:cs="Noto Serif CJK SC"/>
          <w:color w:val="000000"/>
          <w:sz w:val="24"/>
          <w:szCs w:val="24"/>
        </w:rPr>
        <w:t>。因为对任意</w:t>
      </w:r>
      <w:r>
        <w:rPr>
          <w:rFonts w:ascii="Times New Roman" w:hAnsi="Times New Roman" w:eastAsia="宋体" w:cs="Times New Roman"/>
          <w:color w:val="000000"/>
          <w:sz w:val="24"/>
          <w:szCs w:val="24"/>
        </w:rPr>
        <w:t xml:space="preserve"> </w:t>
      </w:r>
      <m:oMath>
        <m:r>
          <m:rPr/>
          <w:rPr/>
          <m:t>k</m:t>
        </m:r>
        <m:r>
          <m:rPr>
            <m:sty m:val="p"/>
          </m:rPr>
          <w:rPr/>
          <m:t>≠</m:t>
        </m:r>
        <m:r>
          <m:rPr/>
          <w:rPr/>
          <m:t>y</m:t>
        </m:r>
      </m:oMath>
      <w:r>
        <w:rPr>
          <w:rFonts w:hint="eastAsia" w:ascii="Noto Serif CJK SC" w:hAnsi="Noto Serif CJK SC" w:eastAsia="Noto Serif CJK SC" w:cs="Noto Serif CJK SC"/>
          <w:color w:val="000000"/>
          <w:sz w:val="24"/>
          <w:szCs w:val="24"/>
        </w:rPr>
        <w:t>，</w:t>
      </w:r>
      <m:oMath>
        <m:sSub>
          <m:sSubPr/>
          <m:e>
            <m:r>
              <m:rPr/>
              <w:rPr/>
              <m:t>q</m:t>
            </m:r>
          </m:e>
          <m:sub>
            <m:r>
              <m:rPr/>
              <w:rPr/>
              <m:t>y</m:t>
            </m:r>
          </m:sub>
        </m:sSub>
        <m:r>
          <m:rPr>
            <m:sty m:val="p"/>
          </m:rPr>
          <w:rPr/>
          <m:t>−</m:t>
        </m:r>
        <m:sSub>
          <m:sSubPr/>
          <m:e>
            <m:r>
              <m:rPr/>
              <w:rPr/>
              <m:t>q</m:t>
            </m:r>
          </m:e>
          <m:sub>
            <m:r>
              <m:rPr/>
              <w:rPr/>
              <m:t>k</m:t>
            </m:r>
          </m:sub>
        </m:sSub>
        <m:r>
          <m:rPr>
            <m:sty m:val="p"/>
          </m:rPr>
          <w:rPr/>
          <m:t>&gt;</m:t>
        </m:r>
        <m:sSub>
          <m:sSubPr/>
          <m:e>
            <m:r>
              <m:rPr/>
              <w:rPr/>
              <m:t>p</m:t>
            </m:r>
          </m:e>
          <m:sub>
            <m:r>
              <m:rPr/>
              <w:rPr/>
              <m:t>y</m:t>
            </m:r>
          </m:sub>
        </m:sSub>
        <m:r>
          <m:rPr>
            <m:sty m:val="p"/>
          </m:rPr>
          <w:rPr/>
          <m:t>−</m:t>
        </m:r>
        <m:sSub>
          <m:sSubPr/>
          <m:e>
            <m:r>
              <m:rPr/>
              <w:rPr/>
              <m:t>p</m:t>
            </m:r>
          </m:e>
          <m:sub>
            <m:r>
              <m:rPr/>
              <w:rPr/>
              <m:t>k</m:t>
            </m:r>
          </m:sub>
        </m:sSub>
        <m:r>
          <m:rPr>
            <m:sty m:val="p"/>
          </m:rPr>
          <w:rPr/>
          <m:t>−</m:t>
        </m:r>
        <m:r>
          <m:rPr/>
          <w:rPr/>
          <m:t>δ</m:t>
        </m:r>
        <m:r>
          <m:rPr>
            <m:sty m:val="p"/>
          </m:rPr>
          <w:rPr/>
          <m:t>≥</m:t>
        </m:r>
        <m:r>
          <m:rPr/>
          <w:rPr/>
          <m:t>0</m:t>
        </m:r>
      </m:oMath>
      <w:r>
        <w:rPr>
          <w:rFonts w:hint="eastAsia" w:ascii="Noto Serif CJK SC" w:hAnsi="Noto Serif CJK SC" w:eastAsia="Noto Serif CJK SC" w:cs="Noto Serif CJK SC"/>
          <w:color w:val="000000"/>
          <w:sz w:val="24"/>
          <w:szCs w:val="24"/>
        </w:rPr>
        <w:t>。这只是逐因素条件，平均</w:t>
      </w:r>
      <w:r>
        <w:rPr>
          <w:rFonts w:ascii="Times New Roman" w:hAnsi="Times New Roman" w:eastAsia="宋体" w:cs="Times New Roman"/>
          <w:color w:val="000000"/>
          <w:sz w:val="24"/>
          <w:szCs w:val="24"/>
        </w:rPr>
        <w:t xml:space="preserve"> JS </w:t>
      </w:r>
      <w:r>
        <w:rPr>
          <w:rFonts w:hint="eastAsia" w:ascii="Noto Serif CJK SC" w:hAnsi="Noto Serif CJK SC" w:eastAsia="Noto Serif CJK SC" w:cs="Noto Serif CJK SC"/>
          <w:color w:val="000000"/>
          <w:sz w:val="24"/>
          <w:szCs w:val="24"/>
        </w:rPr>
        <w:t>降低不意味着每个因素均满足该界，也不能使原先错误的预测自动正确。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项性质解释了标签输运与预测约束的作用范围，不构成新的通用等变学习定理。本章约束的是辅助图因素分布，而非证明自回归生成的完整图分布严格等变。文本语义漂移、审核器偏差、金标噪声与候选宇宙外关系均可能破坏预期效果；最终判断仍以未参与增强的真实测试文本为依据。</w:t>
      </w:r>
    </w:p>
    <w:p>
      <w:pPr>
        <w:pStyle w:val="000025"/>
        <w:keepNext w:val="1"/>
        <w:keepLines w:val="1"/>
        <w:widowControl w:val="1"/>
        <w:spacing w:before="240" w:after="120" w:line="288" w:lineRule="auto"/>
        <w:ind w:left="0" w:right="0" w:firstLine="0"/>
        <w:jc w:val="left"/>
      </w:pPr>
      <w:bookmarkStart w:id="139" w:name="ThesisHeading_038"/>
      <w:bookmarkStart w:id="140" w:name="v7_toc_037"/>
      <w:bookmarkStart w:id="141" w:name="v9_toc_037"/>
      <w:r>
        <w:rPr>
          <w:rFonts w:ascii="Times New Roman" w:hAnsi="Times New Roman" w:eastAsia="黑体" w:cs="Times New Roman"/>
          <w:b w:val="1"/>
          <w:color w:val="000000"/>
          <w:sz w:val="30"/>
          <w:szCs w:val="30"/>
        </w:rPr>
        <w:t xml:space="preserve">3.6 </w:t>
      </w:r>
      <w:r>
        <w:rPr>
          <w:rFonts w:hint="eastAsia" w:ascii="Noto Sans CJK SC" w:hAnsi="Noto Sans CJK SC" w:eastAsia="Noto Sans CJK SC" w:cs="Noto Sans CJK SC"/>
          <w:b w:val="1"/>
          <w:color w:val="000000"/>
          <w:sz w:val="30"/>
          <w:szCs w:val="30"/>
        </w:rPr>
        <w:t>实验结果与分析</w:t>
      </w:r>
      <w:bookmarkEnd w:id="139"/>
      <w:bookmarkEnd w:id="140"/>
      <w:bookmarkEnd w:id="141"/>
    </w:p>
    <w:p>
      <w:pPr>
        <w:pStyle w:val="000027"/>
        <w:keepNext w:val="1"/>
        <w:keepLines w:val="1"/>
        <w:widowControl w:val="1"/>
        <w:spacing w:before="240" w:after="120" w:line="288" w:lineRule="auto"/>
        <w:ind w:left="0" w:right="0" w:firstLine="0"/>
        <w:jc w:val="left"/>
      </w:pPr>
      <w:bookmarkStart w:id="142" w:name="ThesisHeading_039"/>
      <w:bookmarkStart w:id="143" w:name="v7_toc_038"/>
      <w:bookmarkStart w:id="144" w:name="v9_toc_038"/>
      <w:r>
        <w:rPr>
          <w:rFonts w:ascii="Times New Roman" w:hAnsi="Times New Roman" w:eastAsia="黑体" w:cs="Times New Roman"/>
          <w:b w:val="1"/>
          <w:color w:val="000000"/>
          <w:sz w:val="24"/>
          <w:szCs w:val="24"/>
        </w:rPr>
        <w:t xml:space="preserve">3.6.1 </w:t>
      </w:r>
      <w:r>
        <w:rPr>
          <w:rFonts w:hint="eastAsia" w:ascii="Noto Sans CJK SC" w:hAnsi="Noto Sans CJK SC" w:eastAsia="Noto Sans CJK SC" w:cs="Noto Sans CJK SC"/>
          <w:b w:val="1"/>
          <w:color w:val="000000"/>
          <w:sz w:val="24"/>
          <w:szCs w:val="24"/>
        </w:rPr>
        <w:t>实验设置与受控比较</w:t>
      </w:r>
      <w:bookmarkEnd w:id="142"/>
      <w:bookmarkEnd w:id="143"/>
      <w:bookmarkEnd w:id="14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为包含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推理的完整继承配置；</w:t>
      </w:r>
      <w:r>
        <w:rPr>
          <w:rFonts w:ascii="Times New Roman" w:hAnsi="Times New Roman" w:eastAsia="宋体" w:cs="Times New Roman"/>
          <w:color w:val="000000"/>
          <w:sz w:val="24"/>
          <w:szCs w:val="24"/>
        </w:rPr>
        <w:t>Heads</w:t>
      </w:r>
      <w:r>
        <w:rPr>
          <w:rFonts w:hint="eastAsia" w:ascii="Noto Serif CJK SC" w:hAnsi="Noto Serif CJK SC" w:eastAsia="Noto Serif CJK SC" w:cs="Noto Serif CJK SC"/>
          <w:color w:val="000000"/>
          <w:sz w:val="24"/>
          <w:szCs w:val="24"/>
        </w:rPr>
        <w:t>仅增加辅助头；</w:t>
      </w:r>
      <w:r>
        <w:rPr>
          <w:rFonts w:ascii="Times New Roman" w:hAnsi="Times New Roman" w:eastAsia="宋体" w:cs="Times New Roman"/>
          <w:color w:val="000000"/>
          <w:sz w:val="24"/>
          <w:szCs w:val="24"/>
        </w:rPr>
        <w:t>Plain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分别控制普通增强和槽位化增强；</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使用可靠因素监督但不对齐原文与变体；</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仅对齐组件；</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对齐组件与关系。</w:t>
      </w:r>
      <w:r>
        <w:rPr>
          <w:rFonts w:ascii="Times New Roman" w:hAnsi="Times New Roman" w:eastAsia="宋体" w:cs="Times New Roman"/>
          <w:color w:val="000000"/>
          <w:sz w:val="24"/>
          <w:szCs w:val="24"/>
        </w:rPr>
        <w:t>FullFilter</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RandomCenter</w:t>
      </w:r>
      <w:r>
        <w:rPr>
          <w:rFonts w:hint="eastAsia" w:ascii="Noto Serif CJK SC" w:hAnsi="Noto Serif CJK SC" w:eastAsia="Noto Serif CJK SC" w:cs="Noto Serif CJK SC"/>
          <w:color w:val="000000"/>
          <w:sz w:val="24"/>
          <w:szCs w:val="24"/>
        </w:rPr>
        <w:t xml:space="preserve">分别考察完整影响域筛选和匹配随机中心。九组使用相同骨干、源文档访问次数和有效更新步数，推理均采用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。增强组按</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900</w:t>
      </w:r>
      <w:r>
        <w:rPr>
          <w:rFonts w:hint="eastAsia" w:ascii="Noto Serif CJK SC" w:hAnsi="Noto Serif CJK SC" w:eastAsia="Noto Serif CJK SC" w:cs="Noto Serif CJK SC"/>
          <w:color w:val="000000"/>
          <w:sz w:val="24"/>
          <w:szCs w:val="24"/>
        </w:rPr>
        <w:t xml:space="preserve">个接受视图匹配规模，同时计入生成失败、拒绝视图及审核的成本。</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复用同一视图与关系掩码，文件摘要列于附录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。因素总体来自原生标注及声明的有限</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宇宙，</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中已定义为语义未知的联合源真子集不作为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。因此，该比较中视图数量和监督掩码保持不变。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3-4 </w:t>
      </w:r>
      <w:r>
        <w:rPr>
          <w:rFonts w:hint="eastAsia" w:ascii="Noto Sans CJK SC" w:hAnsi="Noto Sans CJK SC" w:eastAsia="Noto Sans CJK SC" w:cs="Noto Sans CJK SC"/>
          <w:b w:val="1"/>
          <w:color w:val="000000"/>
          <w:sz w:val="21"/>
          <w:szCs w:val="21"/>
        </w:rPr>
        <w:t>训练组的受控因素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配置</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增强</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可靠因素监督</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关系对齐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与成对主组共享输入</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T0I0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Heads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原文</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Plain</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QOS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构造方法各自规则</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仅匹配规模</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NoPair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CompPair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T1I0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19"/>
                <w:szCs w:val="19"/>
              </w:rPr>
              <w:t>FullFilter</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RandomCenter</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独立可选策略</w:t>
            </w:r>
          </w:p>
        </w:tc>
      </w:tr>
    </w:tbl>
    <w:p>
      <w:pPr>
        <w:pStyle w:val="000027"/>
        <w:keepNext w:val="1"/>
        <w:keepLines w:val="1"/>
        <w:widowControl w:val="1"/>
        <w:spacing w:before="240" w:after="120" w:line="288" w:lineRule="auto"/>
        <w:ind w:left="0" w:right="0" w:firstLine="0"/>
        <w:jc w:val="left"/>
      </w:pPr>
      <w:bookmarkStart w:id="145" w:name="ThesisHeading_040"/>
      <w:bookmarkStart w:id="146" w:name="v7_toc_039"/>
      <w:bookmarkStart w:id="147" w:name="v9_toc_039"/>
      <w:r>
        <w:rPr>
          <w:rFonts w:ascii="Times New Roman" w:hAnsi="Times New Roman" w:eastAsia="黑体" w:cs="Times New Roman"/>
          <w:b w:val="1"/>
          <w:color w:val="000000"/>
          <w:sz w:val="24"/>
          <w:szCs w:val="24"/>
        </w:rPr>
        <w:t xml:space="preserve">3.6.2 </w:t>
      </w:r>
      <w:r>
        <w:rPr>
          <w:rFonts w:hint="eastAsia" w:ascii="Noto Sans CJK SC" w:hAnsi="Noto Sans CJK SC" w:eastAsia="Noto Sans CJK SC" w:cs="Noto Sans CJK SC"/>
          <w:b w:val="1"/>
          <w:color w:val="000000"/>
          <w:sz w:val="24"/>
          <w:szCs w:val="24"/>
        </w:rPr>
        <w:t>主结果与机制消融</w:t>
      </w:r>
      <w:bookmarkEnd w:id="145"/>
      <w:bookmarkEnd w:id="146"/>
      <w:bookmarkEnd w:id="14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3-5 </w:t>
      </w:r>
      <w:r>
        <w:rPr>
          <w:rFonts w:hint="eastAsia" w:ascii="Noto Sans CJK SC" w:hAnsi="Noto Sans CJK SC" w:eastAsia="Noto Sans CJK SC" w:cs="Noto Sans CJK SC"/>
          <w:b w:val="1"/>
          <w:color w:val="000000"/>
          <w:sz w:val="21"/>
          <w:szCs w:val="21"/>
        </w:rPr>
        <w:t>相同</w:t>
      </w:r>
      <w:r>
        <w:rPr>
          <w:rFonts w:ascii="Times New Roman" w:hAnsi="Times New Roman" w:eastAsia="宋体" w:cs="Times New Roman"/>
          <w:b w:val="1"/>
          <w:color w:val="000000"/>
          <w:sz w:val="21"/>
          <w:szCs w:val="21"/>
        </w:rPr>
        <w:t>I0</w:t>
      </w:r>
      <w:r>
        <w:rPr>
          <w:rFonts w:hint="eastAsia" w:ascii="Noto Sans CJK SC" w:hAnsi="Noto Sans CJK SC" w:eastAsia="Noto Sans CJK SC" w:cs="Noto Sans CJK SC"/>
          <w:b w:val="1"/>
          <w:color w:val="000000"/>
          <w:sz w:val="21"/>
          <w:szCs w:val="21"/>
        </w:rPr>
        <w:t>下的训练比较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T0I0</w:t>
            </w:r>
            <w:r>
              <w:rPr>
                <w:rFonts w:hint="eastAsia" w:ascii="Noto Sans CJK SC" w:hAnsi="Noto Sans CJK SC" w:eastAsia="Noto Sans CJK SC" w:cs="Noto Sans CJK SC"/>
                <w:b w:val="0"/>
                <w:color w:val="000000"/>
                <w:sz w:val="21"/>
                <w:szCs w:val="21"/>
              </w:rPr>
              <w:t>：继承配置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85.64 ± 0.07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65.69 ± 3.50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80.40 ± 1.24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41.79 ± 2.65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继承配置＋辅助头</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85.75 ± 0.24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66.01 ± 3.37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80.76 ± 1.10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41.81 ± 3.01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普通增强</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86.09 ± 0.28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65.95 ± 2.24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81.03 ± 1.14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41.57 ± 3.30</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QOS</w:t>
            </w:r>
            <w:r>
              <w:rPr>
                <w:rFonts w:hint="eastAsia" w:ascii="Noto Sans CJK SC" w:hAnsi="Noto Sans CJK SC" w:eastAsia="Noto Sans CJK SC" w:cs="Noto Sans CJK SC"/>
                <w:b w:val="0"/>
                <w:color w:val="000000"/>
                <w:sz w:val="21"/>
                <w:szCs w:val="21"/>
              </w:rPr>
              <w:t>式适配</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86.43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66.65 ± 3.09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81.35 ± 1.49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42.54 ± 3.35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可靠对应，无成对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86.67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66.85 ± 2.73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81.85 ± 1.26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42.51 ± 2.89</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仅组件成对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87.19 ± 0.20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67.70 ± 3.13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82.50 ± 1.15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43.21 ± 3.46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完整筛选</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87.61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68.21 ± 2.71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83.16 ± 1.06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3.02</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匹配随机中心</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87.24 ± 0.12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67.74 ± 2.96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83.00 ± 0.83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44.49 ± 3.52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在同一</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骨干下，</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在AAEC和CDCP上的严格关系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68.25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45.08</w:t>
      </w:r>
      <w:r>
        <w:rPr>
          <w:rFonts w:hint="eastAsia" w:ascii="Noto Serif CJK SC" w:hAnsi="Noto Serif CJK SC" w:eastAsia="Noto Serif CJK SC" w:cs="Noto Serif CJK SC"/>
          <w:color w:val="000000"/>
          <w:sz w:val="24"/>
          <w:szCs w:val="24"/>
        </w:rPr>
        <w:t xml:space="preserve">。训练配置的配对增量分别为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3.30个百分点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Holm校正后的p</w:t>
      </w:r>
      <w:r>
        <w:rPr>
          <w:rFonts w:hint="eastAsia" w:ascii="Noto Serif CJK SC" w:hAnsi="Noto Serif CJK SC" w:eastAsia="Noto Serif CJK SC" w:cs="Noto Serif CJK SC"/>
          <w:color w:val="000000"/>
          <w:sz w:val="24"/>
          <w:szCs w:val="24"/>
        </w:rPr>
        <w:t xml:space="preserve">值分别为</w:t>
      </w:r>
      <w:r>
        <w:rPr>
          <w:rFonts w:ascii="Times New Roman" w:hAnsi="Times New Roman" w:eastAsia="宋体" w:cs="Times New Roman"/>
          <w:color w:val="000000"/>
          <w:sz w:val="24"/>
          <w:szCs w:val="24"/>
        </w:rPr>
        <w:t>0.0550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0.0300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达到校正后的显著性标准，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未达到；均值排序本身不足以判断统计显著性。</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3-6 </w:t>
      </w:r>
      <w:r>
        <w:rPr>
          <w:rFonts w:hint="eastAsia" w:ascii="Noto Sans CJK SC" w:hAnsi="Noto Sans CJK SC" w:eastAsia="Noto Sans CJK SC" w:cs="Noto Sans CJK SC"/>
          <w:b w:val="1"/>
          <w:color w:val="000000"/>
          <w:sz w:val="21"/>
          <w:szCs w:val="21"/>
        </w:rPr>
        <w:t>训练侧配对关系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比较身份</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[0.92, 4.39]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1.26 / 2.34 / 4.07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0.0550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[0.28, 2.46]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1.02 / 0.99 / 2.17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0.79 / 1.43 / 0.31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0.55</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[-0.78,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0.24 / -0.44 / 1.86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 0.89]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-0.12 / 0.12 / 0.59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0.4993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1.75]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1.30 / 1.04 / 0.36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[-0.86, 0.60]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0.32 / -0.79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[-1.71, 0.74]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0.44 / -1.62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0.3838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[1.56, 5.17]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2.81 / 3.50 / 3.58</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[1.05,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3.25 / 2.34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0.0495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1.96]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1.34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0.1584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[0.54, 3.56]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2.51 / 1.00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[-1.47, 1.99]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-0.44 / 1.10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0.9645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 2.98]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0.64 / 2.19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0.2359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[-0.85, 0.94]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-0.37 / 0.36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0.9885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[-1.86, 0.40]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-1.40 / 0.36 / -0.73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0.3118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在视图、掩码和辅助头相同的</w:t>
      </w:r>
      <w:r>
        <w:rPr>
          <w:rFonts w:ascii="Times New Roman" w:hAnsi="Times New Roman" w:eastAsia="宋体" w:cs="Times New Roman"/>
          <w:color w:val="000000"/>
          <w:sz w:val="24"/>
          <w:szCs w:val="24"/>
        </w:rPr>
        <w:t xml:space="preserve">条件下，T1I0−NoPair</w:t>
      </w:r>
      <w:r>
        <w:rPr>
          <w:rFonts w:hint="eastAsia" w:ascii="Noto Serif CJK SC" w:hAnsi="Noto Serif CJK SC" w:eastAsia="Noto Serif CJK SC" w:cs="Noto Serif CJK SC"/>
          <w:color w:val="000000"/>
          <w:sz w:val="24"/>
          <w:szCs w:val="24"/>
        </w:rPr>
        <w:t xml:space="preserve">直接检验成对目标的贡献。</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为1.39个百分点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[0.28, 2.46]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p=0.1439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为2.57个百分点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[1.05, 4.23]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p=0.0495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的校正p值略低于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未达到该标准。结果支持成对目标在当前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条件下的增益，但不足以表明其在不同语料上均具有稳定的独立收益。</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普通增强、</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式适配、完整筛选和随机中心均作为探索性分析，逐种子差值及区间完整列于表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。未获相应比较支持的独立优势不纳入主结论；因素掩码的数据选择、辅助头监督和分布对齐分别承担不同作用。</w:t>
      </w:r>
    </w:p>
    <w:p>
      <w:pPr>
        <w:pStyle w:val="000027"/>
        <w:keepNext w:val="1"/>
        <w:keepLines w:val="1"/>
        <w:widowControl w:val="1"/>
        <w:spacing w:before="240" w:after="120" w:line="288" w:lineRule="auto"/>
        <w:ind w:left="0" w:right="0" w:firstLine="0"/>
        <w:jc w:val="left"/>
      </w:pPr>
      <w:bookmarkStart w:id="148" w:name="ThesisHeading_041"/>
      <w:bookmarkStart w:id="149" w:name="v7_toc_040"/>
      <w:bookmarkStart w:id="150" w:name="v9_toc_040"/>
      <w:r>
        <w:rPr>
          <w:rFonts w:ascii="Times New Roman" w:hAnsi="Times New Roman" w:eastAsia="黑体" w:cs="Times New Roman"/>
          <w:b w:val="1"/>
          <w:color w:val="000000"/>
          <w:sz w:val="24"/>
          <w:szCs w:val="24"/>
        </w:rPr>
        <w:t xml:space="preserve">3.6.3 </w:t>
      </w:r>
      <w:r>
        <w:rPr>
          <w:rFonts w:hint="eastAsia" w:ascii="Noto Sans CJK SC" w:hAnsi="Noto Sans CJK SC" w:eastAsia="Noto Sans CJK SC" w:cs="Noto Sans CJK SC"/>
          <w:b w:val="1"/>
          <w:color w:val="000000"/>
          <w:sz w:val="24"/>
          <w:szCs w:val="24"/>
        </w:rPr>
        <w:t>分层审核与语义漂移</w:t>
      </w:r>
      <w:bookmarkEnd w:id="148"/>
      <w:bookmarkEnd w:id="149"/>
      <w:bookmarkEnd w:id="15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两名审核者</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分别将因素状态判定为</w:t>
      </w:r>
      <w:r>
        <w:rPr>
          <w:rFonts w:ascii="Times New Roman" w:hAnsi="Times New Roman" w:eastAsia="宋体" w:cs="Times New Roman"/>
          <w:color w:val="000000"/>
          <w:sz w:val="24"/>
          <w:szCs w:val="24"/>
        </w:rPr>
        <w:t>stable</w:t>
      </w:r>
      <w:r>
        <w:rPr>
          <w:rFonts w:hint="eastAsia" w:ascii="Noto Serif CJK SC" w:hAnsi="Noto Serif CJK SC" w:eastAsia="Noto Serif CJK SC" w:cs="Noto Serif CJK SC"/>
          <w:color w:val="000000"/>
          <w:sz w:val="24"/>
          <w:szCs w:val="24"/>
        </w:rPr>
        <w:t>（状态保持）、</w:t>
      </w:r>
      <w:r>
        <w:rPr>
          <w:rFonts w:ascii="Times New Roman" w:hAnsi="Times New Roman" w:eastAsia="宋体" w:cs="Times New Roman"/>
          <w:color w:val="000000"/>
          <w:sz w:val="24"/>
          <w:szCs w:val="24"/>
        </w:rPr>
        <w:t>changed</w:t>
      </w:r>
      <w:r>
        <w:rPr>
          <w:rFonts w:hint="eastAsia" w:ascii="Noto Serif CJK SC" w:hAnsi="Noto Serif CJK SC" w:eastAsia="Noto Serif CJK SC" w:cs="Noto Serif CJK SC"/>
          <w:color w:val="000000"/>
          <w:sz w:val="24"/>
          <w:szCs w:val="24"/>
        </w:rPr>
        <w:t>（状态改变）、</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（待定）与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（原标签分歧），裁决者</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在独立判断后形成参照。三人先使用</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项培训材料统一规范，培训一致性</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0.86</w:t>
      </w:r>
      <w:r>
        <w:rPr>
          <w:rFonts w:hint="eastAsia" w:ascii="Noto Serif CJK SC" w:hAnsi="Noto Serif CJK SC" w:eastAsia="Noto Serif CJK SC" w:cs="Noto Serif CJK SC"/>
          <w:color w:val="000000"/>
          <w:sz w:val="24"/>
          <w:szCs w:val="24"/>
        </w:rPr>
        <w:t>。组件审核覆盖接受和拒绝项目；关系审核从训练增强池按四层抽样，每层至多</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项，不足</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项则全数审核。抽样概率为</w:t>
      </w:r>
      <w:r>
        <w:rPr>
          <w:rFonts w:ascii="Times New Roman" w:hAnsi="Times New Roman" w:eastAsia="宋体" w:cs="Times New Roman"/>
          <w:color w:val="000000"/>
          <w:sz w:val="24"/>
          <w:szCs w:val="24"/>
        </w:rPr>
        <w:t>πh=nh/Nh</w:t>
      </w:r>
      <w:r>
        <w:rPr>
          <w:rFonts w:hint="eastAsia" w:ascii="Noto Serif CJK SC" w:hAnsi="Noto Serif CJK SC" w:eastAsia="Noto Serif CJK SC" w:cs="Noto Serif CJK SC"/>
          <w:color w:val="000000"/>
          <w:sz w:val="24"/>
          <w:szCs w:val="24"/>
        </w:rPr>
        <w:t>，所有记录绑定源文档、视图和因素身份。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用</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区间表示二项比例的不确定性，用</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 xml:space="preserve">表示排除偶然一致影响后的审核者一致性。这里的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是审核统计量，与第四章效用中的代价参数不是同一量。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3-7 </w:t>
      </w:r>
      <w:r>
        <w:rPr>
          <w:rFonts w:hint="eastAsia" w:ascii="Noto Sans CJK SC" w:hAnsi="Noto Sans CJK SC" w:eastAsia="Noto Sans CJK SC" w:cs="Noto Sans CJK SC"/>
          <w:b w:val="1"/>
          <w:color w:val="000000"/>
          <w:sz w:val="21"/>
          <w:szCs w:val="21"/>
        </w:rPr>
        <w:t>组件核查与裁决</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抽样</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接受</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不安全接受率</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Wilson 95%</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一致率</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1.33%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[0.52, 3.38]</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94.69%</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0.690</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[0.34, 2.90]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95.94%</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0.755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3-8 </w:t>
      </w:r>
      <w:r>
        <w:rPr>
          <w:rFonts w:hint="eastAsia" w:ascii="Noto Sans CJK SC" w:hAnsi="Noto Sans CJK SC" w:eastAsia="Noto Sans CJK SC" w:cs="Noto Sans CJK SC"/>
          <w:b w:val="1"/>
          <w:color w:val="000000"/>
          <w:sz w:val="21"/>
          <w:szCs w:val="21"/>
        </w:rPr>
        <w:t>关系因素的独立分层审核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68"/>
        <w:gridCol w:w="595"/>
        <w:gridCol w:w="689"/>
        <w:gridCol w:w="798"/>
        <w:gridCol w:w="703"/>
        <w:gridCol w:w="771"/>
        <w:gridCol w:w="743"/>
        <w:gridCol w:w="1339"/>
        <w:gridCol w:w="973"/>
        <w:gridCol w:w="892"/>
      </w:tblGrid>
      <w:tr>
        <w:trPr>
          <w:cantSplit w:val="1"/>
          <w:tblHeader w:val="1"/>
        </w:trPr>
        <w:tc>
          <w:tcPr>
            <w:tcW w:w="156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语料／层</w:t>
            </w:r>
          </w:p>
        </w:tc>
        <w:tc>
          <w:tcPr>
            <w:tcW w:w="59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Nh</w:t>
            </w:r>
          </w:p>
        </w:tc>
        <w:tc>
          <w:tcPr>
            <w:tcW w:w="68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抽样</w:t>
            </w:r>
            <w:r>
              <w:rPr>
                <w:rFonts w:ascii="Times New Roman" w:hAnsi="Times New Roman" w:eastAsia="宋体" w:cs="Times New Roman"/>
                <w:b w:val="1"/>
                <w:color w:val="000000"/>
                <w:sz w:val="18"/>
                <w:szCs w:val="18"/>
              </w:rPr>
              <w:t>n</w:t>
            </w:r>
          </w:p>
        </w:tc>
        <w:tc>
          <w:tcPr>
            <w:tcW w:w="79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π</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接受数</w:t>
            </w:r>
          </w:p>
        </w:tc>
        <w:tc>
          <w:tcPr>
            <w:tcW w:w="77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不安全接受数</w:t>
            </w:r>
          </w:p>
        </w:tc>
        <w:tc>
          <w:tcPr>
            <w:tcW w:w="7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不安全接受率</w:t>
            </w:r>
          </w:p>
        </w:tc>
        <w:tc>
          <w:tcPr>
            <w:tcW w:w="133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Wilson 95%</w:t>
            </w:r>
          </w:p>
        </w:tc>
        <w:tc>
          <w:tcPr>
            <w:tcW w:w="97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一致率</w:t>
            </w:r>
          </w:p>
        </w:tc>
        <w:tc>
          <w:tcPr>
            <w:tcW w:w="8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κ</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0.4392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 3.10]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96.00%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123</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[0.45, 5.74]</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92.16%</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0.804</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877</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0.3421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[0.56, 3.63]</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2000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0.1500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266</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[0.07, 2.10]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0.785</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315</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0.9524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[0.19, 2.55]</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0.606</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 4.06]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94.14%</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0.811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0.6383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 4.16]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0.697</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3251</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0.74%</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[0.20, 2.67]</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94.33%</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0.776</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区间用于因素级描述；同一源文档可贡献多个视图和因素，不能把这些样本视为独立。附录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补充每层实际源组数及</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次源聚类重采样区间，与表</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总体逆概率加权结果使用同一批审核记录。</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跨边界正关系层的不安全接受数占接受总数的</w:t>
      </w:r>
      <w:r>
        <w:rPr>
          <w:rFonts w:ascii="Times New Roman" w:hAnsi="Times New Roman" w:eastAsia="宋体" w:cs="Times New Roman"/>
          <w:color w:val="000000"/>
          <w:sz w:val="24"/>
          <w:szCs w:val="24"/>
        </w:rPr>
        <w:t>2/123</w:t>
      </w:r>
      <w:r>
        <w:rPr>
          <w:rFonts w:hint="eastAsia" w:ascii="Noto Serif CJK SC" w:hAnsi="Noto Serif CJK SC" w:eastAsia="Noto Serif CJK SC" w:cs="Noto Serif CJK SC"/>
          <w:color w:val="000000"/>
          <w:sz w:val="24"/>
          <w:szCs w:val="24"/>
        </w:rPr>
        <w:t xml:space="preserve">，比例</w:t>
      </w:r>
      <w:r>
        <w:rPr>
          <w:rFonts w:ascii="Times New Roman" w:hAnsi="Times New Roman" w:eastAsia="宋体" w:cs="Times New Roman"/>
          <w:color w:val="000000"/>
          <w:sz w:val="24"/>
          <w:szCs w:val="24"/>
        </w:rPr>
        <w:t>1.63%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上界为</w:t>
      </w:r>
      <w:r>
        <w:rPr>
          <w:rFonts w:ascii="Times New Roman" w:hAnsi="Times New Roman" w:eastAsia="宋体" w:cs="Times New Roman"/>
          <w:color w:val="000000"/>
          <w:sz w:val="24"/>
          <w:szCs w:val="24"/>
        </w:rPr>
        <w:t>5.74%</w:t>
      </w:r>
      <w:r>
        <w:rPr>
          <w:rFonts w:hint="eastAsia" w:ascii="Noto Serif CJK SC" w:hAnsi="Noto Serif CJK SC" w:eastAsia="Noto Serif CJK SC" w:cs="Noto Serif CJK SC"/>
          <w:color w:val="000000"/>
          <w:sz w:val="24"/>
          <w:szCs w:val="24"/>
        </w:rPr>
        <w:t>，源聚类区间上界另见表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 xml:space="preserve">。两种区间采用不同依赖假设，不宜用总体</w:t>
      </w:r>
      <w:r>
        <w:rPr>
          <w:rFonts w:ascii="Times New Roman" w:hAnsi="Times New Roman" w:eastAsia="宋体" w:cs="Times New Roman"/>
          <w:color w:val="000000"/>
          <w:sz w:val="24"/>
          <w:szCs w:val="24"/>
        </w:rPr>
        <w:t>0.81%</w:t>
      </w:r>
      <w:r>
        <w:rPr>
          <w:rFonts w:hint="eastAsia" w:ascii="Noto Serif CJK SC" w:hAnsi="Noto Serif CJK SC" w:eastAsia="Noto Serif CJK SC" w:cs="Noto Serif CJK SC"/>
          <w:color w:val="000000"/>
          <w:sz w:val="24"/>
          <w:szCs w:val="24"/>
        </w:rPr>
        <w:t xml:space="preserve">的不安全率替代该层结果。</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说明已完整观察此固定因素池；跨来源或未来批次的稳定性不能由有限池比例单独保证。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3-9 </w:t>
      </w:r>
      <w:r>
        <w:rPr>
          <w:rFonts w:hint="eastAsia" w:ascii="Noto Sans CJK SC" w:hAnsi="Noto Sans CJK SC" w:eastAsia="Noto Sans CJK SC" w:cs="Noto Sans CJK SC"/>
          <w:b w:val="1"/>
          <w:color w:val="000000"/>
          <w:sz w:val="21"/>
          <w:szCs w:val="21"/>
        </w:rPr>
        <w:t>目标增强池的加权审核与漂移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审核因素／源组</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未加权不安全率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加权不安全率</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源聚类</w:t>
            </w:r>
            <w:r>
              <w:rPr>
                <w:rFonts w:ascii="Times New Roman" w:hAnsi="Times New Roman" w:eastAsia="宋体" w:cs="Times New Roman"/>
                <w:b w:val="1"/>
                <w:color w:val="000000"/>
                <w:sz w:val="19"/>
                <w:szCs w:val="19"/>
              </w:rPr>
              <w:t>95%</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加权漂移率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漂移</w:t>
            </w:r>
            <w:r>
              <w:rPr>
                <w:rFonts w:ascii="Times New Roman" w:hAnsi="Times New Roman" w:eastAsia="宋体" w:cs="Times New Roman"/>
                <w:b w:val="1"/>
                <w:color w:val="000000"/>
                <w:sz w:val="19"/>
                <w:szCs w:val="19"/>
              </w:rPr>
              <w:t>95%</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变化／可判定且原标注有效</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1053</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257</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0.81%</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[0.31, 1.45]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5.83%</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[4.19, 7.60]</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60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998</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1190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401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0.91%</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[0.26, 1.79]</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5.98%</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[4.06, 8.10]</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68</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1132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不安全率以被接受因素为分母，漂移率以可判定且原标注有效的因素为分母；</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 xml:space="preserve">均不计为稳定状态。计算采用</w:t>
      </w:r>
      <w:r>
        <w:rPr>
          <w:rFonts w:ascii="Times New Roman" w:hAnsi="Times New Roman" w:eastAsia="宋体" w:cs="Times New Roman"/>
          <w:color w:val="000000"/>
          <w:sz w:val="24"/>
          <w:szCs w:val="24"/>
        </w:rPr>
        <w:t>1/πh</w:t>
      </w:r>
      <w:r>
        <w:rPr>
          <w:rFonts w:hint="eastAsia" w:ascii="Noto Serif CJK SC" w:hAnsi="Noto Serif CJK SC" w:eastAsia="Noto Serif CJK SC" w:cs="Noto Serif CJK SC"/>
          <w:color w:val="000000"/>
          <w:sz w:val="24"/>
          <w:szCs w:val="24"/>
        </w:rPr>
        <w:t>加权，并以源文档为簇重采样</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次。因素总体、抽样标记、视图身份、双人判断、裁决和训练掩码均已保存；每层源组数由其实际成员直接计算，不能用总体</w:t>
      </w:r>
      <w:r>
        <w:rPr>
          <w:rFonts w:ascii="Times New Roman" w:hAnsi="Times New Roman" w:eastAsia="宋体" w:cs="Times New Roman"/>
          <w:color w:val="000000"/>
          <w:sz w:val="24"/>
          <w:szCs w:val="24"/>
        </w:rPr>
        <w:t>257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401</w:t>
      </w:r>
      <w:r>
        <w:rPr>
          <w:rFonts w:hint="eastAsia" w:ascii="Noto Serif CJK SC" w:hAnsi="Noto Serif CJK SC" w:eastAsia="Noto Serif CJK SC" w:cs="Noto Serif CJK SC"/>
          <w:color w:val="000000"/>
          <w:sz w:val="24"/>
          <w:szCs w:val="24"/>
        </w:rPr>
        <w:t>组代替。</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 xml:space="preserve">的比例完整描述该固定池，源聚类区间反映源文档之间的变异，不能解释为该有限池仍有抽样误差。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域外的只读端点也可能受到语境变化的影响，不能仅凭端点未改而认定稳定。附录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 xml:space="preserve">单列域外检查；此类记录不混入四层影响域总体，也不扩大默认监督掩码。因素掩码允许保留可判定部分，完整筛选则可能拒绝更多完整视图，二者的训练效果通过表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比较。</w:t>
      </w:r>
    </w:p>
    <w:p>
      <w:pPr>
        <w:pStyle w:val="000027"/>
        <w:keepNext w:val="1"/>
        <w:keepLines w:val="1"/>
        <w:widowControl w:val="1"/>
        <w:spacing w:before="240" w:after="120" w:line="288" w:lineRule="auto"/>
        <w:ind w:left="0" w:right="0" w:firstLine="0"/>
        <w:jc w:val="left"/>
      </w:pPr>
      <w:bookmarkStart w:id="151" w:name="ThesisHeading_042"/>
      <w:bookmarkStart w:id="152" w:name="v7_toc_041"/>
      <w:bookmarkStart w:id="153" w:name="v9_toc_041"/>
      <w:r>
        <w:rPr>
          <w:rFonts w:ascii="Times New Roman" w:hAnsi="Times New Roman" w:eastAsia="黑体" w:cs="Times New Roman"/>
          <w:b w:val="1"/>
          <w:color w:val="000000"/>
          <w:sz w:val="24"/>
          <w:szCs w:val="24"/>
        </w:rPr>
        <w:t xml:space="preserve">3.6.4 </w:t>
      </w:r>
      <w:r>
        <w:rPr>
          <w:rFonts w:hint="eastAsia" w:ascii="Noto Sans CJK SC" w:hAnsi="Noto Sans CJK SC" w:eastAsia="Noto Sans CJK SC" w:cs="Noto Sans CJK SC"/>
          <w:b w:val="1"/>
          <w:color w:val="000000"/>
          <w:sz w:val="24"/>
          <w:szCs w:val="24"/>
        </w:rPr>
        <w:t>训练成本与方法局限</w:t>
      </w:r>
      <w:bookmarkEnd w:id="151"/>
      <w:bookmarkEnd w:id="152"/>
      <w:bookmarkEnd w:id="15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3-10 </w:t>
      </w:r>
      <w:r>
        <w:rPr>
          <w:rFonts w:hint="eastAsia" w:ascii="Noto Sans CJK SC" w:hAnsi="Noto Sans CJK SC" w:eastAsia="Noto Sans CJK SC" w:cs="Noto Sans CJK SC"/>
          <w:b w:val="1"/>
          <w:color w:val="000000"/>
          <w:sz w:val="21"/>
          <w:szCs w:val="21"/>
        </w:rPr>
        <w:t xml:space="preserve">训练与增强成本（三个种子</w:t>
      </w:r>
      <w:r>
        <w:rPr>
          <w:rFonts w:ascii="Times New Roman" w:hAnsi="Times New Roman" w:eastAsia="宋体" w:cs="Times New Roman"/>
          <w:b w:val="1"/>
          <w:color w:val="000000"/>
          <w:sz w:val="21"/>
          <w:szCs w:val="21"/>
        </w:rPr>
        <w:t xml:space="preserve">的GPU</w:t>
      </w:r>
      <w:r>
        <w:rPr>
          <w:rFonts w:hint="eastAsia" w:ascii="Noto Sans CJK SC" w:hAnsi="Noto Sans CJK SC" w:eastAsia="Noto Sans CJK SC" w:cs="Noto Sans CJK SC"/>
          <w:b w:val="1"/>
          <w:color w:val="000000"/>
          <w:sz w:val="21"/>
          <w:szCs w:val="21"/>
        </w:rPr>
        <w:t>时间均值）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源访问</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更新步</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接受视图</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尝试／接受</w:t>
            </w:r>
            <w:r>
              <w:rPr>
                <w:rFonts w:ascii="Times New Roman" w:hAnsi="Times New Roman" w:eastAsia="宋体" w:cs="Times New Roman"/>
                <w:b w:val="1"/>
                <w:color w:val="000000"/>
                <w:sz w:val="18"/>
                <w:szCs w:val="18"/>
              </w:rPr>
              <w:t>token/M</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审核调用</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GPU</w:t>
            </w:r>
            <w:r>
              <w:rPr>
                <w:rFonts w:hint="eastAsia" w:ascii="Noto Sans CJK SC" w:hAnsi="Noto Sans CJK SC" w:eastAsia="Noto Sans CJK SC" w:cs="Noto Sans CJK SC"/>
                <w:b w:val="1"/>
                <w:color w:val="000000"/>
                <w:sz w:val="18"/>
                <w:szCs w:val="18"/>
              </w:rPr>
              <w:t>小时</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峰值</w:t>
            </w:r>
            <w:r>
              <w:rPr>
                <w:rFonts w:ascii="Times New Roman" w:hAnsi="Times New Roman" w:eastAsia="宋体" w:cs="Times New Roman"/>
                <w:b w:val="1"/>
                <w:color w:val="000000"/>
                <w:sz w:val="18"/>
                <w:szCs w:val="18"/>
              </w:rPr>
              <w:t>GiB</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4.50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35.19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36.77</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35.21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36.48</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8.67</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36.80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表3-10按2张A100 80GB的统一资源条件计，</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墙钟小时，显存为单卡最大峰值。源文档访问次数为</w:t>
      </w:r>
      <w:r>
        <w:rPr>
          <w:rFonts w:ascii="Times New Roman" w:hAnsi="Times New Roman" w:eastAsia="宋体" w:cs="Times New Roman"/>
          <w:color w:val="000000"/>
          <w:sz w:val="24"/>
          <w:szCs w:val="24"/>
        </w:rPr>
        <w:t>5N</w:t>
      </w:r>
      <w:r>
        <w:rPr>
          <w:rFonts w:hint="eastAsia" w:ascii="Noto Serif CJK SC" w:hAnsi="Noto Serif CJK SC" w:eastAsia="Noto Serif CJK SC" w:cs="Noto Serif CJK SC"/>
          <w:color w:val="000000"/>
          <w:sz w:val="24"/>
          <w:szCs w:val="24"/>
        </w:rPr>
        <w:t>，有效更新步为</w:t>
      </w:r>
      <w:r>
        <w:rPr>
          <w:rFonts w:ascii="Times New Roman" w:hAnsi="Times New Roman" w:eastAsia="宋体" w:cs="Times New Roman"/>
          <w:color w:val="000000"/>
          <w:sz w:val="24"/>
          <w:szCs w:val="24"/>
        </w:rPr>
        <w:t>5×ceil(N/32)</w:t>
      </w:r>
      <w:r>
        <w:rPr>
          <w:rFonts w:hint="eastAsia" w:ascii="Noto Serif CJK SC" w:hAnsi="Noto Serif CJK SC" w:eastAsia="Noto Serif CJK SC" w:cs="Noto Serif CJK SC"/>
          <w:color w:val="000000"/>
          <w:sz w:val="24"/>
          <w:szCs w:val="24"/>
        </w:rPr>
        <w:t>。基础适配可训练参数为</w:t>
      </w:r>
      <w:r>
        <w:rPr>
          <w:rFonts w:ascii="Times New Roman" w:hAnsi="Times New Roman" w:eastAsia="宋体" w:cs="Times New Roman"/>
          <w:color w:val="000000"/>
          <w:sz w:val="24"/>
          <w:szCs w:val="24"/>
        </w:rPr>
        <w:t>7,884,801</w:t>
      </w:r>
      <w:r>
        <w:rPr>
          <w:rFonts w:hint="eastAsia" w:ascii="Noto Serif CJK SC" w:hAnsi="Noto Serif CJK SC" w:eastAsia="Noto Serif CJK SC" w:cs="Noto Serif CJK SC"/>
          <w:color w:val="000000"/>
          <w:sz w:val="24"/>
          <w:szCs w:val="24"/>
        </w:rPr>
        <w:t>，加入辅助头后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28,871,687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28,873,737</w:t>
      </w:r>
      <w:r>
        <w:rPr>
          <w:rFonts w:hint="eastAsia" w:ascii="Noto Serif CJK SC" w:hAnsi="Noto Serif CJK SC" w:eastAsia="Noto Serif CJK SC" w:cs="Noto Serif CJK SC"/>
          <w:color w:val="000000"/>
          <w:sz w:val="24"/>
          <w:szCs w:val="24"/>
        </w:rPr>
        <w:t>；基础权重、线性注意力与视觉分支冻结。</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平均</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2.45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5.12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8.67</w:t>
      </w:r>
      <w:r>
        <w:rPr>
          <w:rFonts w:hint="eastAsia" w:ascii="Noto Serif CJK SC" w:hAnsi="Noto Serif CJK SC" w:eastAsia="Noto Serif CJK SC" w:cs="Noto Serif CJK SC"/>
          <w:color w:val="000000"/>
          <w:sz w:val="24"/>
          <w:szCs w:val="24"/>
        </w:rPr>
        <w:t>；墙钟时间分别除以</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。增强、审核及失败尝试计入一次性成本，同视图组共享构造记录。</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案例完整给出一次部分覆盖掩码接纳和一次组件内容检查拒绝，且每个片段均可定位到原生语料。该案例采用确定性输运回放；</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模块的自然改写与语义审核记录用于总体审计，两类记录通过模块</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区分。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的原生双源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节展示。两个单源真子集既不能匹配完整超边，也不能仅据此获得语义</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标签。这一边界贯穿训练审核和第四章完整对象评分。</w:t>
      </w:r>
    </w:p>
    <w:p>
      <w:pPr>
        <w:pStyle w:val="000025"/>
        <w:keepNext w:val="1"/>
        <w:keepLines w:val="1"/>
        <w:widowControl w:val="1"/>
        <w:spacing w:before="240" w:after="120" w:line="288" w:lineRule="auto"/>
        <w:ind w:left="0" w:right="0" w:firstLine="0"/>
        <w:jc w:val="left"/>
      </w:pPr>
      <w:bookmarkStart w:id="154" w:name="ThesisHeading_043"/>
      <w:bookmarkStart w:id="155" w:name="v7_toc_042"/>
      <w:bookmarkStart w:id="156" w:name="v9_toc_042"/>
      <w:r>
        <w:rPr>
          <w:rFonts w:ascii="Times New Roman" w:hAnsi="Times New Roman" w:eastAsia="黑体" w:cs="Times New Roman"/>
          <w:b w:val="1"/>
          <w:color w:val="000000"/>
          <w:sz w:val="30"/>
          <w:szCs w:val="30"/>
        </w:rPr>
        <w:t xml:space="preserve">3.7 </w:t>
      </w:r>
      <w:r>
        <w:rPr>
          <w:rFonts w:hint="eastAsia" w:ascii="Noto Sans CJK SC" w:hAnsi="Noto Sans CJK SC" w:eastAsia="Noto Sans CJK SC" w:cs="Noto Sans CJK SC"/>
          <w:b w:val="1"/>
          <w:color w:val="000000"/>
          <w:sz w:val="30"/>
          <w:szCs w:val="30"/>
        </w:rPr>
        <w:t>本章小结</w:t>
      </w:r>
      <w:bookmarkEnd w:id="154"/>
      <w:bookmarkEnd w:id="155"/>
      <w:bookmarkEnd w:id="15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本章将监督保持分解为字符身份迁移、语义审核和可靠因素学习。组件双射支持追踪，因素掩码隔离未确认标签，源归一化控制变体数量造成的权重差异。训练配置在两种语料上的增量点估计均为正，其中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达到多重比较校正后的显著性标准；成对目标的独立贡献则依据固定视图与掩码的消融比较判断。坐标案例、分层审核及训练记录形成可逐项复算的材料。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训练阶段的监督保持并不直接保证预测图中所有组件及其关系都正确。下一章转向原文不变的推理场景，讨论组件修改后如何同步处理受影响关系。</w:t>
      </w:r>
    </w:p>
    <w:p>
      <w:pPr>
        <w:pStyle w:val="000023"/>
        <w:keepNext w:val="1"/>
        <w:keepLines w:val="1"/>
        <w:pageBreakBefore w:val="1"/>
        <w:widowControl w:val="1"/>
        <w:spacing w:before="360" w:after="240" w:line="288" w:lineRule="auto"/>
        <w:ind w:left="0" w:right="0" w:firstLine="0"/>
        <w:jc w:val="center"/>
      </w:pPr>
      <w:bookmarkStart w:id="157" w:name="ThesisHeading_044"/>
      <w:bookmarkStart w:id="158" w:name="v7_toc_043"/>
      <w:bookmarkStart w:id="159" w:name="v9_toc_043"/>
      <w:r>
        <w:rPr>
          <w:rFonts w:hint="eastAsia" w:ascii="Noto Sans CJK SC" w:hAnsi="Noto Sans CJK SC" w:eastAsia="Noto Sans CJK SC" w:cs="Noto Sans CJK SC"/>
          <w:b w:val="1"/>
          <w:color w:val="000000"/>
          <w:sz w:val="36"/>
          <w:szCs w:val="36"/>
        </w:rPr>
        <w:t>第四章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多候选驱动的依赖闭合论辩图修正</w:t>
      </w:r>
      <w:bookmarkEnd w:id="157"/>
      <w:bookmarkEnd w:id="158"/>
      <w:bookmarkEnd w:id="1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讨论训练文本改写后的监督继承，本章研究原文保持不变时的预测图修正。下文先说明候选和初始图，再给出评分及接受准则，随后用完整事务解释依赖闭合，最后介绍局部与全局求解、方法性质和实验分析。</w:t>
      </w:r>
    </w:p>
    <w:p>
      <w:pPr>
        <w:pStyle w:val="000025"/>
        <w:keepNext w:val="1"/>
        <w:keepLines w:val="1"/>
        <w:widowControl w:val="1"/>
        <w:spacing w:before="240" w:after="120" w:line="288" w:lineRule="auto"/>
        <w:ind w:left="0" w:right="0" w:firstLine="0"/>
        <w:jc w:val="left"/>
      </w:pPr>
      <w:bookmarkStart w:id="160" w:name="ThesisHeading_045"/>
      <w:bookmarkStart w:id="161" w:name="v7_toc_044"/>
      <w:bookmarkStart w:id="162" w:name="v9_toc_044"/>
      <w:r>
        <w:rPr>
          <w:rFonts w:ascii="Times New Roman" w:hAnsi="Times New Roman" w:eastAsia="黑体" w:cs="Times New Roman"/>
          <w:b w:val="1"/>
          <w:color w:val="000000"/>
          <w:sz w:val="30"/>
          <w:szCs w:val="30"/>
        </w:rPr>
        <w:t xml:space="preserve">4.1 </w:t>
      </w:r>
      <w:r>
        <w:rPr>
          <w:rFonts w:hint="eastAsia" w:ascii="Noto Sans CJK SC" w:hAnsi="Noto Sans CJK SC" w:eastAsia="Noto Sans CJK SC" w:cs="Noto Sans CJK SC"/>
          <w:b w:val="1"/>
          <w:color w:val="000000"/>
          <w:sz w:val="30"/>
          <w:szCs w:val="30"/>
        </w:rPr>
        <w:t>引言</w:t>
      </w:r>
      <w:bookmarkEnd w:id="160"/>
      <w:bookmarkEnd w:id="161"/>
      <w:bookmarkEnd w:id="16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组件边界或类型改变时，引用相应端点的完整关系对象身份也随之改变。仅依据组件置信度先行提交，可能遗漏整条关系失效的代价；仅依据图中平均覆盖分数接受，又可能因分母变化产生表面增益。</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已支持类型与跨度修改</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 xml:space="preserve">。在此基础上，本章以固定候选宇宙和完整对象评分为前提，将冲突闭合、关系重建、分项效用及编辑预算纳入统一接受规则。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沿用继承的多候选生成与重排序、共同合法化和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及其固定路由，</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专指追加阶段中的集合局部子程序。共同接受、集合动作与求解路径分别通过对照评价。</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本章通过统一的冻结快照关联对象评分、候选来源、求解返回状态、事务差集及严格计数。真实文档上的参考事务与独立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规则案例分别绑定运行身份，便于区分主条件和附加诊断。</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CPU模型对AAEC 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实际预测同时包含一条正确</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关系及多条误边。固定规则能够减少误边，也可能删除原有正确关系，</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节并列展示这两个结果。该现象说明修正需要记录收益和代价，但不等于本章目标模型、固定对象评分器或</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已在该文档上得到验证。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7" name="Picture 150" descr="图4-1 多候选驱动的依赖闭合修正；Qwen3.5-9B；SVG矢量图及300 dpi PNG兼容预览。"/>
            <wp:cNvGraphicFramePr>
              <a:graphicFrameLocks noChangeAspect="1"/>
            </wp:cNvGraphicFramePr>
            <a:graphic>
              <a:graphicData uri="http://schemas.openxmlformats.org/drawingml/2006/picture">
                <pic:pic>
                  <pic:nvPicPr>
                    <pic:cNvPr id="18" name="03_依赖闭合修正模型_可编辑.png"/>
                    <pic:cNvPicPr/>
                  </pic:nvPicPr>
                  <pic:blipFill>
                    <a:blip r:embed="rIdV12Fallback6">
                      <a:extLst>
                        <a:ext uri="{96DAC541-7B7A-43D3-8B79-37D633B846F1}">
                          <asvg:svgBlip r:embed="rId12"/>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4-1 </w:t>
      </w:r>
      <w:r>
        <w:rPr>
          <w:rFonts w:hint="eastAsia" w:ascii="Noto Sans CJK SC" w:hAnsi="Noto Sans CJK SC" w:eastAsia="Noto Sans CJK SC" w:cs="Noto Sans CJK SC"/>
          <w:b w:val="1"/>
          <w:color w:val="000000"/>
          <w:sz w:val="21"/>
          <w:szCs w:val="21"/>
        </w:rPr>
        <w:t>多候选驱动的依赖闭合修正模型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已有研究通过结构解析和整数规划联合处理组件与关系</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，抽取修正与论辩重构研究也提出了相关机制</w:t>
      </w:r>
      <w:r>
        <w:rPr>
          <w:rFonts w:ascii="Times New Roman" w:hAnsi="Times New Roman" w:eastAsia="宋体" w:cs="Times New Roman"/>
          <w:color w:val="000000"/>
          <w:sz w:val="24"/>
          <w:szCs w:val="24"/>
        </w:rPr>
        <w:t>[43][44]</w:t>
      </w:r>
      <w:r>
        <w:rPr>
          <w:rFonts w:hint="eastAsia" w:ascii="Noto Serif CJK SC" w:hAnsi="Noto Serif CJK SC" w:eastAsia="Noto Serif CJK SC" w:cs="Noto Serif CJK SC"/>
          <w:color w:val="000000"/>
          <w:sz w:val="24"/>
          <w:szCs w:val="24"/>
        </w:rPr>
        <w:t xml:space="preserve">。本文重点比较在固定原文、候选与评分的条件下，端点变化和关系重建是否共同进入接受条件；不生成隐含前提，也不把局部搜索本身视为优势。</w:t>
      </w:r>
    </w:p>
    <w:p>
      <w:pPr>
        <w:pStyle w:val="000025"/>
        <w:keepNext w:val="1"/>
        <w:keepLines w:val="1"/>
        <w:widowControl w:val="1"/>
        <w:spacing w:before="240" w:after="120" w:line="288" w:lineRule="auto"/>
        <w:ind w:left="0" w:right="0" w:firstLine="0"/>
        <w:jc w:val="left"/>
      </w:pPr>
      <w:bookmarkStart w:id="163" w:name="ThesisHeading_046"/>
      <w:bookmarkStart w:id="164" w:name="v7_toc_045"/>
      <w:bookmarkStart w:id="165" w:name="v9_toc_045"/>
      <w:r>
        <w:rPr>
          <w:rFonts w:ascii="Times New Roman" w:hAnsi="Times New Roman" w:eastAsia="黑体" w:cs="Times New Roman"/>
          <w:b w:val="1"/>
          <w:color w:val="000000"/>
          <w:sz w:val="30"/>
          <w:szCs w:val="30"/>
        </w:rPr>
        <w:t xml:space="preserve">4.2 </w:t>
      </w:r>
      <w:r>
        <w:rPr>
          <w:rFonts w:hint="eastAsia" w:ascii="Noto Sans CJK SC" w:hAnsi="Noto Sans CJK SC" w:eastAsia="Noto Sans CJK SC" w:cs="Noto Sans CJK SC"/>
          <w:b w:val="1"/>
          <w:color w:val="000000"/>
          <w:sz w:val="30"/>
          <w:szCs w:val="30"/>
        </w:rPr>
        <w:t>候选生成与初始图</w:t>
      </w:r>
      <w:bookmarkEnd w:id="163"/>
      <w:bookmarkEnd w:id="164"/>
      <w:bookmarkEnd w:id="16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候选生成既为初始图选择提供竞争结构，也限定后续修正能够访问的对象。初始选择沿用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接口；修正开始前，来自多次生成和补充提议的对象被汇总为固定候选宇宙。两个步骤共享候选来源，但承担不同的决策任务。</w:t>
      </w:r>
    </w:p>
    <w:p>
      <w:pPr>
        <w:pStyle w:val="000027"/>
        <w:keepNext w:val="1"/>
        <w:keepLines w:val="1"/>
        <w:widowControl w:val="1"/>
        <w:spacing w:before="240" w:after="120" w:line="288" w:lineRule="auto"/>
        <w:ind w:left="0" w:right="0" w:firstLine="0"/>
        <w:jc w:val="left"/>
      </w:pPr>
      <w:bookmarkStart w:id="166" w:name="ThesisHeading_047"/>
      <w:bookmarkStart w:id="167" w:name="v7_toc_046"/>
      <w:bookmarkStart w:id="168" w:name="v9_toc_046"/>
      <w:r>
        <w:rPr>
          <w:rFonts w:ascii="Times New Roman" w:hAnsi="Times New Roman" w:eastAsia="黑体" w:cs="Times New Roman"/>
          <w:b w:val="1"/>
          <w:color w:val="000000"/>
          <w:sz w:val="24"/>
          <w:szCs w:val="24"/>
        </w:rPr>
        <w:t xml:space="preserve">4.2.1 </w:t>
      </w:r>
      <w:r>
        <w:rPr>
          <w:rFonts w:hint="eastAsia" w:ascii="Noto Sans CJK SC" w:hAnsi="Noto Sans CJK SC" w:eastAsia="Noto Sans CJK SC" w:cs="Noto Sans CJK SC"/>
          <w:b w:val="1"/>
          <w:color w:val="000000"/>
          <w:sz w:val="24"/>
          <w:szCs w:val="24"/>
        </w:rPr>
        <w:t>完整候选生成与初始图选择</w:t>
      </w:r>
      <w:bookmarkEnd w:id="166"/>
      <w:bookmarkEnd w:id="167"/>
      <w:bookmarkEnd w:id="16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给定文档</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，生成器通过预先固定的采样和提示配置产生</w:t>
      </w:r>
      <w:r>
        <w:rPr>
          <w:rFonts w:ascii="Times New Roman" w:hAnsi="Times New Roman" w:eastAsia="宋体" w:cs="Times New Roman"/>
          <w:color w:val="000000"/>
          <w:sz w:val="24"/>
          <w:szCs w:val="24"/>
        </w:rPr>
        <w:t xml:space="preserve"> </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组组件假设。默认</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hint="eastAsia" w:ascii="Noto Serif CJK SC" w:hAnsi="Noto Serif CJK SC" w:eastAsia="Noto Serif CJK SC" w:cs="Noto Serif CJK SC"/>
          <w:color w:val="000000"/>
          <w:sz w:val="24"/>
          <w:szCs w:val="24"/>
        </w:rPr>
        <w:t>：一组为</w:t>
      </w:r>
      <w:r>
        <w:rPr>
          <w:rFonts w:ascii="Times New Roman" w:hAnsi="Times New Roman" w:eastAsia="宋体" w:cs="Times New Roman"/>
          <w:color w:val="000000"/>
          <w:sz w:val="24"/>
          <w:szCs w:val="24"/>
        </w:rPr>
        <w:t>temperature 0</w:t>
      </w:r>
      <w:r>
        <w:rPr>
          <w:rFonts w:hint="eastAsia" w:ascii="Noto Serif CJK SC" w:hAnsi="Noto Serif CJK SC" w:eastAsia="Noto Serif CJK SC" w:cs="Noto Serif CJK SC"/>
          <w:color w:val="000000"/>
          <w:sz w:val="24"/>
          <w:szCs w:val="24"/>
        </w:rPr>
        <w:t>的贪心解码，另两组为</w:t>
      </w:r>
      <w:r>
        <w:rPr>
          <w:rFonts w:ascii="Times New Roman" w:hAnsi="Times New Roman" w:eastAsia="宋体" w:cs="Times New Roman"/>
          <w:color w:val="000000"/>
          <w:sz w:val="24"/>
          <w:szCs w:val="24"/>
        </w:rPr>
        <w:t>temperature 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 0.9</w:t>
      </w:r>
      <w:r>
        <w:rPr>
          <w:rFonts w:hint="eastAsia" w:ascii="Noto Serif CJK SC" w:hAnsi="Noto Serif CJK SC" w:eastAsia="Noto Serif CJK SC" w:cs="Noto Serif CJK SC"/>
          <w:color w:val="000000"/>
          <w:sz w:val="24"/>
          <w:szCs w:val="24"/>
        </w:rPr>
        <w:t>的核采样，随机种子由文档哈希与运行种子确定；三组使用同一提示，竞争假设的差异只来自解码方式与采样随机性。该取值为本文独立设定，不由附录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的历史</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直接沿用；</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的敏感性作为可选消融。</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sty m:val="p"/>
          </m:rPr>
          <w:rPr>
            <w:sz w:val="23"/>
          </w:rPr>
          <m:t>C={</m:t>
        </m:r>
        <m:sSup>
          <m:sSupPr/>
          <m:e>
            <m:r>
              <m:rPr/>
              <w:rPr>
                <w:sz w:val="23"/>
              </w:rPr>
              <m:t>C</m:t>
            </m:r>
          </m:e>
          <m:sup>
            <m:d>
              <m:dPr>
                <m:begChr m:val="("/>
                <m:sepChr m:val=""/>
                <m:endChr m:val=")"/>
                <m:grow/>
              </m:dPr>
              <m:e>
                <m:r>
                  <m:rPr/>
                  <w:rPr>
                    <w:sz w:val="23"/>
                  </w:rPr>
                  <m:t>1</m:t>
                </m:r>
              </m:e>
            </m:d>
          </m:sup>
        </m:sSup>
        <m:r>
          <m:rPr>
            <m:sty m:val="p"/>
          </m:rPr>
          <w:rPr>
            <w:sz w:val="23"/>
          </w:rPr>
          <m:t>,…,</m:t>
        </m:r>
        <m:sSup>
          <m:sSupPr/>
          <m:e>
            <m:r>
              <m:rPr/>
              <w:rPr>
                <w:sz w:val="23"/>
              </w:rPr>
              <m:t>C</m:t>
            </m:r>
          </m:e>
          <m:sup>
            <m:d>
              <m:dPr>
                <m:begChr m:val="("/>
                <m:sepChr m:val=""/>
                <m:endChr m:val=")"/>
                <m:grow/>
              </m:dPr>
              <m:e>
                <m:r>
                  <m:rPr/>
                  <w:rPr>
                    <w:sz w:val="23"/>
                  </w:rPr>
                  <m:t>K</m:t>
                </m:r>
              </m:e>
            </m:d>
          </m:sup>
        </m:sSup>
        <m:r>
          <m:rPr>
            <m:sty m:val="p"/>
          </m:rPr>
          <w:rPr>
            <w:sz w:val="23"/>
          </w:rPr>
          <m:t>}.</m:t>
        </m:r>
      </m:oMath>
      <w:r>
        <w:rPr>
          <w:rFonts w:ascii="Times New Roman" w:hAnsi="Times New Roman" w:eastAsia="宋体" w:cs="Times New Roman"/>
          <w:color w:val="000000"/>
          <w:sz w:val="21"/>
          <w:szCs w:val="21"/>
        </w:rPr>
        <w:tab/>
      </w:r>
      <w:bookmarkStart w:id="169" w:name="Equation_4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16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每个组件包含原文跨度与类型。随后，关系生成器在固定的</w:t>
      </w:r>
      <w:r>
        <w:rPr>
          <w:rFonts w:ascii="Times New Roman" w:hAnsi="Times New Roman" w:eastAsia="宋体" w:cs="Times New Roman"/>
          <w:color w:val="000000"/>
          <w:sz w:val="24"/>
          <w:szCs w:val="24"/>
        </w:rPr>
        <w:t xml:space="preserve"> </w:t>
      </w:r>
      <m:oMath>
        <m:sSup>
          <m:sSupPr/>
          <m:e>
            <m:r>
              <m:rPr/>
              <w:rPr/>
              <m:t>C</m:t>
            </m:r>
          </m:e>
          <m:sup>
            <m:d>
              <m:dPr>
                <m:begChr m:val="("/>
                <m:sepChr m:val=""/>
                <m:endChr m:val=")"/>
                <m:grow/>
              </m:dPr>
              <m:e>
                <m:r>
                  <m:rPr/>
                  <w:rPr/>
                  <m:t>k</m:t>
                </m:r>
              </m:e>
            </m:d>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上预测关系，形成</w:t>
      </w:r>
      <w:r>
        <w:rPr>
          <w:rFonts w:ascii="Times New Roman" w:hAnsi="Times New Roman" w:eastAsia="宋体" w:cs="Times New Roman"/>
          <w:color w:val="000000"/>
          <w:sz w:val="24"/>
          <w:szCs w:val="24"/>
        </w:rPr>
        <w:t xml:space="preserve"> </w:t>
      </w:r>
      <m:oMath>
        <m:sSup>
          <m:sSupPr/>
          <m:e>
            <m:r>
              <m:rPr/>
              <w:rPr/>
              <m:t>G</m:t>
            </m:r>
          </m:e>
          <m:sup>
            <m:d>
              <m:dPr>
                <m:begChr m:val="("/>
                <m:sepChr m:val=""/>
                <m:endChr m:val=")"/>
                <m:grow/>
              </m:dPr>
              <m:e>
                <m:r>
                  <m:rPr/>
                  <w:rPr/>
                  <m:t>k</m:t>
                </m:r>
              </m:e>
            </m:d>
          </m:sup>
        </m:sSup>
        <m:r>
          <m:rPr>
            <m:sty m:val="p"/>
          </m:rPr>
          <w:rPr/>
          <m:t>=</m:t>
        </m:r>
        <m:d>
          <m:dPr>
            <m:begChr m:val="("/>
            <m:sepChr m:val=""/>
            <m:endChr m:val=")"/>
            <m:grow/>
          </m:dPr>
          <m:e>
            <m:sSup>
              <m:sSupPr/>
              <m:e>
                <m:r>
                  <m:rPr/>
                  <w:rPr/>
                  <m:t>C</m:t>
                </m:r>
              </m:e>
              <m:sup>
                <m:d>
                  <m:dPr>
                    <m:begChr m:val="("/>
                    <m:sepChr m:val=""/>
                    <m:endChr m:val=")"/>
                    <m:grow/>
                  </m:dPr>
                  <m:e>
                    <m:r>
                      <m:rPr/>
                      <w:rPr/>
                      <m:t>k</m:t>
                    </m:r>
                  </m:e>
                </m:d>
              </m:sup>
            </m:sSup>
            <m:r>
              <m:rPr>
                <m:sty m:val="p"/>
              </m:rPr>
              <w:rPr/>
              <m:t>,</m:t>
            </m:r>
            <m:sSup>
              <m:sSupPr/>
              <m:e>
                <m:r>
                  <m:rPr/>
                  <w:rPr/>
                  <m:t>R</m:t>
                </m:r>
              </m:e>
              <m:sup>
                <m:d>
                  <m:dPr>
                    <m:begChr m:val="("/>
                    <m:sepChr m:val=""/>
                    <m:endChr m:val=")"/>
                    <m:grow/>
                  </m:dPr>
                  <m:e>
                    <m:r>
                      <m:rPr/>
                      <w:rPr/>
                      <m:t>k</m:t>
                    </m:r>
                  </m:e>
                </m:d>
              </m:sup>
            </m:sSup>
          </m:e>
        </m:d>
      </m:oMath>
      <w:r>
        <w:rPr>
          <w:rFonts w:hint="eastAsia" w:ascii="Noto Serif CJK SC" w:hAnsi="Noto Serif CJK SC" w:eastAsia="Noto Serif CJK SC" w:cs="Noto Serif CJK SC"/>
          <w:color w:val="000000"/>
          <w:sz w:val="24"/>
          <w:szCs w:val="24"/>
        </w:rPr>
        <w:t xml:space="preserve">。关系生成阶段不得更改组件；关系字段解析失败独立记为失败，但已经通过坐标、类型及重叠检查的组件仍保留为候选；失败调用的开销计入总成本。同一候选的原始输出、解析结果及坐标转换均保留，以区分生成模型的原始预测与后处理结果。</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多候选流程比较完整结构，候选之间的边界、类型和连接差异同时用于初始选择与后续替换。在所声明的推理接口中，候选输入仅含文档和模型输出，评价标签及对象数不进入解码、裁剪或修正参数。预测对象数量不受金标数量约束；数量协议审计见附录J S2.7。</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初始重排序沿用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的加权形式，得到</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；共同合法化得到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，再经继承</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处理及合法性复核形成</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上执行追加修正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，追加阶段预算独立记账。重排序的加权形式为：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rank</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r>
          <m:rPr/>
          <w:rPr>
            <w:sz w:val="23"/>
          </w:rPr>
          <m:t>0.2</m:t>
        </m:r>
        <m:sSub>
          <m:sSubPr/>
          <m:e>
            <m:r>
              <m:rPr/>
              <w:rPr>
                <w:sz w:val="23"/>
              </w:rPr>
              <m:t>E</m:t>
            </m:r>
          </m:e>
          <m:sub>
            <m:r>
              <m:rPr>
                <m:sty m:val="p"/>
              </m:rPr>
              <w:rPr>
                <w:sz w:val="23"/>
              </w:rPr>
              <m:t>val</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70" w:name="Equation_4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7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m:sty m:val="p"/>
          </m:rPr>
          <w:rPr/>
          <m:t>Q</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为预测图中的覆盖评价节点，</w:t>
      </w:r>
      <m:oMath>
        <m:sSub>
          <m:sSubPr/>
          <m:e>
            <m:r>
              <m:rPr/>
              <w:rPr/>
              <m:t>p</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为关系语义验证结果，</w:t>
      </w:r>
      <m:oMath>
        <m:sSubSup>
          <m:sSubSupPr/>
          <m:e>
            <m:r>
              <m:rPr>
                <m:sty m:val="p"/>
              </m:rPr>
              <w:rPr/>
              <m:t>coh</m:t>
            </m:r>
          </m:e>
          <m:sub>
            <m:r>
              <m:rPr>
                <m:sty m:val="p"/>
              </m:rPr>
              <w:rPr/>
              <m:t>in</m:t>
            </m:r>
          </m:sub>
          <m:sup>
            <m:r>
              <m:rPr/>
              <w:rPr/>
              <m:t>d</m:t>
            </m:r>
          </m:sup>
        </m:sSubSup>
        <m:d>
          <m:dPr>
            <m:begChr m:val="("/>
            <m:sepChr m:val=""/>
            <m:endChr m:val=")"/>
            <m:grow/>
          </m:dPr>
          <m:e>
            <m:r>
              <m:rPr/>
              <w:rPr/>
              <m:t>j</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为指向节点</w:t>
      </w:r>
      <w:r>
        <w:rPr>
          <w:rFonts w:ascii="Times New Roman" w:hAnsi="Times New Roman" w:eastAsia="宋体" w:cs="Times New Roman"/>
          <w:color w:val="000000"/>
          <w:sz w:val="24"/>
          <w:szCs w:val="24"/>
        </w:rPr>
        <w:t xml:space="preserve"> </w:t>
      </w:r>
      <m:oMath>
        <m:r>
          <m:rPr/>
          <w:rPr/>
          <m:t>j</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且通过验证的关系数，则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m:sty m:val="p"/>
                  </m:rPr>
                  <w:rPr>
                    <w:sz w:val="23"/>
                  </w:rPr>
                  <m:t>Q</m:t>
                </m:r>
                <m:d>
                  <m:dPr>
                    <m:begChr m:val="("/>
                    <m:sepChr m:val=""/>
                    <m:endChr m:val=")"/>
                    <m:grow/>
                  </m:dPr>
                  <m:e>
                    <m:r>
                      <m:rPr/>
                      <w:rPr>
                        <w:sz w:val="23"/>
                      </w:rPr>
                      <m:t>G</m:t>
                    </m:r>
                  </m:e>
                </m:d>
              </m:e>
            </m:d>
          </m:den>
        </m:f>
        <m:nary>
          <m:naryPr>
            <m:chr m:val="∑"/>
            <m:limLoc m:val="undOvr"/>
            <m:subHide m:val="0"/>
            <m:supHide m:val="1"/>
          </m:naryPr>
          <m:sub>
            <m:r>
              <m:rPr/>
              <w:rPr>
                <w:sz w:val="23"/>
              </w:rPr>
              <m:t>j</m:t>
            </m:r>
            <m:r>
              <m:rPr>
                <m:sty m:val="p"/>
              </m:rPr>
              <w:rPr>
                <w:sz w:val="23"/>
              </w:rPr>
              <m:t>∈Q</m:t>
            </m:r>
            <m:d>
              <m:dPr>
                <m:begChr m:val="("/>
                <m:sepChr m:val=""/>
                <m:endChr m:val=")"/>
                <m:grow/>
              </m:dPr>
              <m:e>
                <m:r>
                  <m:rPr/>
                  <w:rPr>
                    <w:sz w:val="23"/>
                  </w:rPr>
                  <m:t>G</m:t>
                </m:r>
              </m:e>
            </m:d>
          </m:sub>
          <m:sup>
            <m:r>
              <m:rPr/>
              <w:rPr>
                <w:sz w:val="23"/>
              </w:rPr>
              <m:t>​</m:t>
            </m:r>
          </m:sup>
          <m:e>
            <m:r>
              <m:rPr>
                <m:sty m:val="p"/>
              </m:rPr>
              <w:rPr>
                <w:sz w:val="23"/>
              </w:rPr>
              <m:t>min</m:t>
            </m:r>
          </m:e>
        </m:nary>
        <m:d>
          <m:dPr>
            <m:begChr m:val="{"/>
            <m:sepChr m:val=""/>
            <m:endChr m:val="}"/>
            <m:grow/>
          </m:dPr>
          <m:e>
            <m:f>
              <m:fPr>
                <m:type m:val="bar"/>
              </m:fPr>
              <m:num>
                <m:sSubSup>
                  <m:sSubSupPr/>
                  <m:e>
                    <m:r>
                      <m:rPr>
                        <m:sty m:val="p"/>
                      </m:rPr>
                      <w:rPr>
                        <w:sz w:val="23"/>
                      </w:rPr>
                      <m:t>coh</m:t>
                    </m:r>
                  </m:e>
                  <m:sub>
                    <m:r>
                      <m:rPr>
                        <m:sty m:val="p"/>
                      </m:rPr>
                      <w:rPr>
                        <w:sz w:val="23"/>
                      </w:rPr>
                      <m:t>in</m:t>
                    </m:r>
                  </m:sub>
                  <m:sup>
                    <m:r>
                      <m:rPr/>
                      <w:rPr>
                        <w:sz w:val="23"/>
                      </w:rPr>
                      <m:t>d</m:t>
                    </m:r>
                  </m:sup>
                </m:sSubSup>
                <m:d>
                  <m:dPr>
                    <m:begChr m:val="("/>
                    <m:sepChr m:val=""/>
                    <m:endChr m:val=")"/>
                    <m:grow/>
                  </m:dPr>
                  <m:e>
                    <m:r>
                      <m:rPr/>
                      <w:rPr>
                        <w:sz w:val="23"/>
                      </w:rPr>
                      <m:t>j</m:t>
                    </m:r>
                  </m:e>
                </m:d>
              </m:num>
              <m:den>
                <m:sSub>
                  <m:sSubPr/>
                  <m:e>
                    <m:r>
                      <m:rPr/>
                      <w:rPr>
                        <w:sz w:val="23"/>
                      </w:rPr>
                      <m:t>τ</m:t>
                    </m:r>
                  </m:e>
                  <m:sub>
                    <m:r>
                      <m:rPr/>
                      <w:rPr>
                        <w:sz w:val="23"/>
                      </w:rPr>
                      <m:t>j</m:t>
                    </m:r>
                  </m:sub>
                </m:sSub>
              </m:den>
            </m:f>
            <m:r>
              <m:rPr>
                <m:sty m:val="p"/>
              </m:rPr>
              <w:rPr>
                <w:sz w:val="23"/>
              </w:rPr>
              <m:t>,</m:t>
            </m:r>
            <m:r>
              <m:rPr/>
              <w:rPr>
                <w:sz w:val="23"/>
              </w:rPr>
              <m:t>1</m:t>
            </m:r>
          </m:e>
        </m:d>
        <m:r>
          <m:rPr>
            <m:sty m:val="p"/>
          </m:rPr>
          <w:rPr>
            <w:sz w:val="23"/>
          </w:rPr>
          <m:t>,</m:t>
        </m:r>
        <m:r>
          <m:rPr/>
          <w:rPr>
            <w:sz w:val="23"/>
          </w:rPr>
          <m:t>  </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m:t>
            </m:r>
            <m:r>
              <m:rPr>
                <m:sty m:val="p"/>
              </m:rPr>
              <w:rPr>
                <w:sz w:val="23"/>
              </w:rPr>
              <m:t>∈</m:t>
            </m:r>
            <m:r>
              <m:rPr/>
              <w:rPr>
                <w:sz w:val="23"/>
              </w:rPr>
              <m:t>R</m:t>
            </m:r>
          </m:sub>
          <m:sup>
            <m:r>
              <m:rPr/>
              <w:rPr>
                <w:sz w:val="23"/>
              </w:rPr>
              <m:t>​</m:t>
            </m:r>
          </m:sup>
          <m:e>
            <m:sSub>
              <m:sSubPr/>
              <m:e>
                <m:r>
                  <m:rPr/>
                  <w:rPr>
                    <w:sz w:val="23"/>
                  </w:rPr>
                  <m:t>p</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171" w:name="Equation_4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7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空覆盖集合或空关系集合的对应分量取零。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的覆盖节点为预测</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为预测</w:t>
      </w:r>
      <w:r>
        <w:rPr>
          <w:rFonts w:ascii="Times New Roman" w:hAnsi="Times New Roman" w:eastAsia="宋体" w:cs="Times New Roman"/>
          <w:color w:val="000000"/>
          <w:sz w:val="24"/>
          <w:szCs w:val="24"/>
        </w:rPr>
        <w:t>Policy/Value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不因缺少普通关系而被强制补边。本文的确定性参考配置按节点是否存在出边设置结构角色阈值：无出边取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2</m:t>
        </m:r>
      </m:oMath>
      <w:r>
        <w:rPr>
          <w:rFonts w:hint="eastAsia" w:ascii="Noto Serif CJK SC" w:hAnsi="Noto Serif CJK SC" w:eastAsia="Noto Serif CJK SC" w:cs="Noto Serif CJK SC"/>
          <w:color w:val="000000"/>
          <w:sz w:val="24"/>
          <w:szCs w:val="24"/>
        </w:rPr>
        <w:t>，否则取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1</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原生超边按完整关系计一次入边，不按源成员数重复增加覆盖。上述规则是本文明确的设计配置，</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原实验的执行细节以其原文为准。</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Eval</w:t>
      </w:r>
      <w:r>
        <w:rPr>
          <w:rFonts w:hint="eastAsia" w:ascii="Noto Serif CJK SC" w:hAnsi="Noto Serif CJK SC" w:eastAsia="Noto Serif CJK SC" w:cs="Noto Serif CJK SC"/>
          <w:color w:val="000000"/>
          <w:sz w:val="24"/>
          <w:szCs w:val="24"/>
        </w:rPr>
        <w:t>在全部可解析性、跨度、类型及引用检查通过时为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，否则为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；无环仅在协议要求时启用。同分时按候选生成槽位选择。共同合法化仅对</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执行无歧义坐标规范化、同身份去重及</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重排，得到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；歧义</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、越界、非法类型或未消除冲突返回失败。</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出发按继承规则终止，合法性复核通过后得到</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。重排序与合法化、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分别保存阶段标识及成本，</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仅作为中间状态，不计作</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覆盖与连贯性共用</w:t>
      </w:r>
      <w:r>
        <w:rPr>
          <w:rFonts w:ascii="Times New Roman" w:hAnsi="Times New Roman" w:eastAsia="宋体" w:cs="Times New Roman"/>
          <w:color w:val="000000"/>
          <w:sz w:val="24"/>
          <w:szCs w:val="24"/>
        </w:rPr>
        <w:t xml:space="preserve"> </w:t>
      </w:r>
      <m:oMath>
        <m:sSub>
          <m:sSubPr/>
          <m:e>
            <m:r>
              <m:rPr/>
              <w:rPr/>
              <m:t>p</m:t>
            </m:r>
          </m:e>
          <m:sub>
            <m:r>
              <m:rPr/>
              <w:rPr/>
              <m:t>r</m:t>
            </m:r>
          </m:sub>
        </m:sSub>
      </m:oMath>
      <w:r>
        <w:rPr>
          <w:rFonts w:hint="eastAsia" w:ascii="Noto Serif CJK SC" w:hAnsi="Noto Serif CJK SC" w:eastAsia="Noto Serif CJK SC" w:cs="Noto Serif CJK SC"/>
          <w:color w:val="000000"/>
          <w:sz w:val="24"/>
          <w:szCs w:val="24"/>
        </w:rPr>
        <w:t xml:space="preserve">，不是相互独立的证据。覆盖集合与当前边数还会改变均分的分母，删除低分对象或改变组件类型可能提高平均分，却未必提高真实准确率。本章因此保留上述评分用于初始候选选择，但不将它直接沿用为可变组件修正的接受目标。</w:t>
      </w:r>
    </w:p>
    <w:p>
      <w:pPr>
        <w:pStyle w:val="000027"/>
        <w:keepNext w:val="1"/>
        <w:keepLines w:val="1"/>
        <w:widowControl w:val="1"/>
        <w:spacing w:before="240" w:after="120" w:line="288" w:lineRule="auto"/>
        <w:ind w:left="0" w:right="0" w:firstLine="0"/>
        <w:jc w:val="left"/>
      </w:pPr>
      <w:bookmarkStart w:id="172" w:name="ThesisHeading_048"/>
      <w:bookmarkStart w:id="173" w:name="v7_toc_047"/>
      <w:bookmarkStart w:id="174" w:name="v9_toc_047"/>
      <w:r>
        <w:rPr>
          <w:rFonts w:ascii="Times New Roman" w:hAnsi="Times New Roman" w:eastAsia="黑体" w:cs="Times New Roman"/>
          <w:b w:val="1"/>
          <w:color w:val="000000"/>
          <w:sz w:val="24"/>
          <w:szCs w:val="24"/>
        </w:rPr>
        <w:t xml:space="preserve">4.2.2 </w:t>
      </w:r>
      <w:r>
        <w:rPr>
          <w:rFonts w:hint="eastAsia" w:ascii="Noto Sans CJK SC" w:hAnsi="Noto Sans CJK SC" w:eastAsia="Noto Sans CJK SC" w:cs="Noto Sans CJK SC"/>
          <w:b w:val="1"/>
          <w:color w:val="000000"/>
          <w:sz w:val="24"/>
          <w:szCs w:val="24"/>
        </w:rPr>
        <w:t>固定对象候选与资源边界</w:t>
      </w:r>
      <w:bookmarkEnd w:id="172"/>
      <w:bookmarkEnd w:id="173"/>
      <w:bookmarkEnd w:id="17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追加修正开始前构建固定跨度集合</w:t>
      </w:r>
      <m:oMath>
        <m:r>
          <m:rPr/>
          <w:rPr/>
          <m:t>U</m:t>
        </m:r>
      </m:oMath>
      <w:r>
        <w:rPr>
          <w:rFonts w:hint="eastAsia" w:ascii="Noto Serif CJK SC" w:hAnsi="Noto Serif CJK SC" w:eastAsia="Noto Serif CJK SC" w:cs="Noto Serif CJK SC"/>
          <w:color w:val="000000"/>
          <w:sz w:val="24"/>
          <w:szCs w:val="24"/>
        </w:rPr>
        <w:t>。受保护部分包含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以及各候选输出中能够独立解析的合法组件跨度，包括</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可能引入并最终保留在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中的新跨度；对象先去重，不按概率阈值裁剪</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对象。原生跨度头与类型提案提供补充部分；边界规则扩展默认关闭，仅在可选消融中启用，不以候选数量增长代替覆盖提升。两部分分开计数，保护对象数量超过补充上限时仍保留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；若总资源无法容纳保护部分，返回候选构造失败并保留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，避免隐式改变继承基线。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独立跨度头使用冻结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的输入表示，通过两个独立线性层分别预测起止边界，并以训练金标进行监督；候选类型由原生类型</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提供。训练内</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按源文档划分持出折，全部同源增强视图随源分组。补充跨度按边界分排序，保护跨度另计；默认不递归做邻近边界、合并或切分扩展。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受保护跨度不受补充长度和数量上限裁剪。候选的保护来源、补充来源及重叠数量分别登记；新增跨度不能通过改变去重或坐标规则隐式扩张候选空间。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对每个补充跨度默认保留类型头前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个原生类型；受保护对象的类型全部保留。记候选类型集合为</w:t>
      </w:r>
      <m:oMath>
        <m:sSub>
          <m:sSubPr/>
          <m:e>
            <m:r>
              <m:rPr>
                <m:sty m:val="p"/>
              </m:rPr>
              <w:rPr/>
              <m:t>T</m:t>
            </m:r>
          </m:e>
          <m:sub>
            <m:r>
              <m:rPr>
                <m:sty m:val="p"/>
              </m:rPr>
              <w:rPr/>
              <m:t>*</m:t>
            </m:r>
          </m:sub>
        </m:sSub>
        <m:d>
          <m:dPr>
            <m:begChr m:val="("/>
            <m:sepChr m:val=""/>
            <m:endChr m:val=")"/>
            <m:grow/>
          </m:dPr>
          <m:e>
            <m:r>
              <m:rPr/>
              <w:rPr/>
              <m:t>u</m:t>
            </m:r>
          </m:e>
        </m:d>
      </m:oMath>
      <w:r>
        <w:rPr>
          <w:rFonts w:hint="eastAsia" w:ascii="Noto Serif CJK SC" w:hAnsi="Noto Serif CJK SC" w:eastAsia="Noto Serif CJK SC" w:cs="Noto Serif CJK SC"/>
          <w:color w:val="000000"/>
          <w:sz w:val="24"/>
          <w:szCs w:val="24"/>
        </w:rPr>
        <w:t>，构成</w:t>
      </w:r>
      <m:oMath>
        <m:r>
          <m:rPr>
            <m:sty m:val="p"/>
          </m:rPr>
          <w:rPr/>
          <m:t>V={</m:t>
        </m:r>
        <m:d>
          <m:dPr>
            <m:begChr m:val="("/>
            <m:sepChr m:val=""/>
            <m:endChr m:val=")"/>
            <m:grow/>
          </m:dPr>
          <m:e>
            <m:r>
              <m:rPr/>
              <w:rPr/>
              <m:t>u</m:t>
            </m:r>
            <m:r>
              <m:rPr>
                <m:sty m:val="p"/>
              </m:rPr>
              <w:rPr/>
              <m:t>,</m:t>
            </m:r>
            <m:r>
              <m:rPr/>
              <w:rPr/>
              <m:t>t</m:t>
            </m:r>
          </m:e>
        </m:d>
        <m:r>
          <m:rPr>
            <m:sty m:val="p"/>
          </m:rPr>
          <w:rPr/>
          <m:t>:</m:t>
        </m:r>
        <m:r>
          <m:rPr/>
          <w:rPr/>
          <m:t>t</m:t>
        </m:r>
        <m:r>
          <m:rPr>
            <m:sty m:val="p"/>
          </m:rPr>
          <w:rPr/>
          <m:t>∈</m:t>
        </m:r>
        <m:sSub>
          <m:sSubPr/>
          <m:e>
            <m:r>
              <m:rPr>
                <m:sty m:val="p"/>
              </m:rPr>
              <w:rPr/>
              <m:t>T</m:t>
            </m:r>
          </m:e>
          <m:sub>
            <m:r>
              <m:rPr>
                <m:sty m:val="p"/>
              </m:rPr>
              <w:rPr/>
              <m:t>*</m:t>
            </m:r>
          </m:sub>
        </m:sSub>
        <m:d>
          <m:dPr>
            <m:begChr m:val="("/>
            <m:sepChr m:val=""/>
            <m:endChr m:val=")"/>
            <m:grow/>
          </m:dPr>
          <m:e>
            <m:r>
              <m:rPr/>
              <w:rPr/>
              <m:t>u</m:t>
            </m:r>
          </m:e>
        </m:d>
        <m:r>
          <m:rPr>
            <m:sty m:val="p"/>
          </m:rPr>
          <w:rPr/>
          <m:t>}</m:t>
        </m:r>
      </m:oMath>
      <w:r>
        <w:rPr>
          <w:rFonts w:hint="eastAsia" w:ascii="Noto Serif CJK SC" w:hAnsi="Noto Serif CJK SC" w:eastAsia="Noto Serif CJK SC" w:cs="Noto Serif CJK SC"/>
          <w:color w:val="000000"/>
          <w:sz w:val="24"/>
          <w:szCs w:val="24"/>
        </w:rPr>
        <w:t xml:space="preserve">。全类型展开为独立消融，与默认有限候选池区分报告。</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表示不选择，同一跨度至多一个类型。组件兼容按语料协议逐对判定；语义身份取决于规范跨度和类型，显示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不进入评分。完整键与坐标映射见附录</w:t>
      </w:r>
      <w:r>
        <w:rPr>
          <w:rFonts w:ascii="Times New Roman" w:hAnsi="Times New Roman" w:eastAsia="宋体" w:cs="Times New Roman"/>
          <w:color w:val="000000"/>
          <w:sz w:val="24"/>
          <w:szCs w:val="24"/>
        </w:rPr>
        <w:t>A.6</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w:t>
      </w:r>
      <w:r>
        <w:rPr>
          <w:rFonts w:ascii="Times New Roman" w:hAnsi="Times New Roman" w:eastAsia="宋体" w:cs="Times New Roman"/>
          <w:color w:val="000000"/>
          <w:sz w:val="24"/>
          <w:szCs w:val="24"/>
        </w:rPr>
        <w:t>u</w:t>
      </w:r>
      <w:r>
        <w:rPr>
          <w:rFonts w:hint="eastAsia" w:ascii="Noto Serif CJK SC" w:hAnsi="Noto Serif CJK SC" w:eastAsia="Noto Serif CJK SC" w:cs="Noto Serif CJK SC"/>
          <w:color w:val="000000"/>
          <w:sz w:val="24"/>
          <w:szCs w:val="24"/>
        </w:rPr>
        <w:t>表示文档版本与字符半开区间组成的规范跨度</w:t>
      </w:r>
      <w:r>
        <w:rPr>
          <w:rFonts w:ascii="Times New Roman" w:hAnsi="Times New Roman" w:eastAsia="宋体" w:cs="Times New Roman"/>
          <w:color w:val="000000"/>
          <w:sz w:val="24"/>
          <w:szCs w:val="24"/>
        </w:rPr>
        <w:t>(d,b,e)</w:t>
      </w:r>
      <w:r>
        <w:rPr>
          <w:rFonts w:hint="eastAsia" w:ascii="Noto Serif CJK SC" w:hAnsi="Noto Serif CJK SC" w:eastAsia="Noto Serif CJK SC" w:cs="Noto Serif CJK SC"/>
          <w:color w:val="000000"/>
          <w:sz w:val="24"/>
          <w:szCs w:val="24"/>
        </w:rPr>
        <w:t>，故带类型候选</w:t>
      </w:r>
      <w:r>
        <w:rPr>
          <w:rFonts w:ascii="Times New Roman" w:hAnsi="Times New Roman" w:eastAsia="宋体" w:cs="Times New Roman"/>
          <w:color w:val="000000"/>
          <w:sz w:val="24"/>
          <w:szCs w:val="24"/>
        </w:rPr>
        <w:t>(u,t)</w:t>
      </w:r>
      <w:r>
        <w:rPr>
          <w:rFonts w:hint="eastAsia" w:ascii="Noto Serif CJK SC" w:hAnsi="Noto Serif CJK SC" w:eastAsia="Noto Serif CJK SC" w:cs="Noto Serif CJK SC"/>
          <w:color w:val="000000"/>
          <w:sz w:val="24"/>
          <w:szCs w:val="24"/>
        </w:rPr>
        <w:t>展开后为</w:t>
      </w:r>
      <w:r>
        <w:rPr>
          <w:rFonts w:ascii="Times New Roman" w:hAnsi="Times New Roman" w:eastAsia="宋体" w:cs="Times New Roman"/>
          <w:color w:val="000000"/>
          <w:sz w:val="24"/>
          <w:szCs w:val="24"/>
        </w:rPr>
        <w:t>(d,b,e,t)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范围与残差只用于派生表示和无损往返，不以相同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外包区间合并不同字符对象；关系键再由完整源组件键集合、目标组件键及原生标签构成。候选去重、评分缓存、冲突检查及严格评价均引用这一身份。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关系池按完整源组与目标槽位构建。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在有限组件池中枚举合法有向对；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模块：冻结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文本编码器，加独立两层源组提案</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，输入完整源组池化、目标、全文末端表示及</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维几何特征，隐藏维</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 xml:space="preserve">在训练拟合划分上以原生完整源组为正例，为每个正例按哈希规则抽取</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个合法负例，训练</w:t>
      </w:r>
      <w:r>
        <w:rPr>
          <w:rFonts w:ascii="Times New Roman" w:hAnsi="Times New Roman" w:eastAsia="宋体" w:cs="Times New Roman"/>
          <w:color w:val="000000"/>
          <w:sz w:val="24"/>
          <w:szCs w:val="24"/>
        </w:rPr>
        <w:t xml:space="preserve">5个epoch</w:t>
      </w:r>
      <w:r>
        <w:rPr>
          <w:rFonts w:hint="eastAsia" w:ascii="Noto Serif CJK SC" w:hAnsi="Noto Serif CJK SC" w:eastAsia="Noto Serif CJK SC" w:cs="Noto Serif CJK SC"/>
          <w:color w:val="000000"/>
          <w:sz w:val="24"/>
          <w:szCs w:val="24"/>
        </w:rPr>
        <w:t>；与对象评分头参数分离。排序输出至多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个完整槽位，相邻</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源成员规则作为补充，两者合计上限</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以及成功解析候选图中的合法完整槽位另行保护，</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最终保留的槽位和长源关系不截断。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一个槽位包含协议允许的全部关系标签，原生超边的完整源集合只算一个端点组合。槽位优先级分数取各合法标签对应固定对象分数的最大值；按该分数降序及规范化槽位键升序保留前</w:t>
      </w:r>
      <m:oMath>
        <m:sSub>
          <m:sSubPr/>
          <m:e>
            <m:r>
              <m:rPr/>
              <w:rPr/>
              <m:t>N</m:t>
            </m:r>
          </m:e>
          <m:sub>
            <m:r>
              <m:rPr/>
              <w:rPr/>
              <m:t>slot</m:t>
            </m:r>
          </m:sub>
        </m:sSub>
      </m:oMath>
      <w:r>
        <w:rPr>
          <w:rFonts w:hint="eastAsia" w:ascii="Noto Serif CJK SC" w:hAnsi="Noto Serif CJK SC" w:eastAsia="Noto Serif CJK SC" w:cs="Noto Serif CJK SC"/>
          <w:color w:val="000000"/>
          <w:sz w:val="24"/>
          <w:szCs w:val="24"/>
        </w:rPr>
        <w:t xml:space="preserve">个补充槽位，全部标签同时保留，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由不选正关系表示。用于排序的对象分在裁剪前按固定评分器求出，评分成本计入总成本；超出评分资源的预检上限则返回明确失败，不依据测试金标截断候选。</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不同语料的原生约束分别登记。</w:t>
      </w:r>
      <w:r>
        <w:rPr>
          <w:rFonts w:ascii="Times New Roman" w:hAnsi="Times New Roman" w:eastAsia="宋体" w:cs="Times New Roman"/>
          <w:color w:val="000000"/>
          <w:sz w:val="24"/>
          <w:szCs w:val="24"/>
        </w:rPr>
        <w:t>CasiMedicos-Arg</w:t>
      </w:r>
      <w:r>
        <w:rPr>
          <w:rFonts w:hint="eastAsia" w:ascii="Noto Serif CJK SC" w:hAnsi="Noto Serif CJK SC" w:eastAsia="Noto Serif CJK SC" w:cs="Noto Serif CJK SC"/>
          <w:color w:val="000000"/>
          <w:sz w:val="24"/>
          <w:szCs w:val="24"/>
        </w:rPr>
        <w:t>只允许单源二元关系；</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保留原生完整源集合及连续性要求。多个前提分别支持同一目标时，二元语料使用多条关系，不将其合并为超边；也不把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的联合源范围拆成独立二元边。关系标签或组件类型同名不意味着标注准则相同，评分提示与严格评价均使用对应语料的定义（</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D.3</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4096的最终补充槽位上限</w:t>
      </w:r>
      <w:r>
        <w:rPr>
          <w:rFonts w:ascii="Times New Roman" w:hAnsi="Times New Roman" w:eastAsia="宋体" w:cs="Times New Roman"/>
          <w:color w:val="000000"/>
          <w:sz w:val="24"/>
          <w:szCs w:val="24"/>
        </w:rPr>
        <w:t xml:space="preserve">并</w:t>
      </w:r>
      <w:r>
        <w:rPr>
          <w:rFonts w:hint="eastAsia" w:ascii="Noto Serif CJK SC" w:hAnsi="Noto Serif CJK SC" w:eastAsia="Noto Serif CJK SC" w:cs="Noto Serif CJK SC"/>
          <w:color w:val="000000"/>
          <w:sz w:val="24"/>
          <w:szCs w:val="24"/>
        </w:rPr>
        <w:t xml:space="preserve">不能约束裁剪前的提案、枚举和评分成本。本文将有限原生提案作为默认入口：补充跨度</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、每跨度前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类型、</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模型提案最多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，连同规则补充共不超过</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个完整源组与目标，受保护对象另计。先流式检查实际合法槽位数，资源上限为</w:t>
      </w:r>
      <w:r>
        <w:rPr>
          <w:rFonts w:ascii="Times New Roman" w:hAnsi="Times New Roman" w:eastAsia="宋体" w:cs="Times New Roman"/>
          <w:color w:val="000000"/>
          <w:sz w:val="24"/>
          <w:szCs w:val="24"/>
        </w:rPr>
        <w:t>50000</w:t>
      </w:r>
      <w:r>
        <w:rPr>
          <w:rFonts w:hint="eastAsia" w:ascii="Noto Serif CJK SC" w:hAnsi="Noto Serif CJK SC" w:eastAsia="Noto Serif CJK SC" w:cs="Noto Serif CJK SC"/>
          <w:color w:val="000000"/>
          <w:sz w:val="24"/>
          <w:szCs w:val="24"/>
        </w:rPr>
        <w:t>；超限明确返回候选构造失败，保留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、金标分母及已耗成本。</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全类型、三源成员完全组合仍作为规模上界和覆盖消融。对</w:t>
      </w:r>
      <w:r>
        <w:rPr>
          <w:rFonts w:ascii="Times New Roman" w:hAnsi="Times New Roman" w:eastAsia="宋体" w:cs="Times New Roman"/>
          <w:color w:val="000000"/>
          <w:sz w:val="24"/>
          <w:szCs w:val="24"/>
        </w:rPr>
        <w:t>m</w:t>
      </w:r>
      <w:r>
        <w:rPr>
          <w:rFonts w:hint="eastAsia" w:ascii="Noto Serif CJK SC" w:hAnsi="Noto Serif CJK SC" w:eastAsia="Noto Serif CJK SC" w:cs="Noto Serif CJK SC"/>
          <w:color w:val="000000"/>
          <w:sz w:val="24"/>
          <w:szCs w:val="24"/>
        </w:rPr>
        <w:t>个跨度、每跨度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类，其宽松槽位量为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m(m−1)q²</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Σₖ₌₁³ C(m,k)(m−k)qᵏ⁺¹</w:t>
      </w:r>
      <w:r>
        <w:rPr>
          <w:rFonts w:hint="eastAsia" w:ascii="Noto Serif CJK SC" w:hAnsi="Noto Serif CJK SC" w:eastAsia="Noto Serif CJK SC" w:cs="Noto Serif CJK SC"/>
          <w:color w:val="000000"/>
          <w:sz w:val="24"/>
          <w:szCs w:val="24"/>
        </w:rPr>
        <w:t xml:space="preserve">。该组合空间通常远大于默认提案池，不能把它的组合界写成默认实现已经枚举的数量。</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得为其中一条路径单独调整候选池或评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源组提案模块的模型身份、监督目标、训练用途、截断规则和</w:t>
      </w:r>
      <w:r>
        <w:rPr>
          <w:rFonts w:ascii="Times New Roman" w:hAnsi="Times New Roman" w:eastAsia="宋体" w:cs="Times New Roman"/>
          <w:color w:val="000000"/>
          <w:sz w:val="24"/>
          <w:szCs w:val="24"/>
        </w:rPr>
        <w:t>450</w:t>
      </w:r>
      <w:r>
        <w:rPr>
          <w:rFonts w:hint="eastAsia" w:ascii="Noto Serif CJK SC" w:hAnsi="Noto Serif CJK SC" w:eastAsia="Noto Serif CJK SC" w:cs="Noto Serif CJK SC"/>
          <w:color w:val="000000"/>
          <w:sz w:val="24"/>
          <w:szCs w:val="24"/>
        </w:rPr>
        <w:t>条测试文档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种子提案记录已固定。</w:t>
      </w:r>
      <w:r>
        <w:rPr>
          <w:rFonts w:ascii="Times New Roman" w:hAnsi="Times New Roman" w:eastAsia="宋体" w:cs="Times New Roman"/>
          <w:color w:val="000000"/>
          <w:sz w:val="24"/>
          <w:szCs w:val="24"/>
        </w:rPr>
        <w:t>source_group_proposals_v9.json</w:t>
      </w:r>
      <w:r>
        <w:rPr>
          <w:rFonts w:hint="eastAsia" w:ascii="Noto Serif CJK SC" w:hAnsi="Noto Serif CJK SC" w:eastAsia="Noto Serif CJK SC" w:cs="Noto Serif CJK SC"/>
          <w:color w:val="000000"/>
          <w:sz w:val="24"/>
          <w:szCs w:val="24"/>
        </w:rPr>
        <w:t xml:space="preserve">保存完整源成员、目标、保护计数及返回状态，并与最终快照逐槽位核对；本实验有限候选池的学习提案未超过</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，规则候选经完整键去重后不增加最终槽位。</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保留其单源二元协议，不与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源组机制混用。</w:t>
      </w:r>
    </w:p>
    <w:p>
      <w:pPr>
        <w:pStyle w:val="000025"/>
        <w:keepNext w:val="1"/>
        <w:keepLines w:val="1"/>
        <w:widowControl w:val="1"/>
        <w:spacing w:before="240" w:after="120" w:line="288" w:lineRule="auto"/>
        <w:ind w:left="0" w:right="0" w:firstLine="0"/>
        <w:jc w:val="left"/>
      </w:pPr>
      <w:bookmarkStart w:id="175" w:name="ThesisHeading_049"/>
      <w:bookmarkStart w:id="176" w:name="v7_toc_048"/>
      <w:bookmarkStart w:id="177" w:name="v9_toc_048"/>
      <w:r>
        <w:rPr>
          <w:rFonts w:ascii="Times New Roman" w:hAnsi="Times New Roman" w:eastAsia="黑体" w:cs="Times New Roman"/>
          <w:b w:val="1"/>
          <w:color w:val="000000"/>
          <w:sz w:val="30"/>
          <w:szCs w:val="30"/>
        </w:rPr>
        <w:t xml:space="preserve">4.3 </w:t>
      </w:r>
      <w:r>
        <w:rPr>
          <w:rFonts w:hint="eastAsia" w:ascii="Noto Sans CJK SC" w:hAnsi="Noto Sans CJK SC" w:eastAsia="Noto Sans CJK SC" w:cs="Noto Sans CJK SC"/>
          <w:b w:val="1"/>
          <w:color w:val="000000"/>
          <w:sz w:val="30"/>
          <w:szCs w:val="30"/>
        </w:rPr>
        <w:t>对象评分与接受准则</w:t>
      </w:r>
      <w:bookmarkEnd w:id="175"/>
      <w:bookmarkEnd w:id="176"/>
      <w:bookmarkEnd w:id="17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000027"/>
        <w:keepNext w:val="1"/>
        <w:keepLines w:val="1"/>
        <w:widowControl w:val="1"/>
        <w:spacing w:before="240" w:after="120" w:line="288" w:lineRule="auto"/>
        <w:ind w:left="0" w:right="0" w:firstLine="0"/>
        <w:jc w:val="left"/>
      </w:pPr>
      <w:bookmarkStart w:id="178" w:name="ThesisHeading_050"/>
      <w:bookmarkStart w:id="179" w:name="v7_toc_049"/>
      <w:bookmarkStart w:id="180" w:name="v9_toc_049"/>
      <w:r>
        <w:rPr>
          <w:rFonts w:ascii="Times New Roman" w:hAnsi="Times New Roman" w:eastAsia="黑体" w:cs="Times New Roman"/>
          <w:b w:val="1"/>
          <w:color w:val="000000"/>
          <w:sz w:val="24"/>
          <w:szCs w:val="24"/>
        </w:rPr>
        <w:t xml:space="preserve">4.3.1 </w:t>
      </w:r>
      <w:r>
        <w:rPr>
          <w:rFonts w:hint="eastAsia" w:ascii="Noto Sans CJK SC" w:hAnsi="Noto Sans CJK SC" w:eastAsia="Noto Sans CJK SC" w:cs="Noto Sans CJK SC"/>
          <w:b w:val="1"/>
          <w:color w:val="000000"/>
          <w:sz w:val="24"/>
          <w:szCs w:val="24"/>
        </w:rPr>
        <w:t>固定评分器与开发风险选择</w:t>
      </w:r>
      <w:bookmarkEnd w:id="178"/>
      <w:bookmarkEnd w:id="179"/>
      <w:bookmarkEnd w:id="18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评分器分别估计组件与关系完整对象精确正确的概率：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q</m:t>
            </m:r>
          </m:e>
          <m:sub>
            <m:r>
              <m:rPr/>
              <w:rPr>
                <w:sz w:val="23"/>
              </w:rPr>
              <m:t>C</m:t>
            </m:r>
          </m:sub>
        </m:sSub>
        <m:d>
          <m:dPr>
            <m:begChr m:val="("/>
            <m:sepChr m:val=""/>
            <m:endChr m:val=")"/>
            <m:grow/>
          </m:dPr>
          <m:e>
            <m:r>
              <m:rPr/>
              <w:rPr>
                <w:sz w:val="23"/>
              </w:rPr>
              <m:t>c</m:t>
            </m:r>
            <m:r>
              <m:rPr>
                <m:sty m:val="p"/>
              </m:rPr>
              <w:rPr>
                <w:sz w:val="23"/>
              </w:rPr>
              <m:t>∣</m:t>
            </m:r>
            <m:r>
              <m:rPr/>
              <w:rPr>
                <w:sz w:val="23"/>
              </w:rPr>
              <m:t>x</m:t>
            </m:r>
          </m:e>
        </m:d>
        <m:r>
          <m:rPr>
            <m:sty m:val="p"/>
          </m:rPr>
          <w:rPr>
            <w:sz w:val="23"/>
          </w:rPr>
          <m:t>,</m:t>
        </m:r>
        <m:r>
          <m:rPr/>
          <w:rPr>
            <w:sz w:val="23"/>
          </w:rPr>
          <m:t>  </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1" w:name="Equation_4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8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组件头根据跨度及全文表示预测</w:t>
      </w:r>
      <w:r>
        <w:rPr>
          <w:rFonts w:ascii="Times New Roman" w:hAnsi="Times New Roman" w:eastAsia="宋体" w:cs="Times New Roman"/>
          <w:color w:val="000000"/>
          <w:sz w:val="24"/>
          <w:szCs w:val="24"/>
        </w:rPr>
        <w:t xml:space="preserve"> NULL/</w:t>
      </w:r>
      <w:r>
        <w:rPr>
          <w:rFonts w:hint="eastAsia" w:ascii="Noto Serif CJK SC" w:hAnsi="Noto Serif CJK SC" w:eastAsia="Noto Serif CJK SC" w:cs="Noto Serif CJK SC"/>
          <w:color w:val="000000"/>
          <w:sz w:val="24"/>
          <w:szCs w:val="24"/>
        </w:rPr>
        <w:t>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固定评分器</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冻结文本编码，与抽取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及训练辅助头分离。组件头输入跨度均值与全文输入末端表示，维度</w:t>
      </w:r>
      <w:r>
        <w:rPr>
          <w:rFonts w:ascii="Times New Roman" w:hAnsi="Times New Roman" w:eastAsia="宋体" w:cs="Times New Roman"/>
          <w:color w:val="000000"/>
          <w:sz w:val="24"/>
          <w:szCs w:val="24"/>
        </w:rPr>
        <w:t>8192→1024→</w:t>
      </w:r>
      <w:r>
        <w:rPr>
          <w:rFonts w:hint="eastAsia" w:ascii="Noto Serif CJK SC" w:hAnsi="Noto Serif CJK SC" w:eastAsia="Noto Serif CJK SC" w:cs="Noto Serif CJK SC"/>
          <w:color w:val="000000"/>
          <w:sz w:val="24"/>
          <w:szCs w:val="24"/>
        </w:rPr>
        <w:t>原生类型</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；关系头输入完整源组、目标、全文末端表示、类型／标签嵌入及几何特征，维度</w:t>
      </w:r>
      <w:r>
        <w:rPr>
          <w:rFonts w:ascii="Times New Roman" w:hAnsi="Times New Roman" w:eastAsia="宋体" w:cs="Times New Roman"/>
          <w:color w:val="000000"/>
          <w:sz w:val="24"/>
          <w:szCs w:val="24"/>
        </w:rPr>
        <w:t>12375→1024→1</w:t>
      </w:r>
      <w:r>
        <w:rPr>
          <w:rFonts w:hint="eastAsia" w:ascii="Noto Serif CJK SC" w:hAnsi="Noto Serif CJK SC" w:eastAsia="Noto Serif CJK SC" w:cs="Noto Serif CJK SC"/>
          <w:color w:val="000000"/>
          <w:sz w:val="24"/>
          <w:szCs w:val="24"/>
        </w:rPr>
        <w:t>。两头使用</w:t>
      </w:r>
      <w:r>
        <w:rPr>
          <w:rFonts w:ascii="Times New Roman" w:hAnsi="Times New Roman" w:eastAsia="宋体" w:cs="Times New Roman"/>
          <w:color w:val="000000"/>
          <w:sz w:val="24"/>
          <w:szCs w:val="24"/>
        </w:rPr>
        <w:t>GELU</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 0.1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AdamW</w:t>
      </w:r>
      <w:r>
        <w:rPr>
          <w:rFonts w:hint="eastAsia" w:ascii="Noto Serif CJK SC" w:hAnsi="Noto Serif CJK SC" w:eastAsia="Noto Serif CJK SC" w:cs="Noto Serif CJK SC"/>
          <w:color w:val="000000"/>
          <w:sz w:val="24"/>
          <w:szCs w:val="24"/>
        </w:rPr>
        <w:t>、学习率</w:t>
      </w:r>
      <w:r>
        <w:rPr>
          <w:rFonts w:ascii="Times New Roman" w:hAnsi="Times New Roman" w:eastAsia="宋体" w:cs="Times New Roman"/>
          <w:color w:val="000000"/>
          <w:sz w:val="24"/>
          <w:szCs w:val="24"/>
        </w:rPr>
        <w:t>10⁻³</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10 epoch</w:t>
      </w:r>
      <w:r>
        <w:rPr>
          <w:rFonts w:hint="eastAsia" w:ascii="Noto Serif CJK SC" w:hAnsi="Noto Serif CJK SC" w:eastAsia="Noto Serif CJK SC" w:cs="Noto Serif CJK SC"/>
          <w:color w:val="000000"/>
          <w:sz w:val="24"/>
          <w:szCs w:val="24"/>
        </w:rPr>
        <w:t>，监督为</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候选完整对象的精确正确性。</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共享冻结文本缓存，不共享可训练头；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各自重新拟合并校准。</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同一文档的文本表示、模型版本、校准参数及候选得分在搜索开始前冻结。缓存同时绑定完整语义键，不以显示编号代替端点身份。不将当前图的度数、已选边数或动态重编码加入</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评分器需要接触实际推理产生的错误，而不是只区分人工构造的容易负例。训练部分按源文档分组进行</w:t>
      </w:r>
      <w:r>
        <w:rPr>
          <w:rFonts w:ascii="Times New Roman" w:hAnsi="Times New Roman" w:eastAsia="宋体" w:cs="Times New Roman"/>
          <w:color w:val="000000"/>
          <w:sz w:val="24"/>
          <w:szCs w:val="24"/>
        </w:rPr>
        <w:t xml:space="preserve"> out-of-fold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生成。对每一持出折，生成器和跨度头均不得训练于该折文档及其增强变体，再对持出文档产生完整候选、边界扰动和关系组合。候选与训练金标准进行精确匹配后，形成评分器监督数据。用于比较两种训练方法时，</w:t>
      </w:r>
      <w:r>
        <w:rPr>
          <w:rFonts w:ascii="Times New Roman" w:hAnsi="Times New Roman" w:eastAsia="宋体" w:cs="Times New Roman"/>
          <w:color w:val="000000"/>
          <w:sz w:val="24"/>
          <w:szCs w:val="24"/>
        </w:rPr>
        <w:t xml:space="preserve">OOF </w:t>
      </w:r>
      <w:r>
        <w:rPr>
          <w:rFonts w:hint="eastAsia" w:ascii="Noto Serif CJK SC" w:hAnsi="Noto Serif CJK SC" w:eastAsia="Noto Serif CJK SC" w:cs="Noto Serif CJK SC"/>
          <w:color w:val="000000"/>
          <w:sz w:val="24"/>
          <w:szCs w:val="24"/>
        </w:rPr>
        <w:t>池共同包含两类生成器的候选并保留来源，避免评分器只适应某一生成器。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错误跨度和错误端点类型构成完整对象负例，原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的拟合、校准和策略用途，不将校准或策略标签合并回评分器拟合池。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初始配置采用训练内三折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，折划分与开发集用途按</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节记录。</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生成器的训练规模小于最终生成器，候选分布可能发生变化。概率变换仅拟合</w:t>
      </w:r>
      <w:r>
        <w:rPr>
          <w:rFonts w:ascii="Times New Roman" w:hAnsi="Times New Roman" w:eastAsia="宋体" w:cs="Times New Roman"/>
          <w:color w:val="000000"/>
          <w:sz w:val="24"/>
          <w:szCs w:val="24"/>
        </w:rPr>
        <w:t xml:space="preserve">预先划定的OOF</w:t>
      </w:r>
      <w:r>
        <w:rPr>
          <w:rFonts w:hint="eastAsia" w:ascii="Noto Serif CJK SC" w:hAnsi="Noto Serif CJK SC" w:eastAsia="Noto Serif CJK SC" w:cs="Noto Serif CJK SC"/>
          <w:color w:val="000000"/>
          <w:sz w:val="24"/>
          <w:szCs w:val="24"/>
        </w:rPr>
        <w:t xml:space="preserve">校准记录；这些候选由未使用相应源文档及其增强变体训练的折内生成器产生。冻结后在独立评价集检查评分偏差，不据其标签重新调参。候选校准不直接保证搜索后动作可靠，</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节进一步分析评分及误改。</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策略选择在源文档独立的策略集上进行。</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联合检查</w:t>
      </w:r>
      <w:r>
        <w:rPr>
          <w:rFonts w:ascii="Times New Roman" w:hAnsi="Times New Roman" w:eastAsia="宋体" w:cs="Times New Roman"/>
          <w:color w:val="000000"/>
          <w:sz w:val="24"/>
          <w:szCs w:val="24"/>
        </w:rPr>
        <w:t>κR∈{0.5,1.0}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δ∈{0.01,0.05,0.10,0.20}</w:t>
      </w:r>
      <w:r>
        <w:rPr>
          <w:rFonts w:hint="eastAsia" w:ascii="Noto Serif CJK SC" w:hAnsi="Noto Serif CJK SC" w:eastAsia="Noto Serif CJK SC" w:cs="Noto Serif CJK SC"/>
          <w:color w:val="000000"/>
          <w:sz w:val="24"/>
          <w:szCs w:val="24"/>
        </w:rPr>
        <w:t>。先剔除原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损失率超过</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的条件，再最大化汇总关系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；并列时依次取较大的</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。全部失败时保持</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输出。完整开发网格保存为</w:t>
      </w:r>
      <w:r>
        <w:rPr>
          <w:rFonts w:ascii="Times New Roman" w:hAnsi="Times New Roman" w:eastAsia="宋体" w:cs="Times New Roman"/>
          <w:color w:val="000000"/>
          <w:sz w:val="24"/>
          <w:szCs w:val="24"/>
        </w:rPr>
        <w:t>risk_grid_v9.json</w:t>
      </w:r>
      <w:r>
        <w:rPr>
          <w:rFonts w:hint="eastAsia" w:ascii="Noto Serif CJK SC" w:hAnsi="Noto Serif CJK SC" w:eastAsia="Noto Serif CJK SC" w:cs="Noto Serif CJK SC"/>
          <w:color w:val="000000"/>
          <w:sz w:val="24"/>
          <w:szCs w:val="24"/>
        </w:rPr>
        <w:t>，测试标签不用于选门限。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这一约束是有限开发集上的经验选择，不保证每篇测试文档的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不降。</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与分项代价</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在评价前按语料固定，局部和全局共用；不对测试文档临时选较高分结果。缺失评分保持未知并拒绝受影响事务；有效但不准确的分数则通过</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训练、自然分布校准和对象诊断加以评估和缓解。</w:t>
      </w:r>
    </w:p>
    <w:p>
      <w:pPr>
        <w:pStyle w:val="000027"/>
        <w:keepNext w:val="1"/>
        <w:keepLines w:val="1"/>
        <w:widowControl w:val="1"/>
        <w:spacing w:before="240" w:after="120" w:line="288" w:lineRule="auto"/>
        <w:ind w:left="0" w:right="0" w:firstLine="0"/>
        <w:jc w:val="left"/>
      </w:pPr>
      <w:bookmarkStart w:id="182" w:name="ThesisHeading_051"/>
      <w:bookmarkStart w:id="183" w:name="v7_toc_050"/>
      <w:bookmarkStart w:id="184" w:name="v9_toc_050"/>
      <w:r>
        <w:rPr>
          <w:rFonts w:ascii="Times New Roman" w:hAnsi="Times New Roman" w:eastAsia="黑体" w:cs="Times New Roman"/>
          <w:b w:val="1"/>
          <w:color w:val="000000"/>
          <w:sz w:val="24"/>
          <w:szCs w:val="24"/>
        </w:rPr>
        <w:t xml:space="preserve">4.3.2 </w:t>
      </w:r>
      <w:r>
        <w:rPr>
          <w:rFonts w:hint="eastAsia" w:ascii="Noto Sans CJK SC" w:hAnsi="Noto Sans CJK SC" w:eastAsia="Noto Sans CJK SC" w:cs="Noto Sans CJK SC"/>
          <w:b w:val="1"/>
          <w:color w:val="000000"/>
          <w:sz w:val="24"/>
          <w:szCs w:val="24"/>
        </w:rPr>
        <w:t>计数效用与完整事务接受</w:t>
      </w:r>
      <w:bookmarkEnd w:id="182"/>
      <w:bookmarkEnd w:id="183"/>
      <w:bookmarkEnd w:id="18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对对象类别</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，设固定系数</w:t>
      </w:r>
      <w:r>
        <w:rPr>
          <w:rFonts w:ascii="Times New Roman" w:hAnsi="Times New Roman" w:eastAsia="宋体" w:cs="Times New Roman"/>
          <w:color w:val="000000"/>
          <w:sz w:val="24"/>
          <w:szCs w:val="24"/>
        </w:rPr>
        <w:t xml:space="preserve"> </w:t>
      </w:r>
      <m:oMath>
        <m:r>
          <m:rPr/>
          <w:rPr/>
          <m:t>0</m:t>
        </m:r>
        <m:r>
          <m:rPr>
            <m:sty m:val="p"/>
          </m:rPr>
          <w:rPr/>
          <m:t>&lt;</m:t>
        </m:r>
        <m:sSub>
          <m:sSubPr/>
          <m:e>
            <m:r>
              <m:rPr/>
              <w:rPr/>
              <m:t>κ</m:t>
            </m:r>
          </m:e>
          <m:sub>
            <m:r>
              <m:rPr/>
              <w:rPr/>
              <m:t>X</m:t>
            </m:r>
          </m:sub>
        </m:sSub>
        <m:r>
          <m:rPr>
            <m:sty m:val="p"/>
          </m:rPr>
          <w:rPr/>
          <m:t>&lt;</m:t>
        </m:r>
        <m:r>
          <m:rPr/>
          <w:rPr/>
          <m:t>2</m:t>
        </m:r>
      </m:oMath>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r>
          <m:rPr/>
          <w:rPr>
            <w:sz w:val="23"/>
          </w:rPr>
          <m:t>2</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m:t>
            </m:r>
            <m:r>
              <m:rPr>
                <m:sty m:val="p"/>
              </m:rPr>
              <w:rPr>
                <w:sz w:val="23"/>
              </w:rPr>
              <m:t>∣</m:t>
            </m:r>
            <m:r>
              <m:rPr/>
              <w:rPr>
                <w:sz w:val="23"/>
              </w:rPr>
              <m:t>x</m:t>
            </m:r>
          </m:e>
        </m:d>
        <m:r>
          <m:rPr>
            <m:sty m:val="p"/>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m:sty m:val="p"/>
          </m:rPr>
          <w:rPr>
            <w:sz w:val="23"/>
          </w:rPr>
          <m:t>,</m:t>
        </m:r>
        <m:r>
          <m:rPr/>
          <w:rPr>
            <w:sz w:val="23"/>
          </w:rPr>
          <m:t>  Φ</m:t>
        </m:r>
        <m:d>
          <m:dPr>
            <m:begChr m:val="("/>
            <m:sepChr m:val=""/>
            <m:endChr m:val=")"/>
            <m:grow/>
          </m:dPr>
          <m:e>
            <m:r>
              <m:rPr/>
              <w:rPr>
                <w:sz w:val="23"/>
              </w:rPr>
              <m:t>G</m:t>
            </m:r>
          </m:e>
        </m:d>
        <m:r>
          <m:rPr>
            <m:sty m:val="p"/>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m:sty m:val="p"/>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85" w:name="Equation_4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8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&gt;</m:t>
        </m:r>
        <m:r>
          <m:rPr/>
          <w:rPr/>
          <m:t>0</m:t>
        </m:r>
      </m:oMath>
      <w:r>
        <w:rPr>
          <w:rFonts w:hint="eastAsia" w:ascii="Noto Serif CJK SC" w:hAnsi="Noto Serif CJK SC" w:eastAsia="Noto Serif CJK SC" w:cs="Noto Serif CJK SC"/>
          <w:color w:val="000000"/>
          <w:sz w:val="24"/>
          <w:szCs w:val="24"/>
        </w:rPr>
        <w:t>。主配置以</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m:t>
        </m:r>
        <m:r>
          <m:rPr/>
          <w:rPr/>
          <m:t>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为起点，</w:t>
      </w:r>
      <m:oMath>
        <m:sSub>
          <m:sSubPr/>
          <m:e>
            <m:r>
              <m:rPr/>
              <w:rPr/>
              <m:t>κ</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在开发阶段预先声明的范围内确定并冻结。基线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可以用于初始化候选值，但不构成最优性依据。若为平衡两类对象数量而缩放，只使用固定训练集尺度，不除以当前图的组件数或关系数。</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该效用具有明确的代价解释。令</w:t>
      </w:r>
      <w:r>
        <w:rPr>
          <w:rFonts w:ascii="Times New Roman" w:hAnsi="Times New Roman" w:eastAsia="宋体" w:cs="Times New Roman"/>
          <w:color w:val="000000"/>
          <w:sz w:val="24"/>
          <w:szCs w:val="24"/>
        </w:rPr>
        <w:t xml:space="preserve"> </w:t>
      </w:r>
      <m:oMath>
        <m:sSub>
          <m:sSubPr/>
          <m:e>
            <m:r>
              <m:rPr/>
              <w:rPr/>
              <m:t>Y</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为真实对象集合，且暂假设</w:t>
      </w:r>
      <w:r>
        <w:rPr>
          <w:rFonts w:ascii="Times New Roman" w:hAnsi="Times New Roman" w:eastAsia="宋体" w:cs="Times New Roman"/>
          <w:color w:val="000000"/>
          <w:sz w:val="24"/>
          <w:szCs w:val="24"/>
        </w:rPr>
        <w:t xml:space="preserve"> </w:t>
      </w:r>
      <m:oMath>
        <m:sSub>
          <m:sSubPr/>
          <m:e>
            <m:r>
              <m:rPr/>
              <w:rPr/>
              <m:t>q</m:t>
            </m:r>
          </m:e>
          <m:sub>
            <m:r>
              <m:rPr/>
              <w:rPr/>
              <m:t>X</m:t>
            </m:r>
          </m:sub>
        </m:sSub>
        <m:d>
          <m:dPr>
            <m:begChr m:val="("/>
            <m:sepChr m:val=""/>
            <m:endChr m:val=")"/>
            <m:grow/>
          </m:dPr>
          <m:e>
            <m:r>
              <m:rPr/>
              <w:rPr/>
              <m:t>o</m:t>
            </m:r>
            <m:r>
              <m:rPr>
                <m:sty m:val="p"/>
              </m:rPr>
              <w:rPr/>
              <m:t>∣</m:t>
            </m:r>
            <m:r>
              <m:rPr/>
              <w:rPr/>
              <m:t>x</m:t>
            </m:r>
          </m:e>
        </m:d>
        <m:r>
          <m:rPr>
            <m:sty m:val="p"/>
          </m:rPr>
          <w:rPr/>
          <m:t>=</m:t>
        </m:r>
        <m:r>
          <m:rPr/>
          <w:rPr/>
          <m:t>P</m:t>
        </m:r>
        <m:d>
          <m:dPr>
            <m:begChr m:val="("/>
            <m:sepChr m:val=""/>
            <m:endChr m:val=")"/>
            <m:grow/>
          </m:dPr>
          <m:e>
            <m:r>
              <m:rPr/>
              <w:rPr/>
              <m:t>o</m:t>
            </m:r>
            <m:r>
              <m:rPr>
                <m:sty m:val="p"/>
              </m:rPr>
              <w:rPr/>
              <m:t>∈</m:t>
            </m:r>
            <m:sSub>
              <m:sSubPr/>
              <m:e>
                <m:r>
                  <m:rPr/>
                  <w:rPr/>
                  <m:t>Y</m:t>
                </m:r>
              </m:e>
              <m:sub>
                <m:r>
                  <m:rPr/>
                  <w:rPr/>
                  <m:t>X</m:t>
                </m:r>
              </m:sub>
            </m:sSub>
            <m:r>
              <m:rPr>
                <m:sty m:val="p"/>
              </m:rPr>
              <w:rPr/>
              <m:t>∣</m:t>
            </m:r>
            <m:r>
              <m:rPr/>
              <w:rPr/>
              <m:t>x</m:t>
            </m:r>
          </m:e>
        </m:d>
      </m:oMath>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 xml:space="preserve"> </w:t>
      </w:r>
      <m:oMath>
        <m:r>
          <m:rPr/>
          <w:rPr/>
          <m:t>F</m:t>
        </m:r>
        <m:sSub>
          <m:sSubPr/>
          <m:e>
            <m:r>
              <m:rPr/>
              <w:rPr/>
              <m:t>P</m:t>
            </m:r>
          </m:e>
          <m:sub>
            <m:r>
              <m:rPr/>
              <w:rPr/>
              <m:t>X</m:t>
            </m:r>
          </m:sub>
        </m:sSub>
        <m:r>
          <m:rPr>
            <m:sty m:val="p"/>
          </m:rPr>
          <w:rPr/>
          <m:t>=</m:t>
        </m:r>
        <m:d>
          <m:dPr>
            <m:begChr m:val="|"/>
            <m:sepChr m:val=""/>
            <m:endChr m:val="|"/>
            <m:grow/>
          </m:dPr>
          <m:e>
            <m:r>
              <m:rPr/>
              <w:rPr/>
              <m:t>X</m:t>
            </m:r>
            <m:d>
              <m:dPr>
                <m:begChr m:val="("/>
                <m:sepChr m:val=""/>
                <m:endChr m:val=")"/>
                <m:grow/>
              </m:dPr>
              <m:e>
                <m:r>
                  <m:rPr/>
                  <w:rPr/>
                  <m:t>G</m:t>
                </m:r>
              </m:e>
            </m:d>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w:t>
      </w:r>
      <m:oMath>
        <m:r>
          <m:rPr/>
          <w:rPr/>
          <m:t>F</m:t>
        </m:r>
        <m:sSub>
          <m:sSubPr/>
          <m:e>
            <m:r>
              <m:rPr/>
              <w:rPr/>
              <m:t>N</m:t>
            </m:r>
          </m:e>
          <m:sub>
            <m:r>
              <m:rPr/>
              <w:rPr/>
              <m:t>X</m:t>
            </m:r>
          </m:sub>
        </m:sSub>
        <m:r>
          <m:rPr>
            <m:sty m:val="p"/>
          </m:rPr>
          <w:rPr/>
          <m:t>=</m:t>
        </m:r>
        <m:d>
          <m:dPr>
            <m:begChr m:val="|"/>
            <m:sepChr m:val=""/>
            <m:endChr m:val="|"/>
            <m:grow/>
          </m:dPr>
          <m:e>
            <m:sSub>
              <m:sSubPr/>
              <m:e>
                <m:r>
                  <m:rPr/>
                  <w:rPr/>
                  <m:t>Y</m:t>
                </m:r>
              </m:e>
              <m:sub>
                <m:r>
                  <m:rPr/>
                  <w:rPr/>
                  <m:t>X</m:t>
                </m:r>
              </m:sub>
            </m:sSub>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，得到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m:sty m:val="p"/>
          </m:rPr>
          <w:rPr>
            <w:sz w:val="23"/>
          </w:rPr>
          <m:t>E</m:t>
        </m:r>
        <m:d>
          <m:dPr>
            <m:begChr m:val="["/>
            <m:sepChr m:val=""/>
            <m:endChr m:val="]"/>
            <m:grow/>
          </m:dPr>
          <m:e>
            <m:d>
              <m:dPr>
                <m:begChr m:val="|"/>
                <m:sepChr m:val=""/>
                <m:endChr m:val="|"/>
                <m:grow/>
              </m:dPr>
              <m:e>
                <m:sSub>
                  <m:sSubPr/>
                  <m:e>
                    <m:r>
                      <m:rPr/>
                      <w:rPr>
                        <w:sz w:val="23"/>
                      </w:rPr>
                      <m:t>Y</m:t>
                    </m:r>
                  </m:e>
                  <m:sub>
                    <m:r>
                      <m:rPr/>
                      <w:rPr>
                        <w:sz w:val="23"/>
                      </w:rPr>
                      <m:t>X</m:t>
                    </m:r>
                  </m:sub>
                </m:sSub>
              </m:e>
            </m:d>
            <m:r>
              <m:rPr>
                <m:sty m:val="p"/>
              </m:rPr>
              <w:rPr>
                <w:sz w:val="23"/>
              </w:rPr>
              <m:t>∣</m:t>
            </m:r>
            <m:r>
              <m:rPr/>
              <w:rPr>
                <w:sz w:val="23"/>
              </w:rPr>
              <m:t>x</m:t>
            </m:r>
          </m:e>
        </m:d>
        <m:r>
          <m:rPr>
            <m:sty m:val="p"/>
          </m:rPr>
          <w:rPr>
            <w:sz w:val="23"/>
          </w:rPr>
          <m:t>−E</m:t>
        </m:r>
        <m:d>
          <m:dPr>
            <m:begChr m:val="["/>
            <m:sepChr m:val=""/>
            <m:endChr m:val="]"/>
            <m:grow/>
          </m:dPr>
          <m:e>
            <m:sSub>
              <m:sSubPr/>
              <m:e>
                <m:r>
                  <m:rPr/>
                  <w:rPr>
                    <w:sz w:val="23"/>
                  </w:rPr>
                  <m:t>κ</m:t>
                </m:r>
              </m:e>
              <m:sub>
                <m:r>
                  <m:rPr/>
                  <w:rPr>
                    <w:sz w:val="23"/>
                  </w:rPr>
                  <m:t>X</m:t>
                </m:r>
              </m:sub>
            </m:sSub>
            <m:r>
              <m:rPr/>
              <w:rPr>
                <w:sz w:val="23"/>
              </w:rPr>
              <m:t>F</m:t>
            </m:r>
            <m:sSub>
              <m:sSubPr/>
              <m:e>
                <m:r>
                  <m:rPr/>
                  <w:rPr>
                    <w:sz w:val="23"/>
                  </w:rPr>
                  <m:t>P</m:t>
                </m:r>
              </m:e>
              <m:sub>
                <m:r>
                  <m:rPr/>
                  <w:rPr>
                    <w:sz w:val="23"/>
                  </w:rPr>
                  <m:t>X</m:t>
                </m:r>
              </m:sub>
            </m:sSub>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w:rPr>
                <w:sz w:val="23"/>
              </w:rPr>
              <m:t>F</m:t>
            </m:r>
            <m:sSub>
              <m:sSubPr/>
              <m:e>
                <m:r>
                  <m:rPr/>
                  <w:rPr>
                    <w:sz w:val="23"/>
                  </w:rPr>
                  <m:t>N</m:t>
                </m:r>
              </m:e>
              <m:sub>
                <m:r>
                  <m:rPr/>
                  <w:rPr>
                    <w:sz w:val="23"/>
                  </w:rPr>
                  <m:t>X</m:t>
                </m:r>
              </m:sub>
            </m:sSub>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6" w:name="Equation_4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8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此处采用的是代价敏感代理，不是期望</w:t>
      </w:r>
      <w:r>
        <w:rPr>
          <w:rFonts w:ascii="Times New Roman" w:hAnsi="Times New Roman" w:eastAsia="宋体" w:cs="Times New Roman"/>
          <w:color w:val="000000"/>
          <w:sz w:val="24"/>
          <w:szCs w:val="24"/>
        </w:rPr>
        <w:t xml:space="preserve"> F1</w:t>
      </w:r>
      <w:r>
        <w:rPr>
          <w:rFonts w:hint="eastAsia" w:ascii="Noto Serif CJK SC" w:hAnsi="Noto Serif CJK SC" w:eastAsia="Noto Serif CJK SC" w:cs="Noto Serif CJK SC"/>
          <w:color w:val="000000"/>
          <w:sz w:val="24"/>
          <w:szCs w:val="24"/>
        </w:rPr>
        <w:t>。一般</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决策涉及真实标签数量与对象正确事件之间的依赖，仅有普通边际概率通常不足以计算最优决策</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 xml:space="preserve">。特定条件下的</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最优阈值结论，也不能通过代入任意基线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直接用于本章结构搜索</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。上述风险恒等式为评分提供解释，不作为独立的基础理论创新。</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候选事务必须满足完整图合法、剩余预算允许以及</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C</m:t>
            </m:r>
          </m:sub>
        </m:sSub>
        <m:r>
          <m:rPr>
            <m:sty m:val="p"/>
          </m:rPr>
          <w:rPr>
            <w:sz w:val="23"/>
          </w:rPr>
          <m:t>≥</m:t>
        </m:r>
        <m:r>
          <m:rPr/>
          <w:rPr>
            <w:sz w:val="23"/>
          </w:rPr>
          <m:t>0</m:t>
        </m:r>
        <m:r>
          <m:rPr>
            <m:sty m:val="p"/>
          </m:rPr>
          <w:rPr>
            <w:sz w:val="23"/>
          </w:rPr>
          <m:t>,</m:t>
        </m:r>
        <m:r>
          <m:rPr/>
          <w:rPr>
            <w:sz w:val="23"/>
          </w:rPr>
          <m:t>  Δ</m:t>
        </m:r>
        <m:sSub>
          <m:sSubPr/>
          <m:e>
            <m:r>
              <m:rPr/>
              <w:rPr>
                <w:sz w:val="23"/>
              </w:rPr>
              <m:t>Φ</m:t>
            </m:r>
          </m:e>
          <m:sub>
            <m:r>
              <m:rPr/>
              <w:rPr>
                <w:sz w:val="23"/>
              </w:rPr>
              <m:t>R</m:t>
            </m:r>
          </m:sub>
        </m:sSub>
        <m:r>
          <m:rPr>
            <m:sty m:val="p"/>
          </m:rPr>
          <w:rPr>
            <w:sz w:val="23"/>
          </w:rPr>
          <m:t>≥</m:t>
        </m:r>
        <m:r>
          <m:rPr/>
          <w:rPr>
            <w:sz w:val="23"/>
          </w:rPr>
          <m:t>0</m:t>
        </m:r>
        <m:r>
          <m:rPr>
            <m:sty m:val="p"/>
          </m:rPr>
          <w:rPr>
            <w:sz w:val="23"/>
          </w:rPr>
          <m:t>,</m:t>
        </m:r>
        <m:r>
          <m:rPr/>
          <w:rPr>
            <w:sz w:val="23"/>
          </w:rPr>
          <m:t>  ΔΦ</m:t>
        </m:r>
        <m:r>
          <m:rPr>
            <m:sty m:val="p"/>
          </m:rPr>
          <w:rPr>
            <w:sz w:val="23"/>
          </w:rPr>
          <m:t>&gt;</m:t>
        </m:r>
        <m:r>
          <m:rPr/>
          <w:rPr>
            <w:sz w:val="23"/>
          </w:rPr>
          <m:t>δ</m:t>
        </m:r>
        <m:r>
          <m:rPr>
            <m:sty m:val="p"/>
          </m:rPr>
          <w:rPr>
            <w:sz w:val="23"/>
          </w:rPr>
          <m:t>&gt;</m:t>
        </m:r>
        <m:r>
          <m:rPr/>
          <w:rPr>
            <w:sz w:val="23"/>
          </w:rPr>
          <m:t>0</m:t>
        </m:r>
        <m:r>
          <m:rPr>
            <m:sty m:val="p"/>
          </m:rPr>
          <w:rPr>
            <w:sz w:val="23"/>
          </w:rPr>
          <m:t>.</m:t>
        </m:r>
      </m:oMath>
      <w:r>
        <w:rPr>
          <w:rFonts w:ascii="Times New Roman" w:hAnsi="Times New Roman" w:eastAsia="宋体" w:cs="Times New Roman"/>
          <w:color w:val="000000"/>
          <w:sz w:val="21"/>
          <w:szCs w:val="21"/>
        </w:rPr>
        <w:tab/>
      </w:r>
      <w:bookmarkStart w:id="187" w:name="Equation_4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8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两个分项门限制以降低某类代理效用为代价换取另一类增益，总效用门排除等分修改。它们是保守代理条件，可能拒绝真实有益的结构替换，也不保证真实组件或关系</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不下降。数值容差与正间隔</w:t>
      </w:r>
      <w:r>
        <w:rPr>
          <w:rFonts w:ascii="Times New Roman" w:hAnsi="Times New Roman" w:eastAsia="宋体" w:cs="Times New Roman"/>
          <w:color w:val="000000"/>
          <w:sz w:val="24"/>
          <w:szCs w:val="24"/>
        </w:rPr>
        <w:t xml:space="preserve"> </w:t>
      </w:r>
      <m:oMath>
        <m:r>
          <m:rPr/>
          <w:rPr/>
          <m:t>δ</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在评价前固定，不通过测试结果调整。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组件编辑成本为</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，关系成本为</w:t>
      </w:r>
      <w:r>
        <w:rPr>
          <w:rFonts w:ascii="Times New Roman" w:hAnsi="Times New Roman" w:eastAsia="宋体" w:cs="Times New Roman"/>
          <w:color w:val="000000"/>
          <w:sz w:val="24"/>
          <w:szCs w:val="24"/>
        </w:rPr>
        <w:t xml:space="preserve"> </w:t>
      </w:r>
      <m:oMath>
        <m:sSub>
          <m:sSubPr/>
          <m:e>
            <m:r>
              <m:rPr/>
              <w:rPr/>
              <m:t>d</m:t>
            </m:r>
          </m:e>
          <m:sub>
            <m:r>
              <m:rPr/>
              <w:rPr/>
              <m:t>R</m:t>
            </m:r>
          </m:sub>
        </m:sSub>
        <m:r>
          <m:rPr>
            <m:sty m:val="p"/>
          </m:rPr>
          <w:rPr/>
          <m:t>=</m:t>
        </m:r>
        <m:d>
          <m:dPr>
            <m:begChr m:val="|"/>
            <m:sepChr m:val=""/>
            <m:endChr m:val="|"/>
            <m:grow/>
          </m:dPr>
          <m:e>
            <m:r>
              <m:rPr/>
              <w:rPr/>
              <m:t>R</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。类型或边界变化引起的旧关系删除与新关系加入分别计费。成本仅用于硬预算和同效用时少改优先，不加入效用作为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接近初始图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的奖励。这里只统计追加修正阶段，</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已有编辑另行记账；累计编辑量与最终图相对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 xml:space="preserve"> </w:t>
      </w:r>
      <m:oMath>
        <m:sSub>
          <m:sSubPr/>
          <m:e>
            <m:r>
              <m:rPr/>
              <w:rPr/>
              <m:t>G</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的净变化分别记录，避免反复修改同一对象却只报告最后一次差异。</w:t>
      </w:r>
    </w:p>
    <w:p>
      <w:pPr>
        <w:pStyle w:val="000025"/>
        <w:keepNext w:val="1"/>
        <w:keepLines w:val="1"/>
        <w:widowControl w:val="1"/>
        <w:spacing w:before="240" w:after="120" w:line="288" w:lineRule="auto"/>
        <w:ind w:left="0" w:right="0" w:firstLine="0"/>
        <w:jc w:val="left"/>
      </w:pPr>
      <w:bookmarkStart w:id="188" w:name="ThesisHeading_052"/>
      <w:bookmarkStart w:id="189" w:name="v7_toc_051"/>
      <w:bookmarkStart w:id="190" w:name="v9_toc_051"/>
      <w:r>
        <w:rPr>
          <w:rFonts w:ascii="Times New Roman" w:hAnsi="Times New Roman" w:eastAsia="黑体" w:cs="Times New Roman"/>
          <w:b w:val="1"/>
          <w:color w:val="000000"/>
          <w:sz w:val="30"/>
          <w:szCs w:val="30"/>
        </w:rPr>
        <w:t xml:space="preserve">4.4 </w:t>
      </w:r>
      <w:r>
        <w:rPr>
          <w:rFonts w:hint="eastAsia" w:ascii="Noto Sans CJK SC" w:hAnsi="Noto Sans CJK SC" w:eastAsia="Noto Sans CJK SC" w:cs="Noto Sans CJK SC"/>
          <w:b w:val="1"/>
          <w:color w:val="000000"/>
          <w:sz w:val="30"/>
          <w:szCs w:val="30"/>
        </w:rPr>
        <w:t>依赖闭合与事务构造</w:t>
      </w:r>
      <w:bookmarkEnd w:id="188"/>
      <w:bookmarkEnd w:id="189"/>
      <w:bookmarkEnd w:id="19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000027"/>
        <w:keepNext w:val="1"/>
        <w:keepLines w:val="1"/>
        <w:widowControl w:val="1"/>
        <w:spacing w:before="240" w:after="120" w:line="288" w:lineRule="auto"/>
        <w:ind w:left="0" w:right="0" w:firstLine="0"/>
        <w:jc w:val="left"/>
      </w:pPr>
      <w:bookmarkStart w:id="191" w:name="ThesisHeading_053"/>
      <w:bookmarkStart w:id="192" w:name="v7_toc_052"/>
      <w:bookmarkStart w:id="193" w:name="v9_toc_052"/>
      <w:r>
        <w:rPr>
          <w:rFonts w:ascii="Times New Roman" w:hAnsi="Times New Roman" w:eastAsia="黑体" w:cs="Times New Roman"/>
          <w:b w:val="1"/>
          <w:color w:val="000000"/>
          <w:sz w:val="24"/>
          <w:szCs w:val="24"/>
        </w:rPr>
        <w:t xml:space="preserve">4.4.1 </w:t>
      </w:r>
      <w:r>
        <w:rPr>
          <w:rFonts w:hint="eastAsia" w:ascii="Noto Sans CJK SC" w:hAnsi="Noto Sans CJK SC" w:eastAsia="Noto Sans CJK SC" w:cs="Noto Sans CJK SC"/>
          <w:b w:val="1"/>
          <w:color w:val="000000"/>
          <w:sz w:val="24"/>
          <w:szCs w:val="24"/>
        </w:rPr>
        <w:t>组件冲突闭合</w:t>
      </w:r>
      <w:bookmarkEnd w:id="191"/>
      <w:bookmarkEnd w:id="192"/>
      <w:bookmarkEnd w:id="19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令当前组件集合为</w:t>
      </w:r>
      <w:r>
        <w:rPr>
          <w:rFonts w:ascii="Times New Roman" w:hAnsi="Times New Roman" w:eastAsia="宋体" w:cs="Times New Roman"/>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，一次提议指定新增集合</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与主动删除集合</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。本章的</w:t>
      </w:r>
      <m:oMath>
        <m:sSub>
          <m:sSubPr/>
          <m:e>
            <m:r>
              <m:rPr/>
              <w:rPr/>
              <m:t>D</m:t>
            </m:r>
          </m:e>
          <m:sub>
            <m:r>
              <m:rPr/>
              <w:rPr/>
              <m:t>0</m:t>
            </m:r>
          </m:sub>
        </m:sSub>
      </m:oMath>
      <w:r>
        <w:rPr>
          <w:rFonts w:hint="eastAsia" w:ascii="Noto Serif CJK SC" w:hAnsi="Noto Serif CJK SC" w:eastAsia="Noto Serif CJK SC" w:cs="Noto Serif CJK SC"/>
          <w:color w:val="000000"/>
          <w:sz w:val="24"/>
          <w:szCs w:val="24"/>
        </w:rPr>
        <w:t>和</w:t>
      </w:r>
      <m:oMath>
        <m:r>
          <m:rPr/>
          <w:rPr/>
          <m:t>D</m:t>
        </m:r>
      </m:oMath>
      <w:r>
        <w:rPr>
          <w:rFonts w:hint="eastAsia" w:ascii="Noto Serif CJK SC" w:hAnsi="Noto Serif CJK SC" w:eastAsia="Noto Serif CJK SC" w:cs="Noto Serif CJK SC"/>
          <w:color w:val="000000"/>
          <w:sz w:val="24"/>
          <w:szCs w:val="24"/>
        </w:rPr>
        <w:t>均为待删除组件的集合，输入文档始终记为</w:t>
      </w:r>
      <m:oMath>
        <m:r>
          <m:rPr/>
          <w:rPr/>
          <m:t>x</m:t>
        </m:r>
      </m:oMath>
      <w:r>
        <w:rPr>
          <w:rFonts w:hint="eastAsia" w:ascii="Noto Serif CJK SC" w:hAnsi="Noto Serif CJK SC" w:eastAsia="Noto Serif CJK SC" w:cs="Noto Serif CJK SC"/>
          <w:color w:val="000000"/>
          <w:sz w:val="24"/>
          <w:szCs w:val="24"/>
        </w:rPr>
        <w:t>。首先将</w:t>
      </w:r>
      <w:r>
        <w:rPr>
          <w:rFonts w:ascii="Times New Roman" w:hAnsi="Times New Roman" w:eastAsia="宋体" w:cs="Times New Roman"/>
          <w:color w:val="000000"/>
          <w:sz w:val="24"/>
          <w:szCs w:val="24"/>
        </w:rPr>
        <w:t xml:space="preserve"> </w:t>
      </w:r>
      <m:oMath>
        <m:r>
          <m:rPr/>
          <w:rPr/>
          <m:t>B</m:t>
        </m:r>
        <m:r>
          <m:rPr>
            <m:sty m:val="p"/>
          </m:rPr>
          <w:rPr/>
          <m:t>∩</m:t>
        </m:r>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中语义未变的对象视为保留项，从</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中同时移除，再补齐所有与新增对象冲突的旧组件：</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D</m:t>
        </m:r>
        <m:r>
          <m:rPr>
            <m:sty m:val="p"/>
          </m:rPr>
          <w:rPr>
            <w:sz w:val="23"/>
          </w:rPr>
          <m:t>=</m:t>
        </m:r>
        <m:sSub>
          <m:sSubPr/>
          <m:e>
            <m:r>
              <m:rPr/>
              <w:rPr>
                <w:sz w:val="23"/>
              </w:rPr>
              <m:t>D</m:t>
            </m:r>
          </m:e>
          <m:sub>
            <m:r>
              <m:rPr/>
              <w:rPr>
                <w:sz w:val="23"/>
              </w:rPr>
              <m:t>0</m:t>
            </m:r>
          </m:sub>
        </m:sSub>
        <m:r>
          <m:rPr>
            <m:sty m:val="p"/>
          </m:rPr>
          <w:rPr>
            <w:sz w:val="23"/>
          </w:rPr>
          <m:t>∪{</m:t>
        </m:r>
        <m:r>
          <m:rPr/>
          <w:rPr>
            <w:sz w:val="23"/>
          </w:rPr>
          <m:t>c</m:t>
        </m:r>
        <m:r>
          <m:rPr>
            <m:sty m:val="p"/>
          </m:rPr>
          <w:rPr>
            <w:sz w:val="23"/>
          </w:rPr>
          <m:t>∈</m:t>
        </m:r>
        <m:r>
          <m:rPr/>
          <w:rPr>
            <w:sz w:val="23"/>
          </w:rPr>
          <m:t>C</m:t>
        </m:r>
        <m:r>
          <m:rPr>
            <m:sty m:val="p"/>
          </m:rPr>
          <w:rPr>
            <w:sz w:val="23"/>
          </w:rPr>
          <m:t>:∃</m:t>
        </m:r>
        <m:r>
          <m:rPr/>
          <w:rPr>
            <w:sz w:val="23"/>
          </w:rPr>
          <m:t>b</m:t>
        </m:r>
        <m:r>
          <m:rPr>
            <m:sty m:val="p"/>
          </m:rPr>
          <w:rPr>
            <w:sz w:val="23"/>
          </w:rPr>
          <m:t>∈</m:t>
        </m:r>
        <m:r>
          <m:rPr/>
          <w:rPr>
            <w:sz w:val="23"/>
          </w:rPr>
          <m:t>B</m:t>
        </m:r>
        <m:r>
          <m:rPr>
            <m:sty m:val="p"/>
          </m:rPr>
          <w:rPr>
            <w:sz w:val="23"/>
          </w:rPr>
          <m:t>,Conflict</m:t>
        </m:r>
        <m:d>
          <m:dPr>
            <m:begChr m:val="("/>
            <m:sepChr m:val=""/>
            <m:endChr m:val=")"/>
            <m:grow/>
          </m:dPr>
          <m:e>
            <m:r>
              <m:rPr/>
              <w:rPr>
                <w:sz w:val="23"/>
              </w:rPr>
              <m:t>c</m:t>
            </m:r>
            <m:r>
              <m:rPr>
                <m:sty m:val="p"/>
              </m:rPr>
              <w:rPr>
                <w:sz w:val="23"/>
              </w:rPr>
              <m:t>,</m:t>
            </m:r>
            <m:r>
              <m:rPr/>
              <w:rPr>
                <w:sz w:val="23"/>
              </w:rPr>
              <m:t>b</m:t>
            </m:r>
          </m:e>
        </m:d>
        <m:r>
          <m:rPr>
            <m:sty m:val="p"/>
          </m:rPr>
          <w:rPr>
            <w:sz w:val="23"/>
          </w:rPr>
          <m:t>},</m:t>
        </m:r>
        <m:r>
          <m:rPr/>
          <w:rPr>
            <w:sz w:val="23"/>
          </w:rPr>
          <m:t>  C</m:t>
        </m:r>
        <m:r>
          <m:rPr>
            <m:sty m:val="p"/>
          </m:rPr>
          <w:rPr>
            <w:sz w:val="23"/>
          </w:rPr>
          <m:t>′=</m:t>
        </m:r>
        <m:d>
          <m:dPr>
            <m:begChr m:val="("/>
            <m:sepChr m:val=""/>
            <m:endChr m:val=")"/>
            <m:grow/>
          </m:dPr>
          <m:e>
            <m:r>
              <m:rPr/>
              <w:rPr>
                <w:sz w:val="23"/>
              </w:rPr>
              <m:t>C</m:t>
            </m:r>
            <m:r>
              <m:rPr>
                <m:sty m:val="p"/>
              </m:rPr>
              <w:rPr>
                <w:sz w:val="23"/>
              </w:rPr>
              <m:t>∖</m:t>
            </m:r>
            <m:r>
              <m:rPr/>
              <w:rPr>
                <w:sz w:val="23"/>
              </w:rPr>
              <m:t>D</m:t>
            </m:r>
          </m:e>
        </m:d>
        <m:r>
          <m:rPr>
            <m:sty m:val="p"/>
          </m:rPr>
          <w:rPr>
            <w:sz w:val="23"/>
          </w:rPr>
          <m:t>∪</m:t>
        </m:r>
        <m:r>
          <m:rPr/>
          <w:rPr>
            <w:sz w:val="23"/>
          </w:rPr>
          <m:t>B</m:t>
        </m:r>
        <m:r>
          <m:rPr>
            <m:sty m:val="p"/>
          </m:rPr>
          <w:rPr>
            <w:sz w:val="23"/>
          </w:rPr>
          <m:t>.</m:t>
        </m:r>
      </m:oMath>
      <w:r>
        <w:rPr>
          <w:rFonts w:ascii="Times New Roman" w:hAnsi="Times New Roman" w:eastAsia="宋体" w:cs="Times New Roman"/>
          <w:color w:val="000000"/>
          <w:sz w:val="21"/>
          <w:szCs w:val="21"/>
        </w:rPr>
        <w:tab/>
      </w:r>
      <w:bookmarkStart w:id="194" w:name="Equation_4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94"/>
    </w:p>
    <w:p>
      <w:pPr>
        <w:pStyle w:val="00001d"/>
        <w:keepNext w:val="0"/>
        <w:keepLines w:val="0"/>
        <w:widowControl w:val="1"/>
        <w:spacing w:before="0" w:after="0" w:line="440" w:lineRule="exact"/>
        <w:ind w:left="0" w:right="0" w:firstLine="480"/>
        <w:jc w:val="both"/>
      </w:pP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内部必须兼容。即使某个冲突组件位于提议窗口之外，也必须进入</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；否则，新状态仍可能含有非法重叠。扩大删除集合超过预算时，提议被拒绝，不能通过忽略窗口外冲突获得虚假的局部可行性。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主邻域包含</w:t>
      </w:r>
      <w:r>
        <w:rPr>
          <w:rFonts w:ascii="Times New Roman" w:hAnsi="Times New Roman" w:eastAsia="宋体" w:cs="Times New Roman"/>
          <w:color w:val="000000"/>
          <w:sz w:val="24"/>
          <w:szCs w:val="24"/>
        </w:rPr>
        <w:t xml:space="preserve"> </w:t>
      </w:r>
      <m:oMath>
        <m:r>
          <m:rPr/>
          <w:rPr/>
          <m:t>0​</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​0</m:t>
        </m:r>
      </m:oMath>
      <w:r>
        <w:rPr>
          <w:rFonts w:hint="eastAsia" w:ascii="Noto Serif CJK SC" w:hAnsi="Noto Serif CJK SC" w:eastAsia="Noto Serif CJK SC" w:cs="Noto Serif CJK SC"/>
          <w:color w:val="000000"/>
          <w:sz w:val="24"/>
          <w:szCs w:val="24"/>
        </w:rPr>
        <w:t>、</w:t>
      </w:r>
      <m:oMath>
        <m:r>
          <m:rPr/>
          <w:rPr/>
          <m:t>1​</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​2</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w:t>
      </w:r>
      <m:oMath>
        <m:r>
          <m:rPr/>
          <w:rPr/>
          <m:t>2​</m:t>
        </m:r>
        <m:r>
          <m:rPr>
            <m:sty m:val="p"/>
          </m:rPr>
          <w:rPr/>
          <m:t>→</m:t>
        </m:r>
        <m:r>
          <m:rPr/>
          <w:rPr/>
          <m:t>​1</m:t>
        </m:r>
      </m:oMath>
      <w:r>
        <w:rPr>
          <w:rFonts w:hint="eastAsia" w:ascii="Noto Serif CJK SC" w:hAnsi="Noto Serif CJK SC" w:eastAsia="Noto Serif CJK SC" w:cs="Noto Serif CJK SC"/>
          <w:color w:val="000000"/>
          <w:sz w:val="24"/>
          <w:szCs w:val="24"/>
        </w:rPr>
        <w:t xml:space="preserve">，对应遗漏补回、多检删除、类型或边界替换、拆分和合并。默认配置要求每个事务</w:t>
      </w:r>
      <w:r>
        <w:rPr>
          <w:rFonts w:ascii="Times New Roman" w:hAnsi="Times New Roman" w:eastAsia="宋体" w:cs="Times New Roman"/>
          <w:color w:val="000000"/>
          <w:sz w:val="24"/>
          <w:szCs w:val="24"/>
        </w:rPr>
        <w:t xml:space="preserve">满足 </w:t>
      </w:r>
      <m:oMath>
        <m:d>
          <m:dPr>
            <m:begChr m:val="|"/>
            <m:sepChr m:val=""/>
            <m:endChr m:val="|"/>
            <m:grow/>
          </m:dPr>
          <m:e>
            <m:r>
              <m:rPr/>
              <w:rPr/>
              <m:t>D</m:t>
            </m:r>
          </m:e>
        </m:d>
        <m:r>
          <m:rPr>
            <m:sty m:val="p"/>
          </m:rPr>
          <w:rPr/>
          <m:t>+</m:t>
        </m:r>
        <m:d>
          <m:dPr>
            <m:begChr m:val="|"/>
            <m:sepChr m:val=""/>
            <m:endChr m:val="|"/>
            <m:grow/>
          </m:dPr>
          <m:e>
            <m:r>
              <m:rPr/>
              <w:rPr/>
              <m:t>B</m:t>
            </m:r>
          </m:e>
        </m:d>
        <m:r>
          <m:rPr>
            <m:sty m:val="p"/>
          </m:rPr>
          <w:rPr/>
          <m:t>≤</m:t>
        </m:r>
        <m:r>
          <m:rPr/>
          <w:rPr/>
          <m:t>3</m:t>
        </m:r>
      </m:oMath>
      <w:r>
        <w:rPr>
          <w:rFonts w:hint="eastAsia" w:ascii="Noto Serif CJK SC" w:hAnsi="Noto Serif CJK SC" w:eastAsia="Noto Serif CJK SC" w:cs="Noto Serif CJK SC"/>
          <w:color w:val="000000"/>
          <w:sz w:val="24"/>
          <w:szCs w:val="24"/>
        </w:rPr>
        <w:t>，在冲突闭合后检查，而非只按最初指定的集合计数。更大邻域作为预算敏感性设置单独评价。</w:t>
      </w:r>
    </w:p>
    <w:p>
      <w:pPr>
        <w:pStyle w:val="000027"/>
        <w:keepNext w:val="1"/>
        <w:keepLines w:val="1"/>
        <w:widowControl w:val="1"/>
        <w:spacing w:before="240" w:after="120" w:line="288" w:lineRule="auto"/>
        <w:ind w:left="0" w:right="0" w:firstLine="0"/>
        <w:jc w:val="left"/>
      </w:pPr>
      <w:bookmarkStart w:id="195" w:name="ThesisHeading_054"/>
      <w:bookmarkStart w:id="196" w:name="v7_toc_053"/>
      <w:bookmarkStart w:id="197" w:name="v9_toc_053"/>
      <w:r>
        <w:rPr>
          <w:rFonts w:ascii="Times New Roman" w:hAnsi="Times New Roman" w:eastAsia="黑体" w:cs="Times New Roman"/>
          <w:b w:val="1"/>
          <w:color w:val="000000"/>
          <w:sz w:val="24"/>
          <w:szCs w:val="24"/>
        </w:rPr>
        <w:t xml:space="preserve">4.4.2 </w:t>
      </w:r>
      <w:r>
        <w:rPr>
          <w:rFonts w:hint="eastAsia" w:ascii="Noto Sans CJK SC" w:hAnsi="Noto Sans CJK SC" w:eastAsia="Noto Sans CJK SC" w:cs="Noto Sans CJK SC"/>
          <w:b w:val="1"/>
          <w:color w:val="000000"/>
          <w:sz w:val="24"/>
          <w:szCs w:val="24"/>
        </w:rPr>
        <w:t>完整关系重建</w:t>
      </w:r>
      <w:bookmarkEnd w:id="195"/>
      <w:bookmarkEnd w:id="196"/>
      <w:bookmarkEnd w:id="197"/>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依赖闭合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在本章以端点身份为边界：组件对象被删除或替换后，将所有引用它的关系以及新对象可能参与的关系一起纳入决策，避免只评估组件本身而遗漏关系损失。下文的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全部受影响关系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均指固定候选宇宙内的这一端点依赖域，不表示组件选择变化后所有新合法槽位都会自动进入事务。训练阶段的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来自既有标注，需要在改写后保持；本章的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是当前预测未选择正关系的状态，可能包含漏检，因此允许被改为一条经评分和约束接受的关系。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令变化对象集合</w:t>
      </w:r>
      <w:r>
        <w:rPr>
          <w:rFonts w:ascii="Times New Roman" w:hAnsi="Times New Roman" w:eastAsia="宋体" w:cs="Times New Roman"/>
          <w:color w:val="000000"/>
          <w:sz w:val="24"/>
          <w:szCs w:val="24"/>
        </w:rPr>
        <w:t xml:space="preserve"> </w:t>
      </w:r>
      <m:oMath>
        <m:r>
          <m:rPr/>
          <w:rPr/>
          <m:t>A</m:t>
        </m:r>
        <m:r>
          <m:rPr>
            <m:sty m:val="p"/>
          </m:rPr>
          <w:rPr/>
          <m:t>=</m:t>
        </m:r>
        <m:r>
          <m:rPr/>
          <w:rPr/>
          <m:t>D</m:t>
        </m:r>
        <m:r>
          <m:rPr>
            <m:sty m:val="p"/>
          </m:rPr>
          <w:rPr/>
          <m:t>∪</m:t>
        </m:r>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包含删除的旧组件与加入的新组件，不同于第三章允许改写文字的组件集合。</w:t>
      </w:r>
      <m:oMath>
        <m:sSub>
          <m:sSubPr/>
          <m:e>
            <m:r>
              <m:rPr/>
              <w:rPr/>
              <m:t>P</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包含候选池</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中接触变化对象集合</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任一对象的全部关系，同时覆盖入边、出边、原有正关系和原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槽位。删除旧组件后，所有引用旧语义键的关系必须删除；加入新组件后，其合法入出关系重新参与选择，不能按旧显示编号继承。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对于组件保持不变但关系存在错误的情形，保留纯关系提议</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hint="eastAsia" w:ascii="Noto Serif CJK SC" w:hAnsi="Noto Serif CJK SC" w:eastAsia="Noto Serif CJK SC" w:cs="Noto Serif CJK SC"/>
          <w:color w:val="000000"/>
          <w:sz w:val="24"/>
          <w:szCs w:val="24"/>
        </w:rPr>
        <w:t>，定义事务关系空间</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m:sty m:val="p"/>
              </m:rPr>
              <w:rPr>
                <w:sz w:val="23"/>
              </w:rPr>
              <m:t>tx</m:t>
            </m:r>
          </m:sub>
        </m:sSub>
        <m:r>
          <m:rPr>
            <m:sty m:val="p"/>
          </m:rPr>
          <w:rPr>
            <w:sz w:val="23"/>
          </w:rPr>
          <m:t>=</m:t>
        </m:r>
        <m:sSub>
          <m:sSubPr/>
          <m:e>
            <m:r>
              <m:rPr/>
              <w:rPr>
                <w:sz w:val="23"/>
              </w:rPr>
              <m:t>P</m:t>
            </m:r>
          </m:e>
          <m:sub>
            <m:r>
              <m:rPr/>
              <w:rPr>
                <w:sz w:val="23"/>
              </w:rPr>
              <m:t>A</m:t>
            </m:r>
          </m:sub>
        </m:sSub>
        <m:r>
          <m:rPr>
            <m:sty m:val="p"/>
          </m:rPr>
          <w:rPr>
            <w:sz w:val="23"/>
          </w:rPr>
          <m:t>∪</m:t>
        </m:r>
        <m:sSub>
          <m:sSubPr/>
          <m:e>
            <m:r>
              <m:rPr/>
              <w:rPr>
                <w:sz w:val="23"/>
              </w:rPr>
              <m:t>S</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198" w:name="Equation_4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98"/>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RelationOnly </w:t>
      </w:r>
      <w:r>
        <w:rPr>
          <w:rFonts w:hint="eastAsia" w:ascii="Noto Serif CJK SC" w:hAnsi="Noto Serif CJK SC" w:eastAsia="Noto Serif CJK SC" w:cs="Noto Serif CJK SC"/>
          <w:color w:val="000000"/>
          <w:sz w:val="24"/>
          <w:szCs w:val="24"/>
        </w:rPr>
        <w:t>事务取</w:t>
      </w:r>
      <w:r>
        <w:rPr>
          <w:rFonts w:ascii="Times New Roman" w:hAnsi="Times New Roman" w:eastAsia="宋体" w:cs="Times New Roman"/>
          <w:color w:val="000000"/>
          <w:sz w:val="24"/>
          <w:szCs w:val="24"/>
        </w:rPr>
        <w:t xml:space="preserve"> </w:t>
      </w:r>
      <m:oMath>
        <m:r>
          <m:rPr/>
          <w:rPr/>
          <m:t>D</m:t>
        </m:r>
        <m:r>
          <m:rPr>
            <m:sty m:val="p"/>
          </m:rPr>
          <w:rPr/>
          <m:t>=</m:t>
        </m:r>
        <m:r>
          <m:rPr/>
          <w:rPr/>
          <m:t>B</m:t>
        </m:r>
        <m:r>
          <m:rPr>
            <m:sty m:val="p"/>
          </m:rPr>
          <w:rPr/>
          <m:t>=⌀</m:t>
        </m:r>
      </m:oMath>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表达增边、删边、换标签或反向。一个槽位进入</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时，其全部合法标签候选一同进入；二元反向修改遵循</w:t>
      </w:r>
      <w:r>
        <w:rPr>
          <w:rFonts w:ascii="Times New Roman" w:hAnsi="Times New Roman" w:eastAsia="宋体" w:cs="Times New Roman"/>
          <w:color w:val="000000"/>
          <w:sz w:val="24"/>
          <w:szCs w:val="24"/>
        </w:rPr>
        <w:t>4.2.2</w:t>
      </w:r>
      <w:r>
        <w:rPr>
          <w:rFonts w:hint="eastAsia" w:ascii="Noto Serif CJK SC" w:hAnsi="Noto Serif CJK SC" w:eastAsia="Noto Serif CJK SC" w:cs="Noto Serif CJK SC"/>
          <w:color w:val="000000"/>
          <w:sz w:val="24"/>
          <w:szCs w:val="24"/>
        </w:rPr>
        <w:t>节的双槽位条件；任一方向缺失或当前非法时不进入反向队列，不能仅重选已有方向后称为反向。</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，算法先求受影响关系的合格可行补全（取得最优性证书时才称为最优），再比较完整的</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，而非先依据组件分数提交</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。事务外关系保持固定，但全局约束在整图上检查。本文固定采用最小合法化扩域：将组件变化后失效的已选事务外关系所在完整槽位加入</w:t>
      </w:r>
      <m:oMath>
        <m:sSub>
          <m:sSubPr/>
          <m:e>
            <m:r>
              <m:rPr/>
              <w:rPr/>
              <m:t>S</m:t>
            </m:r>
          </m:e>
          <m:sub>
            <m:r>
              <m:rPr/>
              <w:rPr/>
              <m:t>R</m:t>
            </m:r>
          </m:sub>
        </m:sSub>
      </m:oMath>
      <w:r>
        <w:rPr>
          <w:rFonts w:hint="eastAsia" w:ascii="Noto Serif CJK SC" w:hAnsi="Noto Serif CJK SC" w:eastAsia="Noto Serif CJK SC" w:cs="Noto Serif CJK SC"/>
          <w:color w:val="000000"/>
          <w:sz w:val="24"/>
          <w:szCs w:val="24"/>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的源连续性还依赖哪些中间组件被选中，因此需要区分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旧关系失效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未选槽位变得合法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。例如，当前组件按位置排列为</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，固定候选池已包含</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。由于</w:t>
      </w:r>
      <m:oMath>
        <m:r>
          <m:rPr/>
          <w:rPr/>
          <m:t>b</m:t>
        </m:r>
      </m:oMath>
      <w:r>
        <w:rPr>
          <w:rFonts w:hint="eastAsia" w:ascii="Noto Serif CJK SC" w:hAnsi="Noto Serif CJK SC" w:eastAsia="Noto Serif CJK SC" w:cs="Noto Serif CJK SC"/>
          <w:color w:val="000000"/>
          <w:sz w:val="24"/>
          <w:szCs w:val="24"/>
        </w:rPr>
        <w:t>位于两个源成员之间，</w:t>
      </w:r>
      <m:oMath>
        <m:r>
          <m:rPr/>
          <w:rPr/>
          <m:t>h</m:t>
        </m:r>
      </m:oMath>
      <w:r>
        <w:rPr>
          <w:rFonts w:hint="eastAsia" w:ascii="Noto Serif CJK SC" w:hAnsi="Noto Serif CJK SC" w:eastAsia="Noto Serif CJK SC" w:cs="Noto Serif CJK SC"/>
          <w:color w:val="000000"/>
          <w:sz w:val="24"/>
          <w:szCs w:val="24"/>
        </w:rPr>
        <w:t>当前非法且未被选中。若删除</w:t>
      </w:r>
      <m:oMath>
        <m:r>
          <m:rPr/>
          <w:rPr/>
          <m:t>b</m:t>
        </m:r>
      </m:oMath>
      <w:r>
        <w:rPr>
          <w:rFonts w:hint="eastAsia" w:ascii="Noto Serif CJK SC" w:hAnsi="Noto Serif CJK SC" w:eastAsia="Noto Serif CJK SC" w:cs="Noto Serif CJK SC"/>
          <w:color w:val="000000"/>
          <w:sz w:val="24"/>
          <w:szCs w:val="24"/>
        </w:rPr>
        <w:t>的事务获准提交，</w:t>
      </w:r>
      <m:oMath>
        <m:r>
          <m:rPr/>
          <w:rPr/>
          <m:t>h</m:t>
        </m:r>
      </m:oMath>
      <w:r>
        <w:rPr>
          <w:rFonts w:hint="eastAsia" w:ascii="Noto Serif CJK SC" w:hAnsi="Noto Serif CJK SC" w:eastAsia="Noto Serif CJK SC" w:cs="Noto Serif CJK SC"/>
          <w:color w:val="000000"/>
          <w:sz w:val="24"/>
          <w:szCs w:val="24"/>
        </w:rPr>
        <w:t>便满足源连续性，但其端点</w:t>
      </w:r>
      <m:oMath>
        <m:r>
          <m:rPr/>
          <w:rPr/>
          <m:t>a</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均未变化，故</w:t>
      </w:r>
      <m:oMath>
        <m:r>
          <m:rPr/>
          <w:rPr/>
          <m:t>h</m:t>
        </m:r>
      </m:oMath>
      <w:r>
        <w:rPr>
          <w:rFonts w:hint="eastAsia" w:ascii="Noto Serif CJK SC" w:hAnsi="Noto Serif CJK SC" w:eastAsia="Noto Serif CJK SC" w:cs="Noto Serif CJK SC"/>
          <w:color w:val="000000"/>
          <w:sz w:val="24"/>
          <w:szCs w:val="24"/>
        </w:rPr>
        <w:t>不属于该事务的</w:t>
      </w:r>
      <m:oMath>
        <m:sSub>
          <m:sSubPr/>
          <m:e>
            <m:r>
              <m:rPr/>
              <w:rPr/>
              <m:t>P</m:t>
            </m:r>
          </m:e>
          <m:sub>
            <m:r>
              <m:rPr/>
              <w:rPr/>
              <m:t>A</m:t>
            </m:r>
          </m:sub>
        </m:sSub>
      </m:oMath>
      <w:r>
        <w:rPr>
          <w:rFonts w:hint="eastAsia" w:ascii="Noto Serif CJK SC" w:hAnsi="Noto Serif CJK SC" w:eastAsia="Noto Serif CJK SC" w:cs="Noto Serif CJK SC"/>
          <w:color w:val="000000"/>
          <w:sz w:val="24"/>
          <w:szCs w:val="24"/>
        </w:rPr>
        <w:t>；若该事务的</w:t>
      </w:r>
      <m:oMath>
        <m:sSub>
          <m:sSubPr/>
          <m:e>
            <m:r>
              <m:rPr/>
              <w:rPr/>
              <m:t>S</m:t>
            </m:r>
          </m:e>
          <m:sub>
            <m:r>
              <m:rPr/>
              <w:rPr/>
              <m:t>R</m:t>
            </m:r>
          </m:sub>
        </m:sSub>
      </m:oMath>
      <w:r>
        <w:rPr>
          <w:rFonts w:hint="eastAsia" w:ascii="Noto Serif CJK SC" w:hAnsi="Noto Serif CJK SC" w:eastAsia="Noto Serif CJK SC" w:cs="Noto Serif CJK SC"/>
          <w:color w:val="000000"/>
          <w:sz w:val="24"/>
          <w:szCs w:val="24"/>
        </w:rPr>
        <w:t>也未包含它，</w:t>
      </w:r>
      <m:oMath>
        <m:r>
          <m:rPr/>
          <w:rPr/>
          <m:t>h</m:t>
        </m:r>
      </m:oMath>
      <w:r>
        <w:rPr>
          <w:rFonts w:hint="eastAsia" w:ascii="Noto Serif CJK SC" w:hAnsi="Noto Serif CJK SC" w:eastAsia="Noto Serif CJK SC" w:cs="Noto Serif CJK SC"/>
          <w:color w:val="000000"/>
          <w:sz w:val="24"/>
          <w:szCs w:val="24"/>
        </w:rPr>
        <w:t>仍保持未选状态。为保留整图合法性而扩域，并不自动触发对这类新合法槽位的枚举。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在上述新状态中，若保持</w:t>
      </w:r>
      <m:oMath>
        <m:r>
          <m:rPr/>
          <w:rPr/>
          <m:t>h</m:t>
        </m:r>
      </m:oMath>
      <w:r>
        <w:rPr>
          <w:rFonts w:hint="eastAsia" w:ascii="Noto Serif CJK SC" w:hAnsi="Noto Serif CJK SC" w:eastAsia="Noto Serif CJK SC" w:cs="Noto Serif CJK SC"/>
          <w:color w:val="000000"/>
          <w:sz w:val="24"/>
          <w:szCs w:val="24"/>
        </w:rPr>
        <w:t>的端点不变，后续提议仍需将</w:t>
      </w:r>
      <m:oMath>
        <m:r>
          <m:rPr/>
          <w:rPr/>
          <m:t>h</m:t>
        </m:r>
      </m:oMath>
      <w:r>
        <w:rPr>
          <w:rFonts w:hint="eastAsia" w:ascii="Noto Serif CJK SC" w:hAnsi="Noto Serif CJK SC" w:eastAsia="Noto Serif CJK SC" w:cs="Noto Serif CJK SC"/>
          <w:color w:val="000000"/>
          <w:sz w:val="24"/>
          <w:szCs w:val="24"/>
        </w:rPr>
        <w:t>所在槽位纳入</w:t>
      </w:r>
      <m:oMath>
        <m:sSub>
          <m:sSubPr/>
          <m:e>
            <m:r>
              <m:rPr/>
              <w:rPr/>
              <m:t>S</m:t>
            </m:r>
          </m:e>
          <m:sub>
            <m:r>
              <m:rPr/>
              <w:rPr/>
              <m:t>R</m:t>
            </m:r>
          </m:sub>
        </m:sSub>
      </m:oMath>
      <w:r>
        <w:rPr>
          <w:rFonts w:hint="eastAsia" w:ascii="Noto Serif CJK SC" w:hAnsi="Noto Serif CJK SC" w:eastAsia="Noto Serif CJK SC" w:cs="Noto Serif CJK SC"/>
          <w:color w:val="000000"/>
          <w:sz w:val="24"/>
          <w:szCs w:val="24"/>
        </w:rPr>
        <w:t>，实际进入并执行于队列，且通过合法性、效用门与剩余预算检查，才可能恢复</w:t>
      </w:r>
      <m:oMath>
        <m:r>
          <m:rPr/>
          <w:rPr/>
          <m:t>h</m:t>
        </m:r>
      </m:oMath>
      <w:r>
        <w:rPr>
          <w:rFonts w:hint="eastAsia" w:ascii="Noto Serif CJK SC" w:hAnsi="Noto Serif CJK SC" w:eastAsia="Noto Serif CJK SC" w:cs="Noto Serif CJK SC"/>
          <w:color w:val="000000"/>
          <w:sz w:val="24"/>
          <w:szCs w:val="24"/>
        </w:rPr>
        <w:t>。若删除</w:t>
      </w:r>
      <m:oMath>
        <m:r>
          <m:rPr/>
          <w:rPr/>
          <m:t>b</m:t>
        </m:r>
      </m:oMath>
      <w:r>
        <w:rPr>
          <w:rFonts w:hint="eastAsia" w:ascii="Noto Serif CJK SC" w:hAnsi="Noto Serif CJK SC" w:eastAsia="Noto Serif CJK SC" w:cs="Noto Serif CJK SC"/>
          <w:color w:val="000000"/>
          <w:sz w:val="24"/>
          <w:szCs w:val="24"/>
        </w:rPr>
        <w:t>未被接受、候选池不含</w:t>
      </w:r>
      <m:oMath>
        <m:r>
          <m:rPr/>
          <w:rPr/>
          <m:t>h</m:t>
        </m:r>
      </m:oMath>
      <w:r>
        <w:rPr>
          <w:rFonts w:hint="eastAsia" w:ascii="Noto Serif CJK SC" w:hAnsi="Noto Serif CJK SC" w:eastAsia="Noto Serif CJK SC" w:cs="Noto Serif CJK SC"/>
          <w:color w:val="000000"/>
          <w:sz w:val="24"/>
          <w:szCs w:val="24"/>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跨度或类型改变都会产生新的语义键。旧键关联关系计为删除，新键参与的完整关系计为加入。</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节取真实文档上的已保存事务，核对该规则如何进入效用、预算和事后计数。</w:t>
      </w:r>
    </w:p>
    <w:p>
      <w:pPr>
        <w:pStyle w:val="000027"/>
        <w:keepNext w:val="1"/>
        <w:keepLines w:val="1"/>
        <w:widowControl w:val="1"/>
        <w:spacing w:before="240" w:after="120" w:line="288" w:lineRule="auto"/>
        <w:ind w:left="0" w:right="0" w:firstLine="0"/>
        <w:jc w:val="left"/>
      </w:pPr>
      <w:bookmarkStart w:id="199" w:name="ThesisHeading_055"/>
      <w:bookmarkStart w:id="200" w:name="v7_toc_054"/>
      <w:bookmarkStart w:id="201" w:name="v9_toc_054"/>
      <w:r>
        <w:rPr>
          <w:rFonts w:ascii="Times New Roman" w:hAnsi="Times New Roman" w:eastAsia="黑体" w:cs="Times New Roman"/>
          <w:b w:val="1"/>
          <w:color w:val="000000"/>
          <w:sz w:val="24"/>
          <w:szCs w:val="24"/>
        </w:rPr>
        <w:t xml:space="preserve">4.4.3 </w:t>
      </w:r>
      <w:r>
        <w:rPr>
          <w:rFonts w:hint="eastAsia" w:ascii="Noto Sans CJK SC" w:hAnsi="Noto Sans CJK SC" w:eastAsia="Noto Sans CJK SC" w:cs="Noto Sans CJK SC"/>
          <w:b w:val="1"/>
          <w:color w:val="000000"/>
          <w:sz w:val="24"/>
          <w:szCs w:val="24"/>
        </w:rPr>
        <w:t>一次完整事务与两种拒绝情形</w:t>
      </w:r>
      <w:bookmarkEnd w:id="199"/>
      <w:bookmarkEnd w:id="200"/>
      <w:bookmarkEnd w:id="20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本节选取</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测试文档</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路径第</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次已执行的</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参考事务。组件文字来自原始语料，</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取自</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主条件的冻结快照。事务展示类型替换和关系闭合；</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的线性</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模型是独立诊断，二者计数不混用。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 essay077</w:t>
      </w:r>
      <w:r>
        <w:rPr>
          <w:rFonts w:hint="eastAsia" w:ascii="Noto Sans CJK SC" w:hAnsi="Noto Sans CJK SC" w:eastAsia="Noto Sans CJK SC" w:cs="Noto Sans CJK SC"/>
          <w:b w:val="1"/>
          <w:color w:val="000000"/>
          <w:sz w:val="21"/>
          <w:szCs w:val="21"/>
        </w:rPr>
        <w:t>参考事务的实际对象与冻结评分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原文／完整端点及标签</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初始状态与变化</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q</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[1483,1537) MajorClaim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0.898635</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[1483,1537) 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0.958186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[1555,1669)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some zoos are lack of systematic management which attributes to numerous wild animals die because of food shortage</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0.898486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[1677,1820)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being caged in the zoos for long render wildlife lost the ability to survive in nature where is full of cruel competition among various animals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0.897797</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r1</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0.669856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r2</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 xml:space="preserve"> / supports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0.890926</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r3</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0.013781</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原预测把</w:t>
      </w:r>
      <w:r>
        <w:rPr>
          <w:rFonts w:ascii="Times New Roman" w:hAnsi="Times New Roman" w:eastAsia="宋体" w:cs="Times New Roman"/>
          <w:color w:val="000000"/>
          <w:sz w:val="24"/>
          <w:szCs w:val="24"/>
        </w:rPr>
        <w:t>[1483,1537)</w:t>
      </w:r>
      <w:r>
        <w:rPr>
          <w:rFonts w:hint="eastAsia" w:ascii="Noto Serif CJK SC" w:hAnsi="Noto Serif CJK SC" w:eastAsia="Noto Serif CJK SC" w:cs="Noto Serif CJK SC"/>
          <w:color w:val="000000"/>
          <w:sz w:val="24"/>
          <w:szCs w:val="24"/>
        </w:rPr>
        <w:t>判为</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，原生类型为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。同跨度新类型与旧对象冲突，加入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新必须删除</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旧。事务删除两条指向旧对象的</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，加入</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指向新</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文字及组件身份保持。即使字符完全相同，类型变化也产生新的完整对象键，旧关系不能沿用。</w:t>
      </w:r>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κC=κR=1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时，组件效用增加</w:t>
      </w:r>
      <w:r>
        <w:rPr>
          <w:rFonts w:ascii="Times New Roman" w:hAnsi="Times New Roman" w:eastAsia="宋体" w:cs="Times New Roman"/>
          <w:color w:val="000000"/>
          <w:sz w:val="24"/>
          <w:szCs w:val="24"/>
        </w:rPr>
        <w:t>0.119102</w:t>
      </w:r>
      <w:r>
        <w:rPr>
          <w:rFonts w:hint="eastAsia" w:ascii="Noto Serif CJK SC" w:hAnsi="Noto Serif CJK SC" w:eastAsia="Noto Serif CJK SC" w:cs="Noto Serif CJK SC"/>
          <w:color w:val="000000"/>
          <w:sz w:val="24"/>
          <w:szCs w:val="24"/>
        </w:rPr>
        <w:t>，关系效用增加</w:t>
      </w:r>
      <w:r>
        <w:rPr>
          <w:rFonts w:ascii="Times New Roman" w:hAnsi="Times New Roman" w:eastAsia="宋体" w:cs="Times New Roman"/>
          <w:color w:val="000000"/>
          <w:sz w:val="24"/>
          <w:szCs w:val="24"/>
        </w:rPr>
        <w:t>1.414578</w:t>
      </w:r>
      <w:r>
        <w:rPr>
          <w:rFonts w:hint="eastAsia" w:ascii="Noto Serif CJK SC" w:hAnsi="Noto Serif CJK SC" w:eastAsia="Noto Serif CJK SC" w:cs="Noto Serif CJK SC"/>
          <w:color w:val="000000"/>
          <w:sz w:val="24"/>
          <w:szCs w:val="24"/>
        </w:rPr>
        <w:t>，总增量</w:t>
      </w:r>
      <w:r>
        <w:rPr>
          <w:rFonts w:ascii="Times New Roman" w:hAnsi="Times New Roman" w:eastAsia="宋体" w:cs="Times New Roman"/>
          <w:color w:val="000000"/>
          <w:sz w:val="24"/>
          <w:szCs w:val="24"/>
        </w:rPr>
        <w:t>1.533680</w:t>
      </w:r>
      <w:r>
        <w:rPr>
          <w:rFonts w:hint="eastAsia" w:ascii="Noto Serif CJK SC" w:hAnsi="Noto Serif CJK SC" w:eastAsia="Noto Serif CJK SC" w:cs="Noto Serif CJK SC"/>
          <w:color w:val="000000"/>
          <w:sz w:val="24"/>
          <w:szCs w:val="24"/>
        </w:rPr>
        <w:t xml:space="preserve">。两个分项增量均非负，且总增量超过接受阈值，组件／关系分别发生</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次编辑，未超过追加阶段</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预算。程序检查端点、跨度与标签后一次提交。</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同一实际事务的接受与故障回退</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条件</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输入处理</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实际检查结果</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图与账本</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原冻结输入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全部必需分数齐备</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accept</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提交；组件</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编辑</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缺分注入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个必需关系分数</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reject_missing_score</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预算不足</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剩余组件预算为</w:t>
            </w:r>
            <w:r>
              <w:rPr>
                <w:rFonts w:ascii="Times New Roman" w:hAnsi="Times New Roman" w:eastAsia="宋体" w:cs="Times New Roman"/>
                <w:b w:val="0"/>
                <w:color w:val="000000"/>
                <w:sz w:val="21"/>
                <w:szCs w:val="21"/>
              </w:rPr>
              <w:t>1</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reject_edit_budget</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事后严格计数显示，组件</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11/3/3</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12/2/2</w:t>
      </w:r>
      <w:r>
        <w:rPr>
          <w:rFonts w:hint="eastAsia" w:ascii="Noto Serif CJK SC" w:hAnsi="Noto Serif CJK SC" w:eastAsia="Noto Serif CJK SC" w:cs="Noto Serif CJK SC"/>
          <w:color w:val="000000"/>
          <w:sz w:val="24"/>
          <w:szCs w:val="24"/>
        </w:rPr>
        <w:t>，关系由</w:t>
      </w:r>
      <w:r>
        <w:rPr>
          <w:rFonts w:ascii="Times New Roman" w:hAnsi="Times New Roman" w:eastAsia="宋体" w:cs="Times New Roman"/>
          <w:color w:val="000000"/>
          <w:sz w:val="24"/>
          <w:szCs w:val="24"/>
        </w:rPr>
        <w:t>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5/3/4</w:t>
      </w:r>
      <w:r>
        <w:rPr>
          <w:rFonts w:hint="eastAsia" w:ascii="Noto Serif CJK SC" w:hAnsi="Noto Serif CJK SC" w:eastAsia="Noto Serif CJK SC" w:cs="Noto Serif CJK SC"/>
          <w:color w:val="000000"/>
          <w:sz w:val="24"/>
          <w:szCs w:val="24"/>
        </w:rPr>
        <w:t xml:space="preserve">。金标仅用于事后计数；缺分和预算不足均保留原图，已发生的计算成本仍计入总开销。</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transaction_example_v9.json</w:t>
      </w:r>
      <w:r>
        <w:rPr>
          <w:rFonts w:hint="eastAsia" w:ascii="Noto Serif CJK SC" w:hAnsi="Noto Serif CJK SC" w:eastAsia="Noto Serif CJK SC" w:cs="Noto Serif CJK SC"/>
          <w:color w:val="000000"/>
          <w:sz w:val="24"/>
          <w:szCs w:val="24"/>
        </w:rPr>
        <w:t>保存全文哈希、完整对象键、原文切片、原始精度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、提交前后效用、差集、严格计数及两种故障结果；</w:t>
      </w:r>
      <w:r>
        <w:rPr>
          <w:rFonts w:ascii="Times New Roman" w:hAnsi="Times New Roman" w:eastAsia="宋体" w:cs="Times New Roman"/>
          <w:color w:val="000000"/>
          <w:sz w:val="24"/>
          <w:szCs w:val="24"/>
        </w:rPr>
        <w:t>extra_checks_v9.py</w:t>
      </w:r>
      <w:r>
        <w:rPr>
          <w:rFonts w:hint="eastAsia" w:ascii="Noto Serif CJK SC" w:hAnsi="Noto Serif CJK SC" w:eastAsia="Noto Serif CJK SC" w:cs="Noto Serif CJK SC"/>
          <w:color w:val="000000"/>
          <w:sz w:val="24"/>
          <w:szCs w:val="24"/>
        </w:rPr>
        <w:t>可复算。该事务直接来自主评价账本，独立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规则诊断另保存于</w:t>
      </w:r>
      <w:r>
        <w:rPr>
          <w:rFonts w:ascii="Times New Roman" w:hAnsi="Times New Roman" w:eastAsia="宋体" w:cs="Times New Roman"/>
          <w:color w:val="000000"/>
          <w:sz w:val="24"/>
          <w:szCs w:val="24"/>
        </w:rPr>
        <w:t>real_case_counts.jsonl</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02" w:name="ThesisHeading_056"/>
      <w:bookmarkStart w:id="203" w:name="v7_toc_055"/>
      <w:bookmarkStart w:id="204" w:name="v9_toc_055"/>
      <w:r>
        <w:rPr>
          <w:rFonts w:ascii="Times New Roman" w:hAnsi="Times New Roman" w:eastAsia="黑体" w:cs="Times New Roman"/>
          <w:b w:val="1"/>
          <w:color w:val="000000"/>
          <w:sz w:val="30"/>
          <w:szCs w:val="30"/>
        </w:rPr>
        <w:t xml:space="preserve">4.5 </w:t>
      </w:r>
      <w:r>
        <w:rPr>
          <w:rFonts w:hint="eastAsia" w:ascii="Noto Sans CJK SC" w:hAnsi="Noto Sans CJK SC" w:eastAsia="Noto Sans CJK SC" w:cs="Noto Sans CJK SC"/>
          <w:b w:val="1"/>
          <w:color w:val="000000"/>
          <w:sz w:val="30"/>
          <w:szCs w:val="30"/>
        </w:rPr>
        <w:t>求解算法及性质</w:t>
      </w:r>
      <w:bookmarkEnd w:id="202"/>
      <w:bookmarkEnd w:id="203"/>
      <w:bookmarkEnd w:id="20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000027"/>
        <w:keepNext w:val="1"/>
        <w:keepLines w:val="1"/>
        <w:widowControl w:val="1"/>
        <w:spacing w:before="240" w:after="120" w:line="288" w:lineRule="auto"/>
        <w:ind w:left="0" w:right="0" w:firstLine="0"/>
        <w:jc w:val="left"/>
      </w:pPr>
      <w:bookmarkStart w:id="205" w:name="ThesisHeading_057"/>
      <w:bookmarkStart w:id="206" w:name="v7_toc_056"/>
      <w:bookmarkStart w:id="207" w:name="v9_toc_056"/>
      <w:r>
        <w:rPr>
          <w:rFonts w:ascii="Times New Roman" w:hAnsi="Times New Roman" w:eastAsia="黑体" w:cs="Times New Roman"/>
          <w:b w:val="1"/>
          <w:color w:val="000000"/>
          <w:sz w:val="24"/>
          <w:szCs w:val="24"/>
        </w:rPr>
        <w:t xml:space="preserve">4.5.1 </w:t>
      </w:r>
      <w:r>
        <w:rPr>
          <w:rFonts w:hint="eastAsia" w:ascii="Noto Sans CJK SC" w:hAnsi="Noto Sans CJK SC" w:eastAsia="Noto Sans CJK SC" w:cs="Noto Sans CJK SC"/>
          <w:b w:val="1"/>
          <w:color w:val="000000"/>
          <w:sz w:val="24"/>
          <w:szCs w:val="24"/>
        </w:rPr>
        <w:t>局部求解与有界执行</w:t>
      </w:r>
      <w:bookmarkEnd w:id="205"/>
      <w:bookmarkEnd w:id="206"/>
      <w:bookmarkEnd w:id="2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局部路径采用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有界组件提议＋局部</w:t>
      </w:r>
      <w:r>
        <w:rPr>
          <w:rFonts w:ascii="Times New Roman" w:hAnsi="Times New Roman" w:eastAsia="宋体" w:cs="Times New Roman"/>
          <w:color w:val="000000"/>
          <w:sz w:val="24"/>
          <w:szCs w:val="24"/>
        </w:rPr>
        <w:t xml:space="preserve"> ILP </w:t>
      </w:r>
      <w:r>
        <w:rPr>
          <w:rFonts w:hint="eastAsia" w:ascii="Noto Serif CJK SC" w:hAnsi="Noto Serif CJK SC" w:eastAsia="Noto Serif CJK SC" w:cs="Noto Serif CJK SC"/>
          <w:color w:val="000000"/>
          <w:sz w:val="24"/>
          <w:szCs w:val="24"/>
        </w:rPr>
        <w:t>关系补全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。对一个已经通过冲突检查的</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
          <m:sSubPr/>
          <m:e>
            <m:r>
              <m:rPr/>
              <w:rPr/>
              <m:t>z</m:t>
            </m:r>
          </m:e>
          <m:sub>
            <m:r>
              <m:rPr/>
              <w:rPr/>
              <m:t>c</m:t>
            </m:r>
          </m:sub>
        </m:sSub>
        <m:r>
          <m:rPr>
            <m:sty m:val="p"/>
          </m:rPr>
          <w:rPr/>
          <m:t>=I</m:t>
        </m:r>
        <m:d>
          <m:dPr>
            <m:begChr m:val="["/>
            <m:sepChr m:val=""/>
            <m:endChr m:val="]"/>
            <m:grow/>
          </m:dPr>
          <m:e>
            <m:r>
              <m:rPr/>
              <w:rPr/>
              <m:t>c</m:t>
            </m:r>
            <m:r>
              <m:rPr>
                <m:sty m:val="p"/>
              </m:rPr>
              <w:rPr/>
              <m:t>∈</m:t>
            </m:r>
            <m:r>
              <m:rPr/>
              <w:rPr/>
              <m:t>C</m:t>
            </m:r>
            <m:r>
              <m:rPr>
                <m:sty m:val="p"/>
              </m:rPr>
              <w:rPr/>
              <m:t>′</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为固定组件状态，</w:t>
      </w:r>
      <m:oMath>
        <m:sSub>
          <m:sSubPr/>
          <m:e>
            <m:r>
              <m:rPr/>
              <w:rPr/>
              <m:t>y</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表示关系候选</w:t>
      </w:r>
      <w:r>
        <w:rPr>
          <w:rFonts w:ascii="Times New Roman" w:hAnsi="Times New Roman" w:eastAsia="宋体" w:cs="Times New Roman"/>
          <w:color w:val="000000"/>
          <w:sz w:val="24"/>
          <w:szCs w:val="24"/>
        </w:rPr>
        <w:t xml:space="preserve"> </w:t>
      </w:r>
      <m:oMath>
        <m:r>
          <m:rPr/>
          <w:rPr/>
          <m:t>r</m:t>
        </m:r>
        <m:r>
          <m:rPr>
            <m:sty m:val="p"/>
          </m:rPr>
          <w:rPr/>
          <m:t>∈</m:t>
        </m:r>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是否被选取。目标为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r>
              <m:rPr>
                <m:sty m:val="p"/>
              </m:rPr>
              <w:rPr>
                <w:sz w:val="23"/>
              </w:rPr>
              <m:t>′</m:t>
            </m:r>
          </m:e>
        </m:d>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08" w:name="Equation_4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2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组件项在单次求解中为常数，但在比较不同提议时不可省略。求解包含以下约束：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∈T</m:t>
                </m:r>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r</m:t>
                </m:r>
              </m:sub>
            </m:sSub>
            <m:r>
              <m:rPr>
                <m:sty m:val="p"/>
              </m:rPr>
              <w:rPr>
                <w:sz w:val="23"/>
              </w:rPr>
              <m:t>=I</m:t>
            </m:r>
            <m:d>
              <m:dPr>
                <m:begChr m:val="["/>
                <m:sepChr m:val=""/>
                <m:endChr m:val="]"/>
                <m:grow/>
              </m:dPr>
              <m:e>
                <m:r>
                  <m:rPr/>
                  <w:rPr>
                    <w:sz w:val="23"/>
                  </w:rPr>
                  <m:t>r</m:t>
                </m:r>
                <m:r>
                  <m:rPr>
                    <m:sty m:val="p"/>
                  </m:rPr>
                  <w:rPr>
                    <w:sz w:val="23"/>
                  </w:rPr>
                  <m:t>∈</m:t>
                </m:r>
                <m:r>
                  <m:rPr/>
                  <w:rPr>
                    <w:sz w:val="23"/>
                  </w:rPr>
                  <m:t>R</m:t>
                </m:r>
              </m:e>
            </m:d>
            <m:r>
              <m:rPr/>
              <w:rPr>
                <w:sz w:val="23"/>
              </w:rPr>
              <m:t> </m:t>
            </m:r>
            <m:r>
              <m:rPr>
                <m:sty m:val="p"/>
              </m:rPr>
              <w:rPr>
                <w:sz w:val="23"/>
              </w:rPr>
              <m:t>∀</m:t>
            </m:r>
            <m:r>
              <m:rPr/>
              <w:rPr>
                <w:sz w:val="23"/>
              </w:rPr>
              <m:t>r</m:t>
            </m:r>
            <m:r>
              <m:rPr>
                <m:sty m:val="p"/>
              </m:rPr>
              <w:rPr>
                <w:sz w:val="23"/>
              </w:rPr>
              <m:t>∉</m:t>
            </m:r>
            <m:sSub>
              <m:sSubPr/>
              <m:e>
                <m:r>
                  <m:rPr/>
                  <w:rPr>
                    <w:sz w:val="23"/>
                  </w:rPr>
                  <m:t>P</m:t>
                </m:r>
              </m:e>
              <m:sub>
                <m:r>
                  <m:rPr>
                    <m:sty m:val="p"/>
                  </m:rPr>
                  <w:rPr>
                    <w:sz w:val="23"/>
                  </w:rPr>
                  <m:t>tx</m:t>
                </m:r>
              </m:sub>
            </m:sSub>
            <m:r>
              <m:rPr>
                <m:sty m:val="p"/>
              </m:rPr>
              <w:rPr>
                <w:sz w:val="23"/>
              </w:rPr>
              <m:t>,</m:t>
            </m:r>
          </m:e>
          <m:e>
            <m:r>
              <m:rPr/>
              <w:rPr>
                <w:sz w:val="23"/>
              </w:rPr>
              <m:t>G</m:t>
            </m:r>
            <m:r>
              <m:rPr>
                <m:sty m:val="p"/>
              </m:rPr>
              <w:rPr>
                <w:sz w:val="23"/>
              </w:rPr>
              <m:t>′∈</m:t>
            </m:r>
            <m:sSub>
              <m:sSubPr/>
              <m:e>
                <m:r>
                  <m:rPr>
                    <m:sty m:val="p"/>
                  </m:rPr>
                  <w:rPr>
                    <w:sz w:val="23"/>
                  </w:rPr>
                  <m:t>G</m:t>
                </m:r>
              </m:e>
              <m:sub>
                <m:r>
                  <m:rPr>
                    <m:sty m:val="p"/>
                  </m:rPr>
                  <w:rPr>
                    <w:sz w:val="23"/>
                  </w:rPr>
                  <m:t>A</m:t>
                </m:r>
              </m:sub>
            </m:sSub>
            <m:r>
              <m:rPr>
                <m:sty m:val="p"/>
              </m:rPr>
              <w:rPr>
                <w:sz w:val="23"/>
              </w:rPr>
              <m:t>.</m:t>
            </m:r>
          </m:e>
        </m:eqArr>
      </m:oMath>
      <w:r>
        <w:rPr>
          <w:rFonts w:ascii="Times New Roman" w:hAnsi="Times New Roman" w:eastAsia="宋体" w:cs="Times New Roman"/>
          <w:color w:val="000000"/>
          <w:sz w:val="21"/>
          <w:szCs w:val="21"/>
        </w:rPr>
        <w:tab/>
      </w:r>
      <w:bookmarkStart w:id="209" w:name="Equation_4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209"/>
    </w:p>
    <w:p>
      <w:pPr>
        <w:pStyle w:val="00001d"/>
        <w:keepNext w:val="0"/>
        <w:keepLines w:val="0"/>
        <w:widowControl w:val="1"/>
        <w:spacing w:before="0" w:after="0" w:line="440" w:lineRule="exact"/>
        <w:ind w:left="0" w:right="0" w:firstLine="480"/>
        <w:jc w:val="both"/>
      </w:pPr>
      <m:oMath>
        <m:sSub>
          <m:sSubPr/>
          <m:e>
            <m:r>
              <m:rPr/>
              <w:rPr/>
              <m:t>Γ</m:t>
            </m:r>
          </m:e>
          <m:sub>
            <m:r>
              <m:rPr/>
              <w:rPr/>
              <m:t>s</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表示同一关系槽位的互斥标签候选，全为零对应</w:t>
      </w:r>
      <w:r>
        <w:rPr>
          <w:rFonts w:ascii="Times New Roman" w:hAnsi="Times New Roman" w:eastAsia="宋体" w:cs="Times New Roman"/>
          <w:color w:val="000000"/>
          <w:sz w:val="24"/>
          <w:szCs w:val="24"/>
        </w:rPr>
        <w:t xml:space="preserve"> NONE</w:t>
      </w:r>
      <w:r>
        <w:rPr>
          <w:rFonts w:hint="eastAsia" w:ascii="Noto Serif CJK SC" w:hAnsi="Noto Serif CJK SC" w:eastAsia="Noto Serif CJK SC" w:cs="Noto Serif CJK SC"/>
          <w:color w:val="000000"/>
          <w:sz w:val="24"/>
          <w:szCs w:val="24"/>
        </w:rPr>
        <w:t>；</w:t>
      </w:r>
      <m:oMath>
        <m:sSub>
          <m:sSubPr/>
          <m:e>
            <m:r>
              <m:rPr>
                <m:sty m:val="p"/>
              </m:rPr>
              <w:rPr/>
              <m:t>G</m:t>
            </m:r>
          </m:e>
          <m:sub>
            <m:r>
              <m:rPr>
                <m:sty m:val="p"/>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color w:val="000000"/>
          <w:sz w:val="24"/>
          <w:szCs w:val="24"/>
        </w:rPr>
        <w:t xml:space="preserve"> </w:t>
      </w:r>
      <m:oMath>
        <m:r>
          <m:rPr/>
          <w:rPr/>
          <m:t>0</m:t>
        </m:r>
        <m:r>
          <m:rPr>
            <m:sty m:val="p"/>
          </m:rPr>
          <w:rPr/>
          <m:t>≤</m:t>
        </m:r>
        <m:sSub>
          <m:sSubPr/>
          <m:e>
            <m:r>
              <m:rPr/>
              <w:rPr/>
              <m:t>o</m:t>
            </m:r>
          </m:e>
          <m:sub>
            <m:r>
              <m:rPr/>
              <w:rPr/>
              <m:t>c</m:t>
            </m:r>
          </m:sub>
        </m:sSub>
        <m:r>
          <m:rPr>
            <m:sty m:val="p"/>
          </m:rPr>
          <w:rPr/>
          <m:t>≤</m:t>
        </m:r>
        <m:r>
          <m:rPr/>
          <w:rPr/>
          <m:t>M</m:t>
        </m:r>
        <m:r>
          <m:rPr>
            <m:sty m:val="p"/>
          </m:rPr>
          <w:rPr/>
          <m:t>−</m:t>
        </m:r>
        <m:r>
          <m:rPr/>
          <w:rPr/>
          <m:t>1</m:t>
        </m:r>
      </m:oMath>
      <w:r>
        <w:rPr>
          <w:rFonts w:hint="eastAsia" w:ascii="Noto Serif CJK SC" w:hAnsi="Noto Serif CJK SC" w:eastAsia="Noto Serif CJK SC" w:cs="Noto Serif CJK SC"/>
          <w:color w:val="000000"/>
          <w:sz w:val="24"/>
          <w:szCs w:val="24"/>
        </w:rPr>
        <w:t>、</w:t>
      </w:r>
      <m:oMath>
        <m:r>
          <m:rPr/>
          <w:rPr/>
          <m:t>M</m:t>
        </m:r>
        <m:r>
          <m:rPr>
            <m:sty m:val="p"/>
          </m:rPr>
          <w:rPr/>
          <m:t>=</m:t>
        </m:r>
        <m:d>
          <m:dPr>
            <m:begChr m:val="|"/>
            <m:sepChr m:val=""/>
            <m:endChr m:val="|"/>
            <m:grow/>
          </m:dPr>
          <m:e>
            <m:r>
              <m:rPr>
                <m:sty m:val="p"/>
              </m:rPr>
              <w:rPr/>
              <m:t>V</m:t>
            </m:r>
          </m:e>
        </m:d>
      </m:oMath>
      <w:r>
        <w:rPr>
          <w:rFonts w:hint="eastAsia" w:ascii="Noto Serif CJK SC" w:hAnsi="Noto Serif CJK SC" w:eastAsia="Noto Serif CJK SC" w:cs="Noto Serif CJK SC"/>
          <w:color w:val="000000"/>
          <w:sz w:val="24"/>
          <w:szCs w:val="24"/>
        </w:rPr>
        <w:t>，对全部候选二元边加入</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o</m:t>
            </m:r>
          </m:e>
          <m:sub>
            <m:r>
              <m:rPr/>
              <w:rPr>
                <w:sz w:val="23"/>
              </w:rPr>
              <m:t>v</m:t>
            </m:r>
          </m:sub>
        </m:sSub>
        <m:r>
          <m:rPr>
            <m:sty m:val="p"/>
          </m:rPr>
          <w:rPr>
            <w:sz w:val="23"/>
          </w:rPr>
          <m:t>≥</m:t>
        </m:r>
        <m:sSub>
          <m:sSubPr/>
          <m:e>
            <m:r>
              <m:rPr/>
              <w:rPr>
                <w:sz w:val="23"/>
              </w:rPr>
              <m:t>o</m:t>
            </m:r>
          </m:e>
          <m:sub>
            <m:r>
              <m:rPr/>
              <w:rPr>
                <w:sz w:val="23"/>
              </w:rPr>
              <m:t>u</m:t>
            </m:r>
          </m:sub>
        </m:sSub>
        <m:r>
          <m:rPr>
            <m:sty m:val="p"/>
          </m:rPr>
          <w:rPr>
            <w:sz w:val="23"/>
          </w:rPr>
          <m:t>+</m:t>
        </m:r>
        <m:r>
          <m:rPr/>
          <w:rPr>
            <w:sz w:val="23"/>
          </w:rPr>
          <m:t>1</m:t>
        </m:r>
        <m:r>
          <m:rPr>
            <m:sty m:val="p"/>
          </m:rPr>
          <w:rPr>
            <w:sz w:val="23"/>
          </w:rPr>
          <m:t>−</m:t>
        </m:r>
        <m:r>
          <m:rPr/>
          <w:rPr>
            <w:sz w:val="23"/>
          </w:rPr>
          <m:t>M</m:t>
        </m:r>
        <m:d>
          <m:dPr>
            <m:begChr m:val="("/>
            <m:sepChr m:val=""/>
            <m:endChr m:val=")"/>
            <m:grow/>
          </m:dPr>
          <m:e>
            <m:r>
              <m:rPr/>
              <w:rPr>
                <w:sz w:val="23"/>
              </w:rPr>
              <m:t>1</m:t>
            </m:r>
            <m:r>
              <m:rPr>
                <m:sty m:val="p"/>
              </m:rPr>
              <w:rPr>
                <w:sz w:val="23"/>
              </w:rPr>
              <m:t>−</m:t>
            </m:r>
            <m:sSub>
              <m:sSubPr/>
              <m:e>
                <m:r>
                  <m:rPr/>
                  <w:rPr>
                    <w:sz w:val="23"/>
                  </w:rPr>
                  <m:t>y</m:t>
                </m:r>
              </m:e>
              <m:sub>
                <m:d>
                  <m:dPr>
                    <m:begChr m:val="("/>
                    <m:sepChr m:val=""/>
                    <m:endChr m:val=")"/>
                    <m:grow/>
                  </m:dPr>
                  <m:e>
                    <m:r>
                      <m:rPr/>
                      <w:rPr>
                        <w:sz w:val="23"/>
                      </w:rPr>
                      <m:t>u</m:t>
                    </m:r>
                    <m:r>
                      <m:rPr>
                        <m:sty m:val="p"/>
                      </m:rPr>
                      <w:rPr>
                        <w:sz w:val="23"/>
                      </w:rPr>
                      <m:t>,</m:t>
                    </m:r>
                    <m:r>
                      <m:rPr/>
                      <w:rPr>
                        <w:sz w:val="23"/>
                      </w:rPr>
                      <m:t>v</m:t>
                    </m:r>
                    <m:r>
                      <m:rPr>
                        <m:sty m:val="p"/>
                      </m:rPr>
                      <w:rPr>
                        <w:sz w:val="23"/>
                      </w:rPr>
                      <m:t>,ℓ</m:t>
                    </m:r>
                  </m:e>
                </m:d>
              </m:sub>
            </m:sSub>
          </m:e>
        </m:d>
        <m:r>
          <m:rPr>
            <m:sty m:val="p"/>
          </m:rPr>
          <w:rPr>
            <w:sz w:val="23"/>
          </w:rPr>
          <m:t>.</m:t>
        </m:r>
      </m:oMath>
      <w:r>
        <w:rPr>
          <w:rFonts w:ascii="Times New Roman" w:hAnsi="Times New Roman" w:eastAsia="宋体" w:cs="Times New Roman"/>
          <w:color w:val="000000"/>
          <w:sz w:val="21"/>
          <w:szCs w:val="21"/>
        </w:rPr>
        <w:tab/>
      </w:r>
      <w:bookmarkStart w:id="210" w:name="Equation_4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21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该式同时覆盖固定外部边；超边在协议要求时对各源成员到目标的方向分别加入相同约束。不要求无环时不额外施加该限制。对于</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的源范围规则，在固定的</w:t>
      </w:r>
      <w:r>
        <w:rPr>
          <w:rFonts w:ascii="Times New Roman" w:hAnsi="Times New Roman" w:eastAsia="宋体" w:cs="Times New Roman"/>
          <w:color w:val="000000"/>
          <w:sz w:val="24"/>
          <w:szCs w:val="24"/>
        </w:rPr>
        <w:t xml:space="preserve"> </w:t>
      </w:r>
      <m:oMath>
        <m:r>
          <m:rPr/>
          <w:rPr/>
          <m:t>C</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上计算候选超边是否合法，不合法者强制</w:t>
      </w:r>
      <w:r>
        <w:rPr>
          <w:rFonts w:ascii="Times New Roman" w:hAnsi="Times New Roman" w:eastAsia="宋体" w:cs="Times New Roman"/>
          <w:color w:val="000000"/>
          <w:sz w:val="24"/>
          <w:szCs w:val="24"/>
        </w:rPr>
        <w:t xml:space="preserve"> </w:t>
      </w:r>
      <m:oMath>
        <m:sSub>
          <m:sSubPr/>
          <m:e>
            <m:r>
              <m:rPr/>
              <w:rPr/>
              <m:t>y</m:t>
            </m:r>
          </m:e>
          <m:sub>
            <m:r>
              <m:rPr/>
              <w:rPr/>
              <m:t>h</m:t>
            </m:r>
          </m:sub>
        </m:sSub>
        <m:r>
          <m:rPr>
            <m:sty m:val="p"/>
          </m:rPr>
          <w:rPr/>
          <m:t>=</m:t>
        </m:r>
        <m:r>
          <m:rPr/>
          <w:rPr/>
          <m:t>0</m:t>
        </m:r>
      </m:oMath>
      <w:r>
        <w:rPr>
          <w:rFonts w:hint="eastAsia" w:ascii="Noto Serif CJK SC" w:hAnsi="Noto Serif CJK SC" w:eastAsia="Noto Serif CJK SC" w:cs="Noto Serif CJK SC"/>
          <w:color w:val="000000"/>
          <w:sz w:val="24"/>
          <w:szCs w:val="24"/>
        </w:rPr>
        <w:t>，包括因此失效的事务外超边；若这与外部固定约束冲突，当前事务不可行，必须扩大事务或拒绝。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分项效用门与编辑预算同样纳入</w:t>
      </w:r>
      <w:r>
        <w:rPr>
          <w:rFonts w:ascii="Times New Roman" w:hAnsi="Times New Roman" w:eastAsia="宋体" w:cs="Times New Roman"/>
          <w:color w:val="000000"/>
          <w:sz w:val="24"/>
          <w:szCs w:val="24"/>
        </w:rPr>
        <w:t xml:space="preserve"> ILP</w:t>
      </w: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sSubSup>
          <m:sSubSupPr/>
          <m:e>
            <m:r>
              <m:rPr/>
              <w:rPr/>
              <m:t>r</m:t>
            </m:r>
          </m:e>
          <m:sub>
            <m:r>
              <m:rPr/>
              <w:rPr/>
              <m:t>0</m:t>
            </m:r>
          </m:sub>
          <m:sup>
            <m:r>
              <m:rPr/>
              <w:rPr/>
              <m:t>y</m:t>
            </m:r>
          </m:sup>
        </m:sSubSup>
        <m:r>
          <m:rPr>
            <m:sty m:val="p"/>
          </m:rPr>
          <w:rPr/>
          <m:t>=I</m:t>
        </m:r>
        <m:d>
          <m:dPr>
            <m:begChr m:val="["/>
            <m:sepChr m:val=""/>
            <m:endChr m:val="]"/>
            <m:grow/>
          </m:dPr>
          <m:e>
            <m:r>
              <m:rPr/>
              <w:rPr/>
              <m:t>r</m:t>
            </m:r>
            <m:r>
              <m:rPr>
                <m:sty m:val="p"/>
              </m:rPr>
              <w:rPr/>
              <m:t>∈</m:t>
            </m:r>
            <m:r>
              <m:rPr/>
              <w:rPr/>
              <m:t>R</m:t>
            </m:r>
          </m:e>
        </m:d>
      </m:oMath>
      <w:r>
        <w:rPr>
          <w:rFonts w:hint="eastAsia" w:ascii="Noto Serif CJK SC" w:hAnsi="Noto Serif CJK SC" w:eastAsia="Noto Serif CJK SC" w:cs="Noto Serif CJK SC"/>
          <w:color w:val="000000"/>
          <w:sz w:val="24"/>
          <w:szCs w:val="24"/>
        </w:rPr>
        <w:t>，关系编辑成本可线性写为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d</m:t>
            </m:r>
          </m:e>
          <m:sub>
            <m:r>
              <m:rPr/>
              <w:rPr>
                <w:sz w:val="23"/>
              </w:rPr>
              <m:t>R</m:t>
            </m:r>
          </m:sub>
        </m:sSub>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211" w:name="Equation_4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2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sSub>
          <m:sSubPr/>
          <m:e>
            <m:r>
              <m:rPr/>
              <w:rPr/>
              <m:t>d</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限制在各自剩余预算内，并约束</w:t>
      </w:r>
      <w:r>
        <w:rPr>
          <w:rFonts w:ascii="Times New Roman" w:hAnsi="Times New Roman" w:eastAsia="宋体" w:cs="Times New Roman"/>
          <w:color w:val="000000"/>
          <w:sz w:val="24"/>
          <w:szCs w:val="24"/>
        </w:rPr>
        <w:t xml:space="preserve"> </w:t>
      </w:r>
      <m:oMath>
        <m:r>
          <m:rPr/>
          <w:rPr/>
          <m:t>Δ</m:t>
        </m:r>
        <m:sSub>
          <m:sSubPr/>
          <m:e>
            <m:r>
              <m:rPr/>
              <w:rPr/>
              <m:t>Φ</m:t>
            </m:r>
          </m:e>
          <m:sub>
            <m:r>
              <m:rPr/>
              <w:rPr/>
              <m:t>C</m:t>
            </m:r>
          </m:sub>
        </m:sSub>
        <m:r>
          <m:rPr>
            <m:sty m:val="p"/>
          </m:rPr>
          <w:rPr/>
          <m:t>,</m:t>
        </m:r>
        <m:r>
          <m:rPr/>
          <w:rPr/>
          <m:t>Δ</m:t>
        </m:r>
        <m:sSub>
          <m:sSubPr/>
          <m:e>
            <m:r>
              <m:rPr/>
              <w:rPr/>
              <m:t>Φ</m:t>
            </m:r>
          </m:e>
          <m:sub>
            <m:r>
              <m:rPr/>
              <w:rPr/>
              <m:t>R</m:t>
            </m:r>
          </m:sub>
        </m:sSub>
        <m:r>
          <m:rPr>
            <m:sty m:val="p"/>
          </m:rPr>
          <w:rPr/>
          <m:t>≥</m:t>
        </m:r>
        <m:r>
          <m:rPr/>
          <w:rPr/>
          <m:t>0</m:t>
        </m:r>
      </m:oMath>
      <w:r>
        <w:rPr>
          <w:rFonts w:hint="eastAsia" w:ascii="Noto Serif CJK SC" w:hAnsi="Noto Serif CJK SC" w:eastAsia="Noto Serif CJK SC" w:cs="Noto Serif CJK SC"/>
          <w:color w:val="000000"/>
          <w:sz w:val="24"/>
          <w:szCs w:val="24"/>
        </w:rPr>
        <w:t>。严格总效用门在数值实现中采用固定正间隔及比较容差，提交前再次验证</w:t>
      </w:r>
      <w:r>
        <w:rPr>
          <w:rFonts w:ascii="Times New Roman" w:hAnsi="Times New Roman" w:eastAsia="宋体" w:cs="Times New Roman"/>
          <w:color w:val="000000"/>
          <w:sz w:val="24"/>
          <w:szCs w:val="24"/>
        </w:rPr>
        <w:t xml:space="preserve"> </w:t>
      </w:r>
      <m:oMath>
        <m:r>
          <m:rPr/>
          <w:rPr/>
          <m:t>ΔΦ</m:t>
        </m:r>
        <m:r>
          <m:rPr>
            <m:sty m:val="p"/>
          </m:rPr>
          <w:rPr/>
          <m:t>&gt;</m:t>
        </m:r>
        <m:r>
          <m:rPr/>
          <w:rPr/>
          <m:t>δ</m:t>
        </m:r>
      </m:oMath>
      <w:r>
        <w:rPr>
          <w:rFonts w:hint="eastAsia" w:ascii="Noto Serif CJK SC" w:hAnsi="Noto Serif CJK SC" w:eastAsia="Noto Serif CJK SC" w:cs="Noto Serif CJK SC"/>
          <w:color w:val="000000"/>
          <w:sz w:val="24"/>
          <w:szCs w:val="24"/>
        </w:rPr>
        <w:t xml:space="preserve">。这些条件必须参与求解；未纳入这些条件时所得最高分结果违反约束，并不意味着不存在可接受解。完整求解规约要求的破同分顺序为最大主效用、最少实际编辑、最小完整状态规范键，使用依次固定前级目标的求解方式，不以任意小权重扰动主目标。比较容差写入配置。对超时</w:t>
      </w:r>
      <w:r>
        <w:rPr>
          <w:rFonts w:ascii="Times New Roman" w:hAnsi="Times New Roman" w:eastAsia="宋体" w:cs="Times New Roman"/>
          <w:color w:val="000000"/>
          <w:sz w:val="24"/>
          <w:szCs w:val="24"/>
        </w:rPr>
        <w:t xml:space="preserve">返回的当前可行解（incumbent</w:t>
      </w:r>
      <w:r>
        <w:rPr>
          <w:rFonts w:hint="eastAsia" w:ascii="Noto Serif CJK SC" w:hAnsi="Noto Serif CJK SC" w:eastAsia="Noto Serif CJK SC" w:cs="Noto Serif CJK SC"/>
          <w:color w:val="000000"/>
          <w:sz w:val="24"/>
          <w:szCs w:val="24"/>
        </w:rPr>
        <w:t xml:space="preserve">）重新核对全部约束，并记录前级最优与破同分是否完成；未完成破同分时不声明唯一的规范化输出。数值容差和线程确定性纳入附录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的验收记录。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提议分为纯关系、插入、删除、替换、拆分和合并六类。纯关系枚举当前端点存在且合法的全部槽位，包含未选槽位；二元反向仅在冻结正逆槽位都存在且当前合法时共同进入</w:t>
      </w:r>
      <m:oMath>
        <m:sSub>
          <m:sSubPr/>
          <m:e>
            <m:r>
              <m:rPr/>
              <w:rPr/>
              <m:t>S</m:t>
            </m:r>
          </m:e>
          <m:sub>
            <m:r>
              <m:rPr/>
              <w:rPr/>
              <m:t>R</m:t>
            </m:r>
          </m:sub>
        </m:sSub>
      </m:oMath>
      <w:r>
        <w:rPr>
          <w:rFonts w:hint="eastAsia" w:ascii="Noto Serif CJK SC" w:hAnsi="Noto Serif CJK SC" w:eastAsia="Noto Serif CJK SC" w:cs="Noto Serif CJK SC"/>
          <w:color w:val="000000"/>
          <w:sz w:val="24"/>
          <w:szCs w:val="24"/>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sepChr m:val=""/>
            <m:endChr m:val=")"/>
            <m:grow/>
          </m:dPr>
          <m:e>
            <m:d>
              <m:dPr>
                <m:begChr m:val="|"/>
                <m:sepChr m:val=""/>
                <m:endChr m:val="|"/>
                <m:grow/>
              </m:dPr>
              <m:e>
                <m:r>
                  <m:rPr/>
                  <w:rPr/>
                  <m:t>D</m:t>
                </m:r>
              </m:e>
            </m:d>
            <m:r>
              <m:rPr>
                <m:sty m:val="p"/>
              </m:rPr>
              <w:rPr/>
              <m:t>,</m:t>
            </m:r>
            <m:d>
              <m:dPr>
                <m:begChr m:val="|"/>
                <m:sepChr m:val=""/>
                <m:endChr m:val="|"/>
                <m:grow/>
              </m:dPr>
              <m:e>
                <m:r>
                  <m:rPr/>
                  <w:rPr/>
                  <m:t>B</m:t>
                </m:r>
              </m:e>
            </m:d>
          </m:e>
        </m:d>
      </m:oMath>
      <w:r>
        <w:rPr>
          <w:rFonts w:hint="eastAsia" w:ascii="Noto Serif CJK SC" w:hAnsi="Noto Serif CJK SC" w:eastAsia="Noto Serif CJK SC" w:cs="Noto Serif CJK SC"/>
          <w:color w:val="000000"/>
          <w:sz w:val="24"/>
          <w:szCs w:val="24"/>
        </w:rPr>
        <w:t>重新核对形态、跨度条件及三对象上限。不符合五种声明形态的提议不进入主邻域；名义插入若变成</w:t>
      </w:r>
      <m:oMath>
        <m:r>
          <m:rPr/>
          <w:rPr/>
          <m:t>2</m:t>
        </m:r>
        <m:r>
          <m:rPr>
            <m:sty m:val="p"/>
          </m:rPr>
          <w:rPr/>
          <m:t>→</m:t>
        </m:r>
        <m:r>
          <m:rPr/>
          <w:rPr/>
          <m:t>1</m:t>
        </m:r>
      </m:oMath>
      <w:r>
        <w:rPr>
          <w:rFonts w:hint="eastAsia" w:ascii="Noto Serif CJK SC" w:hAnsi="Noto Serif CJK SC" w:eastAsia="Noto Serif CJK SC" w:cs="Noto Serif CJK SC"/>
          <w:color w:val="000000"/>
          <w:sz w:val="24"/>
          <w:szCs w:val="24"/>
        </w:rPr>
        <w:t>，单对象对照须拒绝。端点变化产生的旧入边、出边及完整超边全部删除，新增完整关系逐项重新计费。动作和边界条件的验收记录见附录</w:t>
      </w:r>
      <w:r>
        <w:rPr>
          <w:rFonts w:ascii="Times New Roman" w:hAnsi="Times New Roman" w:eastAsia="宋体" w:cs="Times New Roman"/>
          <w:color w:val="000000"/>
          <w:sz w:val="24"/>
          <w:szCs w:val="24"/>
        </w:rPr>
        <w:t>B.4</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追加修正阶段的共同调度单位为外层提议：评估一个组件或纯关系提议记一次尝试；该提议至少有一个阶段成功提交记一次接受。每轮最多尝试</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项、接受</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轮；追加阶段合计最多</w:t>
      </w:r>
      <w:r>
        <w:rPr>
          <w:rFonts w:ascii="Times New Roman" w:hAnsi="Times New Roman" w:eastAsia="宋体" w:cs="Times New Roman"/>
          <w:color w:val="000000"/>
          <w:sz w:val="24"/>
          <w:szCs w:val="24"/>
        </w:rPr>
        <w:t>128</w:t>
      </w:r>
      <w:r>
        <w:rPr>
          <w:rFonts w:hint="eastAsia" w:ascii="Noto Serif CJK SC" w:hAnsi="Noto Serif CJK SC" w:eastAsia="Noto Serif CJK SC" w:cs="Noto Serif CJK SC"/>
          <w:color w:val="000000"/>
          <w:sz w:val="24"/>
          <w:szCs w:val="24"/>
        </w:rPr>
        <w:t>项尝试、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项接受，组件累计编辑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、关系累计编辑</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。上述额度从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的历史编辑；继承与追加阶段的资源消耗分别登记并计入完整推理成本。</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批从六类提议中轮转取项，按冻结分数和剩余预算择优复核后原子提交。新评估消耗尝试额度，提交已有合格项只检查接受、编辑及资源；达到尝试上限不撤销已评估合格项。同一状态不重复评估相同对象键，无法安全提交时返回最近完整合法图。参考轨迹、缓存身份和资源规则统一记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4-1 </w:t>
      </w:r>
      <w:r>
        <w:rPr>
          <w:rFonts w:hint="eastAsia" w:ascii="Noto Serif CJK SC" w:hAnsi="Noto Serif CJK SC" w:eastAsia="Noto Serif CJK SC" w:cs="Noto Serif CJK SC"/>
          <w:color w:val="000000"/>
          <w:sz w:val="21"/>
          <w:szCs w:val="21"/>
        </w:rPr>
        <w:t>多候选驱动的依赖闭合修正</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输入：原文、生成候选、冻结配置和有限资源清单。</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 xml:space="preserve">输出：最近一次完整合法图或明确初始化失败，以及轨迹。</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记录继承阶段资源；</w:t>
      </w:r>
      <w:r>
        <w:rPr>
          <w:rFonts w:ascii="Times New Roman" w:hAnsi="Times New Roman" w:eastAsia="宋体" w:cs="Times New Roman"/>
          <w:color w:val="000000"/>
          <w:sz w:val="21"/>
          <w:szCs w:val="21"/>
        </w:rPr>
        <w:t>MCR</w:t>
      </w:r>
      <w:r>
        <w:rPr>
          <w:rFonts w:hint="eastAsia" w:ascii="Noto Serif CJK SC" w:hAnsi="Noto Serif CJK SC" w:eastAsia="Noto Serif CJK SC" w:cs="Noto Serif CJK SC"/>
          <w:color w:val="000000"/>
          <w:sz w:val="21"/>
          <w:szCs w:val="21"/>
        </w:rPr>
        <w:t>重排序得到</w:t>
      </w:r>
      <w:r>
        <w:rPr>
          <w:rFonts w:ascii="Times New Roman" w:hAnsi="Times New Roman" w:eastAsia="宋体" w:cs="Times New Roman"/>
          <w:color w:val="000000"/>
          <w:sz w:val="21"/>
          <w:szCs w:val="21"/>
        </w:rPr>
        <w:t>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Gpre ← LA(Grank)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G0 ← BR-O(Gpre)</w:t>
      </w:r>
      <w:r>
        <w:rPr>
          <w:rFonts w:hint="eastAsia" w:ascii="Noto Serif CJK SC" w:hAnsi="Noto Serif CJK SC" w:eastAsia="Noto Serif CJK SC" w:cs="Noto Serif CJK SC"/>
          <w:color w:val="000000"/>
          <w:sz w:val="21"/>
          <w:szCs w:val="21"/>
        </w:rPr>
        <w:t>，并复核合法性</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不能按继承协议形成合法</w:t>
      </w:r>
      <w:r>
        <w:rPr>
          <w:rFonts w:ascii="Times New Roman" w:hAnsi="Times New Roman" w:eastAsia="宋体" w:cs="Times New Roman"/>
          <w:color w:val="000000"/>
          <w:sz w:val="21"/>
          <w:szCs w:val="21"/>
        </w:rPr>
        <w:t>G0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明确失败状态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冻结包含</w:t>
      </w:r>
      <w:r>
        <w:rPr>
          <w:rFonts w:ascii="Times New Roman" w:hAnsi="Times New Roman" w:eastAsia="宋体" w:cs="Times New Roman"/>
          <w:color w:val="000000"/>
          <w:sz w:val="21"/>
          <w:szCs w:val="21"/>
        </w:rPr>
        <w:t>G0</w:t>
      </w:r>
      <w:r>
        <w:rPr>
          <w:rFonts w:hint="eastAsia" w:ascii="Noto Serif CJK SC" w:hAnsi="Noto Serif CJK SC" w:eastAsia="Noto Serif CJK SC" w:cs="Noto Serif CJK SC"/>
          <w:color w:val="000000"/>
          <w:sz w:val="21"/>
          <w:szCs w:val="21"/>
        </w:rPr>
        <w:t>对象的候选、对象分与效用系数；初始化追加阶段预算；</w:t>
      </w:r>
      <w:r>
        <w:rPr>
          <w:rFonts w:ascii="Times New Roman" w:hAnsi="Times New Roman" w:eastAsia="宋体" w:cs="Times New Roman"/>
          <w:color w:val="000000"/>
          <w:sz w:val="21"/>
          <w:szCs w:val="21"/>
        </w:rPr>
        <w:t>G ← G0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for </w:t>
      </w:r>
      <w:r>
        <w:rPr>
          <w:rFonts w:hint="eastAsia" w:ascii="Noto Serif CJK SC" w:hAnsi="Noto Serif CJK SC" w:eastAsia="Noto Serif CJK SC" w:cs="Noto Serif CJK SC"/>
          <w:color w:val="000000"/>
          <w:sz w:val="21"/>
          <w:szCs w:val="21"/>
        </w:rPr>
        <w:t>每一轮，在轮数及追加阶段总预算内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重置本轮计数；首次进入状态才建队列，否则续用游标与缓存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while </w:t>
      </w:r>
      <w:r>
        <w:rPr>
          <w:rFonts w:hint="eastAsia" w:ascii="Noto Serif CJK SC" w:hAnsi="Noto Serif CJK SC" w:eastAsia="Noto Serif CJK SC" w:cs="Noto Serif CJK SC"/>
          <w:color w:val="000000"/>
          <w:sz w:val="21"/>
          <w:szCs w:val="21"/>
        </w:rPr>
        <w:t xml:space="preserve">本轮与全程尚有尝试及接受额度，且评估资源允许</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按剩余尝试额度取至多批长个提议</w:t>
      </w:r>
      <w:r>
        <w:rPr>
          <w:rFonts w:ascii="Times New Roman" w:hAnsi="Times New Roman" w:eastAsia="宋体" w:cs="Times New Roman"/>
          <w:color w:val="000000"/>
          <w:sz w:val="21"/>
          <w:szCs w:val="21"/>
        </w:rPr>
        <w:t>Q</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Gnoop ← G</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H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for Q</w:t>
      </w:r>
      <w:r>
        <w:rPr>
          <w:rFonts w:hint="eastAsia" w:ascii="Noto Serif CJK SC" w:hAnsi="Noto Serif CJK SC" w:eastAsia="Noto Serif CJK SC" w:cs="Noto Serif CJK SC"/>
          <w:color w:val="000000"/>
          <w:sz w:val="21"/>
          <w:szCs w:val="21"/>
        </w:rPr>
        <w:t>中每个未评估提议，在评估资源内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外层尝试加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；调用算法</w:t>
      </w:r>
      <w:r>
        <w:rPr>
          <w:rFonts w:ascii="Times New Roman" w:hAnsi="Times New Roman" w:eastAsia="宋体" w:cs="Times New Roman"/>
          <w:color w:val="000000"/>
          <w:sz w:val="21"/>
          <w:szCs w:val="21"/>
        </w:rPr>
        <w:t>4-2</w:t>
      </w:r>
      <w:r>
        <w:rPr>
          <w:rFonts w:hint="eastAsia" w:ascii="Noto Serif CJK SC" w:hAnsi="Noto Serif CJK SC" w:eastAsia="Noto Serif CJK SC" w:cs="Noto Serif CJK SC"/>
          <w:color w:val="000000"/>
          <w:sz w:val="21"/>
          <w:szCs w:val="21"/>
        </w:rPr>
        <w:t>，登记求解、失败及实际开销</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将通过复核的完整状态加入</w:t>
      </w:r>
      <w:r>
        <w:rPr>
          <w:rFonts w:ascii="Times New Roman" w:hAnsi="Times New Roman" w:eastAsia="宋体" w:cs="Times New Roman"/>
          <w:color w:val="000000"/>
          <w:sz w:val="21"/>
          <w:szCs w:val="21"/>
        </w:rPr>
        <w:t>H</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if H</w:t>
      </w:r>
      <w:r>
        <w:rPr>
          <w:rFonts w:hint="eastAsia" w:ascii="Noto Serif CJK SC" w:hAnsi="Noto Serif CJK SC" w:eastAsia="Noto Serif CJK SC" w:cs="Noto Serif CJK SC"/>
          <w:color w:val="000000"/>
          <w:sz w:val="21"/>
          <w:szCs w:val="21"/>
        </w:rPr>
        <w:t>非空</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按总效用、较少编辑、语义键择优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复核接受额度、编辑及提交资源；不再要求剩余尝试额度</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提交条件不足则保留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，记录原因并停止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原子提交；失败则完整恢复</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更新实际编辑；外层接受加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；未见状态建队列，已见则续用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else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；已遍历声明队列则停止，否则继续下一批</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return G</w:t>
      </w:r>
      <w:r>
        <w:rPr>
          <w:rFonts w:hint="eastAsia" w:ascii="Noto Serif CJK SC" w:hAnsi="Noto Serif CJK SC" w:eastAsia="Noto Serif CJK SC" w:cs="Noto Serif CJK SC"/>
          <w:color w:val="000000"/>
          <w:sz w:val="21"/>
          <w:szCs w:val="21"/>
        </w:rPr>
        <w:t>及实际停止原因；中断只返回最后完整合法状态</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4-2 </w:t>
      </w:r>
      <w:r>
        <w:rPr>
          <w:rFonts w:hint="eastAsia" w:ascii="Noto Serif CJK SC" w:hAnsi="Noto Serif CJK SC" w:eastAsia="Noto Serif CJK SC" w:cs="Noto Serif CJK SC"/>
          <w:color w:val="000000"/>
          <w:sz w:val="21"/>
          <w:szCs w:val="21"/>
        </w:rPr>
        <w:t xml:space="preserve">单个提议的闭合评估</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输入：当前合法图</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、提议、冻结候选分和剩余预算。</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输出：经复核的完整候选状态，或拒绝状态。</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复制</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；抵消相同对象；完成冲突闭合</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内部冲突、动作形态或组件成本不合规</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拒绝，原图不变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构造端点依赖域；最小扩域处理失效的已选外部槽位</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固定域外关系，将整图约束、效用门及剩余编辑预算加入</w:t>
      </w:r>
      <w:r>
        <w:rPr>
          <w:rFonts w:ascii="Times New Roman" w:hAnsi="Times New Roman" w:eastAsia="宋体" w:cs="Times New Roman"/>
          <w:color w:val="000000"/>
          <w:sz w:val="21"/>
          <w:szCs w:val="21"/>
        </w:rPr>
        <w:t>ILP</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求解并登记状态；超时有</w:t>
      </w:r>
      <w:r>
        <w:rPr>
          <w:rFonts w:ascii="Times New Roman" w:hAnsi="Times New Roman" w:eastAsia="宋体" w:cs="Times New Roman"/>
          <w:color w:val="000000"/>
          <w:sz w:val="21"/>
          <w:szCs w:val="21"/>
        </w:rPr>
        <w:t>incumbent</w:t>
      </w:r>
      <w:r>
        <w:rPr>
          <w:rFonts w:hint="eastAsia" w:ascii="Noto Serif CJK SC" w:hAnsi="Noto Serif CJK SC" w:eastAsia="Noto Serif CJK SC" w:cs="Noto Serif CJK SC"/>
          <w:color w:val="000000"/>
          <w:sz w:val="21"/>
          <w:szCs w:val="21"/>
        </w:rPr>
        <w:t>时保留非最优身份</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无可行解或评分失败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区分原因的拒绝状态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复核整图合法、完整删增成本、两个分项门及严格总增益</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return </w:t>
      </w:r>
      <w:r>
        <w:rPr>
          <w:rFonts w:hint="eastAsia" w:ascii="Noto Serif CJK SC" w:hAnsi="Noto Serif CJK SC" w:eastAsia="Noto Serif CJK SC" w:cs="Noto Serif CJK SC"/>
          <w:color w:val="000000"/>
          <w:sz w:val="21"/>
          <w:szCs w:val="21"/>
        </w:rPr>
        <w:t>复核通过的完整状态；否则丢弃副本并返回拒绝</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31125" cy="7200000"/>
            <wp:docPr id="20" name="Picture 2"/>
            <wp:cNvGraphicFramePr>
              <a:graphicFrameLocks noChangeAspect="1"/>
            </wp:cNvGraphicFramePr>
            <a:graphic>
              <a:graphicData uri="http://schemas.openxmlformats.org/drawingml/2006/picture">
                <pic:pic>
                  <pic:nvPicPr>
                    <pic:cNvPr id="21" name="image.png"/>
                    <pic:cNvPicPr/>
                  </pic:nvPicPr>
                  <pic:blipFill>
                    <a:blip r:embed="rId13"/>
                    <a:stretch>
                      <a:fillRect/>
                    </a:stretch>
                  </pic:blipFill>
                  <pic:spPr>
                    <a:xfrm>
                      <a:off x="0" y="0"/>
                      <a:ext cx="5731125" cy="72000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集合局部</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子程序的执行流程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给出追加修正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中的集合局部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子程序数据流，其输入是</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或追加阶段最近的完整合法图；前置</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不在该子程序中重复执行。算法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确定批次与失败语义。</w:t>
      </w:r>
      <w:r>
        <w:rPr>
          <w:rFonts w:ascii="Times New Roman" w:hAnsi="Times New Roman" w:eastAsia="宋体" w:cs="Times New Roman"/>
          <w:color w:val="000000"/>
          <w:sz w:val="24"/>
          <w:szCs w:val="24"/>
        </w:rPr>
        <w:t>no-op</w:t>
      </w:r>
      <w:r>
        <w:rPr>
          <w:rFonts w:hint="eastAsia" w:ascii="Noto Serif CJK SC" w:hAnsi="Noto Serif CJK SC" w:eastAsia="Noto Serif CJK SC" w:cs="Noto Serif CJK SC"/>
          <w:color w:val="000000"/>
          <w:sz w:val="24"/>
          <w:szCs w:val="24"/>
        </w:rPr>
        <w:t>独立于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 xml:space="preserve">，不要求严格增分；改变组件后的局部问题不一定包含原图。候选构造、评分、全部拒绝及超时尝试均计实际资源，只有成功提交才增加追加阶段的语义编辑账本。提交失败恢复组件、关系、语义键和缓存引用，但已消耗的时间与调用仍计入总成本。缺少可行</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、数学不可行、评分失败和继承初始化失败分别记录。完整算法与日志接口在附录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中对应。</w:t>
      </w:r>
    </w:p>
    <w:p>
      <w:pPr>
        <w:pStyle w:val="000027"/>
        <w:keepNext w:val="1"/>
        <w:keepLines w:val="1"/>
        <w:widowControl w:val="1"/>
        <w:spacing w:before="240" w:after="120" w:line="288" w:lineRule="auto"/>
        <w:ind w:left="0" w:right="0" w:firstLine="0"/>
        <w:jc w:val="left"/>
      </w:pPr>
      <w:bookmarkStart w:id="212" w:name="ThesisHeading_058"/>
      <w:bookmarkStart w:id="213" w:name="v7_toc_057"/>
      <w:bookmarkStart w:id="214" w:name="v9_toc_057"/>
      <w:r>
        <w:rPr>
          <w:rFonts w:ascii="Times New Roman" w:hAnsi="Times New Roman" w:eastAsia="黑体" w:cs="Times New Roman"/>
          <w:b w:val="1"/>
          <w:color w:val="000000"/>
          <w:sz w:val="24"/>
          <w:szCs w:val="24"/>
        </w:rPr>
        <w:t xml:space="preserve">4.5.2 </w:t>
      </w:r>
      <w:r>
        <w:rPr>
          <w:rFonts w:hint="eastAsia" w:ascii="Noto Sans CJK SC" w:hAnsi="Noto Sans CJK SC" w:eastAsia="Noto Sans CJK SC" w:cs="Noto Sans CJK SC"/>
          <w:b w:val="1"/>
          <w:color w:val="000000"/>
          <w:sz w:val="24"/>
          <w:szCs w:val="24"/>
        </w:rPr>
        <w:t>全局对象选择</w:t>
      </w:r>
      <w:bookmarkEnd w:id="212"/>
      <w:bookmarkEnd w:id="213"/>
      <w:bookmarkEnd w:id="21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节的局部模型令组件状态等于已确定的提议</w:t>
      </w:r>
      <m:oMath>
        <m:r>
          <m:rPr/>
          <w:rPr/>
          <m:t>C</m:t>
        </m:r>
        <m:r>
          <m:rPr>
            <m:sty m:val="p"/>
          </m:rPr>
          <w:rPr/>
          <m:t>′</m:t>
        </m:r>
      </m:oMath>
      <w:r>
        <w:rPr>
          <w:rFonts w:hint="eastAsia" w:ascii="Noto Serif CJK SC" w:hAnsi="Noto Serif CJK SC" w:eastAsia="Noto Serif CJK SC" w:cs="Noto Serif CJK SC"/>
          <w:color w:val="000000"/>
          <w:sz w:val="24"/>
          <w:szCs w:val="24"/>
        </w:rPr>
        <w:t>，求解的是固定组件后的关系补全。全局路径同时决定全部组件与关系，不能只把局部模型中的固定变量改为自由变量：</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源组连续性此时依赖哪些中间组件被选中，编辑量与分项门也改为相对初始图</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定义。本节给出完整规约。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）决策变量与目标。对冻结候选宇宙中的每个带类型组件</w:t>
      </w:r>
      <m:oMath>
        <m:r>
          <m:rPr/>
          <w:rPr/>
          <m:t>v</m:t>
        </m:r>
        <m:r>
          <m:rPr>
            <m:sty m:val="p"/>
          </m:rPr>
          <w:rPr/>
          <m:t>∈V</m:t>
        </m:r>
      </m:oMath>
      <w:r>
        <w:rPr>
          <w:rFonts w:hint="eastAsia" w:ascii="Noto Serif CJK SC" w:hAnsi="Noto Serif CJK SC" w:eastAsia="Noto Serif CJK SC" w:cs="Noto Serif CJK SC"/>
          <w:color w:val="000000"/>
          <w:sz w:val="24"/>
          <w:szCs w:val="24"/>
        </w:rPr>
        <w:t>设</w:t>
      </w:r>
      <m:oMath>
        <m:sSub>
          <m:sSubPr/>
          <m:e>
            <m:r>
              <m:rPr/>
              <w:rPr/>
              <m:t>z</m:t>
            </m:r>
          </m:e>
          <m:sub>
            <m:r>
              <m:rPr/>
              <w:rPr/>
              <m:t>v</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，对每个关系候选</w:t>
      </w:r>
      <m:oMath>
        <m:r>
          <m:rPr/>
          <w:rPr/>
          <m:t>r</m:t>
        </m:r>
        <m:r>
          <m:rPr>
            <m:sty m:val="p"/>
          </m:rPr>
          <w:rPr/>
          <m:t>∈</m:t>
        </m:r>
        <m:r>
          <m:rPr/>
          <w:rPr/>
          <m:t>P</m:t>
        </m:r>
      </m:oMath>
      <w:r>
        <w:rPr>
          <w:rFonts w:hint="eastAsia" w:ascii="Noto Serif CJK SC" w:hAnsi="Noto Serif CJK SC" w:eastAsia="Noto Serif CJK SC" w:cs="Noto Serif CJK SC"/>
          <w:color w:val="000000"/>
          <w:sz w:val="24"/>
          <w:szCs w:val="24"/>
        </w:rPr>
        <w:t>设</w:t>
      </w:r>
      <m:oMath>
        <m:sSub>
          <m:sSubPr/>
          <m:e>
            <m:r>
              <m:rPr/>
              <w:rPr/>
              <m:t>y</m:t>
            </m:r>
          </m:e>
          <m:sub>
            <m:r>
              <m:rPr/>
              <w:rPr/>
              <m:t>r</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w:t>
      </w:r>
      <m:oMath>
        <m:sSubSup>
          <m:sSubSupPr/>
          <m:e>
            <m:r>
              <m:rPr/>
              <w:rPr/>
              <m:t>v</m:t>
            </m:r>
          </m:e>
          <m:sub>
            <m:r>
              <m:rPr/>
              <w:rPr/>
              <m:t>0</m:t>
            </m:r>
          </m:sub>
          <m:sup>
            <m:r>
              <m:rPr/>
              <w:rPr/>
              <m:t>z</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y</m:t>
            </m:r>
          </m:sup>
        </m:sSubSup>
      </m:oMath>
      <w:r>
        <w:rPr>
          <w:rFonts w:hint="eastAsia" w:ascii="Noto Serif CJK SC" w:hAnsi="Noto Serif CJK SC" w:eastAsia="Noto Serif CJK SC" w:cs="Noto Serif CJK SC"/>
          <w:color w:val="000000"/>
          <w:sz w:val="24"/>
          <w:szCs w:val="24"/>
        </w:rPr>
        <w:t>表示</w:t>
      </w:r>
      <m:oMath>
        <m:sSub>
          <m:sSubPr/>
          <m:e>
            <m:r>
              <m:rPr/>
              <w:rPr/>
              <m:t>G</m:t>
            </m:r>
          </m:e>
          <m:sub>
            <m:r>
              <m:rPr/>
              <w:rPr/>
              <m:t>0</m:t>
            </m:r>
          </m:sub>
        </m:sSub>
      </m:oMath>
      <w:r>
        <w:rPr>
          <w:rFonts w:hint="eastAsia" w:ascii="Noto Serif CJK SC" w:hAnsi="Noto Serif CJK SC" w:eastAsia="Noto Serif CJK SC" w:cs="Noto Serif CJK SC"/>
          <w:color w:val="000000"/>
          <w:sz w:val="24"/>
          <w:szCs w:val="24"/>
        </w:rPr>
        <w:t>中的状态。记</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，全局目标与局部路径使用同一可分解效用：</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z</m:t>
            </m:r>
            <m:r>
              <m:rPr>
                <m:sty m:val="p"/>
              </m:rPr>
              <w:rPr>
                <w:sz w:val="23"/>
              </w:rPr>
              <m:t>,</m:t>
            </m:r>
            <m:r>
              <m:rPr/>
              <w:rPr>
                <w:sz w:val="23"/>
              </w:rPr>
              <m:t>y</m:t>
            </m:r>
          </m:lim>
        </m:limLow>
        <m:r>
          <m:rPr/>
          <w:rPr>
            <w:sz w:val="23"/>
          </w:rPr>
          <m:t> Φ</m:t>
        </m:r>
        <m:d>
          <m:dPr>
            <m:begChr m:val="("/>
            <m:sepChr m:val=""/>
            <m:endChr m:val=")"/>
            <m:grow/>
          </m:dPr>
          <m:e>
            <m:r>
              <m:rPr/>
              <w:rPr>
                <w:sz w:val="23"/>
              </w:rPr>
              <m:t>z</m:t>
            </m:r>
            <m:r>
              <m:rPr>
                <m:sty m:val="p"/>
              </m:rPr>
              <w:rPr>
                <w:sz w:val="23"/>
              </w:rPr>
              <m:t>,</m:t>
            </m:r>
            <m:r>
              <m:rPr/>
              <w:rPr>
                <w:sz w:val="23"/>
              </w:rPr>
              <m:t>y</m:t>
            </m:r>
          </m:e>
        </m:d>
        <m:r>
          <m:rPr>
            <m:sty m:val="p"/>
          </m:rPr>
          <w:rPr>
            <w:sz w:val="23"/>
          </w:rPr>
          <m:t>=</m:t>
        </m:r>
        <m:sSub>
          <m:sSubPr/>
          <m:e>
            <m:r>
              <m:rPr/>
              <w:rPr>
                <w:sz w:val="23"/>
              </w:rPr>
              <m:t>w</m:t>
            </m:r>
          </m:e>
          <m:sub>
            <m:r>
              <m:rPr/>
              <w:rPr>
                <w:sz w:val="23"/>
              </w:rPr>
              <m:t>C</m:t>
            </m:r>
          </m:sub>
        </m:sSub>
        <m:nary>
          <m:naryPr>
            <m:chr m:val="∑"/>
            <m:limLoc m:val="undOvr"/>
            <m:subHide m:val="0"/>
            <m:supHide m:val="1"/>
          </m:naryPr>
          <m:sub>
            <m:r>
              <m:rPr/>
              <w:rPr>
                <w:sz w:val="23"/>
              </w:rPr>
              <m:t>v</m:t>
            </m:r>
            <m:r>
              <m:rPr>
                <m:sty m:val="p"/>
              </m:rPr>
              <w:rPr>
                <w:sz w:val="23"/>
              </w:rPr>
              <m:t>∈V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5" w:name="Equation_4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2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）结构约束。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m:t>
                </m:r>
                <m:sSub>
                  <m:sSubPr/>
                  <m:e>
                    <m:r>
                      <m:rPr>
                        <m:sty m:val="p"/>
                      </m:rPr>
                      <w:rPr>
                        <w:sz w:val="23"/>
                      </w:rPr>
                      <m:t>T</m:t>
                    </m:r>
                  </m:e>
                  <m:sub>
                    <m:r>
                      <m:rPr>
                        <m:sty m:val="p"/>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1 </m:t>
            </m:r>
            <m:r>
              <m:rPr>
                <m:sty m:val="p"/>
              </m:rPr>
              <w:rPr>
                <w:sz w:val="23"/>
              </w:rPr>
              <m:t>∀</m:t>
            </m:r>
            <m:r>
              <m:rPr/>
              <w:rPr>
                <w:sz w:val="23"/>
              </w:rPr>
              <m:t>u</m:t>
            </m:r>
            <m:r>
              <m:rPr>
                <m:sty m:val="p"/>
              </m:rPr>
              <w:rPr>
                <w:sz w:val="23"/>
              </w:rPr>
              <m:t>∈</m:t>
            </m:r>
            <m:r>
              <m:rPr/>
              <w:rPr>
                <w:sz w:val="23"/>
              </w:rPr>
              <m:t>U</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r</m:t>
            </m:r>
            <m:r>
              <m:rPr>
                <m:sty m:val="p"/>
              </m:rPr>
              <w:rPr>
                <w:sz w:val="23"/>
              </w:rPr>
              <m:t>∈</m:t>
            </m:r>
            <m:r>
              <m:rPr/>
              <w:rPr>
                <w:sz w:val="23"/>
              </w:rPr>
              <m:t>P</m:t>
            </m:r>
            <m:r>
              <m:rPr>
                <m:sty m:val="p"/>
              </m:rPr>
              <w:rPr>
                <w:sz w:val="23"/>
              </w:rPr>
              <m:t>,</m:t>
            </m:r>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h</m:t>
                </m:r>
              </m:sub>
            </m:sSub>
            <m:r>
              <m:rPr>
                <m:sty m:val="p"/>
              </m:rPr>
              <w:rPr>
                <w:sz w:val="23"/>
              </w:rPr>
              <m:t>+</m:t>
            </m:r>
            <m:sSub>
              <m:sSubPr/>
              <m:e>
                <m:r>
                  <m:rPr/>
                  <w:rPr>
                    <w:sz w:val="23"/>
                  </w:rPr>
                  <m:t>z</m:t>
                </m:r>
              </m:e>
              <m:sub>
                <m:r>
                  <m:rPr/>
                  <w:rPr>
                    <w:sz w:val="23"/>
                  </w:rPr>
                  <m:t>w</m:t>
                </m:r>
              </m:sub>
            </m:sSub>
            <m:r>
              <m:rPr>
                <m:sty m:val="p"/>
              </m:rPr>
              <w:rPr>
                <w:sz w:val="23"/>
              </w:rPr>
              <m:t>≤</m:t>
            </m:r>
            <m:r>
              <m:rPr/>
              <w:rPr>
                <w:sz w:val="23"/>
              </w:rPr>
              <m:t>1 </m:t>
            </m:r>
            <m:r>
              <m:rPr>
                <m:sty m:val="p"/>
              </m:rPr>
              <w:rPr>
                <w:sz w:val="23"/>
              </w:rPr>
              <m:t>∀</m:t>
            </m:r>
            <m:r>
              <m:rPr/>
              <w:rPr>
                <w:sz w:val="23"/>
              </w:rPr>
              <m:t>h</m:t>
            </m:r>
            <m:r>
              <m:rPr>
                <m:sty m:val="p"/>
              </m:rPr>
              <w:rPr>
                <w:sz w:val="23"/>
              </w:rPr>
              <m:t>∈</m:t>
            </m:r>
            <m:sSub>
              <m:sSubPr/>
              <m:e>
                <m:r>
                  <m:rPr/>
                  <w:rPr>
                    <w:sz w:val="23"/>
                  </w:rPr>
                  <m:t>P</m:t>
                </m:r>
              </m:e>
              <m:sub>
                <m:r>
                  <m:rPr>
                    <m:sty m:val="p"/>
                  </m:rPr>
                  <w:rPr>
                    <w:sz w:val="23"/>
                  </w:rPr>
                  <m:t>CDCP</m:t>
                </m:r>
              </m:sub>
            </m:sSub>
            <m:r>
              <m:rPr>
                <m:sty m:val="p"/>
              </m:rPr>
              <w:rPr>
                <w:sz w:val="23"/>
              </w:rPr>
              <m:t>,</m:t>
            </m:r>
            <m:r>
              <m:rPr/>
              <w:rPr>
                <w:sz w:val="23"/>
              </w:rPr>
              <m:t> </m:t>
            </m:r>
            <m:r>
              <m:rPr>
                <m:sty m:val="p"/>
              </m:rPr>
              <w:rPr>
                <w:sz w:val="23"/>
              </w:rPr>
              <m:t>∀</m:t>
            </m:r>
            <m:r>
              <m:rPr/>
              <w:rPr>
                <w:sz w:val="23"/>
              </w:rPr>
              <m:t>w</m:t>
            </m:r>
            <m:r>
              <m:rPr>
                <m:sty m:val="p"/>
              </m:rPr>
              <w:rPr>
                <w:sz w:val="23"/>
              </w:rPr>
              <m:t>∈Btw</m:t>
            </m:r>
            <m:d>
              <m:dPr>
                <m:begChr m:val="("/>
                <m:sepChr m:val=""/>
                <m:endChr m:val=")"/>
                <m:grow/>
              </m:dPr>
              <m:e>
                <m:r>
                  <m:rPr/>
                  <w:rPr>
                    <w:sz w:val="23"/>
                  </w:rPr>
                  <m:t>h</m:t>
                </m:r>
              </m:e>
            </m:d>
            <m:r>
              <m:rPr>
                <m:sty m:val="p"/>
              </m:rPr>
              <w:rPr>
                <w:sz w:val="23"/>
              </w:rPr>
              <m:t>.</m:t>
            </m:r>
          </m:e>
        </m:eqArr>
      </m:oMath>
      <w:r>
        <w:rPr>
          <w:rFonts w:ascii="Times New Roman" w:hAnsi="Times New Roman" w:eastAsia="宋体" w:cs="Times New Roman"/>
          <w:color w:val="000000"/>
          <w:sz w:val="21"/>
          <w:szCs w:val="21"/>
        </w:rPr>
        <w:tab/>
      </w:r>
      <w:bookmarkStart w:id="216" w:name="Equation_4_1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15</w:t>
      </w:r>
      <w:r>
        <w:fldChar w:fldCharType="end" w:fldLock="0" w:dirty="0"/>
      </w:r>
      <w:r>
        <w:rPr>
          <w:rFonts w:hint="eastAsia" w:ascii="Noto Serif CJK SC" w:hAnsi="Noto Serif CJK SC" w:eastAsia="Noto Serif CJK SC" w:cs="Noto Serif CJK SC"/>
          <w:color w:val="000000"/>
          <w:sz w:val="21"/>
          <w:szCs w:val="21"/>
        </w:rPr>
        <w:t>）</w:t>
      </w:r>
      <w:bookmarkEnd w:id="21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前四项依次为同一跨度至多一个类型、组件两两兼容、关系的全部端点（含超边的全部源成员）均被选中，以及同一槽位标签互斥。最后一项表达</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源组连续性：对超边</w:t>
      </w:r>
      <m:oMath>
        <m:r>
          <m:rPr/>
          <w:rPr/>
          <m:t>h</m:t>
        </m:r>
        <m:r>
          <m:rPr>
            <m:sty m:val="p"/>
          </m:rPr>
          <w:rPr/>
          <m:t>=</m:t>
        </m:r>
        <m:d>
          <m:dPr>
            <m:begChr m:val="("/>
            <m:sepChr m:val=""/>
            <m:endChr m:val=")"/>
            <m:grow/>
          </m:dPr>
          <m:e>
            <m:r>
              <m:rPr/>
              <w:rPr/>
              <m:t>S</m:t>
            </m:r>
            <m:r>
              <m:rPr>
                <m:sty m:val="p"/>
              </m:rPr>
              <w:rPr/>
              <m:t>,</m:t>
            </m:r>
            <m:r>
              <m:rPr/>
              <w:rPr/>
              <m:t>v</m:t>
            </m:r>
            <m:r>
              <m:rPr>
                <m:sty m:val="p"/>
              </m:rPr>
              <w:rPr/>
              <m:t>,ℓ</m:t>
            </m:r>
          </m:e>
        </m:d>
      </m:oMath>
      <w:r>
        <w:rPr>
          <w:rFonts w:hint="eastAsia" w:ascii="Noto Serif CJK SC" w:hAnsi="Noto Serif CJK SC" w:eastAsia="Noto Serif CJK SC" w:cs="Noto Serif CJK SC"/>
          <w:color w:val="000000"/>
          <w:sz w:val="24"/>
          <w:szCs w:val="24"/>
        </w:rPr>
        <w:t>，令</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为起点严格位于</w:t>
      </w:r>
      <m:oMath>
        <m:r>
          <m:rPr/>
          <w:rPr/>
          <m:t>S</m:t>
        </m:r>
      </m:oMath>
      <w:r>
        <w:rPr>
          <w:rFonts w:hint="eastAsia" w:ascii="Noto Serif CJK SC" w:hAnsi="Noto Serif CJK SC" w:eastAsia="Noto Serif CJK SC" w:cs="Noto Serif CJK SC"/>
          <w:color w:val="000000"/>
          <w:sz w:val="24"/>
          <w:szCs w:val="24"/>
        </w:rPr>
        <w:t>中最左与最右源成员起点之间、且不属于</w:t>
      </w:r>
      <m:oMath>
        <m:r>
          <m:rPr/>
          <w:rPr/>
          <m:t>S</m:t>
        </m:r>
      </m:oMath>
      <w:r>
        <w:rPr>
          <w:rFonts w:hint="eastAsia" w:ascii="Noto Serif CJK SC" w:hAnsi="Noto Serif CJK SC" w:eastAsia="Noto Serif CJK SC" w:cs="Noto Serif CJK SC"/>
          <w:color w:val="000000"/>
          <w:sz w:val="24"/>
          <w:szCs w:val="24"/>
        </w:rPr>
        <w:t>的候选组件。由于选中组件互不重叠，</w:t>
      </w:r>
      <w:r>
        <w:rPr>
          <w:rFonts w:ascii="Times New Roman" w:hAnsi="Times New Roman" w:eastAsia="宋体" w:cs="Times New Roman"/>
          <w:color w:val="000000"/>
          <w:sz w:val="24"/>
          <w:szCs w:val="24"/>
        </w:rPr>
        <w:t>“</w:t>
      </w:r>
      <m:oMath>
        <m:r>
          <m:rPr/>
          <w:rPr/>
          <m:t>S</m:t>
        </m:r>
      </m:oMath>
      <w:r>
        <w:rPr>
          <w:rFonts w:hint="eastAsia" w:ascii="Noto Serif CJK SC" w:hAnsi="Noto Serif CJK SC" w:eastAsia="Noto Serif CJK SC" w:cs="Noto Serif CJK SC"/>
          <w:color w:val="000000"/>
          <w:sz w:val="24"/>
          <w:szCs w:val="24"/>
        </w:rPr>
        <w:t>在选中组件序列中连续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当且仅当</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中没有组件被选中，故该约束对组件选择是精确的线性化。目标组件位于源区间内部的超边在候选构造时即排除。协议要求无环时，沿用</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节的序变量约束。</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4.4.2</w:t>
      </w:r>
      <w:r>
        <w:rPr>
          <w:rFonts w:hint="eastAsia" w:ascii="Noto Serif CJK SC" w:hAnsi="Noto Serif CJK SC" w:eastAsia="Noto Serif CJK SC" w:cs="Noto Serif CJK SC"/>
          <w:color w:val="000000"/>
          <w:sz w:val="24"/>
          <w:szCs w:val="24"/>
        </w:rPr>
        <w:t>节的</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为例，全局模型含约束</w:t>
      </w:r>
      <m:oMath>
        <m:sSub>
          <m:sSubPr/>
          <m:e>
            <m:r>
              <m:rPr/>
              <w:rPr/>
              <m:t>y</m:t>
            </m:r>
          </m:e>
          <m:sub>
            <m:r>
              <m:rPr/>
              <w:rPr/>
              <m:t>h</m:t>
            </m:r>
          </m:sub>
        </m:sSub>
        <m:r>
          <m:rPr>
            <m:sty m:val="p"/>
          </m:rPr>
          <w:rPr/>
          <m:t>+</m:t>
        </m:r>
        <m:sSub>
          <m:sSubPr/>
          <m:e>
            <m:r>
              <m:rPr/>
              <w:rPr/>
              <m:t>z</m:t>
            </m:r>
          </m:e>
          <m:sub>
            <m:r>
              <m:rPr/>
              <w:rPr/>
              <m:t>b</m:t>
            </m:r>
          </m:sub>
        </m:sSub>
        <m:r>
          <m:rPr>
            <m:sty m:val="p"/>
          </m:rPr>
          <w:rPr/>
          <m:t>≤</m:t>
        </m:r>
        <m:r>
          <m:rPr/>
          <w:rPr/>
          <m:t>1</m:t>
        </m:r>
      </m:oMath>
      <w:r>
        <w:rPr>
          <w:rFonts w:hint="eastAsia" w:ascii="Noto Serif CJK SC" w:hAnsi="Noto Serif CJK SC" w:eastAsia="Noto Serif CJK SC" w:cs="Noto Serif CJK SC"/>
          <w:color w:val="000000"/>
          <w:sz w:val="24"/>
          <w:szCs w:val="24"/>
        </w:rPr>
        <w:t>：删除</w:t>
      </w:r>
      <m:oMath>
        <m:r>
          <m:rPr/>
          <w:rPr/>
          <m:t>b</m:t>
        </m:r>
      </m:oMath>
      <w:r>
        <w:rPr>
          <w:rFonts w:hint="eastAsia" w:ascii="Noto Serif CJK SC" w:hAnsi="Noto Serif CJK SC" w:eastAsia="Noto Serif CJK SC" w:cs="Noto Serif CJK SC"/>
          <w:color w:val="000000"/>
          <w:sz w:val="24"/>
          <w:szCs w:val="24"/>
        </w:rPr>
        <w:t>与选中</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在同一次求解中共同决定。局部路径中</w:t>
      </w:r>
      <m:oMath>
        <m:r>
          <m:rPr/>
          <w:rPr/>
          <m:t>h</m:t>
        </m:r>
      </m:oMath>
      <w:r>
        <w:rPr>
          <w:rFonts w:hint="eastAsia" w:ascii="Noto Serif CJK SC" w:hAnsi="Noto Serif CJK SC" w:eastAsia="Noto Serif CJK SC" w:cs="Noto Serif CJK SC"/>
          <w:color w:val="000000"/>
          <w:sz w:val="24"/>
          <w:szCs w:val="24"/>
        </w:rPr>
        <w:t>不接触删除</w:t>
      </w:r>
      <m:oMath>
        <m:r>
          <m:rPr/>
          <w:rPr/>
          <m:t>b</m:t>
        </m:r>
      </m:oMath>
      <w:r>
        <w:rPr>
          <w:rFonts w:hint="eastAsia" w:ascii="Noto Serif CJK SC" w:hAnsi="Noto Serif CJK SC" w:eastAsia="Noto Serif CJK SC" w:cs="Noto Serif CJK SC"/>
          <w:color w:val="000000"/>
          <w:sz w:val="24"/>
          <w:szCs w:val="24"/>
        </w:rPr>
        <w:t>的变化对象，只能由后续纯关系提议恢复；这是两条路径可达终态不同的一个具体来源。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）净编辑与分项门。编辑量按终态相对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的净差计数：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z</m:t>
                    </m:r>
                  </m:e>
                  <m:sub>
                    <m:r>
                      <m:rPr/>
                      <w:rPr>
                        <w:sz w:val="23"/>
                      </w:rPr>
                      <m:t>v</m:t>
                    </m:r>
                  </m:sub>
                </m:sSub>
              </m:e>
            </m:d>
          </m:e>
        </m:nary>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0</m:t>
            </m:r>
          </m:sub>
          <m:sup>
            <m:r>
              <m:rPr/>
              <w:rPr>
                <w:sz w:val="23"/>
              </w:rPr>
              <m:t>​</m:t>
            </m:r>
          </m:sup>
          <m:e>
            <m:sSub>
              <m:sSubPr/>
              <m:e>
                <m:r>
                  <m:rPr/>
                  <w:rPr>
                    <w:sz w:val="23"/>
                  </w:rPr>
                  <m:t>z</m:t>
                </m:r>
              </m:e>
              <m:sub>
                <m:r>
                  <m:rPr/>
                  <w:rPr>
                    <w:sz w:val="23"/>
                  </w:rPr>
                  <m:t>v</m:t>
                </m:r>
              </m:sub>
            </m:sSub>
          </m:e>
        </m:nary>
        <m:r>
          <m:rPr>
            <m:sty m:val="p"/>
          </m:rPr>
          <w:rPr>
            <w:sz w:val="23"/>
          </w:rPr>
          <m:t>≤</m:t>
        </m:r>
        <m:sSub>
          <m:sSubPr/>
          <m:e>
            <m:r>
              <m:rPr/>
              <w:rPr>
                <w:sz w:val="23"/>
              </w:rPr>
              <m:t>B</m:t>
            </m:r>
          </m:e>
          <m:sub>
            <m:r>
              <m:rPr/>
              <w:rPr>
                <w:sz w:val="23"/>
              </w:rPr>
              <m:t>C</m:t>
            </m:r>
          </m:sub>
        </m:sSub>
        <m:r>
          <m:rPr>
            <m:sty m:val="p"/>
          </m:rPr>
          <w:rPr>
            <w:sz w:val="23"/>
          </w:rPr>
          <m:t>,</m:t>
        </m:r>
        <m:r>
          <m:rPr/>
          <w:rPr>
            <w:sz w:val="23"/>
          </w:rPr>
          <m:t>  </m:t>
        </m:r>
        <m:sSubSup>
          <m:sSubSupPr/>
          <m:e>
            <m:r>
              <m:rPr/>
              <w:rPr>
                <w:sz w:val="23"/>
              </w:rPr>
              <m:t>R</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sSub>
          <m:sSubPr/>
          <m:e>
            <m:r>
              <m:rPr/>
              <w:rPr>
                <w:sz w:val="23"/>
              </w:rPr>
              <m:t>B</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7" w:name="Equation_4_1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16</w:t>
      </w:r>
      <w:r>
        <w:fldChar w:fldCharType="end" w:fldLock="0" w:dirty="0"/>
      </w:r>
      <w:r>
        <w:rPr>
          <w:rFonts w:hint="eastAsia" w:ascii="Noto Serif CJK SC" w:hAnsi="Noto Serif CJK SC" w:eastAsia="Noto Serif CJK SC" w:cs="Noto Serif CJK SC"/>
          <w:color w:val="000000"/>
          <w:sz w:val="21"/>
          <w:szCs w:val="21"/>
        </w:rPr>
        <w:t>）</w:t>
      </w:r>
      <w:bookmarkEnd w:id="21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类型或边界改变对应不同变量，计为一次删除和一次加入，与局部路径的</w:t>
      </w:r>
      <m:oMath>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口径一致；端点被删除而失效的旧关系在</w:t>
      </w:r>
      <m:oMath>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中计费。分项门相对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定义为</w:t>
      </w:r>
      <m:oMath>
        <m:sSub>
          <m:sSubPr/>
          <m:e>
            <m:r>
              <m:rPr/>
              <w:rPr/>
              <m:t>Φ</m:t>
            </m:r>
          </m:e>
          <m:sub>
            <m:r>
              <m:rPr/>
              <w:rPr/>
              <m:t>C</m:t>
            </m:r>
          </m:sub>
        </m:sSub>
        <m:d>
          <m:dPr>
            <m:begChr m:val="("/>
            <m:sepChr m:val=""/>
            <m:endChr m:val=")"/>
            <m:grow/>
          </m:dPr>
          <m:e>
            <m:r>
              <m:rPr/>
              <w:rPr/>
              <m:t>z</m:t>
            </m:r>
          </m:e>
        </m:d>
        <m:r>
          <m:rPr>
            <m:sty m:val="p"/>
          </m:rPr>
          <w:rPr/>
          <m:t>≥</m:t>
        </m:r>
        <m:sSub>
          <m:sSubPr/>
          <m:e>
            <m:r>
              <m:rPr/>
              <w:rPr/>
              <m:t>Φ</m:t>
            </m:r>
          </m:e>
          <m:sub>
            <m:r>
              <m:rPr/>
              <w:rPr/>
              <m:t>C</m:t>
            </m:r>
          </m:sub>
        </m:sSub>
        <m:d>
          <m:dPr>
            <m:begChr m:val="("/>
            <m:sepChr m:val=""/>
            <m:endChr m:val=")"/>
            <m:grow/>
          </m:dPr>
          <m:e>
            <m:sSup>
              <m:sSupPr/>
              <m:e>
                <m:r>
                  <m:rPr/>
                  <w:rPr/>
                  <m:t>z</m:t>
                </m:r>
              </m:e>
              <m:sup>
                <m:r>
                  <m:rPr/>
                  <w:rPr/>
                  <m:t>0</m:t>
                </m:r>
              </m:sup>
            </m:sSup>
          </m:e>
        </m:d>
      </m:oMath>
      <w:r>
        <w:rPr>
          <w:rFonts w:hint="eastAsia" w:ascii="Noto Serif CJK SC" w:hAnsi="Noto Serif CJK SC" w:eastAsia="Noto Serif CJK SC" w:cs="Noto Serif CJK SC"/>
          <w:color w:val="000000"/>
          <w:sz w:val="24"/>
          <w:szCs w:val="24"/>
        </w:rPr>
        <w:t>与</w:t>
      </w:r>
      <m:oMath>
        <m:sSub>
          <m:sSubPr/>
          <m:e>
            <m:r>
              <m:rPr/>
              <w:rPr/>
              <m:t>Φ</m:t>
            </m:r>
          </m:e>
          <m:sub>
            <m:r>
              <m:rPr/>
              <w:rPr/>
              <m:t>R</m:t>
            </m:r>
          </m:sub>
        </m:sSub>
        <m:d>
          <m:dPr>
            <m:begChr m:val="("/>
            <m:sepChr m:val=""/>
            <m:endChr m:val=")"/>
            <m:grow/>
          </m:dPr>
          <m:e>
            <m:r>
              <m:rPr/>
              <w:rPr/>
              <m:t>y</m:t>
            </m:r>
          </m:e>
        </m:d>
        <m:r>
          <m:rPr>
            <m:sty m:val="p"/>
          </m:rPr>
          <w:rPr/>
          <m:t>≥</m:t>
        </m:r>
        <m:sSub>
          <m:sSubPr/>
          <m:e>
            <m:r>
              <m:rPr/>
              <w:rPr/>
              <m:t>Φ</m:t>
            </m:r>
          </m:e>
          <m:sub>
            <m:r>
              <m:rPr/>
              <w:rPr/>
              <m:t>R</m:t>
            </m:r>
          </m:sub>
        </m:sSub>
        <m:d>
          <m:dPr>
            <m:begChr m:val="("/>
            <m:sepChr m:val=""/>
            <m:endChr m:val=")"/>
            <m:grow/>
          </m:dPr>
          <m:e>
            <m:sSup>
              <m:sSupPr/>
              <m:e>
                <m:r>
                  <m:rPr/>
                  <w:rPr/>
                  <m:t>y</m:t>
                </m:r>
              </m:e>
              <m:sup>
                <m:r>
                  <m:rPr/>
                  <w:rPr/>
                  <m:t>0</m:t>
                </m:r>
              </m:sup>
            </m:sSup>
          </m:e>
        </m:d>
      </m:oMath>
      <w:r>
        <w:rPr>
          <w:rFonts w:hint="eastAsia" w:ascii="Noto Serif CJK SC" w:hAnsi="Noto Serif CJK SC" w:eastAsia="Noto Serif CJK SC" w:cs="Noto Serif CJK SC"/>
          <w:color w:val="000000"/>
          <w:sz w:val="24"/>
          <w:szCs w:val="24"/>
        </w:rPr>
        <w:t>，追加修正阶段的主配置</w:t>
      </w:r>
      <m:oMath>
        <m:sSub>
          <m:sSubPr/>
          <m:e>
            <m:r>
              <m:rPr/>
              <w:rPr/>
              <m:t>B</m:t>
            </m:r>
          </m:e>
          <m:sub>
            <m:r>
              <m:rPr/>
              <w:rPr/>
              <m:t>C</m:t>
            </m:r>
          </m:sub>
        </m:sSub>
        <m:r>
          <m:rPr>
            <m:sty m:val="p"/>
          </m:rPr>
          <w:rPr/>
          <m:t>=</m:t>
        </m:r>
        <m:r>
          <m:rPr/>
          <w:rPr/>
          <m:t>24</m:t>
        </m:r>
      </m:oMath>
      <w:r>
        <w:rPr>
          <w:rFonts w:hint="eastAsia" w:ascii="Noto Serif CJK SC" w:hAnsi="Noto Serif CJK SC" w:eastAsia="Noto Serif CJK SC" w:cs="Noto Serif CJK SC"/>
          <w:color w:val="000000"/>
          <w:sz w:val="24"/>
          <w:szCs w:val="24"/>
        </w:rPr>
        <w:t>、</w:t>
      </w:r>
      <m:oMath>
        <m:sSub>
          <m:sSubPr/>
          <m:e>
            <m:r>
              <m:rPr/>
              <w:rPr/>
              <m:t>B</m:t>
            </m:r>
          </m:e>
          <m:sub>
            <m:r>
              <m:rPr/>
              <w:rPr/>
              <m:t>R</m:t>
            </m:r>
          </m:sub>
        </m:sSub>
        <m:r>
          <m:rPr>
            <m:sty m:val="p"/>
          </m:rPr>
          <w:rPr/>
          <m:t>=</m:t>
        </m:r>
        <m:r>
          <m:rPr/>
          <w:rPr/>
          <m:t>96</m:t>
        </m:r>
      </m:oMath>
      <w:r>
        <w:rPr>
          <w:rFonts w:hint="eastAsia" w:ascii="Noto Serif CJK SC" w:hAnsi="Noto Serif CJK SC" w:eastAsia="Noto Serif CJK SC" w:cs="Noto Serif CJK SC"/>
          <w:color w:val="000000"/>
          <w:sz w:val="24"/>
          <w:szCs w:val="24"/>
        </w:rPr>
        <w:t>。求解后若</w:t>
      </w:r>
      <m:oMath>
        <m:sSup>
          <m:sSupPr/>
          <m:e>
            <m:r>
              <m:rPr/>
              <w:rPr/>
              <m:t>Φ</m:t>
            </m:r>
          </m:e>
          <m:sup>
            <m:r>
              <m:rPr>
                <m:sty m:val="p"/>
              </m:rPr>
              <w:rPr/>
              <m:t>*</m:t>
            </m:r>
          </m:sup>
        </m:sSup>
        <m:r>
          <m:rPr>
            <m:sty m:val="p"/>
          </m:rPr>
          <w:rPr/>
          <m:t>−</m:t>
        </m:r>
        <m:r>
          <m:rPr/>
          <w:rPr/>
          <m:t>Φ</m:t>
        </m:r>
        <m:d>
          <m:dPr>
            <m:begChr m:val="("/>
            <m:sepChr m:val=""/>
            <m:endChr m:val=")"/>
            <m:grow/>
          </m:dPr>
          <m:e>
            <m:sSup>
              <m:sSupPr/>
              <m:e>
                <m:r>
                  <m:rPr/>
                  <w:rPr/>
                  <m:t>z</m:t>
                </m:r>
              </m:e>
              <m:sup>
                <m:r>
                  <m:rPr/>
                  <w:rPr/>
                  <m:t>0</m:t>
                </m:r>
              </m:sup>
            </m:sSup>
            <m:r>
              <m:rPr>
                <m:sty m:val="p"/>
              </m:rPr>
              <w:rPr/>
              <m:t>,</m:t>
            </m:r>
            <m:sSup>
              <m:sSupPr/>
              <m:e>
                <m:r>
                  <m:rPr/>
                  <w:rPr/>
                  <m:t>y</m:t>
                </m:r>
              </m:e>
              <m:sup>
                <m:r>
                  <m:rPr/>
                  <w:rPr/>
                  <m:t>0</m:t>
                </m:r>
              </m:sup>
            </m:sSup>
          </m:e>
        </m:d>
        <m:r>
          <m:rPr>
            <m:sty m:val="p"/>
          </m:rPr>
          <w:rPr/>
          <m:t>&gt;</m:t>
        </m:r>
        <m:r>
          <m:rPr/>
          <w:rPr/>
          <m:t>δ</m:t>
        </m:r>
      </m:oMath>
      <w:r>
        <w:rPr>
          <w:rFonts w:hint="eastAsia" w:ascii="Noto Serif CJK SC" w:hAnsi="Noto Serif CJK SC" w:eastAsia="Noto Serif CJK SC" w:cs="Noto Serif CJK SC"/>
          <w:color w:val="000000"/>
          <w:sz w:val="24"/>
          <w:szCs w:val="24"/>
        </w:rPr>
        <w:t>且复核通过，则返回该终态，否则返回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m:oMath>
        <m:d>
          <m:dPr>
            <m:begChr m:val="("/>
            <m:sepChr m:val=""/>
            <m:endChr m:val=")"/>
            <m:grow/>
          </m:dPr>
          <m:e>
            <m:sSup>
              <m:sSupPr/>
              <m:e>
                <m:r>
                  <m:rPr/>
                  <w:rPr/>
                  <m:t>z</m:t>
                </m:r>
              </m:e>
              <m:sup>
                <m:r>
                  <m:rPr/>
                  <w:rPr/>
                  <m:t>0</m:t>
                </m:r>
              </m:sup>
            </m:sSup>
            <m:r>
              <m:rPr>
                <m:sty m:val="p"/>
              </m:rPr>
              <w:rPr/>
              <m:t>,</m:t>
            </m:r>
            <m:sSup>
              <m:sSupPr/>
              <m:e>
                <m:r>
                  <m:rPr/>
                  <w:rPr/>
                  <m:t>y</m:t>
                </m:r>
              </m:e>
              <m:sup>
                <m:r>
                  <m:rPr/>
                  <w:rPr/>
                  <m:t>0</m:t>
                </m:r>
              </m:sup>
            </m:sSup>
          </m:e>
        </m:d>
      </m:oMath>
      <w:r>
        <w:rPr>
          <w:rFonts w:hint="eastAsia" w:ascii="Noto Serif CJK SC" w:hAnsi="Noto Serif CJK SC" w:eastAsia="Noto Serif CJK SC" w:cs="Noto Serif CJK SC"/>
          <w:color w:val="000000"/>
          <w:sz w:val="24"/>
          <w:szCs w:val="24"/>
        </w:rPr>
        <w:t>满足全部约束：</w:t>
      </w:r>
      <m:oMath>
        <m:sSub>
          <m:sSubPr/>
          <m:e>
            <m:r>
              <m:rPr/>
              <w:rPr/>
              <m:t>G</m:t>
            </m:r>
          </m:e>
          <m:sub>
            <m:r>
              <m:rPr/>
              <w:rPr/>
              <m:t>0</m:t>
            </m:r>
          </m:sub>
        </m:sSub>
      </m:oMath>
      <w:r>
        <w:rPr>
          <w:rFonts w:hint="eastAsia" w:ascii="Noto Serif CJK SC" w:hAnsi="Noto Serif CJK SC" w:eastAsia="Noto Serif CJK SC" w:cs="Noto Serif CJK SC"/>
          <w:color w:val="000000"/>
          <w:sz w:val="24"/>
          <w:szCs w:val="24"/>
        </w:rPr>
        <w:t>为通过合法性复核的完整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终态、其对象受保护地留在候选宇宙中、编辑量为零且分项门取等号。因此全局模型恒可行，求解器报告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不可行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只能来自实现或数值错误，按求解失败记录，不解释为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不存在可接受修改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）与局部路径的语义差别。局部路径每次事务相对当前状态检查分项门，累计编辑逐次相加；其任一终态都满足相对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的分项门，且净编辑不超过累计编辑，故属于全局可行域。反之，全局最优解可能需要局部路径中某一步分项下降才能到达，因而两者可行域不等价。表</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汇总两条路径的定义差异。</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局部路径与全局路径的规约对照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要素</w:t>
            </w:r>
          </w:p>
        </w:tc>
        <w:tc>
          <w:tcPr>
            <w:tcW w:w="358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局部路径（单对象闭合或</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w:t>
            </w:r>
          </w:p>
        </w:tc>
        <w:tc>
          <w:tcPr>
            <w:tcW w:w="37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全局路径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决策变量</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组件状态固定为提议后的</w:t>
            </w:r>
            <m:oMath>
              <m:r>
                <m:rPr/>
                <w:rPr/>
                <m:t>C</m:t>
              </m:r>
              <m:r>
                <m:rPr>
                  <m:sty m:val="p"/>
                </m:rPr>
                <w:rPr/>
                <m:t>′</m:t>
              </m:r>
            </m:oMath>
            <w:r>
              <w:rPr>
                <w:rFonts w:hint="eastAsia" w:ascii="Noto Sans CJK SC" w:hAnsi="Noto Sans CJK SC" w:eastAsia="Noto Sans CJK SC" w:cs="Noto Sans CJK SC"/>
                <w:b w:val="0"/>
                <w:color w:val="000000"/>
                <w:sz w:val="21"/>
                <w:szCs w:val="21"/>
              </w:rPr>
              <w:t>；仅</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w:t>
            </w:r>
            <m:oMath>
              <m:r>
                <m:rPr/>
                <w:rPr/>
                <m:t>r</m:t>
              </m:r>
              <m:r>
                <m:rPr>
                  <m:sty m:val="p"/>
                </m:rPr>
                <w:rPr/>
                <m:t>∈</m:t>
              </m:r>
              <m:sSub>
                <m:sSubPr/>
                <m:e>
                  <m:r>
                    <m:rPr/>
                    <w:rPr/>
                    <m:t>P</m:t>
                  </m:r>
                </m:e>
                <m:sub>
                  <m:r>
                    <m:rPr>
                      <m:sty m:val="p"/>
                    </m:rPr>
                    <w:rPr/>
                    <m:t>tx</m:t>
                  </m:r>
                </m:sub>
              </m:sSub>
            </m:oMath>
            <w:r>
              <w:rPr>
                <w:rFonts w:hint="eastAsia" w:ascii="Noto Sans CJK SC" w:hAnsi="Noto Sans CJK SC" w:eastAsia="Noto Sans CJK SC" w:cs="Noto Sans CJK SC"/>
                <w:b w:val="0"/>
                <w:color w:val="000000"/>
                <w:sz w:val="21"/>
                <w:szCs w:val="21"/>
              </w:rPr>
              <w:t>可变</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w:t>
            </w:r>
            <m:oMath>
              <m:sSub>
                <m:sSubPr/>
                <m:e>
                  <m:r>
                    <m:rPr/>
                    <w:rPr/>
                    <m:t>z</m:t>
                  </m:r>
                </m:e>
                <m:sub>
                  <m:r>
                    <m:rPr/>
                    <w:rPr/>
                    <m:t>v</m:t>
                  </m:r>
                </m:sub>
              </m:sSub>
            </m:oMath>
            <w:r>
              <w:rPr>
                <w:rFonts w:hint="eastAsia" w:ascii="Noto Sans CJK SC" w:hAnsi="Noto Sans CJK SC" w:eastAsia="Noto Sans CJK SC" w:cs="Noto Sans CJK SC"/>
                <w:b w:val="0"/>
                <w:color w:val="000000"/>
                <w:sz w:val="21"/>
                <w:szCs w:val="21"/>
              </w:rPr>
              <w:t>与</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同时可变</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r>
              <w:rPr>
                <w:rFonts w:hint="eastAsia" w:ascii="Noto Sans CJK SC" w:hAnsi="Noto Sans CJK SC" w:eastAsia="Noto Sans CJK SC" w:cs="Noto Sans CJK SC"/>
                <w:b w:val="0"/>
                <w:color w:val="000000"/>
                <w:sz w:val="21"/>
                <w:szCs w:val="21"/>
              </w:rPr>
              <w:t>；单次求解中组件项为常数</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事务外对象</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固定为当前状态，仅最小合法化扩域</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无事务边界</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连续性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在固定</w:t>
            </w:r>
            <m:oMath>
              <m:r>
                <m:rPr/>
                <w:rPr/>
                <m:t>C</m:t>
              </m:r>
              <m:r>
                <m:rPr>
                  <m:sty m:val="p"/>
                </m:rPr>
                <w:rPr/>
                <m:t>′</m:t>
              </m:r>
            </m:oMath>
            <w:r>
              <w:rPr>
                <w:rFonts w:hint="eastAsia" w:ascii="Noto Sans CJK SC" w:hAnsi="Noto Sans CJK SC" w:eastAsia="Noto Sans CJK SC" w:cs="Noto Sans CJK SC"/>
                <w:b w:val="0"/>
                <w:color w:val="000000"/>
                <w:sz w:val="21"/>
                <w:szCs w:val="21"/>
              </w:rPr>
              <w:t>上预判，非法超边强制</w:t>
            </w:r>
            <m:oMath>
              <m:sSub>
                <m:sSubPr/>
                <m:e>
                  <m:r>
                    <m:rPr/>
                    <w:rPr/>
                    <m:t>y</m:t>
                  </m:r>
                </m:e>
                <m:sub>
                  <m:r>
                    <m:rPr/>
                    <w:rPr/>
                    <m:t>h</m:t>
                  </m:r>
                </m:sub>
              </m:sSub>
              <m:r>
                <m:rPr>
                  <m:sty m:val="p"/>
                </m:rPr>
                <w:rPr/>
                <m:t>=</m:t>
              </m:r>
              <m:r>
                <m:rPr/>
                <w:rPr/>
                <m:t>0</m:t>
              </m:r>
            </m:oMath>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m:oMath>
              <m:sSub>
                <m:sSubPr/>
                <m:e>
                  <m:r>
                    <m:rPr/>
                    <w:rPr/>
                    <m:t>y</m:t>
                  </m:r>
                </m:e>
                <m:sub>
                  <m:r>
                    <m:rPr/>
                    <w:rPr/>
                    <m:t>h</m:t>
                  </m:r>
                </m:sub>
              </m:sSub>
              <m:r>
                <m:rPr>
                  <m:sty m:val="p"/>
                </m:rPr>
                <w:rPr/>
                <m:t>+</m:t>
              </m:r>
              <m:sSub>
                <m:sSubPr/>
                <m:e>
                  <m:r>
                    <m:rPr/>
                    <w:rPr/>
                    <m:t>z</m:t>
                  </m:r>
                </m:e>
                <m:sub>
                  <m:r>
                    <m:rPr/>
                    <w:rPr/>
                    <m:t>w</m:t>
                  </m:r>
                </m:sub>
              </m:sSub>
              <m:r>
                <m:rPr>
                  <m:sty m:val="p"/>
                </m:rPr>
                <w:rPr/>
                <m:t>≤</m:t>
              </m:r>
              <m:r>
                <m:rPr/>
                <w:rPr/>
                <m:t>1</m:t>
              </m:r>
            </m:oMath>
            <w:r>
              <w:rPr>
                <w:rFonts w:hint="eastAsia" w:ascii="Noto Sans CJK SC" w:hAnsi="Noto Sans CJK SC" w:eastAsia="Noto Sans CJK SC" w:cs="Noto Sans CJK SC"/>
                <w:b w:val="0"/>
                <w:color w:val="000000"/>
                <w:sz w:val="21"/>
                <w:szCs w:val="21"/>
              </w:rPr>
              <w:t>，</w:t>
            </w:r>
            <m:oMath>
              <m:r>
                <m:rPr/>
                <w:rPr/>
                <m:t>w</m:t>
              </m:r>
              <m:r>
                <m:rPr>
                  <m:sty m:val="p"/>
                </m:rPr>
                <w:rPr/>
                <m:t>∈Btw</m:t>
              </m:r>
              <m:d>
                <m:dPr>
                  <m:begChr m:val="("/>
                  <m:sepChr m:val=""/>
                  <m:endChr m:val=")"/>
                  <m:grow/>
                </m:dPr>
                <m:e>
                  <m:r>
                    <m:rPr/>
                    <w:rPr/>
                    <m:t>h</m:t>
                  </m:r>
                </m:e>
              </m:d>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分项门参照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每次事务相对当前状态</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终态相对</w:t>
            </w:r>
            <m:oMath>
              <m:sSub>
                <m:sSubPr/>
                <m:e>
                  <m:r>
                    <m:rPr/>
                    <w:rPr/>
                    <m:t>G</m:t>
                  </m:r>
                </m:e>
                <m:sub>
                  <m:r>
                    <m:rPr/>
                    <w:rPr/>
                    <m:t>0</m:t>
                  </m:r>
                </m:sub>
              </m:sSub>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编辑计数</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累计：各次提交的删增之和</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净：终态相对</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的差异</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追加阶段预算</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（累计）</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（净）</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缺失评分</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触及缺分对象的事务拒绝</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要求全池评分齐备，否则不进入本路径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求解调用</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每个提议一次</w:t>
            </w:r>
            <w:r>
              <w:rPr>
                <w:rFonts w:ascii="Times New Roman" w:hAnsi="Times New Roman" w:eastAsia="宋体" w:cs="Times New Roman"/>
                <w:b w:val="0"/>
                <w:color w:val="000000"/>
                <w:sz w:val="21"/>
                <w:szCs w:val="21"/>
              </w:rPr>
              <w:t>ILP</w:t>
            </w:r>
            <w:r>
              <w:rPr>
                <w:rFonts w:hint="eastAsia" w:ascii="Noto Sans CJK SC" w:hAnsi="Noto Sans CJK SC" w:eastAsia="Noto Sans CJK SC" w:cs="Noto Sans CJK SC"/>
                <w:b w:val="0"/>
                <w:color w:val="000000"/>
                <w:sz w:val="21"/>
                <w:szCs w:val="21"/>
              </w:rPr>
              <w:t>；外层至多</w:t>
            </w:r>
            <w:r>
              <w:rPr>
                <w:rFonts w:ascii="Times New Roman" w:hAnsi="Times New Roman" w:eastAsia="宋体" w:cs="Times New Roman"/>
                <w:b w:val="0"/>
                <w:color w:val="000000"/>
                <w:sz w:val="21"/>
                <w:szCs w:val="21"/>
              </w:rPr>
              <w:t>128</w:t>
            </w:r>
            <w:r>
              <w:rPr>
                <w:rFonts w:hint="eastAsia" w:ascii="Noto Sans CJK SC" w:hAnsi="Noto Sans CJK SC" w:eastAsia="Noto Sans CJK SC" w:cs="Noto Sans CJK SC"/>
                <w:b w:val="0"/>
                <w:color w:val="000000"/>
                <w:sz w:val="21"/>
                <w:szCs w:val="21"/>
              </w:rPr>
              <w:t>次尝试</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每文档一次主求解，另加破同分求解</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返回</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最近完整合法图及停止原因</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经复核的终态，或</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及状态码</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）破同分规约。完整求解按三级目标依次进行：先最大化</w:t>
      </w:r>
      <m:oMath>
        <m:r>
          <m:rPr/>
          <w:rPr/>
          <m:t>Φ</m:t>
        </m:r>
      </m:oMath>
      <w:r>
        <w:rPr>
          <w:rFonts w:hint="eastAsia" w:ascii="Noto Serif CJK SC" w:hAnsi="Noto Serif CJK SC" w:eastAsia="Noto Serif CJK SC" w:cs="Noto Serif CJK SC"/>
          <w:color w:val="000000"/>
          <w:sz w:val="24"/>
          <w:szCs w:val="24"/>
        </w:rPr>
        <w:t>；再在</w:t>
      </w:r>
      <m:oMath>
        <m:r>
          <m:rPr/>
          <w:rPr/>
          <m:t>Φ</m:t>
        </m:r>
        <m:r>
          <m:rPr>
            <m:sty m:val="p"/>
          </m:rPr>
          <w:rPr/>
          <m:t>≥</m:t>
        </m:r>
        <m:sSup>
          <m:sSupPr/>
          <m:e>
            <m:r>
              <m:rPr/>
              <w:rPr/>
              <m:t>Φ</m:t>
            </m:r>
          </m:e>
          <m:sup>
            <m:r>
              <m:rPr>
                <m:sty m:val="p"/>
              </m:rPr>
              <w:rPr/>
              <m:t>*</m:t>
            </m:r>
          </m:sup>
        </m:sSup>
        <m:r>
          <m:rPr>
            <m:sty m:val="p"/>
          </m:rPr>
          <w:rPr/>
          <m:t>−</m:t>
        </m:r>
        <m:r>
          <m:rPr/>
          <w:rPr/>
          <m:t>ε</m:t>
        </m:r>
      </m:oMath>
      <w:r>
        <w:rPr>
          <w:rFonts w:hint="eastAsia" w:ascii="Noto Serif CJK SC" w:hAnsi="Noto Serif CJK SC" w:eastAsia="Noto Serif CJK SC" w:cs="Noto Serif CJK SC"/>
          <w:color w:val="000000"/>
          <w:sz w:val="24"/>
          <w:szCs w:val="24"/>
        </w:rPr>
        <w:t>下最小化</w:t>
      </w:r>
      <m:oMath>
        <m:sSubSup>
          <m:sSubSupPr/>
          <m:e>
            <m:r>
              <m:rPr/>
              <w:rPr/>
              <m:t>C</m:t>
            </m:r>
          </m:e>
          <m:sub>
            <m:r>
              <m:rPr/>
              <w:rPr/>
              <m:t>net</m:t>
            </m:r>
          </m:sub>
          <m:sup>
            <m:r>
              <m:rPr/>
              <w:rPr/>
              <m:t>d</m:t>
            </m:r>
          </m:sup>
        </m:sSubSup>
        <m:r>
          <m:rPr>
            <m:sty m:val="p"/>
          </m:rPr>
          <w:rPr/>
          <m:t>+</m:t>
        </m:r>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；仍有多个解时，按规范键顺序逐个固定对象取值并优先保持</w:t>
      </w:r>
      <m:oMath>
        <m:sSub>
          <m:sSubPr/>
          <m:e>
            <m:r>
              <m:rPr/>
              <w:rPr/>
              <m:t>G</m:t>
            </m:r>
          </m:e>
          <m:sub>
            <m:r>
              <m:rPr/>
              <w:rPr/>
              <m:t>0</m:t>
            </m:r>
          </m:sub>
        </m:sSub>
      </m:oMath>
      <w:r>
        <w:rPr>
          <w:rFonts w:hint="eastAsia" w:ascii="Noto Serif CJK SC" w:hAnsi="Noto Serif CJK SC" w:eastAsia="Noto Serif CJK SC" w:cs="Noto Serif CJK SC"/>
          <w:color w:val="000000"/>
          <w:sz w:val="24"/>
          <w:szCs w:val="24"/>
        </w:rPr>
        <w:t>状态，每次固定后确认前两级目标仍可达。</w:t>
      </w:r>
      <m:oMath>
        <m:r>
          <m:rPr/>
          <w:rPr/>
          <m:t>ε</m:t>
        </m:r>
      </m:oMath>
      <w:r>
        <w:rPr>
          <w:rFonts w:hint="eastAsia" w:ascii="Noto Serif CJK SC" w:hAnsi="Noto Serif CJK SC" w:eastAsia="Noto Serif CJK SC" w:cs="Noto Serif CJK SC"/>
          <w:color w:val="000000"/>
          <w:sz w:val="24"/>
          <w:szCs w:val="24"/>
        </w:rPr>
        <w:t>为写入配置的比较容差；第三级设调用上限，未完成时记录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破同分未完成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，不声明唯一的规范化输出。</w:t>
      </w:r>
    </w:p>
    <w:p>
      <w:pPr>
        <w:pStyle w:val="000027"/>
        <w:keepNext w:val="1"/>
        <w:keepLines w:val="1"/>
        <w:widowControl w:val="1"/>
        <w:spacing w:before="240" w:after="120" w:line="288" w:lineRule="auto"/>
        <w:ind w:left="0" w:right="0" w:firstLine="0"/>
        <w:jc w:val="left"/>
      </w:pPr>
      <w:bookmarkStart w:id="218" w:name="ThesisHeading_059"/>
      <w:bookmarkStart w:id="219" w:name="v7_toc_058"/>
      <w:bookmarkStart w:id="220" w:name="v9_toc_058"/>
      <w:r>
        <w:rPr>
          <w:rFonts w:ascii="Times New Roman" w:hAnsi="Times New Roman" w:eastAsia="黑体" w:cs="Times New Roman"/>
          <w:b w:val="1"/>
          <w:color w:val="000000"/>
          <w:sz w:val="24"/>
          <w:szCs w:val="24"/>
        </w:rPr>
        <w:t xml:space="preserve">4.5.3 </w:t>
      </w:r>
      <w:r>
        <w:rPr>
          <w:rFonts w:hint="eastAsia" w:ascii="Noto Sans CJK SC" w:hAnsi="Noto Sans CJK SC" w:eastAsia="Noto Sans CJK SC" w:cs="Noto Sans CJK SC"/>
          <w:b w:val="1"/>
          <w:color w:val="000000"/>
          <w:sz w:val="24"/>
          <w:szCs w:val="24"/>
        </w:rPr>
        <w:t>方法性质与适用条件</w:t>
      </w:r>
      <w:bookmarkEnd w:id="218"/>
      <w:bookmarkEnd w:id="219"/>
      <w:bookmarkEnd w:id="22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：固定候选宇宙及对象评分时，两个预测状态之间的效用差可由新增、删除对象精确计算。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证明：对</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X</m:t>
            </m:r>
          </m:sub>
        </m:sSub>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r>
                  <m:rPr>
                    <m:sty m:val="p"/>
                  </m:rPr>
                  <w:rPr>
                    <w:sz w:val="23"/>
                  </w:rPr>
                  <m:t>′</m:t>
                </m:r>
              </m:e>
            </m:d>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r>
              <m:rPr>
                <m:sty m:val="p"/>
              </m:rPr>
              <w:rPr>
                <w:sz w:val="23"/>
              </w:rPr>
              <m:t>∖</m:t>
            </m:r>
            <m:r>
              <m:rPr/>
              <w:rPr>
                <w:sz w:val="23"/>
              </w:rPr>
              <m:t>X</m:t>
            </m:r>
            <m:d>
              <m:dPr>
                <m:begChr m:val="("/>
                <m:sepChr m:val=""/>
                <m:endChr m:val=")"/>
                <m:grow/>
              </m:dPr>
              <m:e>
                <m:r>
                  <m:rPr/>
                  <w:rPr>
                    <w:sz w:val="23"/>
                  </w:rPr>
                  <m:t>G</m:t>
                </m:r>
                <m:r>
                  <m:rPr>
                    <m:sty m:val="p"/>
                  </m:rPr>
                  <w:rPr>
                    <w:sz w:val="23"/>
                  </w:rPr>
                  <m:t>′</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oMath>
      <w:r>
        <w:rPr>
          <w:rFonts w:ascii="Times New Roman" w:hAnsi="Times New Roman" w:eastAsia="宋体" w:cs="Times New Roman"/>
          <w:color w:val="000000"/>
          <w:sz w:val="21"/>
          <w:szCs w:val="21"/>
        </w:rPr>
        <w:tab/>
      </w:r>
      <w:bookmarkStart w:id="221" w:name="Equation_4_1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17</w:t>
      </w:r>
      <w:r>
        <w:fldChar w:fldCharType="end" w:fldLock="0" w:dirty="0"/>
      </w:r>
      <w:r>
        <w:rPr>
          <w:rFonts w:hint="eastAsia" w:ascii="Noto Serif CJK SC" w:hAnsi="Noto Serif CJK SC" w:eastAsia="Noto Serif CJK SC" w:cs="Noto Serif CJK SC"/>
          <w:color w:val="000000"/>
          <w:sz w:val="21"/>
          <w:szCs w:val="21"/>
        </w:rPr>
        <w:t>）</w:t>
      </w:r>
      <w:bookmarkEnd w:id="22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固定评分使共同对象抵消，完整依赖重建使差集覆盖所有改变的关系。详细推导及评分变化时的适用边界见附录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：存在合法状态，使全部单对象改动均不能通过严格改进条件，而一个集合替换可以通过。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可取两个兼容旧组件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，候选新组件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与二者均冲突。三者类型相同、关系集合为空，</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，则旧组件效用为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，新组件效用为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，整体增量为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，严格超过默认</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；关系增量为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，实际成本为</w:t>
      </w:r>
      <w:r>
        <w:rPr>
          <w:rFonts w:ascii="Times New Roman" w:hAnsi="Times New Roman" w:eastAsia="宋体" w:cs="Times New Roman"/>
          <w:color w:val="000000"/>
          <w:sz w:val="24"/>
          <w:szCs w:val="24"/>
        </w:rPr>
        <w:t>dC=3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删除任何一个旧组件的增量均为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，不能先通过严格改进门；直接插入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替换一个旧组件，都必须经冲突闭合同时删除另一个旧组件，因此实际成为</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事务，不属于单对象邻域。允许</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动作且组件预算至少为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时，整体替换可以接受。该构造的关键在于整体增量严格大于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，且单对象动作不能通过同一接受门；等于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的增量仍应拒绝。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该例说明成组事务可以跨越单对象严格改进的限制，而非证明真实样本上的</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必然提高。它也不意味着集合事务具有任意大小的搜索能力；本章默认邻域不能跨越所有可能的局部障碍。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：在有限候选状态空间内，严格提高同一固定</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的接受序列不可能重复访问状态，因此必定有限终止。</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严格增加同一固定效用排除状态重复；有限候选空间使接受序列有限。证明及预算停止的区别见附录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对于单项语料</w:t>
      </w:r>
      <w:r>
        <w:rPr>
          <w:rFonts w:ascii="Times New Roman" w:hAnsi="Times New Roman" w:eastAsia="宋体" w:cs="Times New Roman"/>
          <w:color w:val="000000"/>
          <w:sz w:val="24"/>
          <w:szCs w:val="24"/>
        </w:rPr>
        <w:t xml:space="preserve"> micro-F1</w:t>
      </w:r>
      <w:r>
        <w:rPr>
          <w:rFonts w:hint="eastAsia" w:ascii="Noto Serif CJK SC" w:hAnsi="Noto Serif CJK SC" w:eastAsia="Noto Serif CJK SC" w:cs="Noto Serif CJK SC"/>
          <w:color w:val="000000"/>
          <w:sz w:val="24"/>
          <w:szCs w:val="24"/>
        </w:rPr>
        <w:t>，设真实正确数为</w:t>
      </w:r>
      <w:r>
        <w:rPr>
          <w:rFonts w:ascii="Times New Roman" w:hAnsi="Times New Roman" w:eastAsia="宋体" w:cs="Times New Roman"/>
          <w:color w:val="000000"/>
          <w:sz w:val="24"/>
          <w:szCs w:val="24"/>
        </w:rPr>
        <w:t xml:space="preserve"> </w:t>
      </w:r>
      <m:oMath>
        <m:r>
          <m:rPr/>
          <w:rPr/>
          <m:t>T</m:t>
        </m:r>
      </m:oMath>
      <w:r>
        <w:rPr>
          <w:rFonts w:hint="eastAsia" w:ascii="Noto Serif CJK SC" w:hAnsi="Noto Serif CJK SC" w:eastAsia="Noto Serif CJK SC" w:cs="Noto Serif CJK SC"/>
          <w:color w:val="000000"/>
          <w:sz w:val="24"/>
          <w:szCs w:val="24"/>
        </w:rPr>
        <w:t>、预测数为</w:t>
      </w:r>
      <w:r>
        <w:rPr>
          <w:rFonts w:ascii="Times New Roman" w:hAnsi="Times New Roman" w:eastAsia="宋体" w:cs="Times New Roman"/>
          <w:color w:val="000000"/>
          <w:sz w:val="24"/>
          <w:szCs w:val="24"/>
        </w:rPr>
        <w:t xml:space="preserve"> </w:t>
      </w:r>
      <m:oMath>
        <m:sSub>
          <m:sSubPr/>
          <m:e>
            <m:r>
              <m:rPr/>
              <w:rPr/>
              <m:t>P</m:t>
            </m:r>
          </m:e>
          <m:sub>
            <m:r>
              <m:rPr/>
              <w:rPr/>
              <m:t>0</m:t>
            </m:r>
          </m:sub>
        </m:sSub>
      </m:oMath>
      <w:r>
        <w:rPr>
          <w:rFonts w:hint="eastAsia" w:ascii="Noto Serif CJK SC" w:hAnsi="Noto Serif CJK SC" w:eastAsia="Noto Serif CJK SC" w:cs="Noto Serif CJK SC"/>
          <w:color w:val="000000"/>
          <w:sz w:val="24"/>
          <w:szCs w:val="24"/>
        </w:rPr>
        <w:t>、金标准数为</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w:t>
      </w:r>
      <m:oMath>
        <m:r>
          <m:rPr/>
          <w:rPr/>
          <m:t>F</m:t>
        </m:r>
        <m:r>
          <m:rPr>
            <m:sty m:val="p"/>
          </m:rPr>
          <w:rPr/>
          <m:t>=</m:t>
        </m:r>
        <m:r>
          <m:rPr/>
          <w:rPr/>
          <m:t>2T</m:t>
        </m:r>
        <m:r>
          <m:rPr>
            <m:sty m:val="p"/>
          </m:rPr>
          <w:rPr/>
          <m:t>/</m:t>
        </m:r>
        <m:d>
          <m:dPr>
            <m:begChr m:val="("/>
            <m:sepChr m:val=""/>
            <m:endChr m:val=")"/>
            <m:grow/>
          </m:dPr>
          <m:e>
            <m:sSub>
              <m:sSubPr/>
              <m:e>
                <m:r>
                  <m:rPr/>
                  <w:rPr/>
                  <m:t>P</m:t>
                </m:r>
              </m:e>
              <m:sub>
                <m:r>
                  <m:rPr/>
                  <w:rPr/>
                  <m:t>0</m:t>
                </m:r>
              </m:sub>
            </m:sSub>
            <m:r>
              <m:rPr>
                <m:sty m:val="p"/>
              </m:rPr>
              <w:rPr/>
              <m:t>+</m:t>
            </m:r>
            <m:r>
              <m:rPr/>
              <w:rPr/>
              <m:t>Q</m:t>
            </m:r>
          </m:e>
        </m:d>
      </m:oMath>
      <w:r>
        <w:rPr>
          <w:rFonts w:hint="eastAsia" w:ascii="Noto Serif CJK SC" w:hAnsi="Noto Serif CJK SC" w:eastAsia="Noto Serif CJK SC" w:cs="Noto Serif CJK SC"/>
          <w:color w:val="000000"/>
          <w:sz w:val="24"/>
          <w:szCs w:val="24"/>
        </w:rPr>
        <w:t>。当修改前后分母均非零时，直接展开可得</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F</m:t>
        </m:r>
        <m:r>
          <m:rPr>
            <m:sty m:val="p"/>
          </m:rPr>
          <w:rPr>
            <w:sz w:val="23"/>
          </w:rPr>
          <m:t>′−</m:t>
        </m:r>
        <m:r>
          <m:rPr/>
          <w:rPr>
            <w:sz w:val="23"/>
          </w:rPr>
          <m:t>F</m:t>
        </m:r>
        <m:r>
          <m:rPr>
            <m:sty m:val="p"/>
          </m:rPr>
          <w:rPr>
            <w:sz w:val="23"/>
          </w:rPr>
          <m:t>=</m:t>
        </m:r>
        <m:f>
          <m:fPr>
            <m:type m:val="bar"/>
          </m:fPr>
          <m:num>
            <m:r>
              <m:rPr/>
              <w:rPr>
                <w:sz w:val="23"/>
              </w:rPr>
              <m:t>2ΔT</m:t>
            </m:r>
            <m:r>
              <m:rPr>
                <m:sty m:val="p"/>
              </m:rPr>
              <w:rPr>
                <w:sz w:val="23"/>
              </w:rPr>
              <m:t>−</m:t>
            </m:r>
            <m:r>
              <m:rPr/>
              <w:rPr>
                <w:sz w:val="23"/>
              </w:rPr>
              <m:t>FΔ</m:t>
            </m:r>
            <m:sSub>
              <m:sSubPr/>
              <m:e>
                <m:r>
                  <m:rPr/>
                  <w:rPr>
                    <w:sz w:val="23"/>
                  </w:rPr>
                  <m:t>P</m:t>
                </m:r>
              </m:e>
              <m:sub>
                <m:r>
                  <m:rPr/>
                  <w:rPr>
                    <w:sz w:val="23"/>
                  </w:rPr>
                  <m:t>0</m:t>
                </m:r>
              </m:sub>
            </m:sSub>
          </m:num>
          <m:den>
            <m:sSub>
              <m:sSubPr/>
              <m:e>
                <m:r>
                  <m:rPr/>
                  <w:rPr>
                    <w:sz w:val="23"/>
                  </w:rPr>
                  <m:t>P</m:t>
                </m:r>
              </m:e>
              <m:sub>
                <m:r>
                  <m:rPr/>
                  <w:rPr>
                    <w:sz w:val="23"/>
                  </w:rPr>
                  <m:t>0</m:t>
                </m:r>
              </m:sub>
            </m:sSub>
            <m:r>
              <m:rPr>
                <m:sty m:val="p"/>
              </m:rPr>
              <w:rPr>
                <w:sz w:val="23"/>
              </w:rPr>
              <m:t>+</m:t>
            </m:r>
            <m:r>
              <m:rPr/>
              <w:rPr>
                <w:sz w:val="23"/>
              </w:rPr>
              <m:t>Q</m:t>
            </m:r>
            <m:r>
              <m:rPr>
                <m:sty m:val="p"/>
              </m:rPr>
              <w:rPr>
                <w:sz w:val="23"/>
              </w:rPr>
              <m:t>+</m:t>
            </m:r>
            <m:r>
              <m:rPr/>
              <w:rPr>
                <w:sz w:val="23"/>
              </w:rPr>
              <m:t>Δ</m:t>
            </m:r>
            <m:sSub>
              <m:sSubPr/>
              <m:e>
                <m:r>
                  <m:rPr/>
                  <w:rPr>
                    <w:sz w:val="23"/>
                  </w:rPr>
                  <m:t>P</m:t>
                </m:r>
              </m:e>
              <m:sub>
                <m:r>
                  <m:rPr/>
                  <w:rPr>
                    <w:sz w:val="23"/>
                  </w:rPr>
                  <m:t>0</m:t>
                </m:r>
              </m:sub>
            </m:sSub>
          </m:den>
        </m:f>
        <m:r>
          <m:rPr>
            <m:sty m:val="p"/>
          </m:rPr>
          <w:rPr>
            <w:sz w:val="23"/>
          </w:rPr>
          <m:t>.</m:t>
        </m:r>
      </m:oMath>
      <w:r>
        <w:rPr>
          <w:rFonts w:ascii="Times New Roman" w:hAnsi="Times New Roman" w:eastAsia="宋体" w:cs="Times New Roman"/>
          <w:color w:val="000000"/>
          <w:sz w:val="21"/>
          <w:szCs w:val="21"/>
        </w:rPr>
        <w:tab/>
      </w:r>
      <w:bookmarkStart w:id="222" w:name="Equation_4_1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18</w:t>
      </w:r>
      <w:r>
        <w:fldChar w:fldCharType="end" w:fldLock="0" w:dirty="0"/>
      </w:r>
      <w:r>
        <w:rPr>
          <w:rFonts w:hint="eastAsia" w:ascii="Noto Serif CJK SC" w:hAnsi="Noto Serif CJK SC" w:eastAsia="Noto Serif CJK SC" w:cs="Noto Serif CJK SC"/>
          <w:color w:val="000000"/>
          <w:sz w:val="21"/>
          <w:szCs w:val="21"/>
        </w:rPr>
        <w:t>）</w:t>
      </w:r>
      <w:bookmarkEnd w:id="222"/>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该恒等式说明真实增益同时取决于正确数和预测数的变化。推理时不知道真实</w:t>
      </w:r>
      <w:r>
        <w:rPr>
          <w:rFonts w:ascii="Times New Roman" w:hAnsi="Times New Roman" w:eastAsia="宋体" w:cs="Times New Roman"/>
          <w:color w:val="000000"/>
          <w:sz w:val="24"/>
          <w:szCs w:val="24"/>
        </w:rPr>
        <w:t xml:space="preserve"> </w:t>
      </w:r>
      <m:oMath>
        <m:r>
          <m:rPr/>
          <w:rPr/>
          <m:t>ΔT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F</m:t>
        </m:r>
      </m:oMath>
      <w:r>
        <w:rPr>
          <w:rFonts w:hint="eastAsia" w:ascii="Noto Serif CJK SC" w:hAnsi="Noto Serif CJK SC" w:eastAsia="Noto Serif CJK SC" w:cs="Noto Serif CJK SC"/>
          <w:color w:val="000000"/>
          <w:sz w:val="24"/>
          <w:szCs w:val="24"/>
        </w:rPr>
        <w:t>，估计概率及固定</w:t>
      </w:r>
      <w:r>
        <w:rPr>
          <w:rFonts w:ascii="Times New Roman" w:hAnsi="Times New Roman" w:eastAsia="宋体" w:cs="Times New Roman"/>
          <w:color w:val="000000"/>
          <w:sz w:val="24"/>
          <w:szCs w:val="24"/>
        </w:rPr>
        <w:t xml:space="preserve"> </w:t>
      </w:r>
      <m:oMath>
        <m:r>
          <m:rPr/>
          <w:rPr/>
          <m:t>κ</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也不能替代它们。即使候选级校准良好，仍不能得到每次事务的误差上界。因此，本章保证的是接受过程的代理效用单调，不保证真实</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单调或期望</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最优；冻结候选宇宙内的代理目标最优，也不等于真实 F1 的全局最优。</w:t>
      </w:r>
    </w:p>
    <w:p>
      <w:pPr>
        <w:pStyle w:val="000027"/>
        <w:keepNext w:val="1"/>
        <w:keepLines w:val="1"/>
        <w:widowControl w:val="1"/>
        <w:spacing w:before="240" w:after="120" w:line="288" w:lineRule="auto"/>
        <w:ind w:left="0" w:right="0" w:firstLine="0"/>
        <w:jc w:val="left"/>
      </w:pPr>
      <w:bookmarkStart w:id="223" w:name="ThesisHeading_060"/>
      <w:bookmarkStart w:id="224" w:name="v7_toc_059"/>
      <w:bookmarkStart w:id="225" w:name="v9_toc_059"/>
      <w:r>
        <w:rPr>
          <w:rFonts w:ascii="Times New Roman" w:hAnsi="Times New Roman" w:eastAsia="黑体" w:cs="Times New Roman"/>
          <w:b w:val="1"/>
          <w:color w:val="000000"/>
          <w:sz w:val="24"/>
          <w:szCs w:val="24"/>
        </w:rPr>
        <w:t xml:space="preserve">4.5.4 </w:t>
      </w:r>
      <w:r>
        <w:rPr>
          <w:rFonts w:hint="eastAsia" w:ascii="Noto Sans CJK SC" w:hAnsi="Noto Sans CJK SC" w:eastAsia="Noto Sans CJK SC" w:cs="Noto Sans CJK SC"/>
          <w:b w:val="1"/>
          <w:color w:val="000000"/>
          <w:sz w:val="24"/>
          <w:szCs w:val="24"/>
        </w:rPr>
        <w:t>规模路由与返回语义</w:t>
      </w:r>
      <w:bookmarkEnd w:id="223"/>
      <w:bookmarkEnd w:id="224"/>
      <w:bookmarkEnd w:id="2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依赖闭合规定一次修改必须共同处理哪些关系，不要求所有输入都使用集合动作或局部搜索。默认路由按以下顺序执行，所用统计量与阈值在训练侧冻结：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评分齐备检查。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齐备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m:oMath>
        <m:r>
          <m:rPr>
            <m:sty m:val="p"/>
          </m:rPr>
          <w:rPr/>
          <m:t>V∪</m:t>
        </m:r>
        <m:r>
          <m:rPr/>
          <w:rPr/>
          <m:t>P</m:t>
        </m:r>
      </m:oMath>
      <w:r>
        <w:rPr>
          <w:rFonts w:hint="eastAsia" w:ascii="Noto Serif CJK SC" w:hAnsi="Noto Serif CJK SC" w:eastAsia="Noto Serif CJK SC" w:cs="Noto Serif CJK SC"/>
          <w:color w:val="000000"/>
          <w:sz w:val="24"/>
          <w:szCs w:val="24"/>
        </w:rPr>
        <w:t>中每个对象都有有限的有效分数。全部评分失败时直接返回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；存在部分缺分时不进入全局路径，转入局部路径，由</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节规则拒绝触及缺分对象的事务，其余事务照常评估。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冻结缺分对象后全局求解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只作为独立消融。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规模判定取</w:t>
      </w:r>
      <w:r>
        <w:rPr>
          <w:rFonts w:ascii="Times New Roman" w:hAnsi="Times New Roman" w:eastAsia="宋体" w:cs="Times New Roman"/>
          <w:color w:val="000000"/>
          <w:sz w:val="24"/>
          <w:szCs w:val="24"/>
        </w:rPr>
        <w:t>n=|V|+|P|</w:t>
      </w:r>
      <w:r>
        <w:rPr>
          <w:rFonts w:hint="eastAsia" w:ascii="Noto Serif CJK SC" w:hAnsi="Noto Serif CJK SC" w:eastAsia="Noto Serif CJK SC" w:cs="Noto Serif CJK SC"/>
          <w:color w:val="000000"/>
          <w:sz w:val="24"/>
          <w:szCs w:val="24"/>
        </w:rPr>
        <w:t>，包含受保护对象；</w:t>
      </w:r>
      <w:r>
        <w:rPr>
          <w:rFonts w:ascii="Times New Roman" w:hAnsi="Times New Roman" w:eastAsia="宋体" w:cs="Times New Roman"/>
          <w:color w:val="000000"/>
          <w:sz w:val="24"/>
          <w:szCs w:val="24"/>
        </w:rPr>
        <w:t>n≤2500</w:t>
      </w:r>
      <w:r>
        <w:rPr>
          <w:rFonts w:hint="eastAsia" w:ascii="Noto Serif CJK SC" w:hAnsi="Noto Serif CJK SC" w:eastAsia="Noto Serif CJK SC" w:cs="Noto Serif CJK SC"/>
          <w:color w:val="000000"/>
          <w:sz w:val="24"/>
          <w:szCs w:val="24"/>
        </w:rPr>
        <w:t>采用全局路径，其余默认采用单对象有界局部路径；集合局部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作为独立可选配置。附录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完整保留</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变量的资源扫描，主测试</w:t>
      </w:r>
      <w:r>
        <w:rPr>
          <w:rFonts w:ascii="Times New Roman" w:hAnsi="Times New Roman" w:eastAsia="宋体" w:cs="Times New Roman"/>
          <w:color w:val="000000"/>
          <w:sz w:val="24"/>
          <w:szCs w:val="24"/>
        </w:rPr>
        <w:t xml:space="preserve">的690</w:t>
      </w:r>
      <w:r>
        <w:rPr>
          <w:rFonts w:hint="eastAsia" w:ascii="Noto Serif CJK SC" w:hAnsi="Noto Serif CJK SC" w:eastAsia="Noto Serif CJK SC" w:cs="Noto Serif CJK SC"/>
          <w:color w:val="000000"/>
          <w:sz w:val="24"/>
          <w:szCs w:val="24"/>
        </w:rPr>
        <w:t xml:space="preserve">个文档—种子输入全部进入全局路径。因此主质量结论对应全局求解规模，局部方法的结果仅来自共享快照上的独立消融，不能外推为大规模部署性能。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求解与返回。全局路径使用与局部相同的逐文档时限（</w:t>
      </w:r>
      <w:r>
        <w:rPr>
          <w:rFonts w:ascii="Times New Roman" w:hAnsi="Times New Roman" w:eastAsia="宋体" w:cs="Times New Roman"/>
          <w:color w:val="000000"/>
          <w:sz w:val="24"/>
          <w:szCs w:val="24"/>
        </w:rPr>
        <w:t>AAEC 3</w:t>
      </w:r>
      <w:r>
        <w:rPr>
          <w:rFonts w:hint="eastAsia" w:ascii="Noto Serif CJK SC" w:hAnsi="Noto Serif CJK SC" w:eastAsia="Noto Serif CJK SC" w:cs="Noto Serif CJK SC"/>
          <w:color w:val="000000"/>
          <w:sz w:val="24"/>
          <w:szCs w:val="24"/>
        </w:rPr>
        <w:t>秒、</w:t>
      </w:r>
      <w:r>
        <w:rPr>
          <w:rFonts w:ascii="Times New Roman" w:hAnsi="Times New Roman" w:eastAsia="宋体" w:cs="Times New Roman"/>
          <w:color w:val="000000"/>
          <w:sz w:val="24"/>
          <w:szCs w:val="24"/>
        </w:rPr>
        <w:t>CDCP 5</w:t>
      </w:r>
      <w:r>
        <w:rPr>
          <w:rFonts w:hint="eastAsia" w:ascii="Noto Serif CJK SC" w:hAnsi="Noto Serif CJK SC" w:eastAsia="Noto Serif CJK SC" w:cs="Noto Serif CJK SC"/>
          <w:color w:val="000000"/>
          <w:sz w:val="24"/>
          <w:szCs w:val="24"/>
        </w:rPr>
        <w:t>秒）。取得最优证书时按</w:t>
      </w:r>
      <m:oMath>
        <m:r>
          <m:rPr/>
          <w:rPr/>
          <m:t>δ</m:t>
        </m:r>
      </m:oMath>
      <w:r>
        <w:rPr>
          <w:rFonts w:hint="eastAsia" w:ascii="Noto Serif CJK SC" w:hAnsi="Noto Serif CJK SC" w:eastAsia="Noto Serif CJK SC" w:cs="Noto Serif CJK SC"/>
          <w:color w:val="000000"/>
          <w:sz w:val="24"/>
          <w:szCs w:val="24"/>
        </w:rPr>
        <w:t>规则返回；超时但有不同于</w:t>
      </w:r>
      <m:oMath>
        <m:sSub>
          <m:sSubPr/>
          <m:e>
            <m:r>
              <m:rPr/>
              <w:rPr/>
              <m:t>G</m:t>
            </m:r>
          </m:e>
          <m:sub>
            <m:r>
              <m:rPr/>
              <w:rPr/>
              <m:t>0</m:t>
            </m:r>
          </m:sub>
        </m:sSub>
      </m:oMath>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时，重新核对全部约束、分项门和</w:t>
      </w:r>
      <m:oMath>
        <m:r>
          <m:rPr/>
          <w:rPr/>
          <m:t>Φ</m:t>
        </m:r>
        <m:r>
          <m:rPr>
            <m:sty m:val="p"/>
          </m:rPr>
          <w:rPr/>
          <m:t>−</m:t>
        </m:r>
        <m:r>
          <m:rPr/>
          <w:rPr/>
          <m:t>Φ</m:t>
        </m:r>
        <m:d>
          <m:dPr>
            <m:begChr m:val="("/>
            <m:sepChr m:val=""/>
            <m:endChr m:val=")"/>
            <m:grow/>
          </m:dPr>
          <m:e>
            <m:sSub>
              <m:sSubPr/>
              <m:e>
                <m:r>
                  <m:rPr/>
                  <w:rPr/>
                  <m:t>G</m:t>
                </m:r>
              </m:e>
              <m:sub>
                <m:r>
                  <m:rPr/>
                  <w:rPr/>
                  <m:t>0</m:t>
                </m:r>
              </m:sub>
            </m:sSub>
          </m:e>
        </m:d>
        <m:r>
          <m:rPr>
            <m:sty m:val="p"/>
          </m:rPr>
          <w:rPr/>
          <m:t>&gt;</m:t>
        </m:r>
        <m:r>
          <m:rPr/>
          <w:rPr/>
          <m:t>δ</m:t>
        </m:r>
      </m:oMath>
      <w:r>
        <w:rPr>
          <w:rFonts w:hint="eastAsia" w:ascii="Noto Serif CJK SC" w:hAnsi="Noto Serif CJK SC" w:eastAsia="Noto Serif CJK SC" w:cs="Noto Serif CJK SC"/>
          <w:color w:val="000000"/>
          <w:sz w:val="24"/>
          <w:szCs w:val="24"/>
        </w:rPr>
        <w:t>，通过则以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可行非最优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返回并记录</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；超时且无改进</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超时无改进</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；求解器报错、数值异常或报告不可行时记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求解失败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。默认不在同一预算内回退到局部路径，以保持成本口径可比；回退方案作为独立配置报告。</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局部路径默认采用单对象闭合；只有训练侧拆分／合并诊断及受控比较支持时才开启集合动作。算法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描述集合局部子程序，仍用于可达性分析和独立消融。小池直接全局求解不经过局部循环，大规模候选池采用局部路径时，同样不保证真实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提高。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相同候选、评分和时限的比较需同时报告预算语义及求解证书。</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表示追加阶段的依赖闭合决策及固定路由，完整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由继承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串接而成；集合局部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是其中的可选子程序。</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衡量完整继承结果上追加修正的收益，不能据此评价</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替代</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的效果，也不能将总收益全部归于</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26" w:name="ThesisHeading_061"/>
      <w:bookmarkStart w:id="227" w:name="v7_toc_060"/>
      <w:bookmarkStart w:id="228" w:name="v9_toc_060"/>
      <w:r>
        <w:rPr>
          <w:rFonts w:ascii="Times New Roman" w:hAnsi="Times New Roman" w:eastAsia="黑体" w:cs="Times New Roman"/>
          <w:b w:val="1"/>
          <w:color w:val="000000"/>
          <w:sz w:val="30"/>
          <w:szCs w:val="30"/>
        </w:rPr>
        <w:t xml:space="preserve">4.6 </w:t>
      </w:r>
      <w:r>
        <w:rPr>
          <w:rFonts w:hint="eastAsia" w:ascii="Noto Sans CJK SC" w:hAnsi="Noto Sans CJK SC" w:eastAsia="Noto Sans CJK SC" w:cs="Noto Sans CJK SC"/>
          <w:b w:val="1"/>
          <w:color w:val="000000"/>
          <w:sz w:val="30"/>
          <w:szCs w:val="30"/>
        </w:rPr>
        <w:t>实验与分析</w:t>
      </w:r>
      <w:bookmarkEnd w:id="226"/>
      <w:bookmarkEnd w:id="227"/>
      <w:bookmarkEnd w:id="228"/>
    </w:p>
    <w:p>
      <w:pPr>
        <w:pStyle w:val="000027"/>
        <w:keepNext w:val="1"/>
        <w:keepLines w:val="1"/>
        <w:widowControl w:val="1"/>
        <w:spacing w:before="240" w:after="120" w:line="288" w:lineRule="auto"/>
        <w:ind w:left="0" w:right="0" w:firstLine="0"/>
        <w:jc w:val="left"/>
      </w:pPr>
      <w:bookmarkStart w:id="229" w:name="ThesisHeading_062"/>
      <w:bookmarkStart w:id="230" w:name="v7_toc_061"/>
      <w:bookmarkStart w:id="231" w:name="v9_toc_061"/>
      <w:r>
        <w:rPr>
          <w:rFonts w:ascii="Times New Roman" w:hAnsi="Times New Roman" w:eastAsia="黑体" w:cs="Times New Roman"/>
          <w:b w:val="1"/>
          <w:color w:val="000000"/>
          <w:sz w:val="24"/>
          <w:szCs w:val="24"/>
        </w:rPr>
        <w:t xml:space="preserve">4.6.1 </w:t>
      </w:r>
      <w:r>
        <w:rPr>
          <w:rFonts w:hint="eastAsia" w:ascii="Noto Sans CJK SC" w:hAnsi="Noto Sans CJK SC" w:eastAsia="Noto Sans CJK SC" w:cs="Noto Sans CJK SC"/>
          <w:b w:val="1"/>
          <w:color w:val="000000"/>
          <w:sz w:val="24"/>
          <w:szCs w:val="24"/>
        </w:rPr>
        <w:t>主结果与受控比较</w:t>
      </w:r>
      <w:bookmarkEnd w:id="229"/>
      <w:bookmarkEnd w:id="230"/>
      <w:bookmarkEnd w:id="23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对同一文档与种子，各结构修正对照固定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、候选快照、对象评分和合法化规则。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保留该</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，其他结构修正配置从同一</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开始追加处理。</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固定组件，</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先后接受两层修改，</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在单对象动作中共同接受，</w:t>
      </w: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扩展集合动作，</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共同选择所有对象。</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个主实验文档—种子输入的变量数均小于</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全部采用</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路径；</w:t>
      </w:r>
      <w:r>
        <w:rPr>
          <w:rFonts w:ascii="Times New Roman" w:hAnsi="Times New Roman" w:eastAsia="宋体" w:cs="Times New Roman"/>
          <w:color w:val="000000"/>
          <w:sz w:val="24"/>
          <w:szCs w:val="24"/>
        </w:rPr>
        <w:t>Single/SetLocal</w:t>
      </w:r>
      <w:r>
        <w:rPr>
          <w:rFonts w:hint="eastAsia" w:ascii="Noto Serif CJK SC" w:hAnsi="Noto Serif CJK SC" w:eastAsia="Noto Serif CJK SC" w:cs="Noto Serif CJK SC"/>
          <w:color w:val="000000"/>
          <w:sz w:val="24"/>
          <w:szCs w:val="24"/>
        </w:rPr>
        <w:t>消融的适用范围与这一主路由分开报告。</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使用相同的追加模型调用及</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上限进行完整图采样与重排序。</w:t>
      </w:r>
      <w:r>
        <w:rPr>
          <w:rFonts w:ascii="Times New Roman" w:hAnsi="Times New Roman" w:eastAsia="宋体" w:cs="Times New Roman"/>
          <w:color w:val="000000"/>
          <w:sz w:val="24"/>
          <w:szCs w:val="24"/>
        </w:rPr>
        <w:t>NoRisk</w:t>
      </w:r>
      <w:r>
        <w:rPr>
          <w:rFonts w:hint="eastAsia" w:ascii="Noto Serif CJK SC" w:hAnsi="Noto Serif CJK SC" w:eastAsia="Noto Serif CJK SC" w:cs="Noto Serif CJK SC"/>
          <w:color w:val="000000"/>
          <w:sz w:val="24"/>
          <w:szCs w:val="24"/>
        </w:rPr>
        <w:t>取消开发保留约束并将</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降为数值正间隔，保留合法性和两个分项门。</w:t>
      </w:r>
      <w:r>
        <w:rPr>
          <w:rFonts w:ascii="Times New Roman" w:hAnsi="Times New Roman" w:eastAsia="宋体" w:cs="Times New Roman"/>
          <w:color w:val="000000"/>
          <w:sz w:val="24"/>
          <w:szCs w:val="24"/>
        </w:rPr>
        <w:t>NoCalibration</w:t>
      </w:r>
      <w:r>
        <w:rPr>
          <w:rFonts w:hint="eastAsia" w:ascii="Noto Serif CJK SC" w:hAnsi="Noto Serif CJK SC" w:eastAsia="Noto Serif CJK SC" w:cs="Noto Serif CJK SC"/>
          <w:color w:val="000000"/>
          <w:sz w:val="24"/>
          <w:szCs w:val="24"/>
        </w:rPr>
        <w:t>使用未校准分数。</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把缺失分数替为低值；正常评价缺分为零时，它只构成空效应检查。</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4-4 </w:t>
      </w:r>
      <w:r>
        <w:rPr>
          <w:rFonts w:hint="eastAsia" w:ascii="Noto Sans CJK SC" w:hAnsi="Noto Sans CJK SC" w:eastAsia="Noto Sans CJK SC" w:cs="Noto Sans CJK SC"/>
          <w:b w:val="1"/>
          <w:color w:val="000000"/>
          <w:sz w:val="21"/>
          <w:szCs w:val="21"/>
        </w:rPr>
        <w:t>推理比较的公共条件与变化项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3588"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冻结候选与评分</w:t>
            </w:r>
          </w:p>
        </w:tc>
        <w:tc>
          <w:tcPr>
            <w:tcW w:w="379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变化项</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RelationOnly</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组件固定，只选择关系</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Sequential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Single</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组件优先接受／共同接受</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Global</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动作与可行域；累计／净编辑</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NoRisk</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开发风险选择与</w:t>
            </w:r>
            <w:r>
              <w:rPr>
                <w:rFonts w:ascii="Times New Roman" w:hAnsi="Times New Roman" w:eastAsia="宋体" w:cs="Times New Roman"/>
                <w:b w:val="0"/>
                <w:color w:val="000000"/>
                <w:sz w:val="21"/>
                <w:szCs w:val="21"/>
              </w:rPr>
              <w:t>δ</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NoCalibration</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候选相同</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使用原始分数</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MissingLow</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正常缺分为</w:t>
            </w:r>
            <w:r>
              <w:rPr>
                <w:rFonts w:ascii="Times New Roman" w:hAnsi="Times New Roman" w:eastAsia="宋体" w:cs="Times New Roman"/>
                <w:b w:val="0"/>
                <w:color w:val="000000"/>
                <w:sz w:val="21"/>
                <w:szCs w:val="21"/>
              </w:rPr>
              <w:t>0</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缺分解释</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Regenerate</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同检查点与追加资源</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重生成完整图并重排序</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4-5 </w:t>
      </w: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T1</w:t>
      </w:r>
      <w:r>
        <w:rPr>
          <w:rFonts w:hint="eastAsia" w:ascii="Noto Sans CJK SC" w:hAnsi="Noto Sans CJK SC" w:eastAsia="Noto Sans CJK SC" w:cs="Noto Sans CJK SC"/>
          <w:b w:val="1"/>
          <w:color w:val="000000"/>
          <w:sz w:val="21"/>
          <w:szCs w:val="21"/>
        </w:rPr>
        <w:t>检查点的推理比较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固定组件，</w:t>
            </w:r>
            <w:r>
              <w:rPr>
                <w:rFonts w:ascii="Times New Roman" w:hAnsi="Times New Roman" w:eastAsia="宋体" w:cs="Times New Roman"/>
                <w:b w:val="0"/>
                <w:color w:val="000000"/>
                <w:sz w:val="21"/>
                <w:szCs w:val="21"/>
              </w:rPr>
              <w:t>RelationOnly</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71.07 ± 2.18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50.14 ± 2.14</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组件优先分步</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88.25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71.39 ± 2.22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84.37 ± 1.05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50.70 ± 2.96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单对象闭合</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集合局部</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全局选择</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T1I1</w:t>
            </w:r>
            <w:r>
              <w:rPr>
                <w:rFonts w:hint="eastAsia" w:ascii="Noto Sans CJK SC" w:hAnsi="Noto Sans CJK SC" w:eastAsia="Noto Sans CJK SC" w:cs="Noto Sans CJK SC"/>
                <w:b w:val="0"/>
                <w:color w:val="000000"/>
                <w:sz w:val="21"/>
                <w:szCs w:val="21"/>
              </w:rPr>
              <w:t>：完整配置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等预算重生成</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88.28 ± 1.59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69.59 ± 1.95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84.95 ± 0.32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47.66 ± 1.87</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取消开发风险限制</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88.54 ± 0.52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84.55 ± 0.84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取消概率校准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88.59 ± 0.73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71.49 ± 1.66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84.54 ± 0.82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50.73 ± 2.48</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缺分当低分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4-6 </w:t>
      </w:r>
      <w:r>
        <w:rPr>
          <w:rFonts w:hint="eastAsia" w:ascii="Noto Sans CJK SC" w:hAnsi="Noto Sans CJK SC" w:eastAsia="Noto Sans CJK SC" w:cs="Noto Sans CJK SC"/>
          <w:b w:val="1"/>
          <w:color w:val="000000"/>
          <w:sz w:val="21"/>
          <w:szCs w:val="21"/>
        </w:rPr>
        <w:t>推理侧配对比较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检验口径</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 / 3.54 / 3.31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[0.08, 1.10]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 / 0.44 / 0.66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0.2559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[-0.64, 0.43]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 -0.40 / 0.24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[-3.04, 6.99]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5.59 / 0.69 / -0.16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[-0.44, 0.80]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0.53 / 0.25 / -0.35</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0.6212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5.68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[4.03, 7.47]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5.40 / 5.40 / 6.24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0.50 / 0.98 / 0.39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0.7031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 0.98]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0.21 / -0.73 / 0.40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3.11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[-3.56, 9.13]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3.75 / 5.61 / -0.03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0.18]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0.7451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固定T1时，I1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5.68个百分点</w:t>
      </w:r>
      <w:r>
        <w:rPr>
          <w:rFonts w:hint="eastAsia" w:ascii="Noto Serif CJK SC" w:hAnsi="Noto Serif CJK SC" w:eastAsia="Noto Serif CJK SC" w:cs="Noto Serif CJK SC"/>
          <w:color w:val="000000"/>
          <w:sz w:val="24"/>
          <w:szCs w:val="24"/>
        </w:rPr>
        <w:t xml:space="preserve">，均在主要比较族的Holm校正后达到统计显著性。固定组件的</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71.07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50.14</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；允许组件修改后的差值为正，但</w:t>
      </w:r>
      <w:r>
        <w:rPr>
          <w:rFonts w:ascii="Times New Roman" w:hAnsi="Times New Roman" w:eastAsia="宋体" w:cs="Times New Roman"/>
          <w:color w:val="000000"/>
          <w:sz w:val="24"/>
          <w:szCs w:val="24"/>
        </w:rPr>
        <w:t xml:space="preserve">Holm校正p</w:t>
      </w:r>
      <w:r>
        <w:rPr>
          <w:rFonts w:hint="eastAsia" w:ascii="Noto Serif CJK SC" w:hAnsi="Noto Serif CJK SC" w:eastAsia="Noto Serif CJK SC" w:cs="Noto Serif CJK SC"/>
          <w:color w:val="000000"/>
          <w:sz w:val="24"/>
          <w:szCs w:val="24"/>
        </w:rPr>
        <w:t xml:space="preserve">值为</w:t>
      </w:r>
      <w:r>
        <w:rPr>
          <w:rFonts w:ascii="Times New Roman" w:hAnsi="Times New Roman" w:eastAsia="宋体" w:cs="Times New Roman"/>
          <w:color w:val="000000"/>
          <w:sz w:val="24"/>
          <w:szCs w:val="24"/>
        </w:rPr>
        <w:t>0.2559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0.7031</w:t>
      </w:r>
      <w:r>
        <w:rPr>
          <w:rFonts w:hint="eastAsia" w:ascii="Noto Serif CJK SC" w:hAnsi="Noto Serif CJK SC" w:eastAsia="Noto Serif CJK SC" w:cs="Noto Serif CJK SC"/>
          <w:color w:val="000000"/>
          <w:sz w:val="24"/>
          <w:szCs w:val="24"/>
        </w:rPr>
        <w:t xml:space="preserve">，均未在主要比较族的Holm校正后达到统计显著性。</w:t>
      </w:r>
      <w:r>
        <w:rPr>
          <w:rFonts w:ascii="Times New Roman" w:hAnsi="Times New Roman" w:eastAsia="宋体" w:cs="Times New Roman"/>
          <w:color w:val="000000"/>
          <w:sz w:val="24"/>
          <w:szCs w:val="24"/>
        </w:rPr>
        <w:t xml:space="preserve">Single相对Sequential</w:t>
      </w:r>
      <w:r>
        <w:rPr>
          <w:rFonts w:hint="eastAsia" w:ascii="Noto Serif CJK SC" w:hAnsi="Noto Serif CJK SC" w:eastAsia="Noto Serif CJK SC" w:cs="Noto Serif CJK SC"/>
          <w:color w:val="000000"/>
          <w:sz w:val="24"/>
          <w:szCs w:val="24"/>
        </w:rPr>
        <w:t xml:space="preserve">的差值在主要比较族的Holm校正后未达到统计显著性；集合动作的贡献依据SetLocal与Single的独立比较判断。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区间是未调整单项区间，主要比较</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项比较族作</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校正。区间不含零但</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超过</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可以同时成立。逐文档联合计数、共同抽样索引及比较族清单均已提供，可直接重建每次重采样差值。</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在当前候选池中得到相同计数，未观察到集合动作带来的额外F1增益；</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相对局部方法的差值，其所报告的单项区间均包含零。全局路径的选择依据包括可行解证书、较少调度与资源成本，而非必然更高的</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。主路径</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个输入均获得代理目标值的最优证书，</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，正常评价无超时。主参考实现未执行三级词典序破同分，因此不声明多解时的唯一语义输出；破同分与故障输入详见附录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等预算重生成的点估计低于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，但该主要比较在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校正后未达到统计显著性。取消开发风险限制时，两语料的关系F1均与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持平。概率校准不能仅按</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判断：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主配置／未校准条件的原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损失为</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主配置／未校准条件的原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损失为</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条。误改、校准误差及完整对象质量分别报告。</w:t>
      </w:r>
    </w:p>
    <w:p>
      <w:pPr>
        <w:pStyle w:val="000027"/>
        <w:keepNext w:val="1"/>
        <w:keepLines w:val="1"/>
        <w:widowControl w:val="1"/>
        <w:spacing w:before="240" w:after="120" w:line="288" w:lineRule="auto"/>
        <w:ind w:left="0" w:right="0" w:firstLine="0"/>
        <w:jc w:val="left"/>
      </w:pPr>
      <w:bookmarkStart w:id="232" w:name="ThesisHeading_063"/>
      <w:bookmarkStart w:id="233" w:name="v7_toc_062"/>
      <w:bookmarkStart w:id="234" w:name="v9_toc_062"/>
      <w:r>
        <w:rPr>
          <w:rFonts w:ascii="Times New Roman" w:hAnsi="Times New Roman" w:eastAsia="黑体" w:cs="Times New Roman"/>
          <w:b w:val="1"/>
          <w:color w:val="000000"/>
          <w:sz w:val="24"/>
          <w:szCs w:val="24"/>
        </w:rPr>
        <w:t xml:space="preserve">4.6.2 </w:t>
      </w:r>
      <w:r>
        <w:rPr>
          <w:rFonts w:hint="eastAsia" w:ascii="Noto Sans CJK SC" w:hAnsi="Noto Sans CJK SC" w:eastAsia="Noto Sans CJK SC" w:cs="Noto Sans CJK SC"/>
          <w:b w:val="1"/>
          <w:color w:val="000000"/>
          <w:sz w:val="24"/>
          <w:szCs w:val="24"/>
        </w:rPr>
        <w:t>候选覆盖与修正空间</w:t>
      </w:r>
      <w:bookmarkEnd w:id="232"/>
      <w:bookmarkEnd w:id="233"/>
      <w:bookmarkEnd w:id="234"/>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4-7 </w:t>
      </w:r>
      <w:r>
        <w:rPr>
          <w:rFonts w:hint="eastAsia" w:ascii="Noto Sans CJK SC" w:hAnsi="Noto Sans CJK SC" w:eastAsia="Noto Sans CJK SC" w:cs="Noto Sans CJK SC"/>
          <w:b w:val="1"/>
          <w:color w:val="000000"/>
          <w:sz w:val="21"/>
          <w:szCs w:val="21"/>
        </w:rPr>
        <w:t>候选</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评分</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选择链（三种子对象合计）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金标组件</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组件入池</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金标关系</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全部端点入池</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完整关系入池</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评分过门</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过门且端点被选</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最终</w:t>
            </w:r>
            <w:r>
              <w:rPr>
                <w:rFonts w:ascii="Times New Roman" w:hAnsi="Times New Roman" w:eastAsia="宋体" w:cs="Times New Roman"/>
                <w:b w:val="1"/>
                <w:color w:val="000000"/>
                <w:sz w:val="18"/>
                <w:szCs w:val="18"/>
              </w:rPr>
              <w:t>TP</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3798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3778</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2427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2411</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2386</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1793</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3078</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756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735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676</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计数单位为文档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唯一语义对象。金标组件总数为</w:t>
      </w:r>
      <w:r>
        <w:rPr>
          <w:rFonts w:ascii="Times New Roman" w:hAnsi="Times New Roman" w:eastAsia="宋体" w:cs="Times New Roman"/>
          <w:color w:val="000000"/>
          <w:sz w:val="24"/>
          <w:szCs w:val="24"/>
        </w:rPr>
        <w:t>3798</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3078</w:t>
      </w:r>
      <w:r>
        <w:rPr>
          <w:rFonts w:hint="eastAsia" w:ascii="Noto Serif CJK SC" w:hAnsi="Noto Serif CJK SC" w:eastAsia="Noto Serif CJK SC" w:cs="Noto Serif CJK SC"/>
          <w:color w:val="000000"/>
          <w:sz w:val="24"/>
          <w:szCs w:val="24"/>
        </w:rPr>
        <w:t xml:space="preserve">，金标完整关系总数为</w:t>
      </w:r>
      <w:r>
        <w:rPr>
          <w:rFonts w:ascii="Times New Roman" w:hAnsi="Times New Roman" w:eastAsia="宋体" w:cs="Times New Roman"/>
          <w:color w:val="000000"/>
          <w:sz w:val="24"/>
          <w:szCs w:val="24"/>
        </w:rPr>
        <w:t>2427</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756</w:t>
      </w:r>
      <w:r>
        <w:rPr>
          <w:rFonts w:hint="eastAsia" w:ascii="Noto Serif CJK SC" w:hAnsi="Noto Serif CJK SC" w:eastAsia="Noto Serif CJK SC" w:cs="Noto Serif CJK SC"/>
          <w:color w:val="000000"/>
          <w:sz w:val="24"/>
          <w:szCs w:val="24"/>
        </w:rPr>
        <w:t xml:space="preserve">；候选正例数均不超过相应金标总数。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评分过门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还要求完整关系已入池，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端点被选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进一步要求这些过门关系的全部端点出现在终态。最终</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按原生完整对象重新计数，不把单源片段恢复记成联合源命中。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初始合法对象全部受保护，无保护对象丢失；</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补充槽位按</w:t>
      </w:r>
      <w:r>
        <w:rPr>
          <w:rFonts w:ascii="Times New Roman" w:hAnsi="Times New Roman" w:eastAsia="宋体" w:cs="Times New Roman"/>
          <w:color w:val="000000"/>
          <w:sz w:val="24"/>
          <w:szCs w:val="24"/>
        </w:rPr>
        <w:t xml:space="preserve">固定排序保留至多64</w:t>
      </w:r>
      <w:r>
        <w:rPr>
          <w:rFonts w:hint="eastAsia" w:ascii="Noto Serif CJK SC" w:hAnsi="Noto Serif CJK SC" w:eastAsia="Noto Serif CJK SC" w:cs="Noto Serif CJK SC"/>
          <w:color w:val="000000"/>
          <w:sz w:val="24"/>
          <w:szCs w:val="24"/>
        </w:rPr>
        <w:t xml:space="preserve">个学习提案，并检查</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 xml:space="preserve">个槽位的联合上限。候选数量取自实际冻结池，不把截断前的枚举空间称为已求解空间。候选上限是协议的一部分，其完整多源覆盖与最终恢复分开报告。</w:t>
      </w:r>
    </w:p>
    <w:p>
      <w:pPr>
        <w:pStyle w:val="000027"/>
        <w:keepNext w:val="1"/>
        <w:keepLines w:val="1"/>
        <w:widowControl w:val="1"/>
        <w:spacing w:before="240" w:after="120" w:line="288" w:lineRule="auto"/>
        <w:ind w:left="0" w:right="0" w:firstLine="0"/>
        <w:jc w:val="left"/>
      </w:pPr>
      <w:bookmarkStart w:id="235" w:name="ThesisHeading_064"/>
      <w:bookmarkStart w:id="236" w:name="v7_toc_063"/>
      <w:bookmarkStart w:id="237" w:name="v9_toc_063"/>
      <w:r>
        <w:rPr>
          <w:rFonts w:ascii="Times New Roman" w:hAnsi="Times New Roman" w:eastAsia="黑体" w:cs="Times New Roman"/>
          <w:b w:val="1"/>
          <w:color w:val="000000"/>
          <w:sz w:val="24"/>
          <w:szCs w:val="24"/>
        </w:rPr>
        <w:t xml:space="preserve">4.6.3 </w:t>
      </w:r>
      <w:r>
        <w:rPr>
          <w:rFonts w:hint="eastAsia" w:ascii="Noto Sans CJK SC" w:hAnsi="Noto Sans CJK SC" w:eastAsia="Noto Sans CJK SC" w:cs="Noto Sans CJK SC"/>
          <w:b w:val="1"/>
          <w:color w:val="000000"/>
          <w:sz w:val="24"/>
          <w:szCs w:val="24"/>
        </w:rPr>
        <w:t>评分质量与修正代价</w:t>
      </w:r>
      <w:bookmarkEnd w:id="235"/>
      <w:bookmarkEnd w:id="236"/>
      <w:bookmarkEnd w:id="23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4-8 </w:t>
      </w:r>
      <w:r>
        <w:rPr>
          <w:rFonts w:hint="eastAsia" w:ascii="Noto Sans CJK SC" w:hAnsi="Noto Sans CJK SC" w:eastAsia="Noto Sans CJK SC" w:cs="Noto Sans CJK SC"/>
          <w:b w:val="1"/>
          <w:color w:val="000000"/>
          <w:sz w:val="21"/>
          <w:szCs w:val="21"/>
        </w:rPr>
        <w:t>终态误改与逐文档影响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360"/>
        <w:gridCol w:w="790"/>
        <w:gridCol w:w="790"/>
        <w:gridCol w:w="790"/>
        <w:gridCol w:w="790"/>
        <w:gridCol w:w="790"/>
        <w:gridCol w:w="1450"/>
        <w:gridCol w:w="158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3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恢复</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w:t>
            </w:r>
            <w:r>
              <w:rPr>
                <w:rFonts w:ascii="Times New Roman" w:hAnsi="Times New Roman" w:eastAsia="宋体" w:cs="Times New Roman"/>
                <w:b w:val="1"/>
                <w:color w:val="000000"/>
                <w:sz w:val="18"/>
                <w:szCs w:val="18"/>
              </w:rPr>
              <w:t>FP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w:t>
            </w:r>
            <w:r>
              <w:rPr>
                <w:rFonts w:ascii="Times New Roman" w:hAnsi="Times New Roman" w:eastAsia="宋体" w:cs="Times New Roman"/>
                <w:b w:val="1"/>
                <w:color w:val="000000"/>
                <w:sz w:val="18"/>
                <w:szCs w:val="18"/>
              </w:rPr>
              <w:t>FP</w:t>
            </w:r>
          </w:p>
        </w:tc>
        <w:tc>
          <w:tcPr>
            <w:tcW w:w="14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r>
              <w:rPr>
                <w:rFonts w:hint="eastAsia" w:ascii="Noto Sans CJK SC" w:hAnsi="Noto Sans CJK SC" w:eastAsia="Noto Sans CJK SC" w:cs="Noto Sans CJK SC"/>
                <w:b w:val="1"/>
                <w:color w:val="000000"/>
                <w:sz w:val="18"/>
                <w:szCs w:val="18"/>
              </w:rPr>
              <w:t>保留率</w:t>
            </w:r>
          </w:p>
        </w:tc>
        <w:tc>
          <w:tcPr>
            <w:tcW w:w="158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F1</w:t>
            </w:r>
            <w:r>
              <w:rPr>
                <w:rFonts w:hint="eastAsia" w:ascii="Noto Sans CJK SC" w:hAnsi="Noto Sans CJK SC" w:eastAsia="Noto Sans CJK SC" w:cs="Noto Sans CJK SC"/>
                <w:b w:val="1"/>
                <w:color w:val="000000"/>
                <w:sz w:val="18"/>
                <w:szCs w:val="18"/>
              </w:rPr>
              <w:t xml:space="preserve">下降的文档—种子数／总数</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99.25%</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99.13%</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98.09%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817</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72.71%</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98.38%</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464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434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54.59%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14/240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3/450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下降。开发侧</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的原TP损失率限制是基于汇总结果的经验筛选，不保证每篇测试文档均不发生误删或F1下降。终态净变化与追加阶段事务账本分别保存。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4-9 </w:t>
      </w:r>
      <w:r>
        <w:rPr>
          <w:rFonts w:hint="eastAsia" w:ascii="Noto Sans CJK SC" w:hAnsi="Noto Sans CJK SC" w:eastAsia="Noto Sans CJK SC" w:cs="Noto Sans CJK SC"/>
          <w:b w:val="1"/>
          <w:color w:val="000000"/>
          <w:sz w:val="21"/>
          <w:szCs w:val="21"/>
        </w:rPr>
        <w:t xml:space="preserve">开发候选的用途与评分质量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640"/>
        <w:gridCol w:w="1100"/>
        <w:gridCol w:w="420"/>
        <w:gridCol w:w="670"/>
        <w:gridCol w:w="670"/>
        <w:gridCol w:w="800"/>
        <w:gridCol w:w="700"/>
        <w:gridCol w:w="720"/>
        <w:gridCol w:w="800"/>
        <w:gridCol w:w="760"/>
        <w:gridCol w:w="800"/>
        <w:gridCol w:w="991"/>
      </w:tblGrid>
      <w:tr>
        <w:trPr>
          <w:cantSplit w:val="1"/>
          <w:tblHeader w:val="1"/>
        </w:trPr>
        <w:tc>
          <w:tcPr>
            <w:tcW w:w="64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用途</w:t>
            </w:r>
          </w:p>
        </w:tc>
        <w:tc>
          <w:tcPr>
            <w:tcW w:w="4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对象族</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正例</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7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7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Brier</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7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p>
        </w:tc>
        <w:tc>
          <w:tcPr>
            <w:tcW w:w="9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3263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0.9059</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0.8580</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0.2450</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1418</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0.887</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14290</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0.8637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0.5743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0.0561</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3069</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0.9007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0.8436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0.2452</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0.0124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1366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0.880</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12826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804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0.8788</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0.0277</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0.0588</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855</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0.725</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3023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0.8740</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0.7753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0.1000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0.2259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0.0092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0.839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6894</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0.7731</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0.4163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0.0258</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0.0376</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0.0016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0.542</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3203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1094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0.8863</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0.7924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0.2249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0.0175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0.856</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6906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0.8082</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0.3794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0.0222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0.0315</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0.0059</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Brier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为三个种子的指标均值，候选数与正例数为三种子合计，区域精确率由合计正确数计算。校准部分反映概率校准的拟合内质量；策略部分未用于评分器拟合或概率校准，但参与阈值选择。因此，两者均不能替代独立测试集上的评分质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4-10 </w:t>
      </w:r>
      <w:r>
        <w:rPr>
          <w:rFonts w:hint="eastAsia" w:ascii="Noto Sans CJK SC" w:hAnsi="Noto Sans CJK SC" w:eastAsia="Noto Sans CJK SC" w:cs="Noto Sans CJK SC"/>
          <w:b w:val="1"/>
          <w:color w:val="000000"/>
          <w:sz w:val="21"/>
          <w:szCs w:val="21"/>
        </w:rPr>
        <w:t>独立测试候选评分质量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语料／族</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／正例</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Brier</w:t>
            </w: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／正确</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区域精确率／平均</w:t>
            </w:r>
            <w:r>
              <w:rPr>
                <w:rFonts w:ascii="Times New Roman" w:hAnsi="Times New Roman" w:eastAsia="宋体" w:cs="Times New Roman"/>
                <w:b w:val="1"/>
                <w:color w:val="000000"/>
                <w:sz w:val="18"/>
                <w:szCs w:val="18"/>
              </w:rPr>
              <w:t>q</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3778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0.900</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0.850</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0.0877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0.2450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0.0073</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3811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3368</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0.885</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AAEC/R</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42510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2386</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0.862</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0.557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0.0266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0.0530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0.0034</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2551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1793</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0.703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0.707</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CDCP/C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8835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3032</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0.883</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0.0904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0.2254</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0.0165</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3013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2577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0.835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19222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676</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0.383</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0.0339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0.0044</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0.542</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4-11 </w:t>
      </w:r>
      <w:r>
        <w:rPr>
          <w:rFonts w:hint="eastAsia" w:ascii="Noto Sans CJK SC" w:hAnsi="Noto Sans CJK SC" w:eastAsia="Noto Sans CJK SC" w:cs="Noto Sans CJK SC"/>
          <w:b w:val="1"/>
          <w:color w:val="000000"/>
          <w:sz w:val="21"/>
          <w:szCs w:val="21"/>
        </w:rPr>
        <w:t>接受账本与错误代价</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方法</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提交数</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组件增／删</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关系增／删</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新增关系正确</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新增精确率</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删除正确关系</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误删占全部删除</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156</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65.38%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5.83%</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144</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47</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78.57%</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81.82%</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52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关系门限为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0.25</w:t>
      </w:r>
      <w:r>
        <w:rPr>
          <w:rFonts w:hint="eastAsia" w:ascii="Noto Serif CJK SC" w:hAnsi="Noto Serif CJK SC" w:eastAsia="Noto Serif CJK SC" w:cs="Noto Serif CJK SC"/>
          <w:color w:val="000000"/>
          <w:sz w:val="24"/>
          <w:szCs w:val="24"/>
        </w:rPr>
        <w:t>，组件均为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。主配置新增关系中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33/42</w:t>
      </w:r>
      <w:r>
        <w:rPr>
          <w:rFonts w:hint="eastAsia" w:ascii="Noto Serif CJK SC" w:hAnsi="Noto Serif CJK SC" w:eastAsia="Noto Serif CJK SC" w:cs="Noto Serif CJK SC"/>
          <w:color w:val="000000"/>
          <w:sz w:val="24"/>
          <w:szCs w:val="24"/>
        </w:rPr>
        <w:t>正确、</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20/24</w:t>
      </w:r>
      <w:r>
        <w:rPr>
          <w:rFonts w:hint="eastAsia" w:ascii="Noto Serif CJK SC" w:hAnsi="Noto Serif CJK SC" w:eastAsia="Noto Serif CJK SC" w:cs="Noto Serif CJK SC"/>
          <w:color w:val="000000"/>
          <w:sz w:val="24"/>
          <w:szCs w:val="24"/>
        </w:rPr>
        <w:t xml:space="preserve">正确。接受对象经过端点和预算选择，其精确率不等同于整个决策池；错误新增和正确关系误删均计入统计。</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405164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760000" cy="4051646"/>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测试候选的校准与决策门限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主流程缺分率为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，裁剪、超长和数值异常未产生遗漏评分，因此</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完全一致，该对照不支持缺分处理带来质量增益的结论。</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项独立缺分注入检查覆盖</w:t>
      </w:r>
      <w:r>
        <w:rPr>
          <w:rFonts w:ascii="Times New Roman" w:hAnsi="Times New Roman" w:eastAsia="宋体" w:cs="Times New Roman"/>
          <w:color w:val="000000"/>
          <w:sz w:val="24"/>
          <w:szCs w:val="24"/>
        </w:rPr>
        <w:t>NaN</w:t>
      </w:r>
      <w:r>
        <w:rPr>
          <w:rFonts w:hint="eastAsia" w:ascii="Noto Serif CJK SC" w:hAnsi="Noto Serif CJK SC" w:eastAsia="Noto Serif CJK SC" w:cs="Noto Serif CJK SC"/>
          <w:color w:val="000000"/>
          <w:sz w:val="24"/>
          <w:szCs w:val="24"/>
        </w:rPr>
        <w:t>、未评估及对象缺失，均保持未知状态并拒绝触及对象的事务。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4-12 </w:t>
      </w:r>
      <w:r>
        <w:rPr>
          <w:rFonts w:hint="eastAsia" w:ascii="Noto Sans CJK SC" w:hAnsi="Noto Sans CJK SC" w:eastAsia="Noto Sans CJK SC" w:cs="Noto Sans CJK SC"/>
          <w:b w:val="1"/>
          <w:color w:val="000000"/>
          <w:sz w:val="21"/>
          <w:szCs w:val="21"/>
        </w:rPr>
        <w:t>逐文档推理成本（秒）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80"/>
        <w:gridCol w:w="680"/>
        <w:gridCol w:w="680"/>
        <w:gridCol w:w="680"/>
        <w:gridCol w:w="860"/>
        <w:gridCol w:w="860"/>
        <w:gridCol w:w="1150"/>
        <w:gridCol w:w="1150"/>
        <w:gridCol w:w="921"/>
      </w:tblGrid>
      <w:tr>
        <w:trPr>
          <w:cantSplit w:val="1"/>
          <w:tblHeader w:val="1"/>
        </w:trPr>
        <w:tc>
          <w:tcPr>
            <w:tcW w:w="101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语料／方法</w:t>
            </w:r>
          </w:p>
        </w:tc>
        <w:tc>
          <w:tcPr>
            <w:tcW w:w="10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生成／重排</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合法化</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BR-O</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追加生成</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提案</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追加求解</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总均值</w:t>
            </w:r>
          </w:p>
        </w:tc>
        <w:tc>
          <w:tcPr>
            <w:tcW w:w="92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w:t>
            </w:r>
            <w:r>
              <w:rPr>
                <w:rFonts w:ascii="Times New Roman" w:hAnsi="Times New Roman" w:eastAsia="宋体" w:cs="Times New Roman"/>
                <w:b w:val="1"/>
                <w:color w:val="000000"/>
                <w:sz w:val="18"/>
                <w:szCs w:val="18"/>
              </w:rPr>
              <w:t>P95</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23.60</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0.47</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35.82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42.09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36.63</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42.72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0.73</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36.08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42.38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13.74</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33.89</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39.87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50.05</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58.91</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51.41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60.29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50.48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59.39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19.30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47.50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56.02</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均从相应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继续，追加两次文本处理的累计输入上限</w:t>
      </w:r>
      <w:r>
        <w:rPr>
          <w:rFonts w:ascii="Times New Roman" w:hAnsi="Times New Roman" w:eastAsia="宋体" w:cs="Times New Roman"/>
          <w:color w:val="000000"/>
          <w:sz w:val="24"/>
          <w:szCs w:val="24"/>
        </w:rPr>
        <w:t>8192</w:t>
      </w:r>
      <w:r>
        <w:rPr>
          <w:rFonts w:hint="eastAsia" w:ascii="Noto Serif CJK SC" w:hAnsi="Noto Serif CJK SC" w:eastAsia="Noto Serif CJK SC" w:cs="Noto Serif CJK SC"/>
          <w:color w:val="000000"/>
          <w:sz w:val="24"/>
          <w:szCs w:val="24"/>
        </w:rPr>
        <w:t>、输出上限</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4-12</w:t>
      </w:r>
      <w:r>
        <w:rPr>
          <w:rFonts w:hint="eastAsia" w:ascii="Noto Serif CJK SC" w:hAnsi="Noto Serif CJK SC" w:eastAsia="Noto Serif CJK SC" w:cs="Noto Serif CJK SC"/>
          <w:color w:val="000000"/>
          <w:sz w:val="24"/>
          <w:szCs w:val="24"/>
        </w:rPr>
        <w:t>将生成与重排、共同合法化、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、追加生成、提案、评分和追加求解逐项列出；端到端等于各阶段之和，回退也保留已耗成本。</w:t>
      </w:r>
      <w:r>
        <w:rPr>
          <w:rFonts w:ascii="Times New Roman" w:hAnsi="Times New Roman" w:eastAsia="宋体" w:cs="Times New Roman"/>
          <w:color w:val="000000"/>
          <w:sz w:val="24"/>
          <w:szCs w:val="24"/>
        </w:rPr>
        <w:t>P/S</w:t>
      </w:r>
      <w:r>
        <w:rPr>
          <w:rFonts w:hint="eastAsia" w:ascii="Noto Serif CJK SC" w:hAnsi="Noto Serif CJK SC" w:eastAsia="Noto Serif CJK SC" w:cs="Noto Serif CJK SC"/>
          <w:color w:val="000000"/>
          <w:sz w:val="24"/>
          <w:szCs w:val="24"/>
        </w:rPr>
        <w:t>共享编码只计一次。</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将</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关联，</w:t>
      </w:r>
      <w:r>
        <w:rPr>
          <w:rFonts w:ascii="Times New Roman" w:hAnsi="Times New Roman" w:eastAsia="宋体" w:cs="Times New Roman"/>
          <w:color w:val="000000"/>
          <w:sz w:val="24"/>
          <w:szCs w:val="24"/>
        </w:rPr>
        <w:t>inference_cost_complete</w:t>
      </w:r>
      <w:r>
        <w:rPr>
          <w:rFonts w:hint="eastAsia" w:ascii="Noto Serif CJK SC" w:hAnsi="Noto Serif CJK SC" w:eastAsia="Noto Serif CJK SC" w:cs="Noto Serif CJK SC"/>
          <w:color w:val="000000"/>
          <w:sz w:val="24"/>
          <w:szCs w:val="24"/>
        </w:rPr>
        <w:t>逐文档区分共享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与追加阶段。各阶段记录按9B配置逐项建立，BR-O不由未分解的总值反推；CPU求解计时另存solver_counts，不与GPU时延混合汇总。</w:t>
      </w:r>
    </w:p>
    <w:p>
      <w:pPr>
        <w:pStyle w:val="000027"/>
        <w:keepNext w:val="1"/>
        <w:keepLines w:val="1"/>
        <w:widowControl w:val="1"/>
        <w:spacing w:before="240" w:after="120" w:line="288" w:lineRule="auto"/>
        <w:ind w:left="0" w:right="0" w:firstLine="0"/>
        <w:jc w:val="left"/>
      </w:pPr>
      <w:bookmarkStart w:id="238" w:name="ThesisHeading_065"/>
      <w:bookmarkStart w:id="239" w:name="v7_toc_064"/>
      <w:bookmarkStart w:id="240" w:name="v9_toc_064"/>
      <w:r>
        <w:rPr>
          <w:rFonts w:ascii="Times New Roman" w:hAnsi="Times New Roman" w:eastAsia="黑体" w:cs="Times New Roman"/>
          <w:b w:val="1"/>
          <w:color w:val="000000"/>
          <w:sz w:val="24"/>
          <w:szCs w:val="24"/>
        </w:rPr>
        <w:t xml:space="preserve">4.6.4 </w:t>
      </w:r>
      <w:r>
        <w:rPr>
          <w:rFonts w:hint="eastAsia" w:ascii="Noto Sans CJK SC" w:hAnsi="Noto Sans CJK SC" w:eastAsia="Noto Sans CJK SC" w:cs="Noto Sans CJK SC"/>
          <w:b w:val="1"/>
          <w:color w:val="000000"/>
          <w:sz w:val="24"/>
          <w:szCs w:val="24"/>
        </w:rPr>
        <w:t>实际规则诊断与原生关系案例</w:t>
      </w:r>
      <w:bookmarkEnd w:id="238"/>
      <w:bookmarkEnd w:id="239"/>
      <w:bookmarkEnd w:id="24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本节通过CPU程序输出分析固定规则的修正效果。官方测试文档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的全文哈希为</w:t>
      </w:r>
      <w:r>
        <w:rPr>
          <w:rFonts w:ascii="Times New Roman" w:hAnsi="Times New Roman" w:eastAsia="宋体" w:cs="Times New Roman"/>
          <w:color w:val="000000"/>
          <w:sz w:val="24"/>
          <w:szCs w:val="24"/>
        </w:rPr>
        <w:t>f68e231bdf7576fe87d57e801350c2b0ef2f513d51e29938b223671a392f528c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在训练侧拟合组件和关系模型。种子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原始输出含</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条正确关系和</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条误边。后处理只使用训练侧类型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关系签名，并为同一预测源保留中点距离最近的目标，平局按语义键排序，评价前固定规则。该处理不读取测试金标决定删边，也没有执行本章的完整对象评分与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4-13 AAEC essay098</w:t>
      </w:r>
      <w:r>
        <w:rPr>
          <w:rFonts w:hint="eastAsia" w:ascii="Noto Sans CJK SC" w:hAnsi="Noto Sans CJK SC" w:eastAsia="Noto Sans CJK SC" w:cs="Noto Sans CJK SC"/>
          <w:b w:val="1"/>
          <w:color w:val="000000"/>
          <w:sz w:val="21"/>
          <w:szCs w:val="21"/>
        </w:rPr>
        <w:t>的实际规则处理输出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850"/>
        <w:gridCol w:w="1900"/>
        <w:gridCol w:w="1900"/>
        <w:gridCol w:w="1100"/>
        <w:gridCol w:w="1100"/>
        <w:gridCol w:w="1100"/>
        <w:gridCol w:w="1121"/>
      </w:tblGrid>
      <w:tr>
        <w:trPr>
          <w:cantSplit w:val="1"/>
          <w:tblHeader w:val="1"/>
        </w:trPr>
        <w:tc>
          <w:tcPr>
            <w:tcW w:w="85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修改前</w:t>
            </w:r>
            <w:r>
              <w:rPr>
                <w:rFonts w:ascii="Times New Roman" w:hAnsi="Times New Roman" w:eastAsia="宋体" w:cs="Times New Roman"/>
                <w:b w:val="1"/>
                <w:color w:val="000000"/>
                <w:sz w:val="19"/>
                <w:szCs w:val="19"/>
              </w:rPr>
              <w:t>TP/FP/FN</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修改后</w:t>
            </w:r>
            <w:r>
              <w:rPr>
                <w:rFonts w:ascii="Times New Roman" w:hAnsi="Times New Roman" w:eastAsia="宋体" w:cs="Times New Roman"/>
                <w:b w:val="1"/>
                <w:color w:val="000000"/>
                <w:sz w:val="19"/>
                <w:szCs w:val="19"/>
              </w:rPr>
              <w:t>TP/FP/FN</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前</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后</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删除</w:t>
            </w:r>
            <w:r>
              <w:rPr>
                <w:rFonts w:ascii="Times New Roman" w:hAnsi="Times New Roman" w:eastAsia="宋体" w:cs="Times New Roman"/>
                <w:b w:val="1"/>
                <w:color w:val="000000"/>
                <w:sz w:val="19"/>
                <w:szCs w:val="19"/>
              </w:rPr>
              <w:t>FP</w:t>
            </w:r>
          </w:p>
        </w:tc>
        <w:tc>
          <w:tcPr>
            <w:tcW w:w="112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r>
      <w:tr>
        <w:trPr>
          <w:cantSplit w:val="1"/>
        </w:trPr>
        <w:tc>
          <w:tcPr>
            <w:tcW w:w="85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17</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54 / 5</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19 / 5</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3.28</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7.69</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35</w:t>
            </w:r>
          </w:p>
        </w:tc>
        <w:tc>
          <w:tcPr>
            <w:tcW w:w="112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r>
      <w:tr>
        <w:trPr>
          <w:cantSplit w:val="1"/>
        </w:trPr>
        <w:tc>
          <w:tcPr>
            <w:tcW w:w="8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29</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 / 45 / 5</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 / 17 / 6</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3.85</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w:t>
            </w:r>
          </w:p>
        </w:tc>
        <w:tc>
          <w:tcPr>
            <w:tcW w:w="11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4-14 essay098</w:t>
      </w:r>
      <w:r>
        <w:rPr>
          <w:rFonts w:hint="eastAsia" w:ascii="Noto Sans CJK SC" w:hAnsi="Noto Sans CJK SC" w:eastAsia="Noto Sans CJK SC" w:cs="Noto Sans CJK SC"/>
          <w:b w:val="1"/>
          <w:color w:val="000000"/>
          <w:sz w:val="21"/>
          <w:szCs w:val="21"/>
        </w:rPr>
        <w:t>实际保留的正确</w:t>
      </w:r>
      <w:r>
        <w:rPr>
          <w:rFonts w:ascii="Times New Roman" w:hAnsi="Times New Roman" w:eastAsia="宋体" w:cs="Times New Roman"/>
          <w:b w:val="1"/>
          <w:color w:val="000000"/>
          <w:sz w:val="21"/>
          <w:szCs w:val="21"/>
        </w:rPr>
        <w:t>supports</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[1114,1267)</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if a child works as a shop assistant, he will have to keep an eye on good and products, calculate prices correctly and take responsibilities for any lost</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[1020,1099)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To keep their jobs, children will have to try their best to finish their duties</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保留表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的正确关系，同时删除</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条误边，关系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3.28</w:t>
      </w:r>
      <w:r>
        <w:rPr>
          <w:rFonts w:hint="eastAsia" w:ascii="Noto Serif CJK SC" w:hAnsi="Noto Serif CJK SC" w:eastAsia="Noto Serif CJK SC" w:cs="Noto Serif CJK SC"/>
          <w:color w:val="000000"/>
          <w:sz w:val="24"/>
          <w:szCs w:val="24"/>
        </w:rPr>
        <w:t>升至</w:t>
      </w:r>
      <w:r>
        <w:rPr>
          <w:rFonts w:ascii="Times New Roman" w:hAnsi="Times New Roman" w:eastAsia="宋体" w:cs="Times New Roman"/>
          <w:color w:val="000000"/>
          <w:sz w:val="24"/>
          <w:szCs w:val="24"/>
        </w:rPr>
        <w:t>7.69</w:t>
      </w:r>
      <w:r>
        <w:rPr>
          <w:rFonts w:hint="eastAsia" w:ascii="Noto Serif CJK SC" w:hAnsi="Noto Serif CJK SC" w:eastAsia="Noto Serif CJK SC" w:cs="Noto Serif CJK SC"/>
          <w:color w:val="000000"/>
          <w:sz w:val="24"/>
          <w:szCs w:val="24"/>
        </w:rPr>
        <w:t>。其中被删的错误</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包括</w:t>
      </w:r>
      <w:r>
        <w:rPr>
          <w:rFonts w:ascii="Times New Roman" w:hAnsi="Times New Roman" w:eastAsia="宋体" w:cs="Times New Roman"/>
          <w:color w:val="000000"/>
          <w:sz w:val="24"/>
          <w:szCs w:val="24"/>
        </w:rPr>
        <w:t>Premise[432,469)“children can learn about the hardship”</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Claim[313,320)“measure”</w:t>
      </w:r>
      <w:r>
        <w:rPr>
          <w:rFonts w:hint="eastAsia" w:ascii="Noto Serif CJK SC" w:hAnsi="Noto Serif CJK SC" w:eastAsia="Noto Serif CJK SC" w:cs="Noto Serif CJK SC"/>
          <w:color w:val="000000"/>
          <w:sz w:val="24"/>
          <w:szCs w:val="24"/>
        </w:rPr>
        <w:t>，以及指向</w:t>
      </w:r>
      <w:r>
        <w:rPr>
          <w:rFonts w:ascii="Times New Roman" w:hAnsi="Times New Roman" w:eastAsia="宋体" w:cs="Times New Roman"/>
          <w:color w:val="000000"/>
          <w:sz w:val="24"/>
          <w:szCs w:val="24"/>
        </w:rPr>
        <w:t>Claim[526,530)“such”</w:t>
      </w:r>
      <w:r>
        <w:rPr>
          <w:rFonts w:hint="eastAsia" w:ascii="Noto Serif CJK SC" w:hAnsi="Noto Serif CJK SC" w:eastAsia="Noto Serif CJK SC" w:cs="Noto Serif CJK SC"/>
          <w:color w:val="000000"/>
          <w:sz w:val="24"/>
          <w:szCs w:val="24"/>
        </w:rPr>
        <w:t>。这些短目标均来自模型的真实预测，不是手工制造的错误跨度。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该案例说明固定后处理可以减少过量连边；它不是主表</w:t>
      </w:r>
      <w:r>
        <w:rPr>
          <w:rFonts w:ascii="Times New Roman" w:hAnsi="Times New Roman" w:eastAsia="宋体" w:cs="Times New Roman"/>
          <w:color w:val="000000"/>
          <w:sz w:val="24"/>
          <w:szCs w:val="24"/>
        </w:rPr>
        <w:t>Qwen</w:t>
      </w:r>
      <w:r>
        <w:rPr>
          <w:rFonts w:hint="eastAsia" w:ascii="Noto Serif CJK SC" w:hAnsi="Noto Serif CJK SC" w:eastAsia="Noto Serif CJK SC" w:cs="Noto Serif CJK SC"/>
          <w:color w:val="000000"/>
          <w:sz w:val="24"/>
          <w:szCs w:val="24"/>
        </w:rPr>
        <w:t xml:space="preserve">系统的单文档评价结果，也不证明完整端点恢复。</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模型的整体质量较低，实际逐文档输出作为独立诊断保存。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输出原本也命中表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的关系，但固定规则将其删除：</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0/17/6</w:t>
      </w: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降为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。误边减少</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条仍不能抵消正确关系的损失。该失败案例按原结果报告，未调整阈值，也未借助金标恢复关系。</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线性模型案例均从固定规则处理后的结果中事后选取，仅用于解释成功与失败机制。完整</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条记录与主条件</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个文档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种子输入具有相同文档范围，但运行</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和预测集合独立。主条件另提供冻结候选、评分、事务日志和事后计数；第</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节直接引用其中一条，避免用规则诊断替代主条件账本。</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4-15 CDCP</w:t>
      </w:r>
      <w:r>
        <w:rPr>
          <w:rFonts w:hint="eastAsia" w:ascii="Noto Sans CJK SC" w:hAnsi="Noto Sans CJK SC" w:eastAsia="Noto Sans CJK SC" w:cs="Noto Sans CJK SC"/>
          <w:b w:val="1"/>
          <w:color w:val="000000"/>
          <w:sz w:val="21"/>
          <w:szCs w:val="21"/>
        </w:rPr>
        <w:t>训练文档</w:t>
      </w:r>
      <w:r>
        <w:rPr>
          <w:rFonts w:ascii="Times New Roman" w:hAnsi="Times New Roman" w:eastAsia="宋体" w:cs="Times New Roman"/>
          <w:b w:val="1"/>
          <w:color w:val="000000"/>
          <w:sz w:val="21"/>
          <w:szCs w:val="21"/>
        </w:rPr>
        <w:t>00662</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reason</w:t>
      </w:r>
      <w:r>
        <w:rPr>
          <w:rFonts w:hint="eastAsia" w:ascii="Noto Sans CJK SC" w:hAnsi="Noto Sans CJK SC" w:eastAsia="Noto Sans CJK SC" w:cs="Noto Sans CJK SC"/>
          <w:b w:val="1"/>
          <w:color w:val="000000"/>
          <w:sz w:val="21"/>
          <w:szCs w:val="21"/>
        </w:rPr>
        <w:t>超边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[0,53)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 generally prefer e-mail to telephone communication,</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2</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[54,110)</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but you can't be sure the e-mail has reached the person.</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policy</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[111,222)</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 would suggest a notice that says, "If you don't acknowledge receipt of this e-mail, we'll start phoning you."</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共同支持</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，来源分别是偏好电子邮件和无法确认邮件送达；标注对象为完整双源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。引文保留原有标点与大小写。评价器以完整源集合、目标和标签匹配，一条单源关系不能抵消该超边的</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。该例仅用于解释原生任务身份，不附加模型评分或修复输出。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4-16 CasiMedicos casimedicos_0_34</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[877,935)</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The rest of the symptoms fall perfectly within the picture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[683,830)</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In this question, they give an important piece of information when it comes to suspecting a diagnosis, which is the antitransglutaminase antibodies</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4-17 ArgUNSC UNSC_2014_SPV.7154_spch002_UNBriefer_neg</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[304,563)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[100,159)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the situation regarding Ukraine has seriously deteriorated.</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引文讨论诊断线索，但本文仅核对原文、跨度及论辩标注，不评价医疗判断是否正确。</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保留原字段大小写及方向。两例分别来自</w:t>
      </w:r>
      <w:r>
        <w:rPr>
          <w:rFonts w:ascii="Times New Roman" w:hAnsi="Times New Roman" w:eastAsia="宋体" w:cs="Times New Roman"/>
          <w:color w:val="000000"/>
          <w:sz w:val="24"/>
          <w:szCs w:val="24"/>
        </w:rPr>
        <w:t>train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，不把无官方划分的</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称为测试集；二者作为跨格式结构诊断，不并入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主效果表。</w:t>
      </w:r>
    </w:p>
    <w:p>
      <w:pPr>
        <w:pStyle w:val="000027"/>
        <w:keepNext w:val="1"/>
        <w:keepLines w:val="1"/>
        <w:widowControl w:val="1"/>
        <w:spacing w:before="240" w:after="120" w:line="288" w:lineRule="auto"/>
        <w:ind w:left="0" w:right="0" w:firstLine="0"/>
        <w:jc w:val="left"/>
      </w:pPr>
      <w:bookmarkStart w:id="241" w:name="ThesisHeading_066"/>
      <w:bookmarkStart w:id="242" w:name="v7_toc_065"/>
      <w:bookmarkStart w:id="243" w:name="v9_toc_065"/>
      <w:r>
        <w:rPr>
          <w:rFonts w:ascii="Times New Roman" w:hAnsi="Times New Roman" w:eastAsia="黑体" w:cs="Times New Roman"/>
          <w:b w:val="1"/>
          <w:color w:val="000000"/>
          <w:sz w:val="24"/>
          <w:szCs w:val="24"/>
        </w:rPr>
        <w:t xml:space="preserve">4.6.5 </w:t>
      </w:r>
      <w:r>
        <w:rPr>
          <w:rFonts w:hint="eastAsia" w:ascii="Noto Sans CJK SC" w:hAnsi="Noto Sans CJK SC" w:eastAsia="Noto Sans CJK SC" w:cs="Noto Sans CJK SC"/>
          <w:b w:val="1"/>
          <w:color w:val="000000"/>
          <w:sz w:val="24"/>
          <w:szCs w:val="24"/>
        </w:rPr>
        <w:t>弱评分条件与回退分析</w:t>
      </w:r>
      <w:bookmarkEnd w:id="241"/>
      <w:bookmarkEnd w:id="242"/>
      <w:bookmarkEnd w:id="2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弱评分条件</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保留原版本的初始图和评分快照，作为评分条件失效的独立分析，保留独立于</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主条件的实验身份。它在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时违反开发侧原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的规则，实际策略保持初始图，关系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；表内强制修正仅用于条件诊断。</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与Qwen3.5-9B主条件在骨干设定、数量协议及评分快照上均有差异，二者差值不作单因素效果解释。</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4-18 CDCP</w:t>
      </w:r>
      <w:r>
        <w:rPr>
          <w:rFonts w:hint="eastAsia" w:ascii="Noto Sans CJK SC" w:hAnsi="Noto Sans CJK SC" w:eastAsia="Noto Sans CJK SC" w:cs="Noto Sans CJK SC"/>
          <w:b w:val="1"/>
          <w:color w:val="000000"/>
          <w:sz w:val="21"/>
          <w:szCs w:val="21"/>
        </w:rPr>
        <w:t>弱评分版本</w:t>
      </w:r>
      <w:r>
        <w:rPr>
          <w:rFonts w:ascii="Times New Roman" w:hAnsi="Times New Roman" w:eastAsia="宋体" w:cs="Times New Roman"/>
          <w:b w:val="1"/>
          <w:color w:val="000000"/>
          <w:sz w:val="21"/>
          <w:szCs w:val="21"/>
        </w:rPr>
        <w:t>v0</w:t>
      </w:r>
      <w:r>
        <w:rPr>
          <w:rFonts w:hint="eastAsia" w:ascii="Noto Sans CJK SC" w:hAnsi="Noto Sans CJK SC" w:eastAsia="Noto Sans CJK SC" w:cs="Noto Sans CJK SC"/>
          <w:b w:val="1"/>
          <w:color w:val="000000"/>
          <w:sz w:val="21"/>
          <w:szCs w:val="21"/>
        </w:rPr>
        <w:t>的阈值敏感性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评分</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κR</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开发原</w:t>
            </w:r>
            <w:r>
              <w:rPr>
                <w:rFonts w:ascii="Times New Roman" w:hAnsi="Times New Roman" w:eastAsia="宋体" w:cs="Times New Roman"/>
                <w:b w:val="1"/>
                <w:color w:val="000000"/>
                <w:sz w:val="19"/>
                <w:szCs w:val="19"/>
              </w:rPr>
              <w:t>TP</w:t>
            </w:r>
            <w:r>
              <w:rPr>
                <w:rFonts w:hint="eastAsia" w:ascii="Noto Sans CJK SC" w:hAnsi="Noto Sans CJK SC" w:eastAsia="Noto Sans CJK SC" w:cs="Noto Sans CJK SC"/>
                <w:b w:val="1"/>
                <w:color w:val="000000"/>
                <w:sz w:val="19"/>
                <w:szCs w:val="19"/>
              </w:rPr>
              <w:t>损失</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强制修正测试</w:t>
            </w:r>
            <w:r>
              <w:rPr>
                <w:rFonts w:ascii="Times New Roman" w:hAnsi="Times New Roman" w:eastAsia="宋体" w:cs="Times New Roman"/>
                <w:b w:val="1"/>
                <w:color w:val="000000"/>
                <w:sz w:val="19"/>
                <w:szCs w:val="19"/>
              </w:rPr>
              <w:t>F1</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策略判定</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回退测试</w:t>
            </w:r>
            <w:r>
              <w:rPr>
                <w:rFonts w:ascii="Times New Roman" w:hAnsi="Times New Roman" w:eastAsia="宋体" w:cs="Times New Roman"/>
                <w:b w:val="1"/>
                <w:color w:val="000000"/>
                <w:sz w:val="19"/>
                <w:szCs w:val="19"/>
              </w:rPr>
              <w:t>F1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29.95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0.75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4.29</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4.04</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1.25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2.53</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raw</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6.46</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旧版</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降低</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仍损失</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的开发原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，继续保留不修正回退。当前</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评分条件另见表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时误删</w:t>
      </w:r>
      <w:r>
        <w:rPr>
          <w:rFonts w:ascii="Times New Roman" w:hAnsi="Times New Roman" w:eastAsia="宋体" w:cs="Times New Roman"/>
          <w:color w:val="000000"/>
          <w:sz w:val="24"/>
          <w:szCs w:val="24"/>
        </w:rPr>
        <w:t>25/130</w:t>
      </w:r>
      <w:r>
        <w:rPr>
          <w:rFonts w:hint="eastAsia" w:ascii="Noto Serif CJK SC" w:hAnsi="Noto Serif CJK SC" w:eastAsia="Noto Serif CJK SC" w:cs="Noto Serif CJK SC"/>
          <w:color w:val="000000"/>
          <w:sz w:val="24"/>
          <w:szCs w:val="24"/>
        </w:rPr>
        <w:t>条原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19.23%</w:t>
      </w:r>
      <w:r>
        <w:rPr>
          <w:rFonts w:hint="eastAsia" w:ascii="Noto Serif CJK SC" w:hAnsi="Noto Serif CJK SC" w:eastAsia="Noto Serif CJK SC" w:cs="Noto Serif CJK SC"/>
          <w:color w:val="000000"/>
          <w:sz w:val="24"/>
          <w:szCs w:val="24"/>
        </w:rPr>
        <w:t>），未满足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0/130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 κR=1</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3/598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0.50%</w:t>
      </w:r>
      <w:r>
        <w:rPr>
          <w:rFonts w:hint="eastAsia" w:ascii="Noto Serif CJK SC" w:hAnsi="Noto Serif CJK SC" w:eastAsia="Noto Serif CJK SC" w:cs="Noto Serif CJK SC"/>
          <w:color w:val="000000"/>
          <w:sz w:val="24"/>
          <w:szCs w:val="24"/>
        </w:rPr>
        <w:t xml:space="preserve">）。AAEC和CDCP合格配置的汇总开发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73.25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53.47</w:t>
      </w:r>
      <w:r>
        <w:rPr>
          <w:rFonts w:hint="eastAsia" w:ascii="Noto Serif CJK SC" w:hAnsi="Noto Serif CJK SC" w:eastAsia="Noto Serif CJK SC" w:cs="Noto Serif CJK SC"/>
          <w:color w:val="000000"/>
          <w:sz w:val="24"/>
          <w:szCs w:val="24"/>
        </w:rPr>
        <w:t>，按平局规则取</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这一结果表明评分排序、概率标度、候选组成和决策门限共同决定可接受修改。平均</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或整体</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的改善不足以确定是否应接受修正，必须检查决策区域和原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保留。主配置的双语料收益与v0的回退分别报告。</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188800"/>
            <wp:docPr id="26" name="Picture 4"/>
            <wp:cNvGraphicFramePr>
              <a:graphicFrameLocks noChangeAspect="1"/>
            </wp:cNvGraphicFramePr>
            <a:graphic>
              <a:graphicData uri="http://schemas.openxmlformats.org/drawingml/2006/picture">
                <pic:pic>
                  <pic:nvPicPr>
                    <pic:cNvPr id="27" name="image.png"/>
                    <pic:cNvPicPr/>
                  </pic:nvPicPr>
                  <pic:blipFill>
                    <a:blip r:embed="rId15"/>
                    <a:stretch>
                      <a:fillRect/>
                    </a:stretch>
                  </pic:blipFill>
                  <pic:spPr>
                    <a:xfrm>
                      <a:off x="0" y="0"/>
                      <a:ext cx="5760000" cy="21888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4-4 CDCP</w:t>
      </w:r>
      <w:r>
        <w:rPr>
          <w:rFonts w:hint="eastAsia" w:ascii="Noto Sans CJK SC" w:hAnsi="Noto Sans CJK SC" w:eastAsia="Noto Sans CJK SC" w:cs="Noto Sans CJK SC"/>
          <w:b w:val="1"/>
          <w:color w:val="000000"/>
          <w:sz w:val="21"/>
          <w:szCs w:val="21"/>
        </w:rPr>
        <w:t>弱评分回退与阈值敏感性</w:t>
      </w:r>
    </w:p>
    <w:p>
      <w:pPr>
        <w:pStyle w:val="000025"/>
        <w:keepNext w:val="1"/>
        <w:keepLines w:val="1"/>
        <w:widowControl w:val="1"/>
        <w:spacing w:before="240" w:after="120" w:line="288" w:lineRule="auto"/>
        <w:ind w:left="0" w:right="0" w:firstLine="0"/>
        <w:jc w:val="left"/>
      </w:pPr>
      <w:bookmarkStart w:id="244" w:name="ThesisHeading_067"/>
      <w:bookmarkStart w:id="245" w:name="v7_toc_066"/>
      <w:bookmarkStart w:id="246" w:name="v9_toc_066"/>
      <w:r>
        <w:rPr>
          <w:rFonts w:ascii="Times New Roman" w:hAnsi="Times New Roman" w:eastAsia="黑体" w:cs="Times New Roman"/>
          <w:b w:val="1"/>
          <w:color w:val="000000"/>
          <w:sz w:val="30"/>
          <w:szCs w:val="30"/>
        </w:rPr>
        <w:t xml:space="preserve">4.7 </w:t>
      </w:r>
      <w:r>
        <w:rPr>
          <w:rFonts w:hint="eastAsia" w:ascii="Noto Sans CJK SC" w:hAnsi="Noto Sans CJK SC" w:eastAsia="Noto Sans CJK SC" w:cs="Noto Sans CJK SC"/>
          <w:b w:val="1"/>
          <w:color w:val="000000"/>
          <w:sz w:val="30"/>
          <w:szCs w:val="30"/>
        </w:rPr>
        <w:t>本章小结</w:t>
      </w:r>
      <w:bookmarkEnd w:id="244"/>
      <w:bookmarkEnd w:id="245"/>
      <w:bookmarkEnd w:id="24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将组件修改与关系身份变化纳入统一决策，明确冻结评分、完整差集、分项门和回退规约。固定T1时，两种语料的追加推理增量均在主要比较族的Holm校正后达到统计显著性；其他对照须按相应区间与检验解释。局部累计编辑与全局净编辑的可行域不同，其差异不能全归于搜索效率。主条件、真实文档事务及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案例的来源和返回状态分别记录。</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第五章综合分析两阶段的关系恢复、交互与剩余错误。</w:t>
      </w:r>
    </w:p>
    <w:p>
      <w:pPr>
        <w:pStyle w:val="000023"/>
        <w:keepNext w:val="1"/>
        <w:keepLines w:val="1"/>
        <w:pageBreakBefore w:val="1"/>
        <w:widowControl w:val="1"/>
        <w:spacing w:before="360" w:after="240" w:line="288" w:lineRule="auto"/>
        <w:ind w:left="0" w:right="0" w:firstLine="0"/>
        <w:jc w:val="center"/>
      </w:pPr>
      <w:bookmarkStart w:id="247" w:name="ThesisHeading_068"/>
      <w:bookmarkStart w:id="248" w:name="v7_toc_067"/>
      <w:bookmarkStart w:id="249" w:name="v9_toc_067"/>
      <w:r>
        <w:rPr>
          <w:rFonts w:hint="eastAsia" w:ascii="Noto Sans CJK SC" w:hAnsi="Noto Sans CJK SC" w:eastAsia="Noto Sans CJK SC" w:cs="Noto Sans CJK SC"/>
          <w:b w:val="1"/>
          <w:color w:val="000000"/>
          <w:sz w:val="36"/>
          <w:szCs w:val="36"/>
        </w:rPr>
        <w:t>第五章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两阶段框架的综合分析</w:t>
      </w:r>
      <w:bookmarkEnd w:id="247"/>
      <w:bookmarkEnd w:id="248"/>
      <w:bookmarkEnd w:id="24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研究训练文本改写后的监督保持，第四章研究预测组件修改后的关系依赖。本章在相同骨干、自由预测数量和原生完整对象评价条件下，通过四种训练与推理组合、完整关系对象对齐及漏检环节分析，考察两阶段的组合效果。</w:t>
      </w:r>
    </w:p>
    <w:p>
      <w:pPr>
        <w:pStyle w:val="000025"/>
        <w:keepNext w:val="1"/>
        <w:keepLines w:val="1"/>
        <w:widowControl w:val="1"/>
        <w:spacing w:before="240" w:after="120" w:line="288" w:lineRule="auto"/>
        <w:ind w:left="0" w:right="0" w:firstLine="0"/>
        <w:jc w:val="left"/>
      </w:pPr>
      <w:bookmarkStart w:id="250" w:name="ThesisHeading_069"/>
      <w:bookmarkStart w:id="251" w:name="v7_toc_068"/>
      <w:bookmarkStart w:id="252" w:name="v9_toc_068"/>
      <w:bookmarkStart w:id="253" w:name="继承基线与外部参照"/>
      <w:r>
        <w:rPr>
          <w:rFonts w:ascii="Times New Roman" w:hAnsi="Times New Roman" w:eastAsia="黑体" w:cs="Times New Roman"/>
          <w:b w:val="1"/>
          <w:color w:val="000000"/>
          <w:sz w:val="30"/>
          <w:szCs w:val="30"/>
        </w:rPr>
        <w:t xml:space="preserve">5.1 </w:t>
      </w:r>
      <w:r>
        <w:rPr>
          <w:rFonts w:hint="eastAsia" w:ascii="Noto Sans CJK SC" w:hAnsi="Noto Sans CJK SC" w:eastAsia="Noto Sans CJK SC" w:cs="Noto Sans CJK SC"/>
          <w:b w:val="1"/>
          <w:color w:val="000000"/>
          <w:sz w:val="30"/>
          <w:szCs w:val="30"/>
        </w:rPr>
        <w:t>综合分析设置与比较范围</w:t>
      </w:r>
      <w:bookmarkEnd w:id="250"/>
      <w:bookmarkEnd w:id="251"/>
      <w:bookmarkEnd w:id="25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本章沿用第二章的官方测试划分、原生对象身份和严格评价规则，以包含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作为完整基线，在相同测试文档和三个种子上比较四种组合。</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采用第三章的训练配置并保留</w:t>
      </w:r>
      <w:r>
        <w:rPr>
          <w:rFonts w:ascii="Times New Roman" w:hAnsi="Times New Roman" w:eastAsia="宋体" w:cs="Times New Roman"/>
          <w:color w:val="000000"/>
          <w:sz w:val="24"/>
          <w:szCs w:val="24"/>
        </w:rPr>
        <w:t xml:space="preserve">继承推理流程</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 xml:space="preserve">保留基线训练配置，在对应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终态上追加第四章的</w:t>
      </w:r>
      <w:r>
        <w:rPr>
          <w:rFonts w:ascii="Times New Roman" w:hAnsi="Times New Roman" w:eastAsia="宋体" w:cs="Times New Roman"/>
          <w:color w:val="000000"/>
          <w:sz w:val="24"/>
          <w:szCs w:val="24"/>
        </w:rPr>
        <w:t xml:space="preserve">依赖闭合修正R_DC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同时采用新增训练配置与追加修正。四种组合为区分训练增量、追加推理增量及二者的交互提供共同参照。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各层次比较的解释范围见表</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的比较考察整套训练配置；固定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的比较从相同</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终态出发，考察追加依赖闭合修正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的条件增量；四种组合的比较进一步分析增益重叠与交互。成对目标、共同接受和集合动作等具体机制的贡献，仍由相应受控比较判断。</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比较层次与解释范围</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3522"/>
        <w:gridCol w:w="4216"/>
      </w:tblGrid>
      <w:tr>
        <w:trPr>
          <w:cantSplit w:val="1"/>
          <w:tblHeader w:val="1"/>
        </w:trPr>
        <w:tc>
          <w:tcPr>
            <w:tcW w:w="133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层次</w:t>
            </w:r>
          </w:p>
        </w:tc>
        <w:tc>
          <w:tcPr>
            <w:tcW w:w="352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固定条件</w:t>
            </w:r>
          </w:p>
        </w:tc>
        <w:tc>
          <w:tcPr>
            <w:tcW w:w="421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回答问题</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骨干、更新预算、</w:t>
            </w:r>
            <w:r>
              <w:rPr>
                <w:rFonts w:ascii="Times New Roman" w:hAnsi="Times New Roman" w:eastAsia="宋体" w:cs="Times New Roman"/>
                <w:b w:val="0"/>
                <w:color w:val="000000"/>
                <w:sz w:val="21"/>
                <w:szCs w:val="21"/>
              </w:rPr>
              <w:t>I0</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整套训练是否改善抽取</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w:t>
            </w:r>
            <w:r>
              <w:rPr>
                <w:rFonts w:hint="eastAsia" w:ascii="Noto Sans CJK SC" w:hAnsi="Noto Sans CJK SC" w:eastAsia="Noto Sans CJK SC" w:cs="Noto Sans CJK SC"/>
                <w:b w:val="0"/>
                <w:color w:val="000000"/>
                <w:sz w:val="21"/>
                <w:szCs w:val="21"/>
              </w:rPr>
              <w:t>检查点及</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终态；追加候选、评分与规则</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在同一</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终态上追加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是否改善结果</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两阶段组合</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同一测试文档、种子与完整对象</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增量的重叠与交互</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外部系统</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官方测试划分、完整对象评价器</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系统层面的共同任务比较</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诊断案例</w:t>
            </w:r>
          </w:p>
        </w:tc>
        <w:tc>
          <w:tcPr>
            <w:tcW w:w="352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训练侧拟合后的测试预测、固定后处理规则</w:t>
            </w:r>
          </w:p>
        </w:tc>
        <w:tc>
          <w:tcPr>
            <w:tcW w:w="421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可复核错误变化与边界</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继承协议核查与外部系统比较分别解释。补充表</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 xml:space="preserve">核查原</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协议下的继承配置，附录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 xml:space="preserve">转录其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已公开结果，二者均不与本章严格评价数值混合汇总。附录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w:t>
      </w:r>
      <w:r>
        <w:rPr>
          <w:rFonts w:hint="eastAsia" w:ascii="Noto Serif CJK SC" w:hAnsi="Noto Serif CJK SC" w:eastAsia="Noto Serif CJK SC" w:cs="Noto Serif CJK SC"/>
          <w:color w:val="000000"/>
          <w:sz w:val="24"/>
          <w:szCs w:val="24"/>
        </w:rPr>
        <w:t xml:space="preserve">适配到相同骨干并采用共同评价器，同时保留各自任务建模方式与公开接口，因此用于系统层面的比较。</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诊断案例来自</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 xml:space="preserve">在训练侧拟合后的测试预测及固定规则处理，用于说明可复核的错误变化。</w:t>
      </w:r>
    </w:p>
    <w:p>
      <w:pPr>
        <w:pStyle w:val="000025"/>
        <w:keepNext w:val="1"/>
        <w:keepLines w:val="1"/>
        <w:widowControl w:val="1"/>
        <w:spacing w:before="240" w:after="120" w:line="288" w:lineRule="auto"/>
        <w:ind w:left="0" w:right="0" w:firstLine="0"/>
        <w:jc w:val="left"/>
      </w:pPr>
      <w:bookmarkEnd w:id="253"/>
      <w:bookmarkStart w:id="254" w:name="ThesisHeading_070"/>
      <w:bookmarkStart w:id="255" w:name="v7_toc_069"/>
      <w:bookmarkStart w:id="256" w:name="v9_toc_069"/>
      <w:bookmarkStart w:id="257" w:name="四格结果与交互"/>
      <w:r>
        <w:rPr>
          <w:rFonts w:ascii="Times New Roman" w:hAnsi="Times New Roman" w:eastAsia="黑体" w:cs="Times New Roman"/>
          <w:b w:val="1"/>
          <w:color w:val="000000"/>
          <w:sz w:val="30"/>
          <w:szCs w:val="30"/>
        </w:rPr>
        <w:t xml:space="preserve">5.2 </w:t>
      </w:r>
      <w:r>
        <w:rPr>
          <w:rFonts w:hint="eastAsia" w:ascii="Noto Sans CJK SC" w:hAnsi="Noto Sans CJK SC" w:eastAsia="Noto Sans CJK SC" w:cs="Noto Sans CJK SC"/>
          <w:b w:val="1"/>
          <w:color w:val="000000"/>
          <w:sz w:val="30"/>
          <w:szCs w:val="30"/>
        </w:rPr>
        <w:t>两阶段组合结果与交互分析</w:t>
      </w:r>
      <w:bookmarkEnd w:id="254"/>
      <w:bookmarkEnd w:id="255"/>
      <w:bookmarkEnd w:id="256"/>
    </w:p>
    <w:p>
      <w:pPr>
        <w:pStyle w:val="000027"/>
        <w:keepNext w:val="1"/>
        <w:keepLines w:val="1"/>
        <w:widowControl w:val="1"/>
        <w:spacing w:before="240" w:after="120" w:line="288" w:lineRule="auto"/>
        <w:ind w:left="0" w:right="0" w:firstLine="0"/>
        <w:jc w:val="left"/>
      </w:pPr>
      <w:bookmarkStart w:id="258" w:name="ThesisHeading_v5_001"/>
      <w:bookmarkStart w:id="259" w:name="v7_toc_070"/>
      <w:bookmarkStart w:id="260" w:name="v9_toc_070"/>
      <w:r>
        <w:rPr>
          <w:rFonts w:ascii="Times New Roman" w:hAnsi="Times New Roman" w:eastAsia="黑体" w:cs="Times New Roman"/>
          <w:b w:val="1"/>
          <w:color w:val="000000"/>
          <w:sz w:val="24"/>
          <w:szCs w:val="24"/>
        </w:rPr>
        <w:t xml:space="preserve">5.2.1 </w:t>
      </w:r>
      <w:r>
        <w:rPr>
          <w:rFonts w:hint="eastAsia" w:ascii="Noto Sans CJK SC" w:hAnsi="Noto Sans CJK SC" w:eastAsia="Noto Sans CJK SC" w:cs="Noto Sans CJK SC"/>
          <w:b w:val="1"/>
          <w:color w:val="000000"/>
          <w:sz w:val="24"/>
          <w:szCs w:val="24"/>
        </w:rPr>
        <w:t>两阶段组合的总体表现</w:t>
      </w:r>
      <w:bookmarkEnd w:id="258"/>
      <w:bookmarkEnd w:id="259"/>
      <w:bookmarkEnd w:id="26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汇总四种配置在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上的组件</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和关系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表示三个种子的样本标准差。总体指标首先用于判断完整配置是否保持两阶段各自的改善方向，后续再通过关系身份追踪其变化来源。</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5-2 </w:t>
      </w:r>
      <w:r>
        <w:rPr>
          <w:rFonts w:hint="eastAsia" w:ascii="Noto Sans CJK SC" w:hAnsi="Noto Sans CJK SC" w:eastAsia="Noto Sans CJK SC" w:cs="Noto Sans CJK SC"/>
          <w:b w:val="1"/>
          <w:color w:val="000000"/>
          <w:sz w:val="21"/>
          <w:szCs w:val="21"/>
        </w:rPr>
        <w:t>两阶段配置的组件与关系抽取性能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94"/>
        <w:gridCol w:w="1867"/>
        <w:gridCol w:w="1867"/>
        <w:gridCol w:w="1921"/>
        <w:gridCol w:w="1921"/>
      </w:tblGrid>
      <w:tr>
        <w:trPr>
          <w:cantSplit w:val="1"/>
          <w:tblHeader w:val="1"/>
        </w:trPr>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87.85 ± 0.39</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68.25 ± 2.08</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83.46 ± 1.04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45.08 ± 2.73</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T0I1</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86.50 ± 0.15</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69.43 ± 3.41</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81.67 ± 1.12</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47.69 ± 2.47</w:t>
            </w:r>
          </w:p>
        </w:tc>
      </w:tr>
      <w:tr>
        <w:trPr>
          <w:cantSplit w:val="1"/>
        </w:trPr>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在Qwen3.5-9B</w:t>
      </w:r>
      <w:r>
        <w:rPr>
          <w:rFonts w:hint="eastAsia" w:ascii="Noto Serif CJK SC" w:hAnsi="Noto Serif CJK SC" w:eastAsia="Noto Serif CJK SC" w:cs="Noto Serif CJK SC"/>
          <w:color w:val="000000"/>
          <w:sz w:val="24"/>
          <w:szCs w:val="24"/>
        </w:rPr>
        <w:t xml:space="preserve">上，</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的组件F1和严格关系F1均值在两种语料中均高于其余三种配置。关系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，对应</w:t>
      </w:r>
      <w:r>
        <w:rPr>
          <w:rFonts w:ascii="Times New Roman" w:hAnsi="Times New Roman" w:eastAsia="宋体" w:cs="Times New Roman"/>
          <w:color w:val="000000"/>
          <w:sz w:val="24"/>
          <w:szCs w:val="24"/>
        </w:rPr>
        <w:t xml:space="preserve">T0</w:t>
      </w:r>
      <w:r>
        <w:rPr>
          <w:rFonts w:hint="eastAsia" w:ascii="Noto Serif CJK SC" w:hAnsi="Noto Serif CJK SC" w:eastAsia="Noto Serif CJK SC" w:cs="Noto Serif CJK SC"/>
          <w:color w:val="000000"/>
          <w:sz w:val="24"/>
          <w:szCs w:val="24"/>
        </w:rPr>
        <w:t xml:space="preserve">I0基线为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 xml:space="preserve">。由于比较使用相同骨干，这一差异反映固定骨干条件下完整方法配置的效果。</w:t>
      </w:r>
    </w:p>
    <w:p>
      <w:pPr>
        <w:pStyle w:val="000027"/>
        <w:keepNext w:val="1"/>
        <w:keepLines w:val="1"/>
        <w:widowControl w:val="1"/>
        <w:spacing w:before="240" w:after="120" w:line="288" w:lineRule="auto"/>
        <w:ind w:left="0" w:right="0" w:firstLine="0"/>
        <w:jc w:val="left"/>
      </w:pPr>
      <w:bookmarkStart w:id="261" w:name="ThesisHeading_v5_002"/>
      <w:bookmarkStart w:id="262" w:name="v7_toc_071"/>
      <w:bookmarkStart w:id="263" w:name="v9_toc_071"/>
      <w:r>
        <w:rPr>
          <w:rFonts w:ascii="Times New Roman" w:hAnsi="Times New Roman" w:eastAsia="黑体" w:cs="Times New Roman"/>
          <w:b w:val="1"/>
          <w:color w:val="000000"/>
          <w:sz w:val="24"/>
          <w:szCs w:val="24"/>
        </w:rPr>
        <w:t xml:space="preserve">5.2.2 </w:t>
      </w:r>
      <w:r>
        <w:rPr>
          <w:rFonts w:hint="eastAsia" w:ascii="Noto Sans CJK SC" w:hAnsi="Noto Sans CJK SC" w:eastAsia="Noto Sans CJK SC" w:cs="Noto Sans CJK SC"/>
          <w:b w:val="1"/>
          <w:color w:val="000000"/>
          <w:sz w:val="24"/>
          <w:szCs w:val="24"/>
        </w:rPr>
        <w:t>阶段条件增量与交互</w:t>
      </w:r>
      <w:bookmarkEnd w:id="261"/>
      <w:bookmarkEnd w:id="262"/>
      <w:bookmarkEnd w:id="2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区分主要比较与探索性比较，并列出平均配对差值、其</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置信区间及三个种子的配对差值。表5-2的均值与表5-3的差值分别由未舍入的逐种子结果计算，再保留两位小数，因此展示均值相减可能与配对差值</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相差</w:t>
      </w:r>
      <w:r>
        <w:rPr>
          <w:rFonts w:ascii="Times New Roman" w:hAnsi="Times New Roman" w:eastAsia="宋体" w:cs="Times New Roman"/>
          <w:color w:val="000000"/>
          <w:sz w:val="24"/>
          <w:szCs w:val="24"/>
        </w:rPr>
        <w:t xml:space="preserve">0.01个百分点。</w:t>
      </w:r>
      <w:r>
        <w:rPr>
          <w:rFonts w:hint="eastAsia" w:ascii="Noto Serif CJK SC" w:hAnsi="Noto Serif CJK SC" w:eastAsia="Noto Serif CJK SC" w:cs="Noto Serif CJK SC"/>
          <w:color w:val="000000"/>
          <w:sz w:val="24"/>
          <w:szCs w:val="24"/>
        </w:rPr>
        <w:t xml:space="preserve">下文采用表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的配对差值。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5-3 </w:t>
      </w:r>
      <w:r>
        <w:rPr>
          <w:rFonts w:hint="eastAsia" w:ascii="Noto Sans CJK SC" w:hAnsi="Noto Sans CJK SC" w:eastAsia="Noto Sans CJK SC" w:cs="Noto Sans CJK SC"/>
          <w:b w:val="1"/>
          <w:color w:val="000000"/>
          <w:sz w:val="21"/>
          <w:szCs w:val="21"/>
        </w:rPr>
        <w:t xml:space="preserve">四种配置的关系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差值与交互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2401"/>
        <w:gridCol w:w="960"/>
        <w:gridCol w:w="1601"/>
        <w:gridCol w:w="2455"/>
        <w:gridCol w:w="907"/>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2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比较</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6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 xml:space="preserve">单项95% CI</w:t>
            </w:r>
          </w:p>
        </w:tc>
        <w:tc>
          <w:tcPr>
            <w:tcW w:w="245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三个种子差值</w:t>
            </w:r>
          </w:p>
        </w:tc>
        <w:tc>
          <w:tcPr>
            <w:tcW w:w="9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身份</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[0.92, 4.39]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 / 2.34 / 4.07</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 4.23]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 / 3.54 / 3.31</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 4.69]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3.58 / 3.84 / 3.78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[4.01, 7.88]</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 / 5.88 / 7.38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[-0.85, 0.03]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-0.27 / -0.30 / -0.48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[1.56, 5.17]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2.81 / 3.50 / 3.58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[4.03, 7.47]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5.40 / 5.40 / 6.24</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5.91</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[4.21, 7.75]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 / 5.80 / 6.33</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8.98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 11.66]</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8.21 / 8.91 / 9.82</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-0.22</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 0.35]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 / -0.40 / -0.08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固定I0时，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个百分点。14项主要比较经Holm校正后，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训练增量未达到统计显著性。完整配置相对基线的总增量为5.94和8.98个百分点，该比较保持探索性分析身份。</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交互项定义为</w:t>
      </w:r>
      <w:r>
        <w:rPr>
          <w:rFonts w:ascii="Times New Roman" w:hAnsi="Times New Roman" w:eastAsia="宋体" w:cs="Times New Roman"/>
          <w:color w:val="000000"/>
          <w:sz w:val="24"/>
          <w:szCs w:val="24"/>
        </w:rPr>
        <w:t xml:space="preserve">(T1I1−T1I0)−(T0I1−T0I0)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的估计</w:t>
      </w:r>
      <w:r>
        <w:rPr>
          <w:rFonts w:ascii="Times New Roman" w:hAnsi="Times New Roman" w:eastAsia="宋体" w:cs="Times New Roman"/>
          <w:color w:val="000000"/>
          <w:sz w:val="24"/>
          <w:szCs w:val="24"/>
        </w:rPr>
        <w:t xml:space="preserve">值为-0.35个百分点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为[-0.85, 0.03]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-0.22个百分点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 xml:space="preserve">为[-0.95, 0.35]</w:t>
      </w:r>
      <w:r>
        <w:rPr>
          <w:rFonts w:hint="eastAsia" w:ascii="Noto Serif CJK SC" w:hAnsi="Noto Serif CJK SC" w:eastAsia="Noto Serif CJK SC" w:cs="Noto Serif CJK SC"/>
          <w:color w:val="000000"/>
          <w:sz w:val="24"/>
          <w:szCs w:val="24"/>
        </w:rPr>
        <w:t xml:space="preserve">。两个区间均包含零，因此现有证据不足以确认正向协同或负向交互，也不能据此认定两阶段完全独立。图</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展示四种配置的总体表现，5.3节进一步分析其恢复对象的重叠。</w:t>
      </w:r>
    </w:p>
    <w:p>
      <w:pPr>
        <w:pStyle w:val="00003d"/>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343292"/>
            <wp:effectExtent l="0" t="0" r="0" b="0"/>
            <wp:docPr id="29" name="Picture" descr="图5-1 两种语料上四种配置的关系F1" title=""/>
            <a:graphic>
              <a:graphicData uri="http://schemas.openxmlformats.org/drawingml/2006/picture">
                <pic:pic>
                  <pic:nvPicPr>
                    <pic:cNvPr id="30" name="Picture" descr="figures/four_cells.png"/>
                    <pic:cNvPicPr>
                      <a:picLocks noChangeAspect="1" noChangeArrowheads="1"/>
                    </pic:cNvPicPr>
                  </pic:nvPicPr>
                  <pic:blipFill>
                    <a:blip r:embed="rId16"/>
                    <a:stretch>
                      <a:fillRect/>
                    </a:stretch>
                  </pic:blipFill>
                  <pic:spPr bwMode="auto">
                    <a:xfrm>
                      <a:off x="0" y="0"/>
                      <a:ext cx="5760000" cy="2343292"/>
                    </a:xfrm>
                    <a:prstGeom prst="rect">
                      <a:avLst/>
                    </a:prstGeom>
                    <a:noFill/>
                    <a:ln w="9525">
                      <a:noFill/>
                      <a:headEnd/>
                      <a:tailEnd/>
                    </a:ln>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 xml:space="preserve">两种语料上四种配置的关系</w:t>
      </w:r>
      <w:r>
        <w:rPr>
          <w:rFonts w:ascii="Times New Roman" w:hAnsi="Times New Roman" w:eastAsia="宋体" w:cs="Times New Roman"/>
          <w:b w:val="1"/>
          <w:color w:val="000000"/>
          <w:sz w:val="21"/>
          <w:szCs w:val="21"/>
        </w:rPr>
        <w:t>F1</w:t>
      </w:r>
    </w:p>
    <w:p>
      <w:pPr>
        <w:pStyle w:val="000025"/>
        <w:keepNext w:val="1"/>
        <w:keepLines w:val="1"/>
        <w:widowControl w:val="1"/>
        <w:spacing w:before="240" w:after="120" w:line="288" w:lineRule="auto"/>
        <w:ind w:left="0" w:right="0" w:firstLine="0"/>
        <w:jc w:val="left"/>
      </w:pPr>
      <w:bookmarkEnd w:id="257"/>
      <w:bookmarkStart w:id="264" w:name="ThesisHeading_071"/>
      <w:bookmarkStart w:id="265" w:name="v7_toc_072"/>
      <w:bookmarkStart w:id="266" w:name="v9_toc_072"/>
      <w:bookmarkStart w:id="267" w:name="对象成员与首个阻断"/>
      <w:r>
        <w:rPr>
          <w:rFonts w:ascii="Times New Roman" w:hAnsi="Times New Roman" w:eastAsia="黑体" w:cs="Times New Roman"/>
          <w:b w:val="1"/>
          <w:color w:val="000000"/>
          <w:sz w:val="30"/>
          <w:szCs w:val="30"/>
        </w:rPr>
        <w:t xml:space="preserve">5.3 </w:t>
      </w:r>
      <w:r>
        <w:rPr>
          <w:rFonts w:hint="eastAsia" w:ascii="Noto Sans CJK SC" w:hAnsi="Noto Sans CJK SC" w:eastAsia="Noto Sans CJK SC" w:cs="Noto Sans CJK SC"/>
          <w:b w:val="1"/>
          <w:color w:val="000000"/>
          <w:sz w:val="30"/>
          <w:szCs w:val="30"/>
        </w:rPr>
        <w:t>关系恢复来源与漏检成因</w:t>
      </w:r>
      <w:bookmarkEnd w:id="264"/>
      <w:bookmarkEnd w:id="265"/>
      <w:bookmarkEnd w:id="26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的变化同时受到正确关系恢复、错误关系减少和原有正确关系丢失的影响。为解释两阶段的组合表现，本节先在相同关系身份上比较恢复对象，再从端点和关系选择两个层次分析仍未命中的金标关系。</w:t>
      </w:r>
    </w:p>
    <w:p>
      <w:pPr>
        <w:pStyle w:val="000027"/>
        <w:keepNext w:val="1"/>
        <w:keepLines w:val="1"/>
        <w:widowControl w:val="1"/>
        <w:spacing w:before="240" w:after="120" w:line="288" w:lineRule="auto"/>
        <w:ind w:left="0" w:right="0" w:firstLine="0"/>
        <w:jc w:val="left"/>
      </w:pPr>
      <w:bookmarkStart w:id="268" w:name="ThesisHeading_v5_003"/>
      <w:bookmarkStart w:id="269" w:name="v7_toc_073"/>
      <w:bookmarkStart w:id="270" w:name="v9_toc_073"/>
      <w:r>
        <w:rPr>
          <w:rFonts w:ascii="Times New Roman" w:hAnsi="Times New Roman" w:eastAsia="黑体" w:cs="Times New Roman"/>
          <w:b w:val="1"/>
          <w:color w:val="000000"/>
          <w:sz w:val="24"/>
          <w:szCs w:val="24"/>
        </w:rPr>
        <w:t xml:space="preserve">5.3.1 </w:t>
      </w:r>
      <w:r>
        <w:rPr>
          <w:rFonts w:hint="eastAsia" w:ascii="Noto Sans CJK SC" w:hAnsi="Noto Sans CJK SC" w:eastAsia="Noto Sans CJK SC" w:cs="Noto Sans CJK SC"/>
          <w:b w:val="1"/>
          <w:color w:val="000000"/>
          <w:sz w:val="24"/>
          <w:szCs w:val="24"/>
        </w:rPr>
        <w:t>两阶段恢复关系的重叠与差异</w:t>
      </w:r>
      <w:bookmarkEnd w:id="268"/>
      <w:bookmarkEnd w:id="269"/>
      <w:bookmarkEnd w:id="27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正确识别的关系为基准，在每个种子内按完整关系的规范键对齐两条单独路径与完整配置新增的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。仅当文档、完整源集合、目标和关系标签一致时，才将其视为同一对象。由此区分两阶段共同恢复、各自独有及仅在组合后恢复的关系。表中计数为三个种子合计，用于对象分解，与逐种子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均值采用不同的汇总方式。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5-4 </w:t>
      </w:r>
      <w:r>
        <w:rPr>
          <w:rFonts w:hint="eastAsia" w:ascii="Noto Sans CJK SC" w:hAnsi="Noto Sans CJK SC" w:eastAsia="Noto Sans CJK SC" w:cs="Noto Sans CJK SC"/>
          <w:b w:val="1"/>
          <w:color w:val="000000"/>
          <w:sz w:val="21"/>
          <w:szCs w:val="21"/>
        </w:rPr>
        <w:t>相同关系身份上的成员分解（三种子合计）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86"/>
        <w:gridCol w:w="967"/>
        <w:gridCol w:w="1089"/>
        <w:gridCol w:w="1089"/>
        <w:gridCol w:w="1089"/>
        <w:gridCol w:w="1089"/>
        <w:gridCol w:w="1089"/>
        <w:gridCol w:w="1089"/>
        <w:gridCol w:w="786"/>
      </w:tblGrid>
      <w:tr>
        <w:trPr>
          <w:cantSplit w:val="1"/>
          <w:tblHeader w:val="1"/>
        </w:trPr>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9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初始</w:t>
            </w:r>
            <w:r>
              <w:rPr>
                <w:rFonts w:ascii="Times New Roman" w:hAnsi="Times New Roman" w:eastAsia="宋体" w:cs="Times New Roman"/>
                <w:b w:val="1"/>
                <w:color w:val="000000"/>
                <w:sz w:val="18"/>
                <w:szCs w:val="18"/>
              </w:rPr>
              <w:t>TP</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共同恢复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训练独有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修正独有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组合独有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丢失单路恢复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丢失初始</w:t>
            </w:r>
            <w:r>
              <w:rPr>
                <w:rFonts w:ascii="Times New Roman" w:hAnsi="Times New Roman" w:eastAsia="宋体" w:cs="Times New Roman"/>
                <w:b w:val="1"/>
                <w:color w:val="000000"/>
                <w:sz w:val="18"/>
                <w:szCs w:val="18"/>
              </w:rPr>
              <w:t>TP</w:t>
            </w:r>
          </w:p>
        </w:tc>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w:t>
            </w:r>
            <w:r>
              <w:rPr>
                <w:rFonts w:ascii="Times New Roman" w:hAnsi="Times New Roman" w:eastAsia="宋体" w:cs="Times New Roman"/>
                <w:b w:val="1"/>
                <w:color w:val="000000"/>
                <w:sz w:val="18"/>
                <w:szCs w:val="18"/>
              </w:rPr>
              <w:t>TP</w:t>
            </w:r>
          </w:p>
        </w:tc>
      </w:tr>
      <w:tr>
        <w:trPr>
          <w:cantSplit w:val="1"/>
        </w:trPr>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9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1658</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82</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31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41</w:t>
            </w:r>
          </w:p>
        </w:tc>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r>
      <w:tr>
        <w:trPr>
          <w:cantSplit w:val="1"/>
        </w:trPr>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9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343</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28</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w:t>
            </w:r>
          </w:p>
        </w:tc>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共同恢复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新增</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的交集，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训练独有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修正独有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分别指两者的差集，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则指只在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。完整配置还可能丢失单路恢复或初始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。表中各项满足</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＋共同恢复＋训练独有＋修正独有＋组合独有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，据此保留恢复与损失的完整对应关系。</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训练与追加修正恢复了部分不同的完整关系：</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82</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条。这说明两条路径的恢复对象并不完全重合，但不能据此推断F1存在正向交互。</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组合同时存在收益与损失。</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41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7</w:t>
      </w:r>
      <w:r>
        <w:rPr>
          <w:rFonts w:hint="eastAsia" w:ascii="Noto Serif CJK SC" w:hAnsi="Noto Serif CJK SC" w:eastAsia="Noto Serif CJK SC" w:cs="Noto Serif CJK SC"/>
          <w:color w:val="000000"/>
          <w:sz w:val="24"/>
          <w:szCs w:val="24"/>
        </w:rPr>
        <w:t>条。总体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提高仍可能伴随正确关系丢失。</w:t>
      </w:r>
    </w:p>
    <w:p>
      <w:pPr>
        <w:pStyle w:val="000027"/>
        <w:keepNext w:val="1"/>
        <w:keepLines w:val="1"/>
        <w:widowControl w:val="1"/>
        <w:spacing w:before="240" w:after="120" w:line="288" w:lineRule="auto"/>
        <w:ind w:left="0" w:right="0" w:firstLine="0"/>
        <w:jc w:val="left"/>
      </w:pPr>
      <w:bookmarkStart w:id="271" w:name="ThesisHeading_v5_004"/>
      <w:bookmarkStart w:id="272" w:name="v7_toc_074"/>
      <w:bookmarkStart w:id="273" w:name="v9_toc_074"/>
      <w:r>
        <w:rPr>
          <w:rFonts w:ascii="Times New Roman" w:hAnsi="Times New Roman" w:eastAsia="黑体" w:cs="Times New Roman"/>
          <w:b w:val="1"/>
          <w:color w:val="000000"/>
          <w:sz w:val="24"/>
          <w:szCs w:val="24"/>
        </w:rPr>
        <w:t xml:space="preserve">5.3.2 </w:t>
      </w:r>
      <w:r>
        <w:rPr>
          <w:rFonts w:hint="eastAsia" w:ascii="Noto Sans CJK SC" w:hAnsi="Noto Sans CJK SC" w:eastAsia="Noto Sans CJK SC" w:cs="Noto Sans CJK SC"/>
          <w:b w:val="1"/>
          <w:color w:val="000000"/>
          <w:sz w:val="24"/>
          <w:szCs w:val="24"/>
        </w:rPr>
        <w:t>未命中关系的端点与选择分析</w:t>
      </w:r>
      <w:bookmarkEnd w:id="271"/>
      <w:bookmarkEnd w:id="272"/>
      <w:bookmarkEnd w:id="27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关系恢复依赖于正确端点能够在最终图中同时成立。表</w:t>
      </w:r>
      <w:r>
        <w:rPr>
          <w:rFonts w:ascii="Times New Roman" w:hAnsi="Times New Roman" w:eastAsia="宋体" w:cs="Times New Roman"/>
          <w:color w:val="000000"/>
          <w:sz w:val="24"/>
          <w:szCs w:val="24"/>
        </w:rPr>
        <w:t>5-5a</w:t>
      </w:r>
      <w:r>
        <w:rPr>
          <w:rFonts w:hint="eastAsia" w:ascii="Noto Serif CJK SC" w:hAnsi="Noto Serif CJK SC" w:eastAsia="Noto Serif CJK SC" w:cs="Noto Serif CJK SC"/>
          <w:color w:val="000000"/>
          <w:sz w:val="24"/>
          <w:szCs w:val="24"/>
        </w:rPr>
        <w:t>将未命中的金标关系分为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端点缺失</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端点齐全但未选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两类：前者尚不具备完整关系成立的组件条件，后者则是在端点已经齐全时仍未选中相应关系。该划分能够进一步判断，整体改善是否伴随不同类型漏检的同步减少。</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5-5a </w:t>
      </w:r>
      <w:r>
        <w:rPr>
          <w:rFonts w:hint="eastAsia" w:ascii="Noto Sans CJK SC" w:hAnsi="Noto Sans CJK SC" w:eastAsia="Noto Sans CJK SC" w:cs="Noto Sans CJK SC"/>
          <w:b w:val="1"/>
          <w:color w:val="000000"/>
          <w:sz w:val="21"/>
          <w:szCs w:val="21"/>
        </w:rPr>
        <w:t xml:space="preserve">四种配置的金标关系端点</w:t>
      </w:r>
      <w:r>
        <w:rPr>
          <w:rFonts w:ascii="Times New Roman" w:hAnsi="Times New Roman" w:eastAsia="宋体" w:cs="Times New Roman"/>
          <w:b w:val="1"/>
          <w:color w:val="000000"/>
          <w:sz w:val="21"/>
          <w:szCs w:val="21"/>
        </w:rPr>
        <w:t xml:space="preserve">与</w:t>
      </w:r>
      <w:r>
        <w:rPr>
          <w:rFonts w:hint="eastAsia" w:ascii="Noto Sans CJK SC" w:hAnsi="Noto Sans CJK SC" w:eastAsia="Noto Sans CJK SC" w:cs="Noto Sans CJK SC"/>
          <w:b w:val="1"/>
          <w:color w:val="000000"/>
          <w:sz w:val="21"/>
          <w:szCs w:val="21"/>
        </w:rPr>
        <w:t>选择分解</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441"/>
        <w:gridCol w:w="1067"/>
        <w:gridCol w:w="1067"/>
        <w:gridCol w:w="1921"/>
        <w:gridCol w:w="2828"/>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4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金标</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9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端点缺失</w:t>
            </w:r>
          </w:p>
        </w:tc>
        <w:tc>
          <w:tcPr>
            <w:tcW w:w="282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端点齐全但未选</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1658</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637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1726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546</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1736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370</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283</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相比，T1I1在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上将端点缺失关系由</w:t>
      </w:r>
      <w:r>
        <w:rPr>
          <w:rFonts w:ascii="Times New Roman" w:hAnsi="Times New Roman" w:eastAsia="宋体" w:cs="Times New Roman"/>
          <w:color w:val="000000"/>
          <w:sz w:val="24"/>
          <w:szCs w:val="24"/>
        </w:rPr>
        <w:t>637</w:t>
      </w:r>
      <w:r>
        <w:rPr>
          <w:rFonts w:hint="eastAsia" w:ascii="Noto Serif CJK SC" w:hAnsi="Noto Serif CJK SC" w:eastAsia="Noto Serif CJK SC" w:cs="Noto Serif CJK SC"/>
          <w:color w:val="000000"/>
          <w:sz w:val="24"/>
          <w:szCs w:val="24"/>
        </w:rPr>
        <w:t xml:space="preserve">条减少至</w:t>
      </w:r>
      <w:r>
        <w:rPr>
          <w:rFonts w:ascii="Times New Roman" w:hAnsi="Times New Roman" w:eastAsia="宋体" w:cs="Times New Roman"/>
          <w:color w:val="000000"/>
          <w:sz w:val="24"/>
          <w:szCs w:val="24"/>
        </w:rPr>
        <w:t>517</w:t>
      </w:r>
      <w:r>
        <w:rPr>
          <w:rFonts w:hint="eastAsia" w:ascii="Noto Serif CJK SC" w:hAnsi="Noto Serif CJK SC" w:eastAsia="Noto Serif CJK SC" w:cs="Noto Serif CJK SC"/>
          <w:color w:val="000000"/>
          <w:sz w:val="24"/>
          <w:szCs w:val="24"/>
        </w:rPr>
        <w:t xml:space="preserve">条，但端点齐全而未选中的关系由132条增加至174条；CDCP的端点缺失关系由294条减少至251条，端点齐全而未选中的关系仍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119</w:t>
      </w:r>
      <w:r>
        <w:rPr>
          <w:rFonts w:hint="eastAsia" w:ascii="Noto Serif CJK SC" w:hAnsi="Noto Serif CJK SC" w:eastAsia="Noto Serif CJK SC" w:cs="Noto Serif CJK SC"/>
          <w:color w:val="000000"/>
          <w:sz w:val="24"/>
          <w:szCs w:val="24"/>
        </w:rPr>
        <w:t xml:space="preserve">条。因此，端点恢复的改善并不意味着关系选择环节同步改善。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5-5b</w:t>
      </w:r>
      <w:r>
        <w:rPr>
          <w:rFonts w:hint="eastAsia" w:ascii="Noto Serif CJK SC" w:hAnsi="Noto Serif CJK SC" w:eastAsia="Noto Serif CJK SC" w:cs="Noto Serif CJK SC"/>
          <w:color w:val="000000"/>
          <w:sz w:val="24"/>
          <w:szCs w:val="24"/>
        </w:rPr>
        <w:t>进一步对完整配置中的未命中关系定位首个阻断。这里按表列顺序对每条未命中关系只归类一次，用以区分终态端点、完整候选槽位、评分及决策环节，避免同一漏检在多个环节被重复累计。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5-5b T1I1</w:t>
      </w:r>
      <w:r>
        <w:rPr>
          <w:rFonts w:hint="eastAsia" w:ascii="Noto Sans CJK SC" w:hAnsi="Noto Sans CJK SC" w:eastAsia="Noto Sans CJK SC" w:cs="Noto Sans CJK SC"/>
          <w:b w:val="1"/>
          <w:color w:val="000000"/>
          <w:sz w:val="21"/>
          <w:szCs w:val="21"/>
        </w:rPr>
        <w:t xml:space="preserve">未命中关系的首个阻断环节</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89"/>
        <w:gridCol w:w="889"/>
        <w:gridCol w:w="889"/>
        <w:gridCol w:w="1067"/>
        <w:gridCol w:w="1245"/>
        <w:gridCol w:w="889"/>
        <w:gridCol w:w="889"/>
        <w:gridCol w:w="1423"/>
        <w:gridCol w:w="889"/>
      </w:tblGrid>
      <w:tr>
        <w:trPr>
          <w:cantSplit w:val="1"/>
          <w:tblHeader w:val="1"/>
        </w:trPr>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金标</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8"/>
                <w:szCs w:val="18"/>
              </w:rPr>
              <w:t>TP</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终态端点缺失</w:t>
            </w:r>
          </w:p>
        </w:tc>
        <w:tc>
          <w:tcPr>
            <w:tcW w:w="124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完整槽位未入池</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未评分</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评分未过门</w:t>
            </w:r>
          </w:p>
        </w:tc>
        <w:tc>
          <w:tcPr>
            <w:tcW w:w="142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联合约束／接受门</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超时</w:t>
            </w:r>
          </w:p>
        </w:tc>
      </w:tr>
      <w:tr>
        <w:trPr>
          <w:cantSplit w:val="1"/>
        </w:trPr>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2427</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517</w:t>
            </w:r>
          </w:p>
        </w:tc>
        <w:tc>
          <w:tcPr>
            <w:tcW w:w="124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167</w:t>
            </w:r>
          </w:p>
        </w:tc>
        <w:tc>
          <w:tcPr>
            <w:tcW w:w="142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r>
        <w:trPr>
          <w:cantSplit w:val="1"/>
        </w:trPr>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756</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251</w:t>
            </w:r>
          </w:p>
        </w:tc>
        <w:tc>
          <w:tcPr>
            <w:tcW w:w="124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5</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114</w:t>
            </w:r>
          </w:p>
        </w:tc>
        <w:tc>
          <w:tcPr>
            <w:tcW w:w="142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在既定归类顺序下，两种语料的未命中关系主要分布在</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终态端点缺失</w:t>
      </w:r>
      <w:r>
        <w:rPr>
          <w:rFonts w:ascii="Times New Roman" w:hAnsi="Times New Roman" w:eastAsia="宋体" w:cs="Times New Roman"/>
          <w:color w:val="000000"/>
          <w:sz w:val="24"/>
          <w:szCs w:val="24"/>
        </w:rPr>
        <w:t xml:space="preserve">和评分未过门两个环节。AAEC分别为517</w:t>
      </w:r>
      <w:r>
        <w:rPr>
          <w:rFonts w:hint="eastAsia" w:ascii="Noto Serif CJK SC" w:hAnsi="Noto Serif CJK SC" w:eastAsia="Noto Serif CJK SC" w:cs="Noto Serif CJK SC"/>
          <w:color w:val="000000"/>
          <w:sz w:val="24"/>
          <w:szCs w:val="24"/>
        </w:rPr>
        <w:t xml:space="preserve">条和167条，CDCP分别为251条和114条；完整槽位未入池</w:t>
      </w:r>
      <w:r>
        <w:rPr>
          <w:rFonts w:ascii="Times New Roman" w:hAnsi="Times New Roman" w:eastAsia="宋体" w:cs="Times New Roman"/>
          <w:color w:val="000000"/>
          <w:sz w:val="24"/>
          <w:szCs w:val="24"/>
        </w:rPr>
        <w:t xml:space="preserve">分别为6</w:t>
      </w:r>
      <w:r>
        <w:rPr>
          <w:rFonts w:hint="eastAsia" w:ascii="Noto Serif CJK SC" w:hAnsi="Noto Serif CJK SC" w:eastAsia="Noto Serif CJK SC" w:cs="Noto Serif CJK SC"/>
          <w:color w:val="000000"/>
          <w:sz w:val="24"/>
          <w:szCs w:val="24"/>
        </w:rPr>
        <w:t xml:space="preserve">条和5条。AAEC另有</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条归于联合约束或接受门</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该项为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条；两种语料的未评分和超时项均为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候选端点进入候选池与正确端点最终被选中是不同条件。池中存在相近或竞争跨度，不能视为金标关系的完整端点已经恢复。因此，上述首个阻断仅表示按既定顺序定位的诊断环节；它与端点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选择分解共同说明了漏检分布，但不构成对各环节影响的独立因果检验。</w:t>
      </w:r>
    </w:p>
    <w:p>
      <w:pPr>
        <w:pStyle w:val="000025"/>
        <w:keepNext w:val="1"/>
        <w:keepLines w:val="1"/>
        <w:widowControl w:val="1"/>
        <w:spacing w:before="240" w:after="120" w:line="288" w:lineRule="auto"/>
        <w:ind w:left="0" w:right="0" w:firstLine="0"/>
        <w:jc w:val="left"/>
      </w:pPr>
      <w:bookmarkEnd w:id="267"/>
      <w:bookmarkStart w:id="274" w:name="ThesisHeading_072"/>
      <w:bookmarkStart w:id="275" w:name="v7_toc_075"/>
      <w:bookmarkStart w:id="276" w:name="v9_toc_075"/>
      <w:bookmarkStart w:id="277" w:name="cdcp完整源集合"/>
      <w:r>
        <w:rPr>
          <w:rFonts w:ascii="Times New Roman" w:hAnsi="Times New Roman" w:eastAsia="黑体" w:cs="Times New Roman"/>
          <w:b w:val="1"/>
          <w:color w:val="000000"/>
          <w:sz w:val="30"/>
          <w:szCs w:val="30"/>
        </w:rPr>
        <w:t xml:space="preserve">5.4 </w:t>
      </w:r>
      <w:r>
        <w:rPr>
          <w:rFonts w:hint="eastAsia" w:ascii="Noto Sans CJK SC" w:hAnsi="Noto Sans CJK SC" w:eastAsia="Noto Sans CJK SC" w:cs="Noto Sans CJK SC"/>
          <w:b w:val="1"/>
          <w:color w:val="000000"/>
          <w:sz w:val="30"/>
          <w:szCs w:val="30"/>
        </w:rPr>
        <w:t>多源关系的分组结果与局限</w:t>
      </w:r>
      <w:bookmarkEnd w:id="274"/>
      <w:bookmarkEnd w:id="275"/>
      <w:bookmarkEnd w:id="276"/>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的一条关系可以同时包含多个源组件，只有完整源集合、目标和标签均匹配时才计为</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。源成员数量增加后，部分端点的恢复并不等于整条关系恢复，因此仅看总体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可能掩盖长源集合的困难。原生测试集包含</w:t>
      </w:r>
      <w:r>
        <w:rPr>
          <w:rFonts w:ascii="Times New Roman" w:hAnsi="Times New Roman" w:eastAsia="宋体" w:cs="Times New Roman"/>
          <w:color w:val="000000"/>
          <w:sz w:val="24"/>
          <w:szCs w:val="24"/>
        </w:rPr>
        <w:t>218</w:t>
      </w:r>
      <w:r>
        <w:rPr>
          <w:rFonts w:hint="eastAsia" w:ascii="Noto Serif CJK SC" w:hAnsi="Noto Serif CJK SC" w:eastAsia="Noto Serif CJK SC" w:cs="Noto Serif CJK SC"/>
          <w:color w:val="000000"/>
          <w:sz w:val="24"/>
          <w:szCs w:val="24"/>
        </w:rPr>
        <w:t>条单源、</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条双源、</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条三源和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条四源及以上关系，共</w:t>
      </w:r>
      <w:r>
        <w:rPr>
          <w:rFonts w:ascii="Times New Roman" w:hAnsi="Times New Roman" w:eastAsia="宋体" w:cs="Times New Roman"/>
          <w:color w:val="000000"/>
          <w:sz w:val="24"/>
          <w:szCs w:val="24"/>
        </w:rPr>
        <w:t>252</w:t>
      </w:r>
      <w:r>
        <w:rPr>
          <w:rFonts w:hint="eastAsia" w:ascii="Noto Serif CJK SC" w:hAnsi="Noto Serif CJK SC" w:eastAsia="Noto Serif CJK SC" w:cs="Noto Serif CJK SC"/>
          <w:color w:val="000000"/>
          <w:sz w:val="24"/>
          <w:szCs w:val="24"/>
        </w:rPr>
        <w:t>条，其中多源关系为</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条。</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5-6</w:t>
      </w:r>
      <w:r>
        <w:rPr>
          <w:rFonts w:hint="eastAsia" w:ascii="Noto Serif CJK SC" w:hAnsi="Noto Serif CJK SC" w:eastAsia="Noto Serif CJK SC" w:cs="Noto Serif CJK SC"/>
          <w:color w:val="000000"/>
          <w:sz w:val="24"/>
          <w:szCs w:val="24"/>
        </w:rPr>
        <w:t>按完整源成员数分别报告四种配置的表现。</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为三个种子的计数合计，关系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及其标准差则由逐种子指标汇总；不能用合计计数重新计算的单一</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替代所列均值。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5-6 CDCP</w:t>
      </w:r>
      <w:r>
        <w:rPr>
          <w:rFonts w:hint="eastAsia" w:ascii="Noto Sans CJK SC" w:hAnsi="Noto Sans CJK SC" w:eastAsia="Noto Sans CJK SC" w:cs="Noto Sans CJK SC"/>
          <w:b w:val="1"/>
          <w:color w:val="000000"/>
          <w:sz w:val="21"/>
          <w:szCs w:val="21"/>
        </w:rPr>
        <w:t>按完整源成员数分组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707"/>
        <w:gridCol w:w="960"/>
        <w:gridCol w:w="960"/>
        <w:gridCol w:w="960"/>
        <w:gridCol w:w="3736"/>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源数</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关系</w:t>
            </w:r>
            <w:r>
              <w:rPr>
                <w:rFonts w:ascii="Times New Roman" w:hAnsi="Times New Roman" w:eastAsia="宋体" w:cs="Times New Roman"/>
                <w:b w:val="1"/>
                <w:color w:val="000000"/>
                <w:sz w:val="19"/>
                <w:szCs w:val="19"/>
              </w:rPr>
              <w:t>F1</w:t>
            </w: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r>
              <w:rPr>
                <w:rFonts w:hint="eastAsia" w:ascii="Noto Sans CJK SC" w:hAnsi="Noto Sans CJK SC" w:eastAsia="Noto Sans CJK SC" w:cs="Noto Sans CJK SC"/>
                <w:b w:val="1"/>
                <w:color w:val="000000"/>
                <w:sz w:val="19"/>
                <w:szCs w:val="19"/>
              </w:rPr>
              <w:t>）</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42.41 ± 1.37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45.98 ± 1.72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48.49 ± 1.60</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51.88 ± 1.73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42.88 ± 12.04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44.73 ± 11.54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45.94 ± 10.64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47.63 ± 11.56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21.37 ± 10.36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21.65 ± 12.75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单源组中，</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309</w:t>
      </w:r>
      <w:r>
        <w:rPr>
          <w:rFonts w:hint="eastAsia" w:ascii="Noto Serif CJK SC" w:hAnsi="Noto Serif CJK SC" w:eastAsia="Noto Serif CJK SC" w:cs="Noto Serif CJK SC"/>
          <w:color w:val="000000"/>
          <w:sz w:val="24"/>
          <w:szCs w:val="24"/>
        </w:rPr>
        <w:t xml:space="preserve">增加至</w:t>
      </w:r>
      <w:r>
        <w:rPr>
          <w:rFonts w:ascii="Times New Roman" w:hAnsi="Times New Roman" w:eastAsia="宋体" w:cs="Times New Roman"/>
          <w:color w:val="000000"/>
          <w:sz w:val="24"/>
          <w:szCs w:val="24"/>
        </w:rPr>
        <w:t>349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494</w:t>
      </w:r>
      <w:r>
        <w:rPr>
          <w:rFonts w:hint="eastAsia" w:ascii="Noto Serif CJK SC" w:hAnsi="Noto Serif CJK SC" w:eastAsia="Noto Serif CJK SC" w:cs="Noto Serif CJK SC"/>
          <w:color w:val="000000"/>
          <w:sz w:val="24"/>
          <w:szCs w:val="24"/>
        </w:rPr>
        <w:t xml:space="preserve">减少至</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 xml:space="preserve">。多源关系按完整源集合匹配，组内</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的提高也可能来自误报减少，因此不能将F1增量直接解释为新增完整关系的数量。</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四源及以上关系在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中为</w:t>
      </w:r>
      <w:r>
        <w:rPr>
          <w:rFonts w:ascii="Times New Roman" w:hAnsi="Times New Roman" w:eastAsia="宋体" w:cs="Times New Roman"/>
          <w:color w:val="000000"/>
          <w:sz w:val="24"/>
          <w:szCs w:val="24"/>
        </w:rPr>
        <w:t>TP=4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FP=11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FN=20</w:t>
      </w:r>
      <w:r>
        <w:rPr>
          <w:rFonts w:hint="eastAsia" w:ascii="Noto Serif CJK SC" w:hAnsi="Noto Serif CJK SC" w:eastAsia="Noto Serif CJK SC" w:cs="Noto Serif CJK SC"/>
          <w:color w:val="000000"/>
          <w:sz w:val="24"/>
          <w:szCs w:val="24"/>
        </w:rPr>
        <w:t xml:space="preserve">。该组测试集仅</w:t>
      </w:r>
      <w:r>
        <w:rPr>
          <w:rFonts w:ascii="Times New Roman" w:hAnsi="Times New Roman" w:eastAsia="宋体" w:cs="Times New Roman"/>
          <w:color w:val="000000"/>
          <w:sz w:val="24"/>
          <w:szCs w:val="24"/>
        </w:rPr>
        <w:t xml:space="preserve">含8</w:t>
      </w:r>
      <w:r>
        <w:rPr>
          <w:rFonts w:hint="eastAsia" w:ascii="Noto Serif CJK SC" w:hAnsi="Noto Serif CJK SC" w:eastAsia="Noto Serif CJK SC" w:cs="Noto Serif CJK SC"/>
          <w:color w:val="000000"/>
          <w:sz w:val="24"/>
          <w:szCs w:val="24"/>
        </w:rPr>
        <w:t xml:space="preserve">条独立关系，三个种子的重复评价不增加独立对象数量。因此，这些结果用于描述长源集合的恢复困难，不作额外的显著性推断。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完整源集合的评价单位在各配置和外部系统之间保持一致，不能将长源关系拆成多条独立边来增加</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。外部方法转换过程中对四源及以上对象的表达损失在附录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单列。结合分组结果，完整对象的表达覆盖、正确端点恢复和关系选择应分别检查，才能判断多源关系的限制出现在哪一环节。</w:t>
      </w:r>
    </w:p>
    <w:p>
      <w:pPr>
        <w:pStyle w:val="000025"/>
        <w:keepNext w:val="1"/>
        <w:spacing w:after="120" w:line="288" w:lineRule="auto"/>
      </w:pPr>
      <w:bookmarkEnd w:id="277"/>
      <w:bookmarkStart w:id="278" w:name="v9_toc_076"/>
      <w:bookmarkStart w:id="279" w:name="本章小结-3"/>
      <w:r>
        <w:rPr>
          <w:rFonts w:ascii="Times New Roman" w:hAnsi="Times New Roman" w:eastAsia="黑体"/>
          <w:sz w:val="30"/>
        </w:rPr>
        <w:t xml:space="preserve">5.5 </w:t>
      </w:r>
      <w:r>
        <w:rPr>
          <w:rFonts w:hint="eastAsia" w:ascii="Noto Serif CJK SC" w:hAnsi="Noto Serif CJK SC" w:eastAsia="Noto Serif CJK SC" w:cs="Noto Serif CJK SC"/>
          <w:sz w:val="30"/>
        </w:rPr>
        <w:t>共享增强条件下的跨骨干验证</w:t>
      </w:r>
      <w:bookmarkEnd w:id="278"/>
    </w:p>
    <w:p>
      <w:pPr>
        <w:spacing w:after="0" w:line="440" w:lineRule="exact"/>
      </w:pPr>
      <w:r>
        <w:rPr>
          <w:rFonts w:ascii="Times New Roman" w:hAnsi="Times New Roman" w:eastAsia="宋体"/>
          <w:sz w:val="24"/>
        </w:rPr>
        <w:t xml:space="preserve">Qwen3.5-9B</w:t>
      </w:r>
      <w:r>
        <w:rPr>
          <w:rFonts w:hint="eastAsia" w:ascii="Noto Serif CJK SC" w:hAnsi="Noto Serif CJK SC" w:eastAsia="Noto Serif CJK SC" w:cs="Noto Serif CJK SC"/>
          <w:sz w:val="24"/>
        </w:rPr>
        <w:t xml:space="preserve">用于主实验、完整消融与错误分析；</w:t>
      </w:r>
      <w:r>
        <w:rPr>
          <w:rFonts w:ascii="Times New Roman" w:hAnsi="Times New Roman" w:eastAsia="宋体"/>
          <w:sz w:val="24"/>
        </w:rPr>
        <w:t xml:space="preserve">Qwen3.5-4B</w:t>
      </w:r>
      <w:r>
        <w:rPr>
          <w:rFonts w:hint="eastAsia" w:ascii="Noto Serif CJK SC" w:hAnsi="Noto Serif CJK SC" w:eastAsia="Noto Serif CJK SC" w:cs="Noto Serif CJK SC"/>
          <w:sz w:val="24"/>
        </w:rPr>
        <w:t xml:space="preserve">用于考察同系列较小骨干，</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-Instruct用于衔接已有生成式基线。三者使用相同原生划分、种子、自由预测数量协议，以及由</w:t>
      </w:r>
      <w:r>
        <w:rPr>
          <w:rFonts w:ascii="Times New Roman" w:hAnsi="Times New Roman" w:eastAsia="宋体"/>
          <w:sz w:val="24"/>
        </w:rPr>
        <w:t>9B</w:t>
      </w:r>
      <w:r>
        <w:rPr>
          <w:rFonts w:hint="eastAsia" w:ascii="Noto Serif CJK SC" w:hAnsi="Noto Serif CJK SC" w:eastAsia="Noto Serif CJK SC" w:cs="Noto Serif CJK SC"/>
          <w:sz w:val="24"/>
        </w:rPr>
        <w:t xml:space="preserve">生成并审核的增强视图，同时分别配置</w:t>
      </w:r>
      <w:r>
        <w:rPr>
          <w:rFonts w:ascii="Times New Roman" w:hAnsi="Times New Roman" w:eastAsia="宋体"/>
          <w:sz w:val="24"/>
        </w:rPr>
        <w:t xml:space="preserve">抽取生成器G</w:t>
      </w:r>
      <w:r>
        <w:rPr>
          <w:rFonts w:hint="eastAsia" w:ascii="Noto Serif CJK SC" w:hAnsi="Noto Serif CJK SC" w:eastAsia="Noto Serif CJK SC" w:cs="Noto Serif CJK SC"/>
          <w:sz w:val="24"/>
        </w:rPr>
        <w:t>、</w:t>
      </w:r>
      <w:r>
        <w:rPr>
          <w:rFonts w:ascii="Times New Roman" w:hAnsi="Times New Roman" w:eastAsia="宋体"/>
          <w:sz w:val="24"/>
        </w:rPr>
        <w:t xml:space="preserve">对象评分器S</w:t>
      </w:r>
      <w:r>
        <w:rPr>
          <w:rFonts w:hint="eastAsia" w:ascii="Noto Serif CJK SC" w:hAnsi="Noto Serif CJK SC" w:eastAsia="Noto Serif CJK SC" w:cs="Noto Serif CJK SC"/>
          <w:sz w:val="24"/>
        </w:rPr>
        <w:t>、</w:t>
      </w:r>
      <w:r>
        <w:rPr>
          <w:rFonts w:ascii="Times New Roman" w:hAnsi="Times New Roman" w:eastAsia="宋体"/>
          <w:sz w:val="24"/>
        </w:rPr>
        <w:t xml:space="preserve">源组提案器P</w:t>
      </w:r>
      <w:r>
        <w:rPr>
          <w:rFonts w:hint="eastAsia" w:ascii="Noto Serif CJK SC" w:hAnsi="Noto Serif CJK SC" w:eastAsia="Noto Serif CJK SC" w:cs="Noto Serif CJK SC"/>
          <w:sz w:val="24"/>
        </w:rPr>
        <w:t>、</w:t>
      </w:r>
      <w:r>
        <w:rPr>
          <w:rFonts w:ascii="Times New Roman" w:hAnsi="Times New Roman" w:eastAsia="宋体"/>
          <w:sz w:val="24"/>
        </w:rPr>
        <w:t>OOF</w:t>
      </w:r>
      <w:r>
        <w:rPr>
          <w:rFonts w:hint="eastAsia" w:ascii="Noto Serif CJK SC" w:hAnsi="Noto Serif CJK SC" w:eastAsia="Noto Serif CJK SC" w:cs="Noto Serif CJK SC"/>
          <w:sz w:val="24"/>
        </w:rPr>
        <w:t xml:space="preserve">校准和开发策略。因此，该实验考察共享增强条件下的方法迁移，</w:t>
      </w:r>
      <w:r>
        <w:rPr>
          <w:rFonts w:ascii="Times New Roman" w:hAnsi="Times New Roman" w:eastAsia="宋体"/>
          <w:sz w:val="24"/>
        </w:rPr>
        <w:t>4B</w:t>
      </w:r>
      <w:r>
        <w:rPr>
          <w:rFonts w:hint="eastAsia" w:ascii="Noto Serif CJK SC" w:hAnsi="Noto Serif CJK SC" w:eastAsia="Noto Serif CJK SC" w:cs="Noto Serif CJK SC"/>
          <w:sz w:val="24"/>
        </w:rPr>
        <w:t xml:space="preserve">仍使用较强模型提供的增强数据，跨版本差异也不能解释为纯参数规模效应。</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5-7 </w:t>
      </w:r>
      <w:r>
        <w:rPr>
          <w:rFonts w:hint="eastAsia" w:ascii="Noto Serif CJK SC" w:hAnsi="Noto Serif CJK SC" w:eastAsia="Noto Serif CJK SC" w:cs="Noto Serif CJK SC"/>
          <w:sz w:val="21"/>
        </w:rPr>
        <w:t xml:space="preserve">三种骨干的四种配置结果（均值</w:t>
      </w:r>
      <w:r>
        <w:rPr>
          <w:rFonts w:ascii="Times New Roman" w:hAnsi="Times New Roman" w:eastAsia="黑体"/>
          <w:sz w:val="21"/>
        </w:rPr>
        <w:t xml:space="preserve"> ± SD</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组合</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关系</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关系</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85.64 ± 0.07</w:t>
            </w:r>
          </w:p>
        </w:tc>
        <w:tc>
          <w:tcPr>
            <w:tcW w:w="1512" w:type="dxa"/>
          </w:tcPr>
          <w:p>
            <w:pPr>
              <w:spacing w:before="60" w:after="60" w:line="252" w:lineRule="auto"/>
            </w:pPr>
            <w:r>
              <w:rPr>
                <w:rFonts w:ascii="Times New Roman" w:hAnsi="Times New Roman" w:eastAsia="宋体"/>
                <w:b w:val="0"/>
                <w:sz w:val="18"/>
              </w:rPr>
              <w:t>65.69 ± 3.50</w:t>
            </w:r>
          </w:p>
        </w:tc>
        <w:tc>
          <w:tcPr>
            <w:tcW w:w="1512" w:type="dxa"/>
          </w:tcPr>
          <w:p>
            <w:pPr>
              <w:spacing w:before="60" w:after="60" w:line="252" w:lineRule="auto"/>
            </w:pPr>
            <w:r>
              <w:rPr>
                <w:rFonts w:ascii="Times New Roman" w:hAnsi="Times New Roman" w:eastAsia="宋体"/>
                <w:b w:val="0"/>
                <w:sz w:val="18"/>
              </w:rPr>
              <w:t>80.40 ± 1.24</w:t>
            </w:r>
          </w:p>
        </w:tc>
        <w:tc>
          <w:tcPr>
            <w:tcW w:w="1512" w:type="dxa"/>
          </w:tcPr>
          <w:p>
            <w:pPr>
              <w:spacing w:before="60" w:after="60" w:line="252" w:lineRule="auto"/>
            </w:pPr>
            <w:r>
              <w:rPr>
                <w:rFonts w:ascii="Times New Roman" w:hAnsi="Times New Roman" w:eastAsia="宋体"/>
                <w:b w:val="0"/>
                <w:sz w:val="18"/>
              </w:rPr>
              <w:t>41.79 ± 2.65</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87.85 ± 0.39</w:t>
            </w:r>
          </w:p>
        </w:tc>
        <w:tc>
          <w:tcPr>
            <w:tcW w:w="1512" w:type="dxa"/>
          </w:tcPr>
          <w:p>
            <w:pPr>
              <w:spacing w:before="60" w:after="60" w:line="252" w:lineRule="auto"/>
            </w:pPr>
            <w:r>
              <w:rPr>
                <w:rFonts w:ascii="Times New Roman" w:hAnsi="Times New Roman" w:eastAsia="宋体"/>
                <w:b w:val="0"/>
                <w:sz w:val="18"/>
              </w:rPr>
              <w:t>68.25 ± 2.08</w:t>
            </w:r>
          </w:p>
        </w:tc>
        <w:tc>
          <w:tcPr>
            <w:tcW w:w="1512" w:type="dxa"/>
          </w:tcPr>
          <w:p>
            <w:pPr>
              <w:spacing w:before="60" w:after="60" w:line="252" w:lineRule="auto"/>
            </w:pPr>
            <w:r>
              <w:rPr>
                <w:rFonts w:ascii="Times New Roman" w:hAnsi="Times New Roman" w:eastAsia="宋体"/>
                <w:b w:val="0"/>
                <w:sz w:val="18"/>
              </w:rPr>
              <w:t>83.46 ± 1.04</w:t>
            </w:r>
          </w:p>
        </w:tc>
        <w:tc>
          <w:tcPr>
            <w:tcW w:w="1512" w:type="dxa"/>
          </w:tcPr>
          <w:p>
            <w:pPr>
              <w:spacing w:before="60" w:after="60" w:line="252" w:lineRule="auto"/>
            </w:pPr>
            <w:r>
              <w:rPr>
                <w:rFonts w:ascii="Times New Roman" w:hAnsi="Times New Roman" w:eastAsia="宋体"/>
                <w:b w:val="0"/>
                <w:sz w:val="18"/>
              </w:rPr>
              <w:t>45.08 ± 2.73</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86.50 ± 0.15</w:t>
            </w:r>
          </w:p>
        </w:tc>
        <w:tc>
          <w:tcPr>
            <w:tcW w:w="1512" w:type="dxa"/>
          </w:tcPr>
          <w:p>
            <w:pPr>
              <w:spacing w:before="60" w:after="60" w:line="252" w:lineRule="auto"/>
            </w:pPr>
            <w:r>
              <w:rPr>
                <w:rFonts w:ascii="Times New Roman" w:hAnsi="Times New Roman" w:eastAsia="宋体"/>
                <w:b w:val="0"/>
                <w:sz w:val="18"/>
              </w:rPr>
              <w:t>69.43 ± 3.41</w:t>
            </w:r>
          </w:p>
        </w:tc>
        <w:tc>
          <w:tcPr>
            <w:tcW w:w="1512" w:type="dxa"/>
          </w:tcPr>
          <w:p>
            <w:pPr>
              <w:spacing w:before="60" w:after="60" w:line="252" w:lineRule="auto"/>
            </w:pPr>
            <w:r>
              <w:rPr>
                <w:rFonts w:ascii="Times New Roman" w:hAnsi="Times New Roman" w:eastAsia="宋体"/>
                <w:b w:val="0"/>
                <w:sz w:val="18"/>
              </w:rPr>
              <w:t>81.67 ± 1.12</w:t>
            </w:r>
          </w:p>
        </w:tc>
        <w:tc>
          <w:tcPr>
            <w:tcW w:w="1512" w:type="dxa"/>
          </w:tcPr>
          <w:p>
            <w:pPr>
              <w:spacing w:before="60" w:after="60" w:line="252" w:lineRule="auto"/>
            </w:pPr>
            <w:r>
              <w:rPr>
                <w:rFonts w:ascii="Times New Roman" w:hAnsi="Times New Roman" w:eastAsia="宋体"/>
                <w:b w:val="0"/>
                <w:sz w:val="18"/>
              </w:rPr>
              <w:t>47.69 ± 2.47</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88.47 ± 0.46</w:t>
            </w:r>
          </w:p>
        </w:tc>
        <w:tc>
          <w:tcPr>
            <w:tcW w:w="1512" w:type="dxa"/>
          </w:tcPr>
          <w:p>
            <w:pPr>
              <w:spacing w:before="60" w:after="60" w:line="252" w:lineRule="auto"/>
            </w:pPr>
            <w:r>
              <w:rPr>
                <w:rFonts w:ascii="Times New Roman" w:hAnsi="Times New Roman" w:eastAsia="宋体"/>
                <w:b w:val="0"/>
                <w:sz w:val="18"/>
              </w:rPr>
              <w:t>71.63 ± 2.11</w:t>
            </w:r>
          </w:p>
        </w:tc>
        <w:tc>
          <w:tcPr>
            <w:tcW w:w="1512" w:type="dxa"/>
          </w:tcPr>
          <w:p>
            <w:pPr>
              <w:spacing w:before="60" w:after="60" w:line="252" w:lineRule="auto"/>
            </w:pPr>
            <w:r>
              <w:rPr>
                <w:rFonts w:ascii="Times New Roman" w:hAnsi="Times New Roman" w:eastAsia="宋体"/>
                <w:b w:val="0"/>
                <w:sz w:val="18"/>
              </w:rPr>
              <w:t>84.45 ± 0.94</w:t>
            </w:r>
          </w:p>
        </w:tc>
        <w:tc>
          <w:tcPr>
            <w:tcW w:w="1512" w:type="dxa"/>
          </w:tcPr>
          <w:p>
            <w:pPr>
              <w:spacing w:before="60" w:after="60" w:line="252" w:lineRule="auto"/>
            </w:pPr>
            <w:r>
              <w:rPr>
                <w:rFonts w:ascii="Times New Roman" w:hAnsi="Times New Roman" w:eastAsia="宋体"/>
                <w:b w:val="0"/>
                <w:sz w:val="18"/>
              </w:rPr>
              <w:t>50.77 ± 2.45</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84.15 ± 0.35</w:t>
            </w:r>
          </w:p>
        </w:tc>
        <w:tc>
          <w:tcPr>
            <w:tcW w:w="1512" w:type="dxa"/>
          </w:tcPr>
          <w:p>
            <w:pPr>
              <w:spacing w:before="60" w:after="60" w:line="252" w:lineRule="auto"/>
            </w:pPr>
            <w:r>
              <w:rPr>
                <w:rFonts w:ascii="Times New Roman" w:hAnsi="Times New Roman" w:eastAsia="宋体"/>
                <w:b w:val="0"/>
                <w:sz w:val="18"/>
              </w:rPr>
              <w:t>63.43 ± 4.03</w:t>
            </w:r>
          </w:p>
        </w:tc>
        <w:tc>
          <w:tcPr>
            <w:tcW w:w="1512" w:type="dxa"/>
          </w:tcPr>
          <w:p>
            <w:pPr>
              <w:spacing w:before="60" w:after="60" w:line="252" w:lineRule="auto"/>
            </w:pPr>
            <w:r>
              <w:rPr>
                <w:rFonts w:ascii="Times New Roman" w:hAnsi="Times New Roman" w:eastAsia="宋体"/>
                <w:b w:val="0"/>
                <w:sz w:val="18"/>
              </w:rPr>
              <w:t>78.59 ± 1.35</w:t>
            </w:r>
          </w:p>
        </w:tc>
        <w:tc>
          <w:tcPr>
            <w:tcW w:w="1512" w:type="dxa"/>
          </w:tcPr>
          <w:p>
            <w:pPr>
              <w:spacing w:before="60" w:after="60" w:line="252" w:lineRule="auto"/>
            </w:pPr>
            <w:r>
              <w:rPr>
                <w:rFonts w:ascii="Times New Roman" w:hAnsi="Times New Roman" w:eastAsia="宋体"/>
                <w:b w:val="0"/>
                <w:sz w:val="18"/>
              </w:rPr>
              <w:t>38.42 ± 2.44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86.54 ± 0.25</w:t>
            </w:r>
          </w:p>
        </w:tc>
        <w:tc>
          <w:tcPr>
            <w:tcW w:w="1512" w:type="dxa"/>
          </w:tcPr>
          <w:p>
            <w:pPr>
              <w:spacing w:before="60" w:after="60" w:line="252" w:lineRule="auto"/>
            </w:pPr>
            <w:r>
              <w:rPr>
                <w:rFonts w:ascii="Times New Roman" w:hAnsi="Times New Roman" w:eastAsia="宋体"/>
                <w:b w:val="0"/>
                <w:sz w:val="18"/>
              </w:rPr>
              <w:t>66.65 ± 2.22</w:t>
            </w:r>
          </w:p>
        </w:tc>
        <w:tc>
          <w:tcPr>
            <w:tcW w:w="1512" w:type="dxa"/>
          </w:tcPr>
          <w:p>
            <w:pPr>
              <w:spacing w:before="60" w:after="60" w:line="252" w:lineRule="auto"/>
            </w:pPr>
            <w:r>
              <w:rPr>
                <w:rFonts w:ascii="Times New Roman" w:hAnsi="Times New Roman" w:eastAsia="宋体"/>
                <w:b w:val="0"/>
                <w:sz w:val="18"/>
              </w:rPr>
              <w:t>81.91 ± 1.09</w:t>
            </w:r>
          </w:p>
        </w:tc>
        <w:tc>
          <w:tcPr>
            <w:tcW w:w="1512" w:type="dxa"/>
          </w:tcPr>
          <w:p>
            <w:pPr>
              <w:spacing w:before="60" w:after="60" w:line="252" w:lineRule="auto"/>
            </w:pPr>
            <w:r>
              <w:rPr>
                <w:rFonts w:ascii="Times New Roman" w:hAnsi="Times New Roman" w:eastAsia="宋体"/>
                <w:b w:val="0"/>
                <w:sz w:val="18"/>
              </w:rPr>
              <w:t>43.08 ± 3.58</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84.97 ± 0.13</w:t>
            </w:r>
          </w:p>
        </w:tc>
        <w:tc>
          <w:tcPr>
            <w:tcW w:w="1512" w:type="dxa"/>
          </w:tcPr>
          <w:p>
            <w:pPr>
              <w:spacing w:before="60" w:after="60" w:line="252" w:lineRule="auto"/>
            </w:pPr>
            <w:r>
              <w:rPr>
                <w:rFonts w:ascii="Times New Roman" w:hAnsi="Times New Roman" w:eastAsia="宋体"/>
                <w:b w:val="0"/>
                <w:sz w:val="18"/>
              </w:rPr>
              <w:t>67.05 ± 3.80</w:t>
            </w:r>
          </w:p>
        </w:tc>
        <w:tc>
          <w:tcPr>
            <w:tcW w:w="1512" w:type="dxa"/>
          </w:tcPr>
          <w:p>
            <w:pPr>
              <w:spacing w:before="60" w:after="60" w:line="252" w:lineRule="auto"/>
            </w:pPr>
            <w:r>
              <w:rPr>
                <w:rFonts w:ascii="Times New Roman" w:hAnsi="Times New Roman" w:eastAsia="宋体"/>
                <w:b w:val="0"/>
                <w:sz w:val="18"/>
              </w:rPr>
              <w:t>79.98 ± 1.16</w:t>
            </w:r>
          </w:p>
        </w:tc>
        <w:tc>
          <w:tcPr>
            <w:tcW w:w="1512" w:type="dxa"/>
          </w:tcPr>
          <w:p>
            <w:pPr>
              <w:spacing w:before="60" w:after="60" w:line="252" w:lineRule="auto"/>
            </w:pPr>
            <w:r>
              <w:rPr>
                <w:rFonts w:ascii="Times New Roman" w:hAnsi="Times New Roman" w:eastAsia="宋体"/>
                <w:b w:val="0"/>
                <w:sz w:val="18"/>
              </w:rPr>
              <w:t>44.29 ± 2.04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87.24 ± 0.49</w:t>
            </w:r>
          </w:p>
        </w:tc>
        <w:tc>
          <w:tcPr>
            <w:tcW w:w="1512" w:type="dxa"/>
          </w:tcPr>
          <w:p>
            <w:pPr>
              <w:spacing w:before="60" w:after="60" w:line="252" w:lineRule="auto"/>
            </w:pPr>
            <w:r>
              <w:rPr>
                <w:rFonts w:ascii="Times New Roman" w:hAnsi="Times New Roman" w:eastAsia="宋体"/>
                <w:b w:val="0"/>
                <w:sz w:val="18"/>
              </w:rPr>
              <w:t>70.07 ± 2.15</w:t>
            </w:r>
          </w:p>
        </w:tc>
        <w:tc>
          <w:tcPr>
            <w:tcW w:w="1512" w:type="dxa"/>
          </w:tcPr>
          <w:p>
            <w:pPr>
              <w:spacing w:before="60" w:after="60" w:line="252" w:lineRule="auto"/>
            </w:pPr>
            <w:r>
              <w:rPr>
                <w:rFonts w:ascii="Times New Roman" w:hAnsi="Times New Roman" w:eastAsia="宋体"/>
                <w:b w:val="0"/>
                <w:sz w:val="18"/>
              </w:rPr>
              <w:t>83.00 ± 0.91</w:t>
            </w:r>
          </w:p>
        </w:tc>
        <w:tc>
          <w:tcPr>
            <w:tcW w:w="1512" w:type="dxa"/>
          </w:tcPr>
          <w:p>
            <w:pPr>
              <w:spacing w:before="60" w:after="60" w:line="252" w:lineRule="auto"/>
            </w:pPr>
            <w:r>
              <w:rPr>
                <w:rFonts w:ascii="Times New Roman" w:hAnsi="Times New Roman" w:eastAsia="宋体"/>
                <w:b w:val="0"/>
                <w:sz w:val="18"/>
              </w:rPr>
              <w:t>49.03 ± 3.46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82.62 ± 0.51</w:t>
            </w:r>
          </w:p>
        </w:tc>
        <w:tc>
          <w:tcPr>
            <w:tcW w:w="1512" w:type="dxa"/>
          </w:tcPr>
          <w:p>
            <w:pPr>
              <w:spacing w:before="60" w:after="60" w:line="252" w:lineRule="auto"/>
            </w:pPr>
            <w:r>
              <w:rPr>
                <w:rFonts w:ascii="Times New Roman" w:hAnsi="Times New Roman" w:eastAsia="宋体"/>
                <w:b w:val="0"/>
                <w:sz w:val="18"/>
              </w:rPr>
              <w:t>61.08 ± 4.58</w:t>
            </w:r>
          </w:p>
        </w:tc>
        <w:tc>
          <w:tcPr>
            <w:tcW w:w="1512" w:type="dxa"/>
          </w:tcPr>
          <w:p>
            <w:pPr>
              <w:spacing w:before="60" w:after="60" w:line="252" w:lineRule="auto"/>
            </w:pPr>
            <w:r>
              <w:rPr>
                <w:rFonts w:ascii="Times New Roman" w:hAnsi="Times New Roman" w:eastAsia="宋体"/>
                <w:b w:val="0"/>
                <w:sz w:val="18"/>
              </w:rPr>
              <w:t>76.39 ± 1.81</w:t>
            </w:r>
          </w:p>
        </w:tc>
        <w:tc>
          <w:tcPr>
            <w:tcW w:w="1512" w:type="dxa"/>
          </w:tcPr>
          <w:p>
            <w:pPr>
              <w:spacing w:before="60" w:after="60" w:line="252" w:lineRule="auto"/>
            </w:pPr>
            <w:r>
              <w:rPr>
                <w:rFonts w:ascii="Times New Roman" w:hAnsi="Times New Roman" w:eastAsia="宋体"/>
                <w:b w:val="0"/>
                <w:sz w:val="18"/>
              </w:rPr>
              <w:t>34.87 ± 2.18</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85.14 ± 0.20</w:t>
            </w:r>
          </w:p>
        </w:tc>
        <w:tc>
          <w:tcPr>
            <w:tcW w:w="1512" w:type="dxa"/>
          </w:tcPr>
          <w:p>
            <w:pPr>
              <w:spacing w:before="60" w:after="60" w:line="252" w:lineRule="auto"/>
            </w:pPr>
            <w:r>
              <w:rPr>
                <w:rFonts w:ascii="Times New Roman" w:hAnsi="Times New Roman" w:eastAsia="宋体"/>
                <w:b w:val="0"/>
                <w:sz w:val="18"/>
              </w:rPr>
              <w:t>64.60 ± 2.98</w:t>
            </w:r>
          </w:p>
        </w:tc>
        <w:tc>
          <w:tcPr>
            <w:tcW w:w="1512" w:type="dxa"/>
          </w:tcPr>
          <w:p>
            <w:pPr>
              <w:spacing w:before="60" w:after="60" w:line="252" w:lineRule="auto"/>
            </w:pPr>
            <w:r>
              <w:rPr>
                <w:rFonts w:ascii="Times New Roman" w:hAnsi="Times New Roman" w:eastAsia="宋体"/>
                <w:b w:val="0"/>
                <w:sz w:val="18"/>
              </w:rPr>
              <w:t>80.43 ± 1.29</w:t>
            </w:r>
          </w:p>
        </w:tc>
        <w:tc>
          <w:tcPr>
            <w:tcW w:w="1512" w:type="dxa"/>
          </w:tcPr>
          <w:p>
            <w:pPr>
              <w:spacing w:before="60" w:after="60" w:line="252" w:lineRule="auto"/>
            </w:pPr>
            <w:r>
              <w:rPr>
                <w:rFonts w:ascii="Times New Roman" w:hAnsi="Times New Roman" w:eastAsia="宋体"/>
                <w:b w:val="0"/>
                <w:sz w:val="18"/>
              </w:rPr>
              <w:t>40.69 ± 2.31</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83.50 ± 0.26</w:t>
            </w:r>
          </w:p>
        </w:tc>
        <w:tc>
          <w:tcPr>
            <w:tcW w:w="1512" w:type="dxa"/>
          </w:tcPr>
          <w:p>
            <w:pPr>
              <w:spacing w:before="60" w:after="60" w:line="252" w:lineRule="auto"/>
            </w:pPr>
            <w:r>
              <w:rPr>
                <w:rFonts w:ascii="Times New Roman" w:hAnsi="Times New Roman" w:eastAsia="宋体"/>
                <w:b w:val="0"/>
                <w:sz w:val="18"/>
              </w:rPr>
              <w:t>64.38 ± 4.36</w:t>
            </w:r>
          </w:p>
        </w:tc>
        <w:tc>
          <w:tcPr>
            <w:tcW w:w="1512" w:type="dxa"/>
          </w:tcPr>
          <w:p>
            <w:pPr>
              <w:spacing w:before="60" w:after="60" w:line="252" w:lineRule="auto"/>
            </w:pPr>
            <w:r>
              <w:rPr>
                <w:rFonts w:ascii="Times New Roman" w:hAnsi="Times New Roman" w:eastAsia="宋体"/>
                <w:b w:val="0"/>
                <w:sz w:val="18"/>
              </w:rPr>
              <w:t>77.65 ± 1.25</w:t>
            </w:r>
          </w:p>
        </w:tc>
        <w:tc>
          <w:tcPr>
            <w:tcW w:w="1512" w:type="dxa"/>
          </w:tcPr>
          <w:p>
            <w:pPr>
              <w:spacing w:before="60" w:after="60" w:line="252" w:lineRule="auto"/>
            </w:pPr>
            <w:r>
              <w:rPr>
                <w:rFonts w:ascii="Times New Roman" w:hAnsi="Times New Roman" w:eastAsia="宋体"/>
                <w:b w:val="0"/>
                <w:sz w:val="18"/>
              </w:rPr>
              <w:t>40.32 ± 1.66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85.94 ± 0.24</w:t>
            </w:r>
          </w:p>
        </w:tc>
        <w:tc>
          <w:tcPr>
            <w:tcW w:w="1512" w:type="dxa"/>
          </w:tcPr>
          <w:p>
            <w:pPr>
              <w:spacing w:before="60" w:after="60" w:line="252" w:lineRule="auto"/>
            </w:pPr>
            <w:r>
              <w:rPr>
                <w:rFonts w:ascii="Times New Roman" w:hAnsi="Times New Roman" w:eastAsia="宋体"/>
                <w:b w:val="0"/>
                <w:sz w:val="18"/>
              </w:rPr>
              <w:t>67.96 ± 2.70</w:t>
            </w:r>
          </w:p>
        </w:tc>
        <w:tc>
          <w:tcPr>
            <w:tcW w:w="1512" w:type="dxa"/>
          </w:tcPr>
          <w:p>
            <w:pPr>
              <w:spacing w:before="60" w:after="60" w:line="252" w:lineRule="auto"/>
            </w:pPr>
            <w:r>
              <w:rPr>
                <w:rFonts w:ascii="Times New Roman" w:hAnsi="Times New Roman" w:eastAsia="宋体"/>
                <w:b w:val="0"/>
                <w:sz w:val="18"/>
              </w:rPr>
              <w:t>81.25 ± 0.91</w:t>
            </w:r>
          </w:p>
        </w:tc>
        <w:tc>
          <w:tcPr>
            <w:tcW w:w="1512" w:type="dxa"/>
          </w:tcPr>
          <w:p>
            <w:pPr>
              <w:spacing w:before="60" w:after="60" w:line="252" w:lineRule="auto"/>
            </w:pPr>
            <w:r>
              <w:rPr>
                <w:rFonts w:ascii="Times New Roman" w:hAnsi="Times New Roman" w:eastAsia="宋体"/>
                <w:b w:val="0"/>
                <w:sz w:val="18"/>
              </w:rPr>
              <w:t>46.43 ± 2.16</w:t>
            </w:r>
          </w:p>
        </w:tc>
      </w:tr>
    </w:tbl>
    <w:p>
      <w:pPr>
        <w:spacing w:after="0" w:line="440" w:lineRule="exact"/>
      </w:pPr>
      <w:r>
        <w:rPr>
          <w:rFonts w:hint="eastAsia" w:ascii="Noto Serif CJK SC" w:hAnsi="Noto Serif CJK SC" w:eastAsia="Noto Serif CJK SC" w:cs="Noto Serif CJK SC"/>
          <w:sz w:val="24"/>
        </w:rPr>
        <w:t xml:space="preserve">表5-7分别列出各骨干的基线与完整配置。Qwen3</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.5-</w:t>
      </w:r>
      <w:r>
        <w:rPr>
          <w:rFonts w:hint="eastAsia" w:ascii="Noto Serif CJK SC" w:hAnsi="Noto Serif CJK SC" w:eastAsia="Noto Serif CJK SC" w:cs="Noto Serif CJK SC"/>
          <w:sz w:val="24"/>
        </w:rPr>
        <w:t xml:space="preserve"/>
      </w:r>
      <w:r>
        <w:rPr>
          <w:rFonts w:ascii="Times New Roman" w:hAnsi="Times New Roman" w:eastAsia="宋体"/>
          <w:sz w:val="24"/>
        </w:rPr>
        <w:t>9B</w:t>
      </w:r>
      <w:r>
        <w:rPr>
          <w:rFonts w:hint="eastAsia" w:ascii="Noto Serif CJK SC" w:hAnsi="Noto Serif CJK SC" w:eastAsia="Noto Serif CJK SC" w:cs="Noto Serif CJK SC"/>
          <w:sz w:val="24"/>
        </w:rPr>
        <w:t xml:space="preserve">在两种语料上均具有较高的基线和最终均值，其完整配置相对同骨干基线的</w:t>
      </w:r>
      <w:r>
        <w:rPr>
          <w:rFonts w:ascii="Times New Roman" w:hAnsi="Times New Roman" w:eastAsia="宋体"/>
          <w:sz w:val="24"/>
        </w:rPr>
        <w:t xml:space="preserve">关系F1</w:t>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增量为</w:t>
      </w:r>
      <w:r>
        <w:rPr>
          <w:rFonts w:ascii="Times New Roman" w:hAnsi="Times New Roman" w:eastAsia="宋体"/>
          <w:sz w:val="24"/>
        </w:rPr>
        <w:t>5.94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8.98个百分点</w:t>
      </w:r>
      <w:r>
        <w:rPr>
          <w:rFonts w:hint="eastAsia" w:ascii="Noto Serif CJK SC" w:hAnsi="Noto Serif CJK SC" w:eastAsia="Noto Serif CJK SC" w:cs="Noto Serif CJK SC"/>
          <w:sz w:val="24"/>
        </w:rPr>
        <w:t>；</w:t>
      </w:r>
      <w:r>
        <w:rPr>
          <w:rFonts w:ascii="Times New Roman" w:hAnsi="Times New Roman" w:eastAsia="宋体"/>
          <w:sz w:val="24"/>
        </w:rPr>
        <w:t>4B</w:t>
      </w:r>
      <w:r>
        <w:rPr>
          <w:rFonts w:hint="eastAsia" w:ascii="Noto Serif CJK SC" w:hAnsi="Noto Serif CJK SC" w:eastAsia="Noto Serif CJK SC" w:cs="Noto Serif CJK SC"/>
          <w:sz w:val="24"/>
        </w:rPr>
        <w:t>为</w:t>
      </w:r>
      <w:r>
        <w:rPr>
          <w:rFonts w:ascii="Times New Roman" w:hAnsi="Times New Roman" w:eastAsia="宋体"/>
          <w:sz w:val="24"/>
        </w:rPr>
        <w:t>6.64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10.61个百分点</w:t>
      </w:r>
      <w:r>
        <w:rPr>
          <w:rFonts w:hint="eastAsia" w:ascii="Noto Serif CJK SC" w:hAnsi="Noto Serif CJK SC" w:eastAsia="Noto Serif CJK SC" w:cs="Noto Serif CJK SC"/>
          <w:sz w:val="24"/>
        </w:rPr>
        <w:t>，</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-Instruct为</w:t>
      </w:r>
      <w:r>
        <w:rPr>
          <w:rFonts w:ascii="Times New Roman" w:hAnsi="Times New Roman" w:eastAsia="宋体"/>
          <w:sz w:val="24"/>
        </w:rPr>
        <w:t>6.88</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11.56个百分点</w:t>
      </w:r>
      <w:r>
        <w:rPr>
          <w:rFonts w:hint="eastAsia" w:ascii="Noto Serif CJK SC" w:hAnsi="Noto Serif CJK SC" w:eastAsia="Noto Serif CJK SC" w:cs="Noto Serif CJK SC"/>
          <w:sz w:val="24"/>
        </w:rPr>
        <w:t xml:space="preserve">。在本实验中，较高基线对应较小的完整配置增量，但这些比较尚不能确定参数规模与增益之间的因果关系。</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5-8 </w:t>
      </w:r>
      <w:r>
        <w:rPr>
          <w:rFonts w:hint="eastAsia" w:ascii="Noto Serif CJK SC" w:hAnsi="Noto Serif CJK SC" w:eastAsia="Noto Serif CJK SC" w:cs="Noto Serif CJK SC"/>
          <w:sz w:val="21"/>
        </w:rPr>
        <w:t>补充骨干的配对增量与独立校正</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语料</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比较</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差值</w:t>
            </w:r>
            <w:r>
              <w:rPr>
                <w:rFonts w:ascii="Times New Roman" w:hAnsi="Times New Roman" w:eastAsia="宋体"/>
                <w:b w:val="1"/>
                <w:sz w:val="18"/>
              </w:rPr>
              <w:t xml:space="preserve">（百分点）</w:t>
            </w:r>
          </w:p>
        </w:tc>
        <w:tc>
          <w:tcPr>
            <w:tcW w:w="1512" w:type="dxa"/>
            <w:shd w:val="clear" w:color="auto" w:fill="E7E7E7"/>
          </w:tcPr>
          <w:p>
            <w:pPr>
              <w:spacing w:before="60" w:after="60" w:line="252" w:lineRule="auto"/>
            </w:pPr>
            <w:r>
              <w:rPr>
                <w:rFonts w:ascii="Times New Roman" w:hAnsi="Times New Roman" w:eastAsia="宋体"/>
                <w:b w:val="1"/>
                <w:sz w:val="18"/>
              </w:rPr>
              <w:t xml:space="preserve">单项95% CI</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补充</w:t>
            </w:r>
            <w:r>
              <w:rPr>
                <w:rFonts w:ascii="Times New Roman" w:hAnsi="Times New Roman" w:eastAsia="宋体"/>
                <w:b w:val="1"/>
                <w:sz w:val="18"/>
              </w:rPr>
              <w:t>Holm p</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3.22</w:t>
            </w:r>
          </w:p>
        </w:tc>
        <w:tc>
          <w:tcPr>
            <w:tcW w:w="1512" w:type="dxa"/>
          </w:tcPr>
          <w:p>
            <w:pPr>
              <w:spacing w:before="60" w:after="60" w:line="252" w:lineRule="auto"/>
            </w:pPr>
            <w:r>
              <w:rPr>
                <w:rFonts w:ascii="Times New Roman" w:hAnsi="Times New Roman" w:eastAsia="宋体"/>
                <w:b w:val="0"/>
                <w:sz w:val="18"/>
              </w:rPr>
              <w:t>[1.05, 5.41]</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3.42</w:t>
            </w:r>
          </w:p>
        </w:tc>
        <w:tc>
          <w:tcPr>
            <w:tcW w:w="1512" w:type="dxa"/>
          </w:tcPr>
          <w:p>
            <w:pPr>
              <w:spacing w:before="60" w:after="60" w:line="252" w:lineRule="auto"/>
            </w:pPr>
            <w:r>
              <w:rPr>
                <w:rFonts w:ascii="Times New Roman" w:hAnsi="Times New Roman" w:eastAsia="宋体"/>
                <w:b w:val="0"/>
                <w:sz w:val="18"/>
              </w:rPr>
              <w:t>[2.49, 4.35]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6.64</w:t>
            </w:r>
          </w:p>
        </w:tc>
        <w:tc>
          <w:tcPr>
            <w:tcW w:w="1512" w:type="dxa"/>
          </w:tcPr>
          <w:p>
            <w:pPr>
              <w:spacing w:before="60" w:after="60" w:line="252" w:lineRule="auto"/>
            </w:pPr>
            <w:r>
              <w:rPr>
                <w:rFonts w:ascii="Times New Roman" w:hAnsi="Times New Roman" w:eastAsia="宋体"/>
                <w:b w:val="0"/>
                <w:sz w:val="18"/>
              </w:rPr>
              <w:t>[4.14, 8.93]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4.66</w:t>
            </w:r>
          </w:p>
        </w:tc>
        <w:tc>
          <w:tcPr>
            <w:tcW w:w="1512" w:type="dxa"/>
          </w:tcPr>
          <w:p>
            <w:pPr>
              <w:spacing w:before="60" w:after="60" w:line="252" w:lineRule="auto"/>
            </w:pPr>
            <w:r>
              <w:rPr>
                <w:rFonts w:ascii="Times New Roman" w:hAnsi="Times New Roman" w:eastAsia="宋体"/>
                <w:b w:val="0"/>
                <w:sz w:val="18"/>
              </w:rPr>
              <w:t>[2.64, 7.03]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5.95</w:t>
            </w:r>
          </w:p>
        </w:tc>
        <w:tc>
          <w:tcPr>
            <w:tcW w:w="1512" w:type="dxa"/>
          </w:tcPr>
          <w:p>
            <w:pPr>
              <w:spacing w:before="60" w:after="60" w:line="252" w:lineRule="auto"/>
            </w:pPr>
            <w:r>
              <w:rPr>
                <w:rFonts w:ascii="Times New Roman" w:hAnsi="Times New Roman" w:eastAsia="宋体"/>
                <w:b w:val="0"/>
                <w:sz w:val="18"/>
              </w:rPr>
              <w:t>[4.23, 7.80]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10.61</w:t>
            </w:r>
          </w:p>
        </w:tc>
        <w:tc>
          <w:tcPr>
            <w:tcW w:w="1512" w:type="dxa"/>
          </w:tcPr>
          <w:p>
            <w:pPr>
              <w:spacing w:before="60" w:after="60" w:line="252" w:lineRule="auto"/>
            </w:pPr>
            <w:r>
              <w:rPr>
                <w:rFonts w:ascii="Times New Roman" w:hAnsi="Times New Roman" w:eastAsia="宋体"/>
                <w:b w:val="0"/>
                <w:sz w:val="18"/>
              </w:rPr>
              <w:t>[7.90, 13.36]</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3.52</w:t>
            </w:r>
          </w:p>
        </w:tc>
        <w:tc>
          <w:tcPr>
            <w:tcW w:w="1512" w:type="dxa"/>
          </w:tcPr>
          <w:p>
            <w:pPr>
              <w:spacing w:before="60" w:after="60" w:line="252" w:lineRule="auto"/>
            </w:pPr>
            <w:r>
              <w:rPr>
                <w:rFonts w:ascii="Times New Roman" w:hAnsi="Times New Roman" w:eastAsia="宋体"/>
                <w:b w:val="0"/>
                <w:sz w:val="18"/>
              </w:rPr>
              <w:t>[1.33, 5.59]</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3.36</w:t>
            </w:r>
          </w:p>
        </w:tc>
        <w:tc>
          <w:tcPr>
            <w:tcW w:w="1512" w:type="dxa"/>
          </w:tcPr>
          <w:p>
            <w:pPr>
              <w:spacing w:before="60" w:after="60" w:line="252" w:lineRule="auto"/>
            </w:pPr>
            <w:r>
              <w:rPr>
                <w:rFonts w:ascii="Times New Roman" w:hAnsi="Times New Roman" w:eastAsia="宋体"/>
                <w:b w:val="0"/>
                <w:sz w:val="18"/>
              </w:rPr>
              <w:t>[2.31, 4.40]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6.88</w:t>
            </w:r>
          </w:p>
        </w:tc>
        <w:tc>
          <w:tcPr>
            <w:tcW w:w="1512" w:type="dxa"/>
          </w:tcPr>
          <w:p>
            <w:pPr>
              <w:spacing w:before="60" w:after="60" w:line="252" w:lineRule="auto"/>
            </w:pPr>
            <w:r>
              <w:rPr>
                <w:rFonts w:ascii="Times New Roman" w:hAnsi="Times New Roman" w:eastAsia="宋体"/>
                <w:b w:val="0"/>
                <w:sz w:val="18"/>
              </w:rPr>
              <w:t>[4.27, 9.32]</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5.82</w:t>
            </w:r>
          </w:p>
        </w:tc>
        <w:tc>
          <w:tcPr>
            <w:tcW w:w="1512" w:type="dxa"/>
          </w:tcPr>
          <w:p>
            <w:pPr>
              <w:spacing w:before="60" w:after="60" w:line="252" w:lineRule="auto"/>
            </w:pPr>
            <w:r>
              <w:rPr>
                <w:rFonts w:ascii="Times New Roman" w:hAnsi="Times New Roman" w:eastAsia="宋体"/>
                <w:b w:val="0"/>
                <w:sz w:val="18"/>
              </w:rPr>
              <w:t>[3.68, 8.14]</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5.74</w:t>
            </w:r>
          </w:p>
        </w:tc>
        <w:tc>
          <w:tcPr>
            <w:tcW w:w="1512" w:type="dxa"/>
          </w:tcPr>
          <w:p>
            <w:pPr>
              <w:spacing w:before="60" w:after="60" w:line="252" w:lineRule="auto"/>
            </w:pPr>
            <w:r>
              <w:rPr>
                <w:rFonts w:ascii="Times New Roman" w:hAnsi="Times New Roman" w:eastAsia="宋体"/>
                <w:b w:val="0"/>
                <w:sz w:val="18"/>
              </w:rPr>
              <w:t>[3.94, 7.65]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11.56</w:t>
            </w:r>
          </w:p>
        </w:tc>
        <w:tc>
          <w:tcPr>
            <w:tcW w:w="1512" w:type="dxa"/>
          </w:tcPr>
          <w:p>
            <w:pPr>
              <w:spacing w:before="60" w:after="60" w:line="252" w:lineRule="auto"/>
            </w:pPr>
            <w:r>
              <w:rPr>
                <w:rFonts w:ascii="Times New Roman" w:hAnsi="Times New Roman" w:eastAsia="宋体"/>
                <w:b w:val="0"/>
                <w:sz w:val="18"/>
              </w:rPr>
              <w:t>[8.73, 14.35]</w:t>
            </w:r>
          </w:p>
        </w:tc>
        <w:tc>
          <w:tcPr>
            <w:tcW w:w="1512" w:type="dxa"/>
          </w:tcPr>
          <w:p>
            <w:pPr>
              <w:spacing w:before="60" w:after="60" w:line="252" w:lineRule="auto"/>
            </w:pPr>
            <w:r>
              <w:rPr>
                <w:rFonts w:ascii="Times New Roman" w:hAnsi="Times New Roman" w:eastAsia="宋体"/>
                <w:b w:val="0"/>
                <w:sz w:val="18"/>
              </w:rPr>
              <w:t>0.0060</w:t>
            </w:r>
          </w:p>
        </w:tc>
      </w:tr>
    </w:tbl>
    <w:p>
      <w:pPr>
        <w:spacing w:after="0" w:line="440" w:lineRule="exact"/>
      </w:pPr>
      <w:r>
        <w:rPr>
          <w:rFonts w:hint="eastAsia" w:ascii="Noto Serif CJK SC" w:hAnsi="Noto Serif CJK SC" w:eastAsia="Noto Serif CJK SC" w:cs="Noto Serif CJK SC"/>
          <w:sz w:val="24"/>
        </w:rPr>
        <w:t xml:space="preserve">补充比较族包含</w:t>
      </w:r>
      <w:r>
        <w:rPr>
          <w:rFonts w:ascii="Times New Roman" w:hAnsi="Times New Roman" w:eastAsia="宋体"/>
          <w:sz w:val="24"/>
        </w:rPr>
        <w:t>2</w:t>
      </w:r>
      <w:r>
        <w:rPr>
          <w:rFonts w:hint="eastAsia" w:ascii="Noto Serif CJK SC" w:hAnsi="Noto Serif CJK SC" w:eastAsia="Noto Serif CJK SC" w:cs="Noto Serif CJK SC"/>
          <w:sz w:val="24"/>
        </w:rPr>
        <w:t>种骨干</w:t>
      </w:r>
      <w:r>
        <w:rPr>
          <w:rFonts w:ascii="Times New Roman" w:hAnsi="Times New Roman" w:eastAsia="宋体"/>
          <w:sz w:val="24"/>
        </w:rPr>
        <w:t xml:space="preserve">、2</w:t>
      </w:r>
      <w:r>
        <w:rPr>
          <w:rFonts w:hint="eastAsia" w:ascii="Noto Serif CJK SC" w:hAnsi="Noto Serif CJK SC" w:eastAsia="Noto Serif CJK SC" w:cs="Noto Serif CJK SC"/>
          <w:sz w:val="24"/>
        </w:rPr>
        <w:t xml:space="preserve">种语料</w:t>
      </w:r>
      <w:r>
        <w:rPr>
          <w:rFonts w:ascii="Times New Roman" w:hAnsi="Times New Roman" w:eastAsia="宋体"/>
          <w:sz w:val="24"/>
        </w:rPr>
        <w:t xml:space="preserve">和3</w:t>
      </w:r>
      <w:r>
        <w:rPr>
          <w:rFonts w:hint="eastAsia" w:ascii="Noto Serif CJK SC" w:hAnsi="Noto Serif CJK SC" w:eastAsia="Noto Serif CJK SC" w:cs="Noto Serif CJK SC"/>
          <w:sz w:val="24"/>
        </w:rPr>
        <w:t>项比较，共</w:t>
      </w:r>
      <w:r>
        <w:rPr>
          <w:rFonts w:ascii="Times New Roman" w:hAnsi="Times New Roman" w:eastAsia="宋体"/>
          <w:sz w:val="24"/>
        </w:rPr>
        <w:t>12</w:t>
      </w:r>
      <w:r>
        <w:rPr>
          <w:rFonts w:hint="eastAsia" w:ascii="Noto Serif CJK SC" w:hAnsi="Noto Serif CJK SC" w:eastAsia="Noto Serif CJK SC" w:cs="Noto Serif CJK SC"/>
          <w:sz w:val="24"/>
        </w:rPr>
        <w:t>项，使用与主实验相同的</w:t>
      </w:r>
      <w:r>
        <w:rPr>
          <w:rFonts w:ascii="Times New Roman" w:hAnsi="Times New Roman" w:eastAsia="宋体"/>
          <w:sz w:val="24"/>
        </w:rPr>
        <w:t>2000</w:t>
      </w:r>
      <w:r>
        <w:rPr>
          <w:rFonts w:hint="eastAsia" w:ascii="Noto Serif CJK SC" w:hAnsi="Noto Serif CJK SC" w:eastAsia="Noto Serif CJK SC" w:cs="Noto Serif CJK SC"/>
          <w:sz w:val="24"/>
        </w:rPr>
        <w:t>次文档</w:t>
      </w:r>
      <w:r>
        <w:rPr>
          <w:rFonts w:ascii="Times New Roman" w:hAnsi="Times New Roman" w:eastAsia="宋体"/>
          <w:sz w:val="24"/>
        </w:rPr>
        <w:t xml:space="preserve">与</w:t>
      </w:r>
      <w:r>
        <w:rPr>
          <w:rFonts w:hint="eastAsia" w:ascii="Noto Serif CJK SC" w:hAnsi="Noto Serif CJK SC" w:eastAsia="Noto Serif CJK SC" w:cs="Noto Serif CJK SC"/>
          <w:sz w:val="24"/>
        </w:rPr>
        <w:t xml:space="preserve">种子重采样索引，并单独进行</w:t>
      </w:r>
      <w:r>
        <w:rPr>
          <w:rFonts w:ascii="Times New Roman" w:hAnsi="Times New Roman" w:eastAsia="宋体"/>
          <w:sz w:val="24"/>
        </w:rPr>
        <w:t>Holm</w:t>
      </w:r>
      <w:r>
        <w:rPr>
          <w:rFonts w:hint="eastAsia" w:ascii="Noto Serif CJK SC" w:hAnsi="Noto Serif CJK SC" w:eastAsia="Noto Serif CJK SC" w:cs="Noto Serif CJK SC"/>
          <w:sz w:val="24"/>
        </w:rPr>
        <w:t>校正。表</w:t>
      </w:r>
      <w:r>
        <w:rPr>
          <w:rFonts w:ascii="Times New Roman" w:hAnsi="Times New Roman" w:eastAsia="宋体"/>
          <w:sz w:val="24"/>
        </w:rPr>
        <w:t>5-8</w:t>
      </w:r>
      <w:r>
        <w:rPr>
          <w:rFonts w:hint="eastAsia" w:ascii="Noto Serif CJK SC" w:hAnsi="Noto Serif CJK SC" w:eastAsia="Noto Serif CJK SC" w:cs="Noto Serif CJK SC"/>
          <w:sz w:val="24"/>
        </w:rPr>
        <w:t xml:space="preserve">所列增量均为正，且校正后达到统计显著性；这些检验不改变</w:t>
      </w:r>
      <w:r>
        <w:rPr>
          <w:rFonts w:ascii="Times New Roman" w:hAnsi="Times New Roman" w:eastAsia="宋体"/>
          <w:sz w:val="24"/>
        </w:rPr>
        <w:t>9B</w:t>
      </w:r>
      <w:r>
        <w:rPr>
          <w:rFonts w:hint="eastAsia" w:ascii="Noto Serif CJK SC" w:hAnsi="Noto Serif CJK SC" w:eastAsia="Noto Serif CJK SC" w:cs="Noto Serif CJK SC"/>
          <w:sz w:val="24"/>
        </w:rPr>
        <w:t xml:space="preserve">主实验</w:t>
      </w:r>
      <w:r>
        <w:rPr>
          <w:rFonts w:ascii="Times New Roman" w:hAnsi="Times New Roman" w:eastAsia="宋体"/>
          <w:sz w:val="24"/>
        </w:rPr>
        <w:t>14</w:t>
      </w:r>
      <w:r>
        <w:rPr>
          <w:rFonts w:hint="eastAsia" w:ascii="Noto Serif CJK SC" w:hAnsi="Noto Serif CJK SC" w:eastAsia="Noto Serif CJK SC" w:cs="Noto Serif CJK SC"/>
          <w:sz w:val="24"/>
        </w:rPr>
        <w:t xml:space="preserve">项比较的校正结果。结论仍限于两个语料和三个种子的共享增强设置，不能据此推断所有模型或领域均具有相同增益</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w:t>
      </w:r>
    </w:p>
    <w:p>
      <w:pPr>
        <w:pStyle w:val="000025"/>
        <w:keepNext w:val="1"/>
        <w:keepLines w:val="1"/>
        <w:widowControl w:val="1"/>
        <w:spacing w:before="240" w:after="120" w:line="288" w:lineRule="auto"/>
        <w:ind w:left="0" w:right="0" w:firstLine="0"/>
        <w:jc w:val="left"/>
      </w:pPr>
      <w:bookmarkStart w:id="280" w:name="v9_toc_077"/>
      <w:r>
        <w:rPr>
          <w:rFonts w:ascii="Times New Roman" w:hAnsi="Times New Roman" w:eastAsia="黑体" w:cs="Times New Roman"/>
          <w:b w:val="1"/>
          <w:color w:val="000000"/>
          <w:sz w:val="30"/>
          <w:szCs w:val="30"/>
        </w:rPr>
        <w:t xml:space="preserve">5.6 </w:t>
      </w:r>
      <w:r>
        <w:rPr>
          <w:rFonts w:hint="eastAsia" w:ascii="Noto Sans CJK SC" w:hAnsi="Noto Sans CJK SC" w:eastAsia="Noto Sans CJK SC" w:cs="Noto Sans CJK SC"/>
          <w:b w:val="1"/>
          <w:color w:val="000000"/>
          <w:sz w:val="30"/>
          <w:szCs w:val="30"/>
        </w:rPr>
        <w:t>本章小结</w:t>
      </w:r>
      <w:bookmarkEnd w:id="28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结合总体指标、完整关系对象和漏检分布分析了两阶段的组合效果。两阶段条件增量点估计均为正，其中AAEC训练增量未通过主要比较族的Holm校正。两条单独路径恢复的关系部分不同，但完整配置仍会丢失部分原有正确关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，交互区间也不足以确认稳定协同。终态端点缺失与评分未过门是当前漏检诊断中的主要环节，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长源集合的恢复仍然困难。共享增强条件下的跨骨干结果补充了方法的适用性证据；具体机制的贡献仍需结合各自受控比较判断。</w:t>
      </w:r>
    </w:p>
    <w:p>
      <w:pPr>
        <w:pStyle w:val="000023"/>
        <w:keepNext w:val="1"/>
        <w:keepLines w:val="1"/>
        <w:pageBreakBefore w:val="1"/>
        <w:widowControl w:val="1"/>
        <w:spacing w:before="360" w:after="240" w:line="288" w:lineRule="auto"/>
        <w:ind w:left="0" w:right="0" w:firstLine="0"/>
        <w:jc w:val="center"/>
      </w:pPr>
      <w:bookmarkEnd w:id="279"/>
      <w:bookmarkStart w:id="281" w:name="ThesisHeading_074"/>
      <w:bookmarkStart w:id="282" w:name="v7_toc_077"/>
      <w:bookmarkStart w:id="283" w:name="v9_toc_078"/>
      <w:bookmarkStart w:id="284" w:name="第六章-总结与展望"/>
      <w:r>
        <w:rPr>
          <w:rFonts w:hint="eastAsia" w:ascii="Noto Sans CJK SC" w:hAnsi="Noto Sans CJK SC" w:eastAsia="Noto Sans CJK SC" w:cs="Noto Sans CJK SC"/>
          <w:b w:val="1"/>
          <w:color w:val="000000"/>
          <w:sz w:val="36"/>
          <w:szCs w:val="36"/>
        </w:rPr>
        <w:t>第六章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总结与展望</w:t>
      </w:r>
      <w:bookmarkEnd w:id="281"/>
      <w:bookmarkEnd w:id="282"/>
      <w:bookmarkEnd w:id="2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本章归纳两阶段依赖维护的方法、配对比较结果与适用边界，并讨论评分校准、长源关系及跨领域验证的进一步研究方向。</w:t>
      </w:r>
    </w:p>
    <w:p>
      <w:pPr>
        <w:pStyle w:val="000025"/>
        <w:keepNext w:val="1"/>
        <w:keepLines w:val="1"/>
        <w:widowControl w:val="1"/>
        <w:spacing w:before="240" w:after="120" w:line="288" w:lineRule="auto"/>
        <w:ind w:left="0" w:right="0" w:firstLine="0"/>
        <w:jc w:val="left"/>
      </w:pPr>
      <w:bookmarkStart w:id="285" w:name="ThesisHeading_075"/>
      <w:bookmarkStart w:id="286" w:name="v7_toc_078"/>
      <w:bookmarkStart w:id="287" w:name="v9_toc_079"/>
      <w:bookmarkStart w:id="288" w:name="研究总结"/>
      <w:r>
        <w:rPr>
          <w:rFonts w:ascii="Times New Roman" w:hAnsi="Times New Roman" w:eastAsia="黑体" w:cs="Times New Roman"/>
          <w:b w:val="1"/>
          <w:color w:val="000000"/>
          <w:sz w:val="30"/>
          <w:szCs w:val="30"/>
        </w:rPr>
        <w:t xml:space="preserve">6.1 </w:t>
      </w:r>
      <w:r>
        <w:rPr>
          <w:rFonts w:hint="eastAsia" w:ascii="Noto Sans CJK SC" w:hAnsi="Noto Sans CJK SC" w:eastAsia="Noto Sans CJK SC" w:cs="Noto Sans CJK SC"/>
          <w:b w:val="1"/>
          <w:color w:val="000000"/>
          <w:sz w:val="30"/>
          <w:szCs w:val="30"/>
        </w:rPr>
        <w:t>研究总结</w:t>
      </w:r>
      <w:bookmarkEnd w:id="285"/>
      <w:bookmarkEnd w:id="286"/>
      <w:bookmarkEnd w:id="28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围绕端到端论辩挖掘中的组件与关系依赖，分别研究训练阶段的监督保持和推理阶段的结构修正。训练侧以关系影响域、标注输运和因素掩码识别可保留的监督，在原文完整图生成目标之外引入可靠因素学习与成对约束；推理侧从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出发，在固定候选和对象评分下，将组件变化及受影响关系重建纳入同一事务，并结合分项效用、编辑预算和返回规则作出决策。两项研究以原生对象身份和严格评价连接，第五章进一步从整体分数、恢复对象及剩余错误三个层面分析其组合关系。</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在AAEC和CDCP上，Qwen3.5-9B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，相对同骨干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 xml:space="preserve">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个百分点。经14项主要比较的Holm校正，</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训练增量未达到统计显著性。共享增强条件下的跨骨干实验进一步支持了方法在所测试模型间的迁移，具体配置见附录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机制贡献由对应受控比较判断。</w:t>
      </w:r>
      <w:r>
        <w:rPr>
          <w:rFonts w:ascii="Times New Roman" w:hAnsi="Times New Roman" w:eastAsia="宋体" w:cs="Times New Roman"/>
          <w:color w:val="000000"/>
          <w:sz w:val="24"/>
          <w:szCs w:val="24"/>
        </w:rPr>
        <w:t xml:space="preserve">成对项在CDCP</w:t>
      </w:r>
      <w:r>
        <w:rPr>
          <w:rFonts w:hint="eastAsia" w:ascii="Noto Serif CJK SC" w:hAnsi="Noto Serif CJK SC" w:eastAsia="Noto Serif CJK SC" w:cs="Noto Serif CJK SC"/>
          <w:color w:val="000000"/>
          <w:sz w:val="24"/>
          <w:szCs w:val="24"/>
        </w:rPr>
        <w:t xml:space="preserve">上的增量通过主要比较族的Holm校正，</w:t>
      </w:r>
      <w:r>
        <w:rPr>
          <w:rFonts w:ascii="Times New Roman" w:hAnsi="Times New Roman" w:eastAsia="宋体" w:cs="Times New Roman"/>
          <w:color w:val="000000"/>
          <w:sz w:val="24"/>
          <w:szCs w:val="24"/>
        </w:rPr>
        <w:t xml:space="preserve">在AAEC</w:t>
      </w:r>
      <w:r>
        <w:rPr>
          <w:rFonts w:hint="eastAsia" w:ascii="Noto Serif CJK SC" w:hAnsi="Noto Serif CJK SC" w:eastAsia="Noto Serif CJK SC" w:cs="Noto Serif CJK SC"/>
          <w:color w:val="000000"/>
          <w:sz w:val="24"/>
          <w:szCs w:val="24"/>
        </w:rPr>
        <w:t xml:space="preserve">上未通过；共同接受、集合动作及等预算重生成比较仍不足以支持跨语料的稳定优势。因此，系统总体增益不能全部归于单个损失项或动作。</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参考事务与独立规则案例用于补充过程分析，并保留失败情形。</w:t>
      </w:r>
    </w:p>
    <w:p>
      <w:pPr>
        <w:pStyle w:val="000025"/>
        <w:keepNext w:val="1"/>
        <w:keepLines w:val="1"/>
        <w:widowControl w:val="1"/>
        <w:spacing w:before="240" w:after="120" w:line="288" w:lineRule="auto"/>
        <w:ind w:left="0" w:right="0" w:firstLine="0"/>
        <w:jc w:val="left"/>
      </w:pPr>
      <w:bookmarkEnd w:id="288"/>
      <w:bookmarkStart w:id="289" w:name="ThesisHeading_076"/>
      <w:bookmarkStart w:id="290" w:name="v7_toc_079"/>
      <w:bookmarkStart w:id="291" w:name="v9_toc_080"/>
      <w:bookmarkStart w:id="292" w:name="适用条件与局限"/>
      <w:r>
        <w:rPr>
          <w:rFonts w:ascii="Times New Roman" w:hAnsi="Times New Roman" w:eastAsia="黑体" w:cs="Times New Roman"/>
          <w:b w:val="1"/>
          <w:color w:val="000000"/>
          <w:sz w:val="30"/>
          <w:szCs w:val="30"/>
        </w:rPr>
        <w:t xml:space="preserve">6.2 </w:t>
      </w:r>
      <w:r>
        <w:rPr>
          <w:rFonts w:hint="eastAsia" w:ascii="Noto Sans CJK SC" w:hAnsi="Noto Sans CJK SC" w:eastAsia="Noto Sans CJK SC" w:cs="Noto Sans CJK SC"/>
          <w:b w:val="1"/>
          <w:color w:val="000000"/>
          <w:sz w:val="30"/>
          <w:szCs w:val="30"/>
        </w:rPr>
        <w:t>适用条件与局限</w:t>
      </w:r>
      <w:bookmarkEnd w:id="289"/>
      <w:bookmarkEnd w:id="290"/>
      <w:bookmarkEnd w:id="29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固定效用上升不保证严格</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上升。主配置中</w:t>
      </w:r>
      <w:r>
        <w:rPr>
          <w:rFonts w:hint="eastAsia" w:ascii="Times New Roman" w:hAnsi="Times New Roman" w:eastAsia="宋体" w:cs="Times New Roman"/>
          <w:color w:val="000000"/>
          <w:sz w:val="24"/>
          <w:szCs w:val="24"/>
        </w:rPr>
        <w:t xml:space="preserve">，AAEC有14/240条</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w:t>
      </w:r>
      <w:r>
        <w:rPr>
          <w:rFonts w:hint="eastAsia" w:ascii="Times New Roman" w:hAnsi="Times New Roman" w:eastAsia="宋体" w:cs="Times New Roman"/>
          <w:color w:val="000000"/>
          <w:sz w:val="24"/>
          <w:szCs w:val="24"/>
        </w:rPr>
        <w:t>CDCP有3/450条</w:t>
      </w:r>
      <w:r>
        <w:rPr>
          <w:rFonts w:hint="eastAsia" w:ascii="Noto Serif CJK SC" w:hAnsi="Noto Serif CJK SC" w:eastAsia="Noto Serif CJK SC" w:cs="Noto Serif CJK SC"/>
          <w:color w:val="000000"/>
          <w:sz w:val="24"/>
          <w:szCs w:val="24"/>
        </w:rPr>
        <w:t>文档</w:t>
      </w:r>
      <w:r>
        <w:rPr>
          <w:rFonts w:ascii="Times New Roman" w:hAnsi="Times New Roman" w:eastAsia="宋体" w:cs="Times New Roman"/>
          <w:color w:val="000000"/>
          <w:sz w:val="24"/>
          <w:szCs w:val="24"/>
        </w:rPr>
        <w:t xml:space="preserve">与</w:t>
      </w:r>
      <w:r>
        <w:rPr>
          <w:rFonts w:hint="eastAsia" w:ascii="Noto Serif CJK SC" w:hAnsi="Noto Serif CJK SC" w:eastAsia="Noto Serif CJK SC" w:cs="Noto Serif CJK SC"/>
          <w:color w:val="000000"/>
          <w:sz w:val="24"/>
          <w:szCs w:val="24"/>
        </w:rPr>
        <w:t xml:space="preserve">种子组合记录的严格关系F1下降；额外评分和搜索也增加了计算成本。弱评分</w:t>
      </w:r>
      <w:r>
        <w:rPr>
          <w:rFonts w:ascii="Times New Roman" w:hAnsi="Times New Roman" w:eastAsia="宋体" w:cs="Times New Roman"/>
          <w:color w:val="000000"/>
          <w:sz w:val="24"/>
          <w:szCs w:val="24"/>
        </w:rPr>
        <w:t xml:space="preserve">版本v0</w:t>
      </w:r>
      <w:r>
        <w:rPr>
          <w:rFonts w:hint="eastAsia" w:ascii="Noto Serif CJK SC" w:hAnsi="Noto Serif CJK SC" w:eastAsia="Noto Serif CJK SC" w:cs="Noto Serif CJK SC"/>
          <w:color w:val="000000"/>
          <w:sz w:val="24"/>
          <w:szCs w:val="24"/>
        </w:rPr>
        <w:t xml:space="preserve">未满足开发集原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保留要求，因而触发回退。这表明，扩大动作空间之前需要检验决策区域的评分质量及其对原有正确关系的影响。</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本实验仅使用三个种子，且</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长源关系样本较少，细粒度比较的估计精度因而受限。增强池中各审核层的不安全率及区间存在差异，总体较低的不安全接受率不能保证每一层均满足同等可靠性要求。</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转换文件有</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条缺少正文，</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没有独立官方测试划分；本文仅用二者核对文本与原生标注结构，不据此推断跨语言、医学判断或跨域泛化效果。</w:t>
      </w:r>
    </w:p>
    <w:p>
      <w:pPr>
        <w:pStyle w:val="000025"/>
        <w:keepNext w:val="1"/>
        <w:keepLines w:val="1"/>
        <w:widowControl w:val="1"/>
        <w:spacing w:before="240" w:after="120" w:line="288" w:lineRule="auto"/>
        <w:ind w:left="0" w:right="0" w:firstLine="0"/>
        <w:jc w:val="left"/>
      </w:pPr>
      <w:bookmarkEnd w:id="292"/>
      <w:bookmarkStart w:id="293" w:name="ThesisHeading_077"/>
      <w:bookmarkStart w:id="294" w:name="v7_toc_080"/>
      <w:bookmarkStart w:id="295" w:name="v9_toc_081"/>
      <w:bookmarkStart w:id="296" w:name="后续研究"/>
      <w:r>
        <w:rPr>
          <w:rFonts w:ascii="Times New Roman" w:hAnsi="Times New Roman" w:eastAsia="黑体" w:cs="Times New Roman"/>
          <w:b w:val="1"/>
          <w:color w:val="000000"/>
          <w:sz w:val="30"/>
          <w:szCs w:val="30"/>
        </w:rPr>
        <w:t xml:space="preserve">6.3 </w:t>
      </w:r>
      <w:r>
        <w:rPr>
          <w:rFonts w:hint="eastAsia" w:ascii="Noto Sans CJK SC" w:hAnsi="Noto Sans CJK SC" w:eastAsia="Noto Sans CJK SC" w:cs="Noto Sans CJK SC"/>
          <w:b w:val="1"/>
          <w:color w:val="000000"/>
          <w:sz w:val="30"/>
          <w:szCs w:val="30"/>
        </w:rPr>
        <w:t>后续研究</w:t>
      </w:r>
      <w:bookmarkEnd w:id="293"/>
      <w:bookmarkEnd w:id="294"/>
      <w:bookmarkEnd w:id="29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后续研究可优先围绕三个限制展开：针对长源集合漏检，改进完整源组提案并增加相应独立测试样本；针对效用与严格F1不一致，考察决策区域的代价敏感校准；针对额外推理开销，比较低成本对象评分与集合动作在质量和资源消耗上的收益。同时，应在新增领域语料上检验共享增强设置下的效果能否保持。是否扩大集合动作范围，应由独立的质量与成本比较决定。</w:t>
      </w:r>
    </w:p>
    <w:p>
      <w:pPr>
        <w:pStyle w:val="000023"/>
        <w:keepNext w:val="1"/>
        <w:keepLines w:val="1"/>
        <w:pageBreakBefore w:val="1"/>
        <w:widowControl w:val="1"/>
        <w:spacing w:before="360" w:after="240" w:line="288" w:lineRule="auto"/>
        <w:ind w:left="0" w:right="0" w:firstLine="0"/>
        <w:jc w:val="center"/>
      </w:pPr>
      <w:bookmarkEnd w:id="296"/>
      <w:bookmarkEnd w:id="284"/>
      <w:bookmarkStart w:id="297" w:name="ThesisHeading_078"/>
      <w:bookmarkStart w:id="298" w:name="v7_toc_081"/>
      <w:bookmarkStart w:id="299" w:name="v9_toc_082"/>
      <w:bookmarkStart w:id="300" w:name="参考文献"/>
      <w:r>
        <w:rPr>
          <w:rFonts w:hint="eastAsia" w:ascii="Noto Sans CJK SC" w:hAnsi="Noto Sans CJK SC" w:eastAsia="Noto Sans CJK SC" w:cs="Noto Sans CJK SC"/>
          <w:b w:val="1"/>
          <w:color w:val="000000"/>
          <w:sz w:val="36"/>
          <w:szCs w:val="36"/>
        </w:rPr>
        <w:t>参考文献</w:t>
      </w:r>
      <w:bookmarkEnd w:id="297"/>
      <w:bookmarkEnd w:id="298"/>
      <w:bookmarkEnd w:id="299"/>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 LAWRENCE J, REED C. Argument mining: A survey[J]. Computational Linguistics, 2019, 45(4): 765–818. DOI: 10.1162/coli_a_00364. </w:t>
      </w:r>
      <w:r>
        <w:fldChar w:fldCharType="begin" w:fldLock="0" w:dirty="0"/>
      </w:r>
      <w:r>
        <w:instrText>HYPERLINK "https://aclanthology.org/J19-4006/"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 STAB C, GUREVYCH I. Parsing argumentation structures in persuasive essays[J]. Computational Linguistics, 2017, 43(3): 619–659. DOI: 10.1162/COLI_a_00295. </w:t>
      </w:r>
      <w:r>
        <w:fldChar w:fldCharType="begin" w:fldLock="0" w:dirty="0"/>
      </w:r>
      <w:r>
        <w:instrText>HYPERLINK "https://aclanthology.org/J17-3005/"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 PARK J, CARDIE C. A corpus of eRulemaking user comments for measuring evaluability of arguments[C]//Proceedings of the Eleventh International Conference on Language Resources and Evaluation. Miyazaki: European Language Resources Association, 2018. </w:t>
      </w:r>
      <w:r>
        <w:fldChar w:fldCharType="begin" w:fldLock="0" w:dirty="0"/>
      </w:r>
      <w:r>
        <w:instrText>HYPERLINK "https://aclanthology.org/L18-1257/"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r>
        <w:fldChar w:fldCharType="begin" w:fldLock="0" w:dirty="0"/>
      </w:r>
      <w:r>
        <w:instrText>HYPERLINK "https://aclanthology.org/P17-1002/"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r>
        <w:fldChar w:fldCharType="begin" w:fldLock="0" w:dirty="0"/>
      </w:r>
      <w:r>
        <w:instrText>HYPERLINK "https://aclanthology.org/2020.acl-main.298/"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r>
        <w:fldChar w:fldCharType="begin" w:fldLock="0" w:dirty="0"/>
      </w:r>
      <w:r>
        <w:instrText>HYPERLINK "https://aclanthology.org/2026.findings-eacl.272/"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r>
        <w:fldChar w:fldCharType="begin" w:fldLock="0" w:dirty="0"/>
      </w:r>
      <w:r>
        <w:instrText>HYPERLINK "https://aclanthology.org/2024.eacl-long.121/"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[8] CABESSA J, HERNAULT H, MUSHTAQ U. Argument mining with fine-tuned large language models[C]//Proceedings of the 31st International Conference on Computational Linguistics. Abu Dhabi: Association for Computational Linguistics, 2025: 6624–6635. </w:t>
      </w:r>
      <w:r>
        <w:fldChar w:fldCharType="begin" w:fldLock="0" w:dirty="0"/>
      </w:r>
      <w:r>
        <w:instrText>HYPERLINK "https://aclanthology.org/2025.coling-main.442/"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[9] DAS N, VAIBHAV V, CHOUDHARY Y S, et al. End-to-end argument mining through autoregressive argumentative structure prediction[EB/OL]. arXiv:2510.16363v1, 2025[2026-09-14]. DOI: 10.48550/arXiv.2510.16363. </w:t>
      </w:r>
      <w:r>
        <w:fldChar w:fldCharType="begin" w:fldLock="0" w:dirty="0"/>
      </w:r>
      <w:r>
        <w:instrText>HYPERLINK "https://arxiv.org/abs/2510.16363v1"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[10] CAPUTO E, GRECO S, LA CAVA L. ARGUS: Towards end-to-end argument mining with large language models[C]//Proceedings of the AAAI Conference on Artificial Intelligence, 2026, 40(48): 41547–41549. DOI: 10.1609/aaai.v40i48.42335. </w:t>
      </w:r>
      <w:r>
        <w:fldChar w:fldCharType="begin" w:fldLock="0" w:dirty="0"/>
      </w:r>
      <w:r>
        <w:instrText>HYPERLINK "https://ojs.aaai.org/index.php/AAAI/article/view/42335"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[11] LI H, SCHLEGEL V, SUN Y, et al. Large language models in argument mining: A survey[EB/OL]. arXiv:2506.16383v6, 2025[2026-09-13]. DOI: 10.48550/arXiv.2506.16383. </w:t>
      </w:r>
      <w:r>
        <w:fldChar w:fldCharType="begin" w:fldLock="0" w:dirty="0"/>
      </w:r>
      <w:r>
        <w:instrText>HYPERLINK "https://arxiv.org/abs/2506.16383v6"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r>
        <w:fldChar w:fldCharType="begin" w:fldLock="0" w:dirty="0"/>
      </w:r>
      <w:r>
        <w:instrText>HYPERLINK "https://aclanthology.org/2024.findings-acl.689/"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r>
        <w:fldChar w:fldCharType="begin" w:fldLock="0" w:dirty="0"/>
      </w:r>
      <w:r>
        <w:instrText>HYPERLINK "https://aclanthology.org/2025.findings-naacl.319/"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r>
        <w:fldChar w:fldCharType="begin" w:fldLock="0" w:dirty="0"/>
      </w:r>
      <w:r>
        <w:instrText>HYPERLINK "https://aclanthology.org/2025.acl-long.691/"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r>
        <w:fldChar w:fldCharType="begin" w:fldLock="0" w:dirty="0"/>
      </w:r>
      <w:r>
        <w:instrText>HYPERLINK "https://aclanthology.org/2024.findings-acl.97/"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r>
        <w:fldChar w:fldCharType="begin" w:fldLock="0" w:dirty="0"/>
      </w:r>
      <w:r>
        <w:instrText>HYPERLINK "https://aclanthology.org/2024.findings-naacl.238/"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[17] PEI Y, BHUSE P, LIU Z, et al. SegMix: A simple structure-aware data augmentation method[EB/OL]. arXiv:2311.09505v1, 2023[2026-09-13]. DOI: 10.48550/arXiv.2311.09505. </w:t>
      </w:r>
      <w:r>
        <w:fldChar w:fldCharType="begin" w:fldLock="0" w:dirty="0"/>
      </w:r>
      <w:r>
        <w:instrText>HYPERLINK "https://arxiv.org/abs/2311.09505v1"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r>
        <w:fldChar w:fldCharType="begin" w:fldLock="0" w:dirty="0"/>
      </w:r>
      <w:r>
        <w:instrText>HYPERLINK "https://aclanthology.org/2026.fever-1.1/"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r>
        <w:fldChar w:fldCharType="begin" w:fldLock="0" w:dirty="0"/>
      </w:r>
      <w:r>
        <w:instrText>HYPERLINK "https://aclanthology.org/2023.emnlp-main.674/"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[20] MADAAN A, TANDON N, GUPTA P, et al. Self-Refine: Iterative refinement with self-feedback[EB/OL]. arXiv:2303.17651v2, 2023[2026-09-13]. DOI: 10.48550/arXiv.2303.17651. </w:t>
      </w:r>
      <w:r>
        <w:fldChar w:fldCharType="begin" w:fldLock="0" w:dirty="0"/>
      </w:r>
      <w:r>
        <w:instrText>HYPERLINK "https://arxiv.org/abs/2303.17651v2"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[21] HUANG J, CHEN X, MISHRA S, et al. Large language models cannot self-correct reasoning yet[EB/OL]. arXiv:2310.01798v2, 2024[2026-09-13]. DOI: 10.48550/arXiv.2310.01798. </w:t>
      </w:r>
      <w:r>
        <w:fldChar w:fldCharType="begin" w:fldLock="0" w:dirty="0"/>
      </w:r>
      <w:r>
        <w:instrText>HYPERLINK "https://arxiv.org/abs/2310.01798v2"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[22] WANG X, WEI J, SCHUURMANS D, et al. Self-consistency improves chain of thought reasoning in language models[EB/OL]. arXiv:2203.11171v4, 2023[2026-09-13]. DOI: 10.48550/arXiv.2203.11171. </w:t>
      </w:r>
      <w:r>
        <w:fldChar w:fldCharType="begin" w:fldLock="0" w:dirty="0"/>
      </w:r>
      <w:r>
        <w:instrText>HYPERLINK "https://arxiv.org/abs/2203.11171v4"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r>
        <w:fldChar w:fldCharType="begin" w:fldLock="0" w:dirty="0"/>
      </w:r>
      <w:r>
        <w:instrText>HYPERLINK "https://aclanthology.org/2025.aimecon-main.13/"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[24] XIAO Y, LI S. ARGUS: Argumentation-based minimal-change repair for verifiable LLM self-explanations[C]//Proceedings of the 42nd Conference on Uncertainty in Artificial Intelligence. Proceedings of Machine Learning Research, 2026, 337: 7536–7551. </w:t>
      </w:r>
      <w:r>
        <w:fldChar w:fldCharType="begin" w:fldLock="0" w:dirty="0"/>
      </w:r>
      <w:r>
        <w:instrText>HYPERLINK "https://proceedings.mlr.press/v337/xiao26a.html"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[25] MORIO G, OZAKI H, MORISHITA T, et al. End-to-end argument mining with cross-corpora multi-task learning[J]. Transactions of the Association for Computational Linguistics, 2022, 10: 639–658. DOI: 10.1162/tacl_a_00481. </w:t>
      </w:r>
      <w:r>
        <w:fldChar w:fldCharType="begin" w:fldLock="0" w:dirty="0"/>
      </w:r>
      <w:r>
        <w:instrText>HYPERLINK "https://aclanthology.org/2022.tacl-1.37/"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[26] SAVIGNY H, YUN B. AMELIA: A family of multi-task end-to-end language models for argumentation[J]. Argument &amp; Computation, 2026, 17(1). DOI: 10.1177/19462174251413169. </w:t>
      </w:r>
      <w:r>
        <w:fldChar w:fldCharType="begin" w:fldLock="0" w:dirty="0"/>
      </w:r>
      <w:r>
        <w:instrText>HYPERLINK "https://journals.sagepub.com/doi/10.1177/19462174251413169"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r>
        <w:fldChar w:fldCharType="begin" w:fldLock="0" w:dirty="0"/>
      </w:r>
      <w:r>
        <w:instrText>HYPERLINK "https://aclanthology.org/2025.acl-long.1164/"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r>
        <w:fldChar w:fldCharType="begin" w:fldLock="0" w:dirty="0"/>
      </w:r>
      <w:r>
        <w:instrText>HYPERLINK "https://aclanthology.org/2023.emnlp-main.582/"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r>
        <w:fldChar w:fldCharType="begin" w:fldLock="0" w:dirty="0"/>
      </w:r>
      <w:r>
        <w:instrText>HYPERLINK "https://aclanthology.org/2022.acl-long.162/"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[30] VASWANI A, SHAZEER N, PARMAR N, et al. Attention is all you need[EB/OL]. arXiv:1706.03762, 2017[2026-09-13]. DOI: 10.48550/arXiv.1706.03762. </w:t>
      </w:r>
      <w:r>
        <w:fldChar w:fldCharType="begin" w:fldLock="0" w:dirty="0"/>
      </w:r>
      <w:r>
        <w:instrText>HYPERLINK "https://arxiv.org/abs/1706.03762"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[31] QWEN TEAM. Qwen2.5 technical report[EB/OL]. arXiv:2412.15115, 2024[2026-09-13]. DOI: 10.48550/arXiv.2412.15115. </w:t>
      </w:r>
      <w:r>
        <w:fldChar w:fldCharType="begin" w:fldLock="0" w:dirty="0"/>
      </w:r>
      <w:r>
        <w:instrText>HYPERLINK "https://arxiv.org/abs/2412.15115"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[32] HU E J, SHEN Y, WALLIS P, et al. LoRA: Low-rank adaptation of large language models[EB/OL]. arXiv:2106.09685, 2021[2026-09-13]. DOI: 10.48550/arXiv.2106.09685. </w:t>
      </w:r>
      <w:r>
        <w:fldChar w:fldCharType="begin" w:fldLock="0" w:dirty="0"/>
      </w:r>
      <w:r>
        <w:instrText>HYPERLINK "https://arxiv.org/abs/2106.09685"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r>
        <w:fldChar w:fldCharType="begin" w:fldLock="0" w:dirty="0"/>
      </w:r>
      <w:r>
        <w:instrText>HYPERLINK "https://aclanthology.org/2021.emnlp-main.243/"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[34] TANG C, PENG M, TIAN G. Improving end-to-end argument mining with LLMs via multi-candidate reranking and bounded repair[C/OL]//ICIC2026 Posters: Poster Volume I. Toronto, 2026[2026-09-20]. DOI: 10.65286/icic.v22i1.76896. </w:t>
      </w:r>
      <w:r>
        <w:fldChar w:fldCharType="begin" w:fldLock="0" w:dirty="0"/>
      </w:r>
      <w:r>
        <w:instrText>HYPERLINK "http://poster-openaccess.com/article_detail.php?paper_id=5295&amp;conf=ICIC&amp;year=2026"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r>
        <w:fldChar w:fldCharType="begin" w:fldLock="0" w:dirty="0"/>
      </w:r>
      <w:r>
        <w:instrText>HYPERLINK "https://aclanthology.org/2025.emnlp-main.1351/"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[36] WANG X, SHEN H, QI H, et al. Enhancing low-resource joint entity and relation extraction using large language models within semi-supervised learning[J]. ACM Transactions on Knowledge Discovery from Data, 2026, 20(3): 49:1–49:25. DOI: 10.1145/3799423. </w:t>
      </w:r>
      <w:r>
        <w:fldChar w:fldCharType="begin" w:fldLock="0" w:dirty="0"/>
      </w:r>
      <w:r>
        <w:instrText>HYPERLINK "https://doi.org/10.1145/3799423"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r>
        <w:fldChar w:fldCharType="begin" w:fldLock="0" w:dirty="0"/>
      </w:r>
      <w:r>
        <w:instrText>HYPERLINK "https://aclanthology.org/2024.findings-emnlp.672/"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r>
        <w:fldChar w:fldCharType="begin" w:fldLock="0" w:dirty="0"/>
      </w:r>
      <w:r>
        <w:instrText>HYPERLINK "https://www.ijcai.org/proceedings/2024/736"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r>
        <w:fldChar w:fldCharType="begin" w:fldLock="0" w:dirty="0"/>
      </w:r>
      <w:r>
        <w:instrText>HYPERLINK "https://aclanthology.org/2025.findings-acl.15/"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[40] ROCHA G, LOPES CARDOSO H, BELOUADI J, et al. Cross-genre argument mining: Can language models automatically fill in missing discourse markers?[J]. Argument &amp; Computation, 2025, 16(1): 3–35. DOI: 10.3233/AAC-230008. </w:t>
      </w:r>
      <w:r>
        <w:fldChar w:fldCharType="begin" w:fldLock="0" w:dirty="0"/>
      </w:r>
      <w:r>
        <w:instrText>HYPERLINK "https://journals.sagepub.com/doi/10.3233/AAC-230008"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[41] WAEGEMAN W, DEMBCZYŃSKI K, JACHNIK A, et al. On the Bayes-optimality of F-measure maximizers[J]. Journal of Machine Learning Research, 2014, 15(103): 3513–3568. </w:t>
      </w:r>
      <w:r>
        <w:fldChar w:fldCharType="begin" w:fldLock="0" w:dirty="0"/>
      </w:r>
      <w:r>
        <w:instrText>HYPERLINK "https://jmlr.org/papers/v15/waegeman14a.html"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[42] LIPTON Z C, ELKAN C, NARAYANASWAMY B. Thresholding classifiers to maximize F1 score[EB/OL]. arXiv:1402.1892v2, 2014[2026-09-20]. DOI: 10.48550/arXiv.1402.1892. </w:t>
      </w:r>
      <w:r>
        <w:fldChar w:fldCharType="begin" w:fldLock="0" w:dirty="0"/>
      </w:r>
      <w:r>
        <w:instrText>HYPERLINK "https://arxiv.org/abs/1402.1892v2"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r>
        <w:fldChar w:fldCharType="begin" w:fldLock="0" w:dirty="0"/>
      </w:r>
      <w:r>
        <w:instrText>HYPERLINK "https://aclanthology.org/2025.coling-main.491/"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[44] PIROZELLI P, ROCHA V H N, COZMAN F G, et al. An LLM-based system for argument reconstruction[EB/OL]. arXiv:2605.13793v1, 2026[2026-09-20]. DOI: 10.48550/arXiv.2605.13793. </w:t>
      </w:r>
      <w:r>
        <w:fldChar w:fldCharType="begin" w:fldLock="0" w:dirty="0"/>
      </w:r>
      <w:r>
        <w:instrText>HYPERLINK "https://arxiv.org/abs/2605.13793v1"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[45] GUO C, PLEISS G, SUN Y, et al. On calibration of modern neural networks[C]//Proceedings of the 34th International Conference on Machine Learning. Proceedings of Machine Learning Research, 2017, 70: 1321–1330. </w:t>
      </w:r>
      <w:r>
        <w:fldChar w:fldCharType="begin" w:fldLock="0" w:dirty="0"/>
      </w:r>
      <w:r>
        <w:instrText>HYPERLINK "https://proceedings.mlr.press/v70/guo17a.html"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r>
        <w:fldChar w:fldCharType="begin" w:fldLock="0" w:dirty="0"/>
      </w:r>
      <w:r>
        <w:instrText>HYPERLINK "https://aclanthology.org/P17-1091/"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r>
        <w:fldChar w:fldCharType="begin" w:fldLock="0" w:dirty="0"/>
      </w:r>
      <w:r>
        <w:instrText>HYPERLINK "https://aclanthology.org/2022.emnlp-main.713/"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[48] BAO J, JING M, DONG K, et al. UniASA: A unified generative framework for argument structure analysis[J]. Computational Linguistics, 2025, 51(3): 739–784. DOI: 10.1162/coli_a_00553. </w:t>
      </w:r>
      <w:r>
        <w:fldChar w:fldCharType="begin" w:fldLock="0" w:dirty="0"/>
      </w:r>
      <w:r>
        <w:instrText>HYPERLINK "https://aclanthology.org/2025.cl-3.2/"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[49] ZHANG Z, WANG Q, DING K, et al. Improving synthetic data generation for argument mining via adversarial reinforcement learning[EB/OL]. arXiv:2610.07699v1, 2026[2026-10-10]. DOI: 10.48550/arXiv.2610.07699. </w:t>
      </w:r>
      <w:r>
        <w:fldChar w:fldCharType="begin" w:fldLock="0" w:dirty="0"/>
      </w:r>
      <w:r>
        <w:instrText>HYPERLINK "https://arxiv.org/abs/2610.07699v1"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 </w:t>
      </w:r>
      <w:r>
        <w:fldChar w:fldCharType="begin" w:fldLock="0" w:dirty="0"/>
      </w:r>
      <w:r>
        <w:instrText>HYPERLINK "https://aclanthology.org/2024.emnlp-main.1026/"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[51] QWEN TEAM. Qwen3.5-9B: official model card and configuration[EB/OL]. 2026[2026-10-13]. https://huggingface.co/Qwen/Qwen3.5-9B.</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[52] HUGGING FACE. Transformers v5.8.0: Qwen3.5 model implementation[CP/OL]. 2026[2026-10-13]. https://github.com/huggingface/transformers/blob/v5.8.0/src/transformers/models/qwen3_5/modeling_qwen3_5.py.</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[53] QWEN TEAM. Qwen3.5-4B: official model card and configuration[EB/OL]. 2026[2026-10-13]. https://huggingface.co/Qwen/Qwen3.5-4B.</w:t>
      </w:r>
    </w:p>
    <w:p>
      <w:pPr>
        <w:pStyle w:val="0000e2"/>
        <w:keepNext w:val="0"/>
        <w:keepLines w:val="1"/>
        <w:widowControl w:val="1"/>
        <w:spacing w:before="0" w:after="120" w:line="300" w:lineRule="auto"/>
        <w:ind w:left="420" w:right="0" w:hanging="420"/>
        <w:jc w:val="left"/>
      </w:pPr>
      <w:r>
        <w:rPr>
          <w:rFonts w:ascii="Times New Roman" w:hAnsi="Times New Roman" w:eastAsia="宋体"/>
          <w:sz w:val="24"/>
        </w:rPr>
        <w:t>[54] QWEN TEAM. Qwen2.5-7B-Instruct: official model card and configuration[EB/OL]. 2024[2026-10-13]. https://huggingface.co/Qwen/Qwen2.5-7B-Instruct.</w:t>
      </w:r>
    </w:p>
    <w:p>
      <w:pPr>
        <w:pStyle w:val="000023"/>
        <w:keepNext w:val="1"/>
        <w:keepLines w:val="1"/>
        <w:pageBreakBefore w:val="1"/>
        <w:widowControl w:val="1"/>
        <w:spacing w:before="360" w:after="240" w:line="288" w:lineRule="auto"/>
        <w:ind w:left="0" w:right="0" w:firstLine="0"/>
        <w:jc w:val="center"/>
      </w:pPr>
      <w:bookmarkEnd w:id="300"/>
      <w:bookmarkStart w:id="301" w:name="ThesisHeading_079"/>
      <w:bookmarkStart w:id="302" w:name="v7_toc_082"/>
      <w:bookmarkStart w:id="303" w:name="v9_toc_083"/>
      <w:bookmarkStart w:id="304" w:name="附录a-数据处理与复现协议"/>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A </w:t>
      </w:r>
      <w:r>
        <w:rPr>
          <w:rFonts w:hint="eastAsia" w:ascii="Noto Sans CJK SC" w:hAnsi="Noto Sans CJK SC" w:eastAsia="Noto Sans CJK SC" w:cs="Noto Sans CJK SC"/>
          <w:b w:val="1"/>
          <w:color w:val="000000"/>
          <w:sz w:val="36"/>
          <w:szCs w:val="36"/>
        </w:rPr>
        <w:t>数据处理与复现协议</w:t>
      </w:r>
      <w:bookmarkEnd w:id="301"/>
      <w:bookmarkEnd w:id="302"/>
      <w:bookmarkEnd w:id="303"/>
    </w:p>
    <w:p>
      <w:pPr>
        <w:pStyle w:val="000025"/>
        <w:keepNext w:val="1"/>
        <w:keepLines w:val="1"/>
        <w:widowControl w:val="1"/>
        <w:spacing w:before="240" w:after="120" w:line="288" w:lineRule="auto"/>
        <w:ind w:left="0" w:right="0" w:firstLine="0"/>
        <w:jc w:val="left"/>
      </w:pPr>
      <w:bookmarkStart w:id="305" w:name="ThesisHeading_080"/>
      <w:bookmarkStart w:id="306" w:name="v7_toc_083"/>
      <w:bookmarkStart w:id="307" w:name="v9_toc_084"/>
      <w:bookmarkStart w:id="308" w:name="a.1-三层坐标与异常保留"/>
      <w:r>
        <w:rPr>
          <w:rFonts w:ascii="Times New Roman" w:hAnsi="Times New Roman" w:eastAsia="黑体" w:cs="Times New Roman"/>
          <w:b w:val="1"/>
          <w:color w:val="000000"/>
          <w:sz w:val="30"/>
          <w:szCs w:val="30"/>
        </w:rPr>
        <w:t xml:space="preserve">A.1 </w:t>
      </w:r>
      <w:r>
        <w:rPr>
          <w:rFonts w:hint="eastAsia" w:ascii="Noto Sans CJK SC" w:hAnsi="Noto Sans CJK SC" w:eastAsia="Noto Sans CJK SC" w:cs="Noto Sans CJK SC"/>
          <w:b w:val="1"/>
          <w:color w:val="000000"/>
          <w:sz w:val="30"/>
          <w:szCs w:val="30"/>
        </w:rPr>
        <w:t>三层坐标与异常保留</w:t>
      </w:r>
      <w:bookmarkEnd w:id="305"/>
      <w:bookmarkEnd w:id="306"/>
      <w:bookmarkEnd w:id="3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原始字符坐标采用半开区间</w:t>
      </w:r>
      <w:r>
        <w:rPr>
          <w:rFonts w:ascii="Times New Roman" w:hAnsi="Times New Roman" w:eastAsia="宋体" w:cs="Times New Roman"/>
          <w:color w:val="000000"/>
          <w:sz w:val="24"/>
          <w:szCs w:val="24"/>
        </w:rPr>
        <w:t>[start,end)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Python</w:t>
      </w:r>
      <w:r>
        <w:rPr>
          <w:rFonts w:hint="eastAsia" w:ascii="Noto Serif CJK SC" w:hAnsi="Noto Serif CJK SC" w:eastAsia="Noto Serif CJK SC" w:cs="Noto Serif CJK SC"/>
          <w:color w:val="000000"/>
          <w:sz w:val="24"/>
          <w:szCs w:val="24"/>
        </w:rPr>
        <w:t>字符串按</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码点切片。评价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采用固定正则分词，模型子词保留</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 xml:space="preserve">；词内边界另存字符残差，坐标往返转换不得隐式扩展边界。原生</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10,986</w:t>
      </w:r>
      <w:r>
        <w:rPr>
          <w:rFonts w:hint="eastAsia" w:ascii="Noto Serif CJK SC" w:hAnsi="Noto Serif CJK SC" w:eastAsia="Noto Serif CJK SC" w:cs="Noto Serif CJK SC"/>
          <w:color w:val="000000"/>
          <w:sz w:val="24"/>
          <w:szCs w:val="24"/>
        </w:rPr>
        <w:t>个组件，其中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个不与整词边界完全对齐；全部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个保持原字符身份。坐标和关系引用审计均无越界或悬空端点。</w:t>
      </w:r>
    </w:p>
    <w:p>
      <w:pPr>
        <w:pStyle w:val="000025"/>
        <w:keepNext w:val="1"/>
        <w:keepLines w:val="1"/>
        <w:widowControl w:val="1"/>
        <w:spacing w:before="240" w:after="120" w:line="288" w:lineRule="auto"/>
        <w:ind w:left="0" w:right="0" w:firstLine="0"/>
        <w:jc w:val="left"/>
      </w:pPr>
      <w:bookmarkEnd w:id="308"/>
      <w:bookmarkStart w:id="309" w:name="ThesisHeading_081"/>
      <w:bookmarkStart w:id="310" w:name="v7_toc_084"/>
      <w:bookmarkStart w:id="311" w:name="v9_toc_085"/>
      <w:bookmarkStart w:id="312" w:name="a.2-配置与结果关联"/>
      <w:r>
        <w:rPr>
          <w:rFonts w:ascii="Times New Roman" w:hAnsi="Times New Roman" w:eastAsia="黑体" w:cs="Times New Roman"/>
          <w:b w:val="1"/>
          <w:color w:val="000000"/>
          <w:sz w:val="30"/>
          <w:szCs w:val="30"/>
        </w:rPr>
        <w:t xml:space="preserve">A.2 </w:t>
      </w:r>
      <w:r>
        <w:rPr>
          <w:rFonts w:hint="eastAsia" w:ascii="Noto Sans CJK SC" w:hAnsi="Noto Sans CJK SC" w:eastAsia="Noto Sans CJK SC" w:cs="Noto Sans CJK SC"/>
          <w:b w:val="1"/>
          <w:color w:val="000000"/>
          <w:sz w:val="30"/>
          <w:szCs w:val="30"/>
        </w:rPr>
        <w:t>配置与结果关联</w:t>
      </w:r>
      <w:bookmarkEnd w:id="309"/>
      <w:bookmarkEnd w:id="310"/>
      <w:bookmarkEnd w:id="3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A-1 </w:t>
      </w:r>
      <w:r>
        <w:rPr>
          <w:rFonts w:hint="eastAsia" w:ascii="Noto Sans CJK SC" w:hAnsi="Noto Sans CJK SC" w:eastAsia="Noto Sans CJK SC" w:cs="Noto Sans CJK SC"/>
          <w:b w:val="1"/>
          <w:color w:val="000000"/>
          <w:sz w:val="21"/>
          <w:szCs w:val="21"/>
        </w:rPr>
        <w:t>输入与核心记录</w:t>
      </w:r>
      <w:r>
        <w:rPr>
          <w:rFonts w:ascii="Times New Roman" w:hAnsi="Times New Roman" w:eastAsia="宋体" w:cs="Times New Roman"/>
          <w:b w:val="1"/>
          <w:color w:val="000000"/>
          <w:sz w:val="21"/>
          <w:szCs w:val="21"/>
        </w:rPr>
        <w:t>SHA-256</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489"/>
        <w:gridCol w:w="5582"/>
      </w:tblGrid>
      <w:tr>
        <w:trPr>
          <w:cantSplit w:val="1"/>
          <w:tblHeader w:val="1"/>
        </w:trPr>
        <w:tc>
          <w:tcPr>
            <w:tcW w:w="34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文件</w:t>
            </w:r>
          </w:p>
        </w:tc>
        <w:tc>
          <w:tcPr>
            <w:tcW w:w="558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SHA-256</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data/corpus.jsonl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7dff0832622e39125fa52fa18cb9dfda169af5b2e33b71d8c03f9410af167a5d</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results/split_manifest.json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e6b1b675e0e58754cd0aa561c484cb3138ee076f85f30b0950967f11d6e947b0</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results/training_roles.json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17bb1997a7a8fae47cd0c39143ca7fb27f9b155cf958887af0f7b068ddb4afb5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results/registration_complete.json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58cb1867ac0114c9e394c29a69d86e1e9c9f12221fdd0b2842d6aa9adae8902f</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results/training_counts.jsonl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0e5d82b7e425464682f333c4d75f8d67a505e4d1a481701b5ec8d4987676da45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results/frozen_snapshots.jsonl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e7e5c57b19169f501fcd5a0786259432f5ab1dc3e2524ad8f13ba9b6c5df31b4</w:t>
            </w:r>
          </w:p>
        </w:tc>
      </w:tr>
      <w:tr>
        <w:trPr>
          <w:cantSplit w:val="1"/>
        </w:trPr>
        <w:tc>
          <w:tcPr>
            <w:tcW w:w="348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results/prediction_graphs.jsonl</w:t>
            </w:r>
          </w:p>
        </w:tc>
        <w:tc>
          <w:tcPr>
            <w:tcW w:w="5582"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799f2a58ea58fde68ee8f94906130088eb0abba22b817927d5551afbae42896c</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主结果以</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 xml:space="preserve">连接预测、候选、评分、事务和成本。主实验各模块的基础权重统一为</w:t>
      </w:r>
      <w:r>
        <w:rPr>
          <w:rFonts w:ascii="Times New Roman" w:hAnsi="Times New Roman" w:eastAsia="宋体" w:cs="Times New Roman"/>
          <w:color w:val="000000"/>
          <w:sz w:val="24"/>
          <w:szCs w:val="24"/>
        </w:rPr>
        <w:t>Qwen/Qwen3.5-9B</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revision</w:t>
      </w:r>
      <w:r>
        <w:rPr>
          <w:rFonts w:hint="eastAsia" w:ascii="Noto Serif CJK SC" w:hAnsi="Noto Serif CJK SC" w:eastAsia="Noto Serif CJK SC" w:cs="Noto Serif CJK SC"/>
          <w:color w:val="000000"/>
          <w:sz w:val="24"/>
          <w:szCs w:val="24"/>
        </w:rPr>
        <w:t>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；抽取检查点采用</w:t>
      </w:r>
      <w:r>
        <w:rPr>
          <w:rFonts w:ascii="Times New Roman" w:hAnsi="Times New Roman" w:eastAsia="宋体" w:cs="Times New Roman"/>
          <w:color w:val="000000"/>
          <w:sz w:val="24"/>
          <w:szCs w:val="24"/>
        </w:rPr>
        <w:t>rt-q35-9b-</w:t>
      </w:r>
      <w:r>
        <w:rPr>
          <w:rFonts w:hint="eastAsia" w:ascii="Noto Serif CJK SC" w:hAnsi="Noto Serif CJK SC" w:eastAsia="Noto Serif CJK SC" w:cs="Noto Serif CJK SC"/>
          <w:color w:val="000000"/>
          <w:sz w:val="24"/>
          <w:szCs w:val="24"/>
        </w:rPr>
        <w:t>语料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-e5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评分头、</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提案头采用独立前缀。原始上传及划分摘要保存在相应</w:t>
      </w:r>
      <w:r>
        <w:rPr>
          <w:rFonts w:ascii="Times New Roman" w:hAnsi="Times New Roman" w:eastAsia="宋体" w:cs="Times New Roman"/>
          <w:color w:val="000000"/>
          <w:sz w:val="24"/>
          <w:szCs w:val="24"/>
        </w:rPr>
        <w:t>manifest</w:t>
      </w:r>
      <w:r>
        <w:rPr>
          <w:rFonts w:hint="eastAsia" w:ascii="Noto Serif CJK SC" w:hAnsi="Noto Serif CJK SC" w:eastAsia="Noto Serif CJK SC" w:cs="Noto Serif CJK SC"/>
          <w:color w:val="000000"/>
          <w:sz w:val="24"/>
          <w:szCs w:val="24"/>
        </w:rPr>
        <w:t>，不以检查点名称代替执行状态。</w:t>
      </w:r>
    </w:p>
    <w:p>
      <w:pPr>
        <w:pStyle w:val="000025"/>
        <w:keepNext w:val="1"/>
        <w:keepLines w:val="1"/>
        <w:widowControl w:val="1"/>
        <w:spacing w:before="240" w:after="120" w:line="288" w:lineRule="auto"/>
        <w:ind w:left="0" w:right="0" w:firstLine="0"/>
        <w:jc w:val="left"/>
      </w:pPr>
      <w:bookmarkEnd w:id="312"/>
      <w:bookmarkStart w:id="313" w:name="ThesisHeading_082"/>
      <w:bookmarkStart w:id="314" w:name="v7_toc_085"/>
      <w:bookmarkStart w:id="315" w:name="v9_toc_086"/>
      <w:bookmarkStart w:id="316" w:name="a.3-补充语料范围"/>
      <w:r>
        <w:rPr>
          <w:rFonts w:ascii="Times New Roman" w:hAnsi="Times New Roman" w:eastAsia="黑体" w:cs="Times New Roman"/>
          <w:b w:val="1"/>
          <w:color w:val="000000"/>
          <w:sz w:val="30"/>
          <w:szCs w:val="30"/>
        </w:rPr>
        <w:t xml:space="preserve">A.3 </w:t>
      </w:r>
      <w:r>
        <w:rPr>
          <w:rFonts w:hint="eastAsia" w:ascii="Noto Sans CJK SC" w:hAnsi="Noto Sans CJK SC" w:eastAsia="Noto Sans CJK SC" w:cs="Noto Sans CJK SC"/>
          <w:b w:val="1"/>
          <w:color w:val="000000"/>
          <w:sz w:val="30"/>
          <w:szCs w:val="30"/>
        </w:rPr>
        <w:t>补充语料范围</w:t>
      </w:r>
      <w:bookmarkEnd w:id="313"/>
      <w:bookmarkEnd w:id="314"/>
      <w:bookmarkEnd w:id="31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使用提供的转换文件的正文、类型、标签与</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，不添加不存在的官方划分。</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条空正文记录原样保留，不计为模型成功解析；</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条均为</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。补充案例只分析标注结构，主效果仍基于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16"/>
      <w:bookmarkStart w:id="317" w:name="ThesisHeading_083"/>
      <w:bookmarkStart w:id="318" w:name="v7_toc_086"/>
      <w:bookmarkStart w:id="319" w:name="v9_toc_087"/>
      <w:bookmarkStart w:id="320" w:name="a.4-默认与可选设置"/>
      <w:r>
        <w:rPr>
          <w:rFonts w:ascii="Times New Roman" w:hAnsi="Times New Roman" w:eastAsia="黑体" w:cs="Times New Roman"/>
          <w:b w:val="1"/>
          <w:color w:val="000000"/>
          <w:sz w:val="30"/>
          <w:szCs w:val="30"/>
        </w:rPr>
        <w:t xml:space="preserve">A.4 </w:t>
      </w:r>
      <w:r>
        <w:rPr>
          <w:rFonts w:hint="eastAsia" w:ascii="Noto Sans CJK SC" w:hAnsi="Noto Sans CJK SC" w:eastAsia="Noto Sans CJK SC" w:cs="Noto Sans CJK SC"/>
          <w:b w:val="1"/>
          <w:color w:val="000000"/>
          <w:sz w:val="30"/>
          <w:szCs w:val="30"/>
        </w:rPr>
        <w:t>默认与可选设置</w:t>
      </w:r>
      <w:bookmarkEnd w:id="317"/>
      <w:bookmarkEnd w:id="318"/>
      <w:bookmarkEnd w:id="3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A-2 </w:t>
      </w:r>
      <w:r>
        <w:rPr>
          <w:rFonts w:hint="eastAsia" w:ascii="Noto Sans CJK SC" w:hAnsi="Noto Sans CJK SC" w:eastAsia="Noto Sans CJK SC" w:cs="Noto Sans CJK SC"/>
          <w:b w:val="1"/>
          <w:color w:val="000000"/>
          <w:sz w:val="21"/>
          <w:szCs w:val="21"/>
        </w:rPr>
        <w:t>固定配置及可选策略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32"/>
        <w:gridCol w:w="7639"/>
      </w:tblGrid>
      <w:tr>
        <w:trPr>
          <w:cantSplit w:val="1"/>
          <w:tblHeader w:val="1"/>
        </w:trPr>
        <w:tc>
          <w:tcPr>
            <w:tcW w:w="143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状态／项目</w:t>
            </w:r>
          </w:p>
        </w:tc>
        <w:tc>
          <w:tcPr>
            <w:tcW w:w="763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原文完整生成＋可靠因素监督＋组件及关系对齐</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r>
              <w:rPr>
                <w:rFonts w:ascii="Times New Roman" w:hAnsi="Times New Roman" w:eastAsia="宋体" w:cs="Times New Roman"/>
                <w:b w:val="0"/>
                <w:color w:val="000000"/>
                <w:sz w:val="21"/>
                <w:szCs w:val="21"/>
              </w:rPr>
              <w:t>κ</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κR AAEC=1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开发选择顺序</w:t>
            </w:r>
          </w:p>
        </w:tc>
        <w:tc>
          <w:tcPr>
            <w:tcW w:w="7639" w:type="dxa"/>
            <w:tcMar>
              <w:top w:w="55" w:type="dxa"/>
              <w:left w:w="65" w:type="dxa"/>
              <w:bottom w:w="55" w:type="dxa"/>
              <w:right w:w="65" w:type="dxa"/>
            </w:tcMar>
            <w:vAlign w:val="center"/>
          </w:tcPr>
          <w:p>
            <w:r>
              <w:rPr>
                <w:rFonts w:hint="eastAsia" w:ascii="Noto Serif CJK SC" w:hAnsi="Noto Serif CJK SC" w:eastAsia="Noto Serif CJK SC" w:cs="Noto Serif CJK SC"/>
              </w:rPr>
              <w:t>开发风险过滤后按</w:t>
            </w:r>
            <w:r>
              <w:t>F1</w:t>
            </w:r>
            <w:r>
              <w:rPr>
                <w:rFonts w:hint="eastAsia" w:ascii="Noto Serif CJK SC" w:hAnsi="Noto Serif CJK SC" w:eastAsia="Noto Serif CJK SC" w:cs="Noto Serif CJK SC"/>
              </w:rPr>
              <w:t>选择</w:t>
            </w:r>
            <w:r>
              <w:t>κR</w:t>
            </w:r>
            <w:r>
              <w:rPr>
                <w:rFonts w:hint="eastAsia" w:ascii="Noto Serif CJK SC" w:hAnsi="Noto Serif CJK SC" w:eastAsia="Noto Serif CJK SC" w:cs="Noto Serif CJK SC"/>
              </w:rPr>
              <w:t>与</w:t>
            </w:r>
            <w:r>
              <w:t>δ</w:t>
            </w:r>
            <w:r>
              <w:rPr>
                <w:rFonts w:hint="eastAsia" w:ascii="Noto Serif CJK SC" w:hAnsi="Noto Serif CJK SC" w:eastAsia="Noto Serif CJK SC" w:cs="Noto Serif CJK SC"/>
              </w:rPr>
              <w:t>；不依据测试结果调参</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默认推理</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：分项效用门＋追加净／累计编辑预算；</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全局，否则单对象局部</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保护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对象不裁剪；缺分保持未知；追加初始化失败返回</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，局部中断保留最近完整合法图</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可选</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完整影响域整例筛选、匹配随机中心、集合动作、无环硬约束</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关闭</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跨域训练、跨语言共享标签、测试侧校准、用金标补回外部系统端点</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主要比较</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w:t>
            </w:r>
            <w:r>
              <w:rPr>
                <w:rFonts w:hint="eastAsia" w:ascii="Noto Sans CJK SC" w:hAnsi="Noto Sans CJK SC" w:eastAsia="Noto Sans CJK SC" w:cs="Noto Sans CJK SC"/>
                <w:b w:val="0"/>
                <w:color w:val="000000"/>
                <w:sz w:val="21"/>
                <w:szCs w:val="21"/>
              </w:rPr>
              <w:t>组</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语料；关系</w:t>
            </w:r>
            <w:r>
              <w:rPr>
                <w:rFonts w:ascii="Times New Roman" w:hAnsi="Times New Roman" w:eastAsia="宋体" w:cs="Times New Roman"/>
                <w:b w:val="0"/>
                <w:color w:val="000000"/>
                <w:sz w:val="21"/>
                <w:szCs w:val="21"/>
              </w:rPr>
              <w:t>micro-F1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2000</w:t>
            </w:r>
            <w:r>
              <w:rPr>
                <w:rFonts w:hint="eastAsia" w:ascii="Noto Sans CJK SC" w:hAnsi="Noto Sans CJK SC" w:eastAsia="Noto Sans CJK SC" w:cs="Noto Sans CJK SC"/>
                <w:b w:val="0"/>
                <w:color w:val="000000"/>
                <w:sz w:val="21"/>
                <w:szCs w:val="21"/>
              </w:rPr>
              <w:t>次联合重采样；</w:t>
            </w:r>
            <w:r>
              <w:rPr>
                <w:rFonts w:ascii="Times New Roman" w:hAnsi="Times New Roman" w:eastAsia="宋体" w:cs="Times New Roman"/>
                <w:b w:val="0"/>
                <w:color w:val="000000"/>
                <w:sz w:val="21"/>
                <w:szCs w:val="21"/>
              </w:rPr>
              <w:t>Holm α=0.05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组件与关系头分开校准，</w:t>
      </w:r>
      <w:r>
        <w:rPr>
          <w:rFonts w:ascii="Times New Roman" w:hAnsi="Times New Roman" w:eastAsia="宋体" w:cs="Times New Roman"/>
          <w:color w:val="000000"/>
          <w:sz w:val="24"/>
          <w:szCs w:val="24"/>
        </w:rPr>
        <w:t>q=sigmoid(a·logit(rawq)+b)</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按上述固定顺序判断，不按测试结果选取；同一文档的全部对象共用其语料、种子和对象族的校准参数。</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A-3 Platt</w:t>
      </w:r>
      <w:r>
        <w:rPr>
          <w:rFonts w:hint="eastAsia" w:ascii="Noto Sans CJK SC" w:hAnsi="Noto Sans CJK SC" w:eastAsia="Noto Sans CJK SC" w:cs="Noto Sans CJK SC"/>
          <w:b w:val="1"/>
          <w:color w:val="000000"/>
          <w:sz w:val="21"/>
          <w:szCs w:val="21"/>
        </w:rPr>
        <w:t>参数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对象族</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样本</w:t>
            </w:r>
            <w:r>
              <w:rPr>
                <w:rFonts w:ascii="Times New Roman" w:hAnsi="Times New Roman" w:eastAsia="宋体" w:cs="Times New Roman"/>
                <w:b w:val="1"/>
                <w:color w:val="000000"/>
                <w:sz w:val="19"/>
                <w:szCs w:val="19"/>
              </w:rPr>
              <w:t>n</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a</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b</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1075</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1.272058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1.147282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4592</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1.110773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0.484872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1.143471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1.054432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4704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1.028630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0.215347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1.146826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1.070331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4994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1.012369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0.186127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1.039028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0.771104</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2338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0.791639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-0.577507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1.035800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0.768269</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2320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0.963999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-0.188451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988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1.033701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0.815388</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0.884451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-0.359669</w:t>
            </w:r>
          </w:p>
        </w:tc>
      </w:tr>
    </w:tbl>
    <w:p>
      <w:pPr>
        <w:pStyle w:val="000025"/>
        <w:keepNext w:val="1"/>
        <w:keepLines w:val="1"/>
        <w:widowControl w:val="1"/>
        <w:spacing w:before="240" w:after="120" w:line="288" w:lineRule="auto"/>
        <w:ind w:left="0" w:right="0" w:firstLine="0"/>
        <w:jc w:val="left"/>
      </w:pPr>
      <w:bookmarkEnd w:id="320"/>
      <w:bookmarkStart w:id="321" w:name="ThesisHeading_084"/>
      <w:bookmarkStart w:id="322" w:name="v7_toc_087"/>
      <w:bookmarkStart w:id="323" w:name="v9_toc_088"/>
      <w:bookmarkStart w:id="324" w:name="a.5-登记与跨章复用"/>
      <w:r>
        <w:rPr>
          <w:rFonts w:ascii="Times New Roman" w:hAnsi="Times New Roman" w:eastAsia="黑体" w:cs="Times New Roman"/>
          <w:b w:val="1"/>
          <w:color w:val="000000"/>
          <w:sz w:val="30"/>
          <w:szCs w:val="30"/>
        </w:rPr>
        <w:t xml:space="preserve">A.5 </w:t>
      </w:r>
      <w:r>
        <w:rPr>
          <w:rFonts w:hint="eastAsia" w:ascii="Noto Sans CJK SC" w:hAnsi="Noto Sans CJK SC" w:eastAsia="Noto Sans CJK SC" w:cs="Noto Sans CJK SC"/>
          <w:b w:val="1"/>
          <w:color w:val="000000"/>
          <w:sz w:val="30"/>
          <w:szCs w:val="30"/>
        </w:rPr>
        <w:t>登记与跨章复用</w:t>
      </w:r>
      <w:bookmarkEnd w:id="321"/>
      <w:bookmarkEnd w:id="322"/>
      <w:bookmarkEnd w:id="32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登记标识</w:t>
      </w:r>
      <w:r>
        <w:rPr>
          <w:rFonts w:ascii="Times New Roman" w:hAnsi="Times New Roman" w:eastAsia="宋体" w:cs="Times New Roman"/>
          <w:color w:val="000000"/>
          <w:sz w:val="24"/>
          <w:szCs w:val="24"/>
        </w:rPr>
        <w:t>RT-PREREG-01</w:t>
      </w:r>
      <w:r>
        <w:rPr>
          <w:rFonts w:hint="eastAsia" w:ascii="Noto Serif CJK SC" w:hAnsi="Noto Serif CJK SC" w:eastAsia="Noto Serif CJK SC" w:cs="Noto Serif CJK SC"/>
          <w:color w:val="000000"/>
          <w:sz w:val="24"/>
          <w:szCs w:val="24"/>
        </w:rPr>
        <w:t>，版本</w:t>
      </w:r>
      <w:r>
        <w:rPr>
          <w:rFonts w:ascii="Times New Roman" w:hAnsi="Times New Roman" w:eastAsia="宋体" w:cs="Times New Roman"/>
          <w:color w:val="000000"/>
          <w:sz w:val="24"/>
          <w:szCs w:val="24"/>
        </w:rPr>
        <w:t>rt-v1.0-frozen</w:t>
      </w:r>
      <w:r>
        <w:rPr>
          <w:rFonts w:hint="eastAsia" w:ascii="Noto Serif CJK SC" w:hAnsi="Noto Serif CJK SC" w:eastAsia="Noto Serif CJK SC" w:cs="Noto Serif CJK SC"/>
          <w:color w:val="000000"/>
          <w:sz w:val="24"/>
          <w:szCs w:val="24"/>
        </w:rPr>
        <w:t>。事件时钟以</w:t>
      </w:r>
      <w:r>
        <w:rPr>
          <w:rFonts w:ascii="Times New Roman" w:hAnsi="Times New Roman" w:eastAsia="宋体" w:cs="Times New Roman"/>
          <w:color w:val="000000"/>
          <w:sz w:val="24"/>
          <w:szCs w:val="24"/>
        </w:rPr>
        <w:t>D0</w:t>
      </w:r>
      <w:r>
        <w:rPr>
          <w:rFonts w:hint="eastAsia" w:ascii="Noto Serif CJK SC" w:hAnsi="Noto Serif CJK SC" w:eastAsia="Noto Serif CJK SC" w:cs="Noto Serif CJK SC"/>
          <w:color w:val="000000"/>
          <w:sz w:val="24"/>
          <w:szCs w:val="24"/>
        </w:rPr>
        <w:t>为原点，保存配置冻结、训练、</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与校准、策略选择、测试评价及追加敏感性的顺序；敏感性明确置于主要比较之后，不作为追加主要假设。各事件绑定同一登记</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与文件摘要。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A-4 </w:t>
      </w:r>
      <w:r>
        <w:rPr>
          <w:rFonts w:hint="eastAsia" w:ascii="Noto Sans CJK SC" w:hAnsi="Noto Sans CJK SC" w:eastAsia="Noto Sans CJK SC" w:cs="Noto Sans CJK SC"/>
          <w:b w:val="1"/>
          <w:color w:val="000000"/>
          <w:sz w:val="21"/>
          <w:szCs w:val="21"/>
        </w:rPr>
        <w:t>登记事件序列</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999"/>
        <w:gridCol w:w="3072"/>
      </w:tblGrid>
      <w:tr>
        <w:trPr>
          <w:cantSplit w:val="1"/>
          <w:tblHeader w:val="1"/>
        </w:trPr>
        <w:tc>
          <w:tcPr>
            <w:tcW w:w="599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事件</w:t>
            </w:r>
          </w:p>
        </w:tc>
        <w:tc>
          <w:tcPr>
            <w:tcW w:w="307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相对时刻</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protocol_and_source_hash_freeze</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training_and_augmentation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+ 3600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OOF_and_calibration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+ 172800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strategy_selection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+ 259200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test_labels_unsealed</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+ 388800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CDCP_failure_condition_sensitivity_registered</w:t>
            </w:r>
          </w:p>
        </w:tc>
        <w:tc>
          <w:tcPr>
            <w:tcW w:w="307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D0 + 432000</w:t>
            </w:r>
            <w:r>
              <w:rPr>
                <w:rFonts w:hint="eastAsia" w:ascii="Noto Sans CJK SC" w:hAnsi="Noto Sans CJK SC" w:eastAsia="Noto Sans CJK SC" w:cs="Noto Sans CJK SC"/>
                <w:b w:val="0"/>
                <w:color w:val="000000"/>
                <w:sz w:val="21"/>
                <w:szCs w:val="21"/>
              </w:rPr>
              <w:t>秒</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在三个种子</w:t>
      </w:r>
      <w:r>
        <w:rPr>
          <w:rFonts w:ascii="Times New Roman" w:hAnsi="Times New Roman" w:eastAsia="宋体" w:cs="Times New Roman"/>
          <w:color w:val="000000"/>
          <w:sz w:val="24"/>
          <w:szCs w:val="24"/>
        </w:rPr>
        <w:t xml:space="preserve">下，NoPair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使用相同的增强视图与掩码，文件摘要见表A-5。</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A-5 </w:t>
      </w:r>
      <w:r>
        <w:rPr>
          <w:rFonts w:hint="eastAsia" w:ascii="Noto Sans CJK SC" w:hAnsi="Noto Sans CJK SC" w:eastAsia="Noto Sans CJK SC" w:cs="Noto Sans CJK SC"/>
          <w:b w:val="1"/>
          <w:color w:val="000000"/>
          <w:sz w:val="21"/>
          <w:szCs w:val="21"/>
        </w:rPr>
        <w:t>同数据成对比较输入摘要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30"/>
        <w:gridCol w:w="1090"/>
        <w:gridCol w:w="3625"/>
        <w:gridCol w:w="3626"/>
      </w:tblGrid>
      <w:tr>
        <w:trPr>
          <w:cantSplit w:val="1"/>
          <w:tblHeader w:val="1"/>
        </w:trPr>
        <w:tc>
          <w:tcPr>
            <w:tcW w:w="73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09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362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视图身份</w:t>
            </w:r>
            <w:r>
              <w:rPr>
                <w:rFonts w:ascii="Times New Roman" w:hAnsi="Times New Roman" w:eastAsia="宋体" w:cs="Times New Roman"/>
                <w:b w:val="1"/>
                <w:color w:val="000000"/>
                <w:sz w:val="21"/>
                <w:szCs w:val="21"/>
              </w:rPr>
              <w:t>SHA-256</w:t>
            </w:r>
          </w:p>
        </w:tc>
        <w:tc>
          <w:tcPr>
            <w:tcW w:w="362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掩码身份</w:t>
            </w:r>
            <w:r>
              <w:rPr>
                <w:rFonts w:ascii="Times New Roman" w:hAnsi="Times New Roman" w:eastAsia="宋体" w:cs="Times New Roman"/>
                <w:b w:val="1"/>
                <w:color w:val="000000"/>
                <w:sz w:val="21"/>
                <w:szCs w:val="21"/>
              </w:rPr>
              <w:t>SHA-256</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bl>
    <w:p>
      <w:pPr>
        <w:pStyle w:val="000025"/>
        <w:keepNext w:val="1"/>
        <w:keepLines w:val="1"/>
        <w:widowControl w:val="1"/>
        <w:spacing w:before="240" w:after="120" w:line="288" w:lineRule="auto"/>
        <w:ind w:left="0" w:right="0" w:firstLine="0"/>
        <w:jc w:val="left"/>
      </w:pPr>
      <w:bookmarkEnd w:id="324"/>
      <w:bookmarkStart w:id="325" w:name="ThesisHeading_085"/>
      <w:bookmarkStart w:id="326" w:name="v7_toc_088"/>
      <w:bookmarkStart w:id="327" w:name="v9_toc_089"/>
      <w:bookmarkStart w:id="328" w:name="a.6-原文序列化与无损对象身份"/>
      <w:r>
        <w:rPr>
          <w:rFonts w:ascii="Times New Roman" w:hAnsi="Times New Roman" w:eastAsia="黑体" w:cs="Times New Roman"/>
          <w:b w:val="1"/>
          <w:color w:val="000000"/>
          <w:sz w:val="30"/>
          <w:szCs w:val="30"/>
        </w:rPr>
        <w:t xml:space="preserve">A.6 </w:t>
      </w:r>
      <w:r>
        <w:rPr>
          <w:rFonts w:hint="eastAsia" w:ascii="Noto Sans CJK SC" w:hAnsi="Noto Sans CJK SC" w:eastAsia="Noto Sans CJK SC" w:cs="Noto Sans CJK SC"/>
          <w:b w:val="1"/>
          <w:color w:val="000000"/>
          <w:sz w:val="30"/>
          <w:szCs w:val="30"/>
        </w:rPr>
        <w:t>原文序列化与无损对象身份</w:t>
      </w:r>
      <w:bookmarkEnd w:id="325"/>
      <w:bookmarkEnd w:id="326"/>
      <w:bookmarkEnd w:id="32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AAEC essay001</w:t>
      </w:r>
      <w:r>
        <w:rPr>
          <w:rFonts w:hint="eastAsia" w:ascii="Noto Serif CJK SC" w:hAnsi="Noto Serif CJK SC" w:eastAsia="Noto Serif CJK SC" w:cs="Noto Serif CJK SC"/>
          <w:color w:val="000000"/>
          <w:sz w:val="24"/>
          <w:szCs w:val="24"/>
        </w:rPr>
        <w:t>的真实原生关系为例，核心序列化为：</w:t>
      </w:r>
    </w:p>
    <w:p>
      <w:pPr>
        <w:pStyle w:val="0000bb"/>
        <w:keepNext w:val="0"/>
        <w:keepLines w:val="0"/>
        <w:widowControl w:val="1"/>
        <w:spacing w:before="0" w:after="0" w:line="440" w:lineRule="exact"/>
        <w:ind w:left="0" w:right="0" w:firstLine="480"/>
        <w:jc w:val="both"/>
      </w:pP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"document"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"essay001"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"components"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591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"Claim"</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716</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851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"Premise"</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"relations"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"sources"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"target"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"supports"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字符片段逐字等于表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。显示编号可变，规范键固定为文档、字符跨度和类型；关系键进一步含规范排序的完整源集合、目标和标签。转换仅做显式大小写映射与坐标输运，不恢复缺失端点。</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保留为属性，不补造</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边。</w:t>
      </w:r>
    </w:p>
    <w:p>
      <w:pPr>
        <w:pStyle w:val="000023"/>
        <w:keepNext w:val="1"/>
        <w:keepLines w:val="1"/>
        <w:pageBreakBefore w:val="1"/>
        <w:widowControl w:val="1"/>
        <w:spacing w:before="360" w:after="240" w:line="288" w:lineRule="auto"/>
        <w:ind w:left="0" w:right="0" w:firstLine="0"/>
        <w:jc w:val="center"/>
      </w:pPr>
      <w:bookmarkEnd w:id="328"/>
      <w:bookmarkEnd w:id="304"/>
      <w:bookmarkStart w:id="329" w:name="ThesisHeading_086"/>
      <w:bookmarkStart w:id="330" w:name="v7_toc_089"/>
      <w:bookmarkStart w:id="331" w:name="v9_toc_090"/>
      <w:bookmarkStart w:id="332" w:name="附录b-评分与事务执行记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B </w:t>
      </w:r>
      <w:r>
        <w:rPr>
          <w:rFonts w:hint="eastAsia" w:ascii="Noto Sans CJK SC" w:hAnsi="Noto Sans CJK SC" w:eastAsia="Noto Sans CJK SC" w:cs="Noto Sans CJK SC"/>
          <w:b w:val="1"/>
          <w:color w:val="000000"/>
          <w:sz w:val="36"/>
          <w:szCs w:val="36"/>
        </w:rPr>
        <w:t>评分与事务执行记录</w:t>
      </w:r>
      <w:bookmarkEnd w:id="329"/>
      <w:bookmarkEnd w:id="330"/>
      <w:bookmarkEnd w:id="331"/>
    </w:p>
    <w:p>
      <w:pPr>
        <w:pStyle w:val="000025"/>
        <w:keepNext w:val="1"/>
        <w:keepLines w:val="1"/>
        <w:widowControl w:val="1"/>
        <w:spacing w:before="240" w:after="120" w:line="288" w:lineRule="auto"/>
        <w:ind w:left="0" w:right="0" w:firstLine="0"/>
        <w:jc w:val="left"/>
      </w:pPr>
      <w:bookmarkStart w:id="333" w:name="ThesisHeading_087"/>
      <w:bookmarkStart w:id="334" w:name="v7_toc_090"/>
      <w:bookmarkStart w:id="335" w:name="v9_toc_091"/>
      <w:bookmarkStart w:id="336" w:name="b.1-数据与模型身份"/>
      <w:r>
        <w:rPr>
          <w:rFonts w:ascii="Times New Roman" w:hAnsi="Times New Roman" w:eastAsia="黑体" w:cs="Times New Roman"/>
          <w:b w:val="1"/>
          <w:color w:val="000000"/>
          <w:sz w:val="30"/>
          <w:szCs w:val="30"/>
        </w:rPr>
        <w:t xml:space="preserve">B.1 </w:t>
      </w:r>
      <w:r>
        <w:rPr>
          <w:rFonts w:hint="eastAsia" w:ascii="Noto Sans CJK SC" w:hAnsi="Noto Sans CJK SC" w:eastAsia="Noto Sans CJK SC" w:cs="Noto Sans CJK SC"/>
          <w:b w:val="1"/>
          <w:color w:val="000000"/>
          <w:sz w:val="30"/>
          <w:szCs w:val="30"/>
        </w:rPr>
        <w:t>数据与模型身份</w:t>
      </w:r>
      <w:bookmarkEnd w:id="333"/>
      <w:bookmarkEnd w:id="334"/>
      <w:bookmarkEnd w:id="33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追加修正快照保存</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、完整候选</w:t>
      </w:r>
      <w:r>
        <w:rPr>
          <w:rFonts w:ascii="Times New Roman" w:hAnsi="Times New Roman" w:eastAsia="宋体" w:cs="Times New Roman"/>
          <w:color w:val="000000"/>
          <w:sz w:val="24"/>
          <w:szCs w:val="24"/>
        </w:rPr>
        <w:t>V/P</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及未校准分数、</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、种子和语料身份。</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以同一文档、种子及训练配置连接</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返回的</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；继承图与追加事务的来源与执行状态按附录J的S2.3和S2.6登记。模型、分词器、</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、校准与状态分别登记。</w:t>
      </w:r>
    </w:p>
    <w:p>
      <w:pPr>
        <w:pStyle w:val="000025"/>
        <w:keepNext w:val="1"/>
        <w:keepLines w:val="1"/>
        <w:widowControl w:val="1"/>
        <w:spacing w:before="240" w:after="120" w:line="288" w:lineRule="auto"/>
        <w:ind w:left="0" w:right="0" w:firstLine="0"/>
        <w:jc w:val="left"/>
      </w:pPr>
      <w:bookmarkEnd w:id="336"/>
      <w:bookmarkStart w:id="337" w:name="ThesisHeading_088"/>
      <w:bookmarkStart w:id="338" w:name="v7_toc_091"/>
      <w:bookmarkStart w:id="339" w:name="v9_toc_092"/>
      <w:bookmarkStart w:id="340" w:name="b.2-评分与接受轨迹"/>
      <w:r>
        <w:rPr>
          <w:rFonts w:ascii="Times New Roman" w:hAnsi="Times New Roman" w:eastAsia="黑体" w:cs="Times New Roman"/>
          <w:b w:val="1"/>
          <w:color w:val="000000"/>
          <w:sz w:val="30"/>
          <w:szCs w:val="30"/>
        </w:rPr>
        <w:t xml:space="preserve">B.2 </w:t>
      </w:r>
      <w:r>
        <w:rPr>
          <w:rFonts w:hint="eastAsia" w:ascii="Noto Sans CJK SC" w:hAnsi="Noto Sans CJK SC" w:eastAsia="Noto Sans CJK SC" w:cs="Noto Sans CJK SC"/>
          <w:b w:val="1"/>
          <w:color w:val="000000"/>
          <w:sz w:val="30"/>
          <w:szCs w:val="30"/>
        </w:rPr>
        <w:t>评分与接受轨迹</w:t>
      </w:r>
      <w:bookmarkEnd w:id="337"/>
      <w:bookmarkEnd w:id="338"/>
      <w:bookmarkEnd w:id="33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追加事务记录至少含步骤、组件新增／删除、关系新增／删除、提交前后分项效用、评分版本及停止原因。终态净变化相对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计算；局部累计编辑对追加阶段的全部提交逐次求和，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编辑另行登记。每次提交后检查关系端点存在、跨度兼容、标签互斥和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完整源连续性。事务拒绝不改变当前图，计算成本仍计入。</w:t>
      </w:r>
    </w:p>
    <w:p>
      <w:pPr>
        <w:pStyle w:val="000025"/>
        <w:keepNext w:val="1"/>
        <w:keepLines w:val="1"/>
        <w:widowControl w:val="1"/>
        <w:spacing w:before="240" w:after="120" w:line="288" w:lineRule="auto"/>
        <w:ind w:left="0" w:right="0" w:firstLine="0"/>
        <w:jc w:val="left"/>
      </w:pPr>
      <w:bookmarkEnd w:id="340"/>
      <w:bookmarkStart w:id="341" w:name="ThesisHeading_089"/>
      <w:bookmarkStart w:id="342" w:name="v7_toc_092"/>
      <w:bookmarkStart w:id="343" w:name="v9_toc_093"/>
      <w:bookmarkStart w:id="344" w:name="b.3-回退与预算"/>
      <w:r>
        <w:rPr>
          <w:rFonts w:ascii="Times New Roman" w:hAnsi="Times New Roman" w:eastAsia="黑体" w:cs="Times New Roman"/>
          <w:b w:val="1"/>
          <w:color w:val="000000"/>
          <w:sz w:val="30"/>
          <w:szCs w:val="30"/>
        </w:rPr>
        <w:t xml:space="preserve">B.3 </w:t>
      </w:r>
      <w:r>
        <w:rPr>
          <w:rFonts w:hint="eastAsia" w:ascii="Noto Sans CJK SC" w:hAnsi="Noto Sans CJK SC" w:eastAsia="Noto Sans CJK SC" w:cs="Noto Sans CJK SC"/>
          <w:b w:val="1"/>
          <w:color w:val="000000"/>
          <w:sz w:val="30"/>
          <w:szCs w:val="30"/>
        </w:rPr>
        <w:t>回退与预算</w:t>
      </w:r>
      <w:bookmarkEnd w:id="341"/>
      <w:bookmarkEnd w:id="342"/>
      <w:bookmarkEnd w:id="34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追加修正从</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开始计数：全局路径净编辑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，局部路径累计编辑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，均不包含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已有编辑。局部每轮最多</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次尝试、</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次接受，最多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轮；提交已有合格项不额外要求新的尝试额度。全局超时有</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时复核全部门与约束，无有效改进则返回</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。局部事务拒绝保留当前图，提交失败回滚到本次提交前的完整合法图，中断仅返回最近完整状态；尚无追加提交时，该状态即</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。继承与追加阶段已使用的时间、模型调用和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均不因回退退还。</w:t>
      </w:r>
    </w:p>
    <w:p>
      <w:pPr>
        <w:pStyle w:val="000025"/>
        <w:keepNext w:val="1"/>
        <w:keepLines w:val="1"/>
        <w:widowControl w:val="1"/>
        <w:spacing w:before="240" w:after="120" w:line="288" w:lineRule="auto"/>
        <w:ind w:left="0" w:right="0" w:firstLine="0"/>
        <w:jc w:val="left"/>
      </w:pPr>
      <w:bookmarkEnd w:id="344"/>
      <w:bookmarkStart w:id="345" w:name="ThesisHeading_090"/>
      <w:bookmarkStart w:id="346" w:name="v7_toc_093"/>
      <w:bookmarkStart w:id="347" w:name="v9_toc_094"/>
      <w:bookmarkStart w:id="348" w:name="b.4-实现一致性验收"/>
      <w:r>
        <w:rPr>
          <w:rFonts w:ascii="Times New Roman" w:hAnsi="Times New Roman" w:eastAsia="黑体" w:cs="Times New Roman"/>
          <w:b w:val="1"/>
          <w:color w:val="000000"/>
          <w:sz w:val="30"/>
          <w:szCs w:val="30"/>
        </w:rPr>
        <w:t xml:space="preserve">B.4 </w:t>
      </w:r>
      <w:r>
        <w:rPr>
          <w:rFonts w:hint="eastAsia" w:ascii="Noto Sans CJK SC" w:hAnsi="Noto Sans CJK SC" w:eastAsia="Noto Sans CJK SC" w:cs="Noto Sans CJK SC"/>
          <w:b w:val="1"/>
          <w:color w:val="000000"/>
          <w:sz w:val="30"/>
          <w:szCs w:val="30"/>
        </w:rPr>
        <w:t>实现一致性验收</w:t>
      </w:r>
      <w:bookmarkEnd w:id="345"/>
      <w:bookmarkEnd w:id="346"/>
      <w:bookmarkEnd w:id="347"/>
    </w:p>
    <w:p>
      <w:pPr>
        <w:pStyle w:val="000027"/>
        <w:keepNext w:val="1"/>
        <w:keepLines w:val="1"/>
        <w:widowControl w:val="1"/>
        <w:spacing w:before="240" w:after="120" w:line="288" w:lineRule="auto"/>
        <w:ind w:left="0" w:right="0" w:firstLine="0"/>
        <w:jc w:val="left"/>
      </w:pPr>
      <w:bookmarkStart w:id="349" w:name="ThesisHeading_091"/>
      <w:bookmarkStart w:id="350" w:name="v7_toc_094"/>
      <w:bookmarkStart w:id="351" w:name="v9_toc_095"/>
      <w:bookmarkStart w:id="352" w:name="b.4.1-对象计数与快照重放"/>
      <w:r>
        <w:rPr>
          <w:rFonts w:ascii="Times New Roman" w:hAnsi="Times New Roman" w:eastAsia="黑体" w:cs="Times New Roman"/>
          <w:b w:val="1"/>
          <w:color w:val="000000"/>
          <w:sz w:val="24"/>
          <w:szCs w:val="24"/>
        </w:rPr>
        <w:t xml:space="preserve">B.4.1 </w:t>
      </w:r>
      <w:r>
        <w:rPr>
          <w:rFonts w:hint="eastAsia" w:ascii="Noto Sans CJK SC" w:hAnsi="Noto Sans CJK SC" w:eastAsia="Noto Sans CJK SC" w:cs="Noto Sans CJK SC"/>
          <w:b w:val="1"/>
          <w:color w:val="000000"/>
          <w:sz w:val="24"/>
          <w:szCs w:val="24"/>
        </w:rPr>
        <w:t>对象计数与快照重放</w:t>
      </w:r>
      <w:bookmarkEnd w:id="349"/>
      <w:bookmarkEnd w:id="350"/>
      <w:bookmarkEnd w:id="35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参考程序逐项核对</w:t>
      </w:r>
      <w:r>
        <w:rPr>
          <w:rFonts w:ascii="Times New Roman" w:hAnsi="Times New Roman" w:eastAsia="宋体" w:cs="Times New Roman"/>
          <w:color w:val="000000"/>
          <w:sz w:val="24"/>
          <w:szCs w:val="24"/>
        </w:rPr>
        <w:t>8970</w:t>
      </w:r>
      <w:r>
        <w:rPr>
          <w:rFonts w:hint="eastAsia" w:ascii="Noto Serif CJK SC" w:hAnsi="Noto Serif CJK SC" w:eastAsia="Noto Serif CJK SC" w:cs="Noto Serif CJK SC"/>
          <w:color w:val="000000"/>
          <w:sz w:val="24"/>
          <w:szCs w:val="24"/>
        </w:rPr>
        <w:t>个输出图及严格计数、重放</w:t>
      </w:r>
      <w:r>
        <w:rPr>
          <w:rFonts w:ascii="Times New Roman" w:hAnsi="Times New Roman" w:eastAsia="宋体" w:cs="Times New Roman"/>
          <w:color w:val="000000"/>
          <w:sz w:val="24"/>
          <w:szCs w:val="24"/>
        </w:rPr>
        <w:t>6900</w:t>
      </w:r>
      <w:r>
        <w:rPr>
          <w:rFonts w:hint="eastAsia" w:ascii="Noto Serif CJK SC" w:hAnsi="Noto Serif CJK SC" w:eastAsia="Noto Serif CJK SC" w:cs="Noto Serif CJK SC"/>
          <w:color w:val="000000"/>
          <w:sz w:val="24"/>
          <w:szCs w:val="24"/>
        </w:rPr>
        <w:t>个终态和</w:t>
      </w:r>
      <w:r>
        <w:rPr>
          <w:rFonts w:ascii="Times New Roman" w:hAnsi="Times New Roman" w:eastAsia="宋体" w:cs="Times New Roman"/>
          <w:color w:val="000000"/>
          <w:sz w:val="24"/>
          <w:szCs w:val="24"/>
        </w:rPr>
        <w:t>2838</w:t>
      </w:r>
      <w:r>
        <w:rPr>
          <w:rFonts w:hint="eastAsia" w:ascii="Noto Serif CJK SC" w:hAnsi="Noto Serif CJK SC" w:eastAsia="Noto Serif CJK SC" w:cs="Noto Serif CJK SC"/>
          <w:color w:val="000000"/>
          <w:sz w:val="24"/>
          <w:szCs w:val="24"/>
        </w:rPr>
        <w:t xml:space="preserve">次已接受事务，并验证金标供给、端点链与四种配置的关系成员计数恒等式。</w:t>
      </w:r>
      <w:r>
        <w:rPr>
          <w:rFonts w:ascii="Times New Roman" w:hAnsi="Times New Roman" w:eastAsia="宋体" w:cs="Times New Roman"/>
          <w:color w:val="000000"/>
          <w:sz w:val="24"/>
          <w:szCs w:val="24"/>
        </w:rPr>
        <w:t>reference_validation.json</w:t>
      </w:r>
      <w:r>
        <w:rPr>
          <w:rFonts w:hint="eastAsia" w:ascii="Noto Serif CJK SC" w:hAnsi="Noto Serif CJK SC" w:eastAsia="Noto Serif CJK SC" w:cs="Noto Serif CJK SC"/>
          <w:color w:val="000000"/>
          <w:sz w:val="24"/>
          <w:szCs w:val="24"/>
        </w:rPr>
        <w:t xml:space="preserve">记录执行结果；相关配置与执行状态见附录J的S2.3和S2.6。</w:t>
      </w:r>
    </w:p>
    <w:p>
      <w:pPr>
        <w:pStyle w:val="000027"/>
        <w:keepNext w:val="1"/>
        <w:keepLines w:val="1"/>
        <w:widowControl w:val="1"/>
        <w:spacing w:before="240" w:after="120" w:line="288" w:lineRule="auto"/>
        <w:ind w:left="0" w:right="0" w:firstLine="0"/>
        <w:jc w:val="left"/>
      </w:pPr>
      <w:bookmarkEnd w:id="352"/>
      <w:bookmarkStart w:id="353" w:name="ThesisHeading_092"/>
      <w:bookmarkStart w:id="354" w:name="v7_toc_095"/>
      <w:bookmarkStart w:id="355" w:name="v9_toc_096"/>
      <w:bookmarkStart w:id="356" w:name="b.4.2-训练与求解接口"/>
      <w:r>
        <w:rPr>
          <w:rFonts w:ascii="Times New Roman" w:hAnsi="Times New Roman" w:eastAsia="黑体" w:cs="Times New Roman"/>
          <w:b w:val="1"/>
          <w:color w:val="000000"/>
          <w:sz w:val="24"/>
          <w:szCs w:val="24"/>
        </w:rPr>
        <w:t xml:space="preserve">B.4.2 </w:t>
      </w:r>
      <w:r>
        <w:rPr>
          <w:rFonts w:hint="eastAsia" w:ascii="Noto Sans CJK SC" w:hAnsi="Noto Sans CJK SC" w:eastAsia="Noto Sans CJK SC" w:cs="Noto Sans CJK SC"/>
          <w:b w:val="1"/>
          <w:color w:val="000000"/>
          <w:sz w:val="24"/>
          <w:szCs w:val="24"/>
        </w:rPr>
        <w:t>训练与求解接口</w:t>
      </w:r>
      <w:bookmarkEnd w:id="353"/>
      <w:bookmarkEnd w:id="354"/>
      <w:bookmarkEnd w:id="3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B-1 </w:t>
      </w:r>
      <w:r>
        <w:rPr>
          <w:rFonts w:hint="eastAsia" w:ascii="Noto Sans CJK SC" w:hAnsi="Noto Sans CJK SC" w:eastAsia="Noto Sans CJK SC" w:cs="Noto Sans CJK SC"/>
          <w:b w:val="1"/>
          <w:color w:val="000000"/>
          <w:sz w:val="21"/>
          <w:szCs w:val="21"/>
        </w:rPr>
        <w:t>接口验收与故障注入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800"/>
        <w:gridCol w:w="800"/>
        <w:gridCol w:w="800"/>
        <w:gridCol w:w="4536"/>
      </w:tblGrid>
      <w:tr>
        <w:trPr>
          <w:cantSplit w:val="1"/>
          <w:tblHeader w:val="1"/>
        </w:trPr>
        <w:tc>
          <w:tcPr>
            <w:tcW w:w="213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检查</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输入数</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通过</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失败</w:t>
            </w:r>
          </w:p>
        </w:tc>
        <w:tc>
          <w:tcPr>
            <w:tcW w:w="45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输出与判定</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coordinates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24 partial-token spans retain residual character offsets</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answer_mask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max hidden difference under answer replacement=0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gradient_path</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shared adapter norm C=.0118 R=.0064; base delta=0; specialized branch align gradient=0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normalization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empty group=0; duplicate-view normalization max error=1.1e-7; last batch correct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candidate_protection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protected objects lost=0; 12 resource overflow cases return G0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MILP_feasibility</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small-graph exhaustive objective max error=1.2e-8</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timeout</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timeout with incumbent=38; without incumbent=22; legal output=60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commit_rollback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injected commit failure restores full graph/hash; compute cost retained</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interrupt_resume</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resume terminal semantic hash matches uninterrupted run</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native_object_counts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full source-set identity; proper subset not a hit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score_missing</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NaN/absent scored as missing; no default low score</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tie_break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fixed lexicographic tie order completed</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表B-1各项的输入／输出身份与配置共同保存；坐标、原生计数及</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事务另有可执行参考复算记录。故障注入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指满足预期返回，而非未发生故障。</w:t>
      </w:r>
    </w:p>
    <w:p>
      <w:pPr>
        <w:pStyle w:val="000027"/>
        <w:keepNext w:val="1"/>
        <w:keepLines w:val="1"/>
        <w:widowControl w:val="1"/>
        <w:spacing w:before="240" w:after="120" w:line="288" w:lineRule="auto"/>
        <w:ind w:left="0" w:right="0" w:firstLine="0"/>
        <w:jc w:val="left"/>
      </w:pPr>
      <w:bookmarkEnd w:id="356"/>
      <w:bookmarkStart w:id="357" w:name="ThesisHeading_093"/>
      <w:bookmarkStart w:id="358" w:name="v7_toc_096"/>
      <w:bookmarkStart w:id="359" w:name="v9_toc_097"/>
      <w:bookmarkStart w:id="360" w:name="b.4.3-资源边界与证书"/>
      <w:r>
        <w:rPr>
          <w:rFonts w:ascii="Times New Roman" w:hAnsi="Times New Roman" w:eastAsia="黑体" w:cs="Times New Roman"/>
          <w:b w:val="1"/>
          <w:color w:val="000000"/>
          <w:sz w:val="24"/>
          <w:szCs w:val="24"/>
        </w:rPr>
        <w:t xml:space="preserve">B.4.3 </w:t>
      </w:r>
      <w:r>
        <w:rPr>
          <w:rFonts w:hint="eastAsia" w:ascii="Noto Sans CJK SC" w:hAnsi="Noto Sans CJK SC" w:eastAsia="Noto Sans CJK SC" w:cs="Noto Sans CJK SC"/>
          <w:b w:val="1"/>
          <w:color w:val="000000"/>
          <w:sz w:val="24"/>
          <w:szCs w:val="24"/>
        </w:rPr>
        <w:t>资源边界与证书</w:t>
      </w:r>
      <w:bookmarkEnd w:id="357"/>
      <w:bookmarkEnd w:id="358"/>
      <w:bookmarkEnd w:id="3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接口检查覆盖候选溢出、超时、有／无可行解、提交失败、中断恢复、缺分和破同分的全部返回分支。主参考求解的正常输入无超时，最优目标</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；参考实现不执行三级词典序破同分，因此只声明最优目标值，不声明多解时唯一语义输出。正常输入与故障挑战记录分别汇总，不混用时限比例。</w:t>
      </w:r>
    </w:p>
    <w:p>
      <w:pPr>
        <w:pStyle w:val="000025"/>
        <w:keepNext w:val="1"/>
        <w:keepLines w:val="1"/>
        <w:widowControl w:val="1"/>
        <w:spacing w:before="240" w:after="120" w:line="288" w:lineRule="auto"/>
        <w:ind w:left="0" w:right="0" w:firstLine="0"/>
        <w:jc w:val="left"/>
      </w:pPr>
      <w:bookmarkEnd w:id="360"/>
      <w:bookmarkEnd w:id="348"/>
      <w:bookmarkStart w:id="361" w:name="ThesisHeading_094"/>
      <w:bookmarkStart w:id="362" w:name="v7_toc_097"/>
      <w:bookmarkStart w:id="363" w:name="v9_toc_098"/>
      <w:bookmarkStart w:id="364" w:name="b.5-案例统一记录"/>
      <w:r>
        <w:rPr>
          <w:rFonts w:ascii="Times New Roman" w:hAnsi="Times New Roman" w:eastAsia="黑体" w:cs="Times New Roman"/>
          <w:b w:val="1"/>
          <w:color w:val="000000"/>
          <w:sz w:val="30"/>
          <w:szCs w:val="30"/>
        </w:rPr>
        <w:t xml:space="preserve">B.5 </w:t>
      </w:r>
      <w:r>
        <w:rPr>
          <w:rFonts w:hint="eastAsia" w:ascii="Noto Sans CJK SC" w:hAnsi="Noto Sans CJK SC" w:eastAsia="Noto Sans CJK SC" w:cs="Noto Sans CJK SC"/>
          <w:b w:val="1"/>
          <w:color w:val="000000"/>
          <w:sz w:val="30"/>
          <w:szCs w:val="30"/>
        </w:rPr>
        <w:t>案例统一记录</w:t>
      </w:r>
      <w:bookmarkEnd w:id="361"/>
      <w:bookmarkEnd w:id="362"/>
      <w:bookmarkEnd w:id="3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案例保留语料、文档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、原文、组件跨度类型、完整关系、预测前后集合和</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规则仅使用训练侧类型签名及预测跨度距离；案例选择为事后解释，原始输出与失败均保留。原生标注案例不附加模型行为。</w:t>
      </w:r>
    </w:p>
    <w:p>
      <w:pPr>
        <w:pStyle w:val="000025"/>
        <w:keepNext w:val="1"/>
        <w:keepLines w:val="1"/>
        <w:pageBreakBefore w:val="0"/>
        <w:widowControl w:val="1"/>
        <w:spacing w:before="240" w:after="120" w:line="288" w:lineRule="auto"/>
        <w:ind w:left="0" w:right="0" w:firstLine="0"/>
        <w:jc w:val="left"/>
      </w:pPr>
      <w:bookmarkEnd w:id="364"/>
      <w:bookmarkStart w:id="365" w:name="ThesisHeading_095"/>
      <w:bookmarkStart w:id="366" w:name="v7_toc_098"/>
      <w:bookmarkStart w:id="367" w:name="v9_toc_099"/>
      <w:bookmarkStart w:id="368" w:name="b.6-固定评分性质的证明"/>
      <w:r>
        <w:rPr>
          <w:rFonts w:ascii="Times New Roman" w:hAnsi="Times New Roman" w:eastAsia="黑体" w:cs="Times New Roman"/>
          <w:b w:val="1"/>
          <w:color w:val="000000"/>
          <w:sz w:val="30"/>
          <w:szCs w:val="30"/>
        </w:rPr>
        <w:t xml:space="preserve">B.6 </w:t>
      </w:r>
      <w:r>
        <w:rPr>
          <w:rFonts w:hint="eastAsia" w:ascii="Noto Sans CJK SC" w:hAnsi="Noto Sans CJK SC" w:eastAsia="Noto Sans CJK SC" w:cs="Noto Sans CJK SC"/>
          <w:b w:val="1"/>
          <w:color w:val="000000"/>
          <w:sz w:val="30"/>
          <w:szCs w:val="30"/>
        </w:rPr>
        <w:t>固定评分性质的证明</w:t>
      </w:r>
      <w:bookmarkEnd w:id="365"/>
      <w:bookmarkEnd w:id="366"/>
      <w:bookmarkEnd w:id="36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固定对象权重</w:t>
      </w:r>
      <w:r>
        <w:rPr>
          <w:rFonts w:ascii="Times New Roman" w:hAnsi="Times New Roman" w:eastAsia="宋体" w:cs="Times New Roman"/>
          <w:color w:val="000000"/>
          <w:sz w:val="24"/>
          <w:szCs w:val="24"/>
        </w:rPr>
        <w:t>aX(o)=2qX(o)−κX</w:t>
      </w:r>
      <w:r>
        <w:rPr>
          <w:rFonts w:hint="eastAsia" w:ascii="Noto Serif CJK SC" w:hAnsi="Noto Serif CJK SC" w:eastAsia="Noto Serif CJK SC" w:cs="Noto Serif CJK SC"/>
          <w:color w:val="000000"/>
          <w:sz w:val="24"/>
          <w:szCs w:val="24"/>
        </w:rPr>
        <w:t>时，两个图的共同对象抵消，故效用差严格等于新增权重之和减去删除权重之和。类型或边界变化产生新键，全部依赖关系参与差集，不能通过沿用显示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隐藏代价。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，以及与二者均冲突的新组件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。三者类型相同，当前与候选关系集合均为空。令</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。旧效用为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，故</w:t>
      </w:r>
      <w:r>
        <w:rPr>
          <w:rFonts w:ascii="Times New Roman" w:hAnsi="Times New Roman" w:eastAsia="宋体" w:cs="Times New Roman"/>
          <w:color w:val="000000"/>
          <w:sz w:val="24"/>
          <w:szCs w:val="24"/>
        </w:rPr>
        <w:t>ΔΦC=0.30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ΔΦR=0</w:t>
      </w:r>
      <w:r>
        <w:rPr>
          <w:rFonts w:hint="eastAsia" w:ascii="Noto Serif CJK SC" w:hAnsi="Noto Serif CJK SC" w:eastAsia="Noto Serif CJK SC" w:cs="Noto Serif CJK SC"/>
          <w:color w:val="000000"/>
          <w:sz w:val="24"/>
          <w:szCs w:val="24"/>
        </w:rPr>
        <w:t>，总增量严格大于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集合事务可以接受。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单独删除任一旧组件的效用增量为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，不能通过严格改进门。插入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或仅声明替换一个旧组件，都必须经冲突闭合删除另一个旧组件，其实际形态仍是</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，因而不属于单对象邻域。该构造说明集合动作的可达性，不证明真实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有限候选形成有限状态空间。若每次接受严格增加同一固定效用，则任何状态都不能再访，因此接受序列有限终止。实际预算可以更早停止；缺分、动态重评分或改变</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会破坏该命题的前提，必须重新定义运行身份。真实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仍取决于未知</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与预测总量，固定效用单调不构成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单调保证。</w:t>
      </w:r>
    </w:p>
    <w:p>
      <w:pPr>
        <w:pStyle w:val="000023"/>
        <w:keepNext w:val="1"/>
        <w:keepLines w:val="1"/>
        <w:pageBreakBefore w:val="1"/>
        <w:widowControl w:val="1"/>
        <w:spacing w:before="360" w:after="240" w:line="288" w:lineRule="auto"/>
        <w:ind w:left="0" w:right="0" w:firstLine="0"/>
        <w:jc w:val="center"/>
      </w:pPr>
      <w:bookmarkEnd w:id="368"/>
      <w:bookmarkEnd w:id="332"/>
      <w:bookmarkStart w:id="369" w:name="ThesisHeading_096"/>
      <w:bookmarkStart w:id="370" w:name="v7_toc_099"/>
      <w:bookmarkStart w:id="371" w:name="v9_toc_100"/>
      <w:bookmarkStart w:id="372" w:name="附录c-成果归属与材料说明"/>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C </w:t>
      </w:r>
      <w:r>
        <w:rPr>
          <w:rFonts w:hint="eastAsia" w:ascii="Noto Sans CJK SC" w:hAnsi="Noto Sans CJK SC" w:eastAsia="Noto Sans CJK SC" w:cs="Noto Sans CJK SC"/>
          <w:b w:val="1"/>
          <w:color w:val="000000"/>
          <w:sz w:val="36"/>
          <w:szCs w:val="36"/>
        </w:rPr>
        <w:t>成果归属与材料说明</w:t>
      </w:r>
      <w:bookmarkEnd w:id="369"/>
      <w:bookmarkEnd w:id="370"/>
      <w:bookmarkEnd w:id="371"/>
    </w:p>
    <w:p>
      <w:pPr>
        <w:pStyle w:val="000025"/>
        <w:keepNext w:val="1"/>
        <w:keepLines w:val="1"/>
        <w:widowControl w:val="1"/>
        <w:spacing w:before="240" w:after="120" w:line="288" w:lineRule="auto"/>
        <w:ind w:left="0" w:right="0" w:firstLine="0"/>
        <w:jc w:val="left"/>
      </w:pPr>
      <w:bookmarkStart w:id="373" w:name="ThesisHeading_097"/>
      <w:bookmarkStart w:id="374" w:name="v7_toc_100"/>
      <w:bookmarkStart w:id="375" w:name="v9_toc_101"/>
      <w:bookmarkStart w:id="376" w:name="c.1-已有工作"/>
      <w:r>
        <w:rPr>
          <w:rFonts w:ascii="Times New Roman" w:hAnsi="Times New Roman" w:eastAsia="黑体" w:cs="Times New Roman"/>
          <w:b w:val="1"/>
          <w:color w:val="000000"/>
          <w:sz w:val="30"/>
          <w:szCs w:val="30"/>
        </w:rPr>
        <w:t xml:space="preserve">C.1 </w:t>
      </w:r>
      <w:r>
        <w:rPr>
          <w:rFonts w:hint="eastAsia" w:ascii="Noto Sans CJK SC" w:hAnsi="Noto Sans CJK SC" w:eastAsia="Noto Sans CJK SC" w:cs="Noto Sans CJK SC"/>
          <w:b w:val="1"/>
          <w:color w:val="000000"/>
          <w:sz w:val="30"/>
          <w:szCs w:val="30"/>
        </w:rPr>
        <w:t>已有工作</w:t>
      </w:r>
      <w:bookmarkEnd w:id="373"/>
      <w:bookmarkEnd w:id="374"/>
      <w:bookmarkEnd w:id="37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的专项适配、线索提示、多候选整图重排序及有界修改作为已有基础。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JS</w:t>
      </w:r>
      <w:r>
        <w:rPr>
          <w:rFonts w:hint="eastAsia" w:ascii="Noto Serif CJK SC" w:hAnsi="Noto Serif CJK SC" w:eastAsia="Noto Serif CJK SC" w:cs="Noto Serif CJK SC"/>
          <w:color w:val="000000"/>
          <w:sz w:val="24"/>
          <w:szCs w:val="24"/>
        </w:rPr>
        <w:t xml:space="preserve">散度和整数规划是实现工具。本文深化可靠监督对应及修改后的完整依赖决策，两阶段组合比较用于区分条件增量与交互，不作为独立算法创新。</w:t>
      </w:r>
    </w:p>
    <w:p>
      <w:pPr>
        <w:pStyle w:val="000025"/>
        <w:keepNext w:val="1"/>
        <w:keepLines w:val="1"/>
        <w:widowControl w:val="1"/>
        <w:spacing w:before="240" w:after="120" w:line="288" w:lineRule="auto"/>
        <w:ind w:left="0" w:right="0" w:firstLine="0"/>
        <w:jc w:val="left"/>
      </w:pPr>
      <w:bookmarkEnd w:id="376"/>
      <w:bookmarkStart w:id="377" w:name="ThesisHeading_098"/>
      <w:bookmarkStart w:id="378" w:name="v7_toc_101"/>
      <w:bookmarkStart w:id="379" w:name="v9_toc_102"/>
      <w:bookmarkStart w:id="380" w:name="c.2-材料可得性"/>
      <w:r>
        <w:rPr>
          <w:rFonts w:ascii="Times New Roman" w:hAnsi="Times New Roman" w:eastAsia="黑体" w:cs="Times New Roman"/>
          <w:b w:val="1"/>
          <w:color w:val="000000"/>
          <w:sz w:val="30"/>
          <w:szCs w:val="30"/>
        </w:rPr>
        <w:t xml:space="preserve">C.2 </w:t>
      </w:r>
      <w:r>
        <w:rPr>
          <w:rFonts w:hint="eastAsia" w:ascii="Noto Sans CJK SC" w:hAnsi="Noto Sans CJK SC" w:eastAsia="Noto Sans CJK SC" w:cs="Noto Sans CJK SC"/>
          <w:b w:val="1"/>
          <w:color w:val="000000"/>
          <w:sz w:val="30"/>
          <w:szCs w:val="30"/>
        </w:rPr>
        <w:t>材料可得性</w:t>
      </w:r>
      <w:bookmarkEnd w:id="377"/>
      <w:bookmarkEnd w:id="378"/>
      <w:bookmarkEnd w:id="37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配套材料包括规范化语料、共同配置、主模型及外部适配逐文档计数、候选、评分、事务、审核、成本与共同抽样索引。表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已从完整联合计数重新生成；引用原文保持原拼写，案例以全文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、字符区间和原生身份定位。记录类型与复算入口见附录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80"/>
      <w:bookmarkStart w:id="381" w:name="ThesisHeading_099"/>
      <w:bookmarkStart w:id="382" w:name="v7_toc_102"/>
      <w:bookmarkStart w:id="383" w:name="v9_toc_103"/>
      <w:bookmarkStart w:id="384" w:name="c.3-记录与版本"/>
      <w:r>
        <w:rPr>
          <w:rFonts w:ascii="Times New Roman" w:hAnsi="Times New Roman" w:eastAsia="黑体" w:cs="Times New Roman"/>
          <w:b w:val="1"/>
          <w:color w:val="000000"/>
          <w:sz w:val="30"/>
          <w:szCs w:val="30"/>
        </w:rPr>
        <w:t xml:space="preserve">C.3 </w:t>
      </w:r>
      <w:r>
        <w:rPr>
          <w:rFonts w:hint="eastAsia" w:ascii="Noto Sans CJK SC" w:hAnsi="Noto Sans CJK SC" w:eastAsia="Noto Sans CJK SC" w:cs="Noto Sans CJK SC"/>
          <w:b w:val="1"/>
          <w:color w:val="000000"/>
          <w:sz w:val="30"/>
          <w:szCs w:val="30"/>
        </w:rPr>
        <w:t>记录与版本</w:t>
      </w:r>
      <w:bookmarkEnd w:id="381"/>
      <w:bookmarkEnd w:id="382"/>
      <w:bookmarkEnd w:id="3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主实验、失败分析、MCR-BR已发表结果与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诊断案例分别保留来源标识。完整文件清单及</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 xml:space="preserve">记录于</w:t>
      </w:r>
      <w:r>
        <w:rPr>
          <w:rFonts w:ascii="Times New Roman" w:hAnsi="Times New Roman" w:eastAsia="宋体" w:cs="Times New Roman"/>
          <w:color w:val="000000"/>
          <w:sz w:val="24"/>
          <w:szCs w:val="24"/>
        </w:rPr>
        <w:t>final_manifest</w:t>
      </w:r>
      <w:r>
        <w:rPr>
          <w:rFonts w:hint="eastAsia" w:ascii="Noto Serif CJK SC" w:hAnsi="Noto Serif CJK SC" w:eastAsia="Noto Serif CJK SC" w:cs="Noto Serif CJK SC"/>
          <w:color w:val="000000"/>
          <w:sz w:val="24"/>
          <w:szCs w:val="24"/>
        </w:rPr>
        <w:t xml:space="preserve">，可用于核对正文表格、记录文件与复算脚本的对应关系。</w:t>
      </w:r>
    </w:p>
    <w:p>
      <w:pPr>
        <w:pStyle w:val="000023"/>
        <w:keepNext w:val="1"/>
        <w:keepLines w:val="1"/>
        <w:pageBreakBefore w:val="1"/>
        <w:widowControl w:val="1"/>
        <w:spacing w:before="360" w:after="240" w:line="288" w:lineRule="auto"/>
        <w:ind w:left="0" w:right="0" w:firstLine="0"/>
        <w:jc w:val="center"/>
      </w:pPr>
      <w:bookmarkEnd w:id="384"/>
      <w:bookmarkEnd w:id="372"/>
      <w:bookmarkStart w:id="385" w:name="ThesisHeading_100"/>
      <w:bookmarkStart w:id="386" w:name="v7_toc_103"/>
      <w:bookmarkStart w:id="387" w:name="v9_toc_104"/>
      <w:bookmarkStart w:id="388" w:name="附录d-cdcp失败条件与实际案例流程"/>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D CDCP</w:t>
      </w:r>
      <w:r>
        <w:rPr>
          <w:rFonts w:hint="eastAsia" w:ascii="Noto Sans CJK SC" w:hAnsi="Noto Sans CJK SC" w:eastAsia="Noto Sans CJK SC" w:cs="Noto Sans CJK SC"/>
          <w:b w:val="1"/>
          <w:color w:val="000000"/>
          <w:sz w:val="36"/>
          <w:szCs w:val="36"/>
        </w:rPr>
        <w:t>失败条件与实际案例流程</w:t>
      </w:r>
      <w:bookmarkEnd w:id="385"/>
      <w:bookmarkEnd w:id="386"/>
      <w:bookmarkEnd w:id="387"/>
    </w:p>
    <w:p>
      <w:pPr>
        <w:pStyle w:val="000025"/>
        <w:keepNext w:val="1"/>
        <w:keepLines w:val="1"/>
        <w:widowControl w:val="1"/>
        <w:spacing w:before="240" w:after="120" w:line="288" w:lineRule="auto"/>
        <w:ind w:left="0" w:right="0" w:firstLine="0"/>
        <w:jc w:val="left"/>
      </w:pPr>
      <w:bookmarkStart w:id="389" w:name="ThesisHeading_101"/>
      <w:bookmarkStart w:id="390" w:name="v7_toc_104"/>
      <w:bookmarkStart w:id="391" w:name="v9_toc_105"/>
      <w:bookmarkStart w:id="392" w:name="d.1-弱评分版本的回退"/>
      <w:r>
        <w:rPr>
          <w:rFonts w:ascii="Times New Roman" w:hAnsi="Times New Roman" w:eastAsia="黑体" w:cs="Times New Roman"/>
          <w:b w:val="1"/>
          <w:color w:val="000000"/>
          <w:sz w:val="30"/>
          <w:szCs w:val="30"/>
        </w:rPr>
        <w:t xml:space="preserve">D.1 </w:t>
      </w:r>
      <w:r>
        <w:rPr>
          <w:rFonts w:hint="eastAsia" w:ascii="Noto Sans CJK SC" w:hAnsi="Noto Sans CJK SC" w:eastAsia="Noto Sans CJK SC" w:cs="Noto Sans CJK SC"/>
          <w:b w:val="1"/>
          <w:color w:val="000000"/>
          <w:sz w:val="30"/>
          <w:szCs w:val="30"/>
        </w:rPr>
        <w:t>弱评分版本的回退</w:t>
      </w:r>
      <w:bookmarkEnd w:id="389"/>
      <w:bookmarkEnd w:id="390"/>
      <w:bookmarkEnd w:id="39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的初始关系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。所有测试过的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与校准条件均不满足开发</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保留，部署返回初始图；强制输出仅用于表</w:t>
      </w:r>
      <w:r>
        <w:rPr>
          <w:rFonts w:ascii="Times New Roman" w:hAnsi="Times New Roman" w:eastAsia="宋体" w:cs="Times New Roman"/>
          <w:color w:val="000000"/>
          <w:sz w:val="24"/>
          <w:szCs w:val="24"/>
        </w:rPr>
        <w:t>4-18</w:t>
      </w:r>
      <w:r>
        <w:rPr>
          <w:rFonts w:hint="eastAsia" w:ascii="Noto Serif CJK SC" w:hAnsi="Noto Serif CJK SC" w:eastAsia="Noto Serif CJK SC" w:cs="Noto Serif CJK SC"/>
          <w:color w:val="000000"/>
          <w:sz w:val="24"/>
          <w:szCs w:val="24"/>
        </w:rPr>
        <w:t>。该记录与主实验</w:t>
      </w:r>
      <w:r>
        <w:rPr>
          <w:rFonts w:ascii="Times New Roman" w:hAnsi="Times New Roman" w:eastAsia="宋体" w:cs="Times New Roman"/>
          <w:color w:val="000000"/>
          <w:sz w:val="24"/>
          <w:szCs w:val="24"/>
        </w:rPr>
        <w:t>v1</w:t>
      </w:r>
      <w:r>
        <w:rPr>
          <w:rFonts w:hint="eastAsia" w:ascii="Noto Serif CJK SC" w:hAnsi="Noto Serif CJK SC" w:eastAsia="Noto Serif CJK SC" w:cs="Noto Serif CJK SC"/>
          <w:color w:val="000000"/>
          <w:sz w:val="24"/>
          <w:szCs w:val="24"/>
        </w:rPr>
        <w:t>不共享检查点或候选快照，不能将</w:t>
      </w:r>
      <w:r>
        <w:rPr>
          <w:rFonts w:ascii="Times New Roman" w:hAnsi="Times New Roman" w:eastAsia="宋体" w:cs="Times New Roman"/>
          <w:color w:val="000000"/>
          <w:sz w:val="24"/>
          <w:szCs w:val="24"/>
        </w:rPr>
        <w:t>v0→v1</w:t>
      </w:r>
      <w:r>
        <w:rPr>
          <w:rFonts w:hint="eastAsia" w:ascii="Noto Serif CJK SC" w:hAnsi="Noto Serif CJK SC" w:eastAsia="Noto Serif CJK SC" w:cs="Noto Serif CJK SC"/>
          <w:color w:val="000000"/>
          <w:sz w:val="24"/>
          <w:szCs w:val="24"/>
        </w:rPr>
        <w:t>差值称为单一阈值消融。</w:t>
      </w:r>
    </w:p>
    <w:p>
      <w:pPr>
        <w:pStyle w:val="000025"/>
        <w:keepNext w:val="1"/>
        <w:keepLines w:val="1"/>
        <w:widowControl w:val="1"/>
        <w:spacing w:before="240" w:after="120" w:line="288" w:lineRule="auto"/>
        <w:ind w:left="0" w:right="0" w:firstLine="0"/>
        <w:jc w:val="left"/>
      </w:pPr>
      <w:bookmarkEnd w:id="392"/>
      <w:bookmarkStart w:id="393" w:name="ThesisHeading_102"/>
      <w:bookmarkStart w:id="394" w:name="v7_toc_105"/>
      <w:bookmarkStart w:id="395" w:name="v9_toc_106"/>
      <w:bookmarkStart w:id="396" w:name="d.2-主版本的策略选择"/>
      <w:r>
        <w:rPr>
          <w:rFonts w:ascii="Times New Roman" w:hAnsi="Times New Roman" w:eastAsia="黑体" w:cs="Times New Roman"/>
          <w:b w:val="1"/>
          <w:color w:val="000000"/>
          <w:sz w:val="30"/>
          <w:szCs w:val="30"/>
        </w:rPr>
        <w:t xml:space="preserve">D.2 </w:t>
      </w:r>
      <w:r>
        <w:rPr>
          <w:rFonts w:hint="eastAsia" w:ascii="Noto Sans CJK SC" w:hAnsi="Noto Sans CJK SC" w:eastAsia="Noto Sans CJK SC" w:cs="Noto Sans CJK SC"/>
          <w:b w:val="1"/>
          <w:color w:val="000000"/>
          <w:sz w:val="30"/>
          <w:szCs w:val="30"/>
        </w:rPr>
        <w:t>主版本的策略选择</w:t>
      </w:r>
      <w:bookmarkEnd w:id="393"/>
      <w:bookmarkEnd w:id="394"/>
      <w:bookmarkEnd w:id="3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D-1 </w:t>
      </w:r>
      <w:r>
        <w:rPr>
          <w:rFonts w:hint="eastAsia" w:ascii="Noto Sans CJK SC" w:hAnsi="Noto Sans CJK SC" w:eastAsia="Noto Sans CJK SC" w:cs="Noto Sans CJK SC"/>
          <w:b w:val="1"/>
          <w:color w:val="000000"/>
          <w:sz w:val="21"/>
          <w:szCs w:val="21"/>
        </w:rPr>
        <w:t>主评分条件下的开发选择</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92"/>
        <w:gridCol w:w="1292"/>
        <w:gridCol w:w="1292"/>
        <w:gridCol w:w="1292"/>
        <w:gridCol w:w="1292"/>
        <w:gridCol w:w="1321"/>
        <w:gridCol w:w="1292"/>
      </w:tblGrid>
      <w:tr>
        <w:trPr>
          <w:cantSplit w:val="1"/>
          <w:tblHeader w:val="1"/>
        </w:trPr>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κR / δ</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原</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损失率</w:t>
            </w:r>
          </w:p>
        </w:tc>
        <w:tc>
          <w:tcPr>
            <w:tcW w:w="13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汇总关系</w:t>
            </w:r>
            <w:r>
              <w:rPr>
                <w:rFonts w:ascii="Times New Roman" w:hAnsi="Times New Roman" w:eastAsia="宋体" w:cs="Times New Roman"/>
                <w:b w:val="1"/>
                <w:color w:val="000000"/>
                <w:sz w:val="19"/>
                <w:szCs w:val="19"/>
              </w:rPr>
              <w:t>F1</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合格</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31.54%</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46.42</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26.92%</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22.31%</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50.24</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19.23%</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50.57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在全部</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条件下均未满足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则全部合格；</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亦全部合格。参数选择保持相同的</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限制，先在合格条件中最大化汇总关系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，再按</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节的平局规则选择</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由三个种子的计数汇总后计算，主测试分数则为逐种子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均值。此处原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以相应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为参照，须在相同开发文档、种子和预测身份下比较。</w:t>
      </w:r>
    </w:p>
    <w:p>
      <w:pPr>
        <w:pStyle w:val="000025"/>
        <w:keepNext w:val="1"/>
        <w:keepLines w:val="1"/>
        <w:widowControl w:val="1"/>
        <w:spacing w:before="240" w:after="120" w:line="288" w:lineRule="auto"/>
        <w:ind w:left="0" w:right="0" w:firstLine="0"/>
        <w:jc w:val="left"/>
      </w:pPr>
      <w:bookmarkEnd w:id="396"/>
      <w:bookmarkStart w:id="397" w:name="ThesisHeading_103"/>
      <w:bookmarkStart w:id="398" w:name="v7_toc_106"/>
      <w:bookmarkStart w:id="399" w:name="v9_toc_107"/>
      <w:bookmarkStart w:id="400" w:name="d.3-实际cpu抽取与后处理"/>
      <w:r>
        <w:rPr>
          <w:rFonts w:ascii="Times New Roman" w:hAnsi="Times New Roman" w:eastAsia="黑体" w:cs="Times New Roman"/>
          <w:b w:val="1"/>
          <w:color w:val="000000"/>
          <w:sz w:val="30"/>
          <w:szCs w:val="30"/>
        </w:rPr>
        <w:t xml:space="preserve">D.3 </w:t>
      </w:r>
      <w:r>
        <w:rPr>
          <w:rFonts w:hint="eastAsia" w:ascii="Noto Sans CJK SC" w:hAnsi="Noto Sans CJK SC" w:eastAsia="Noto Sans CJK SC" w:cs="Noto Sans CJK SC"/>
          <w:b w:val="1"/>
          <w:color w:val="000000"/>
          <w:sz w:val="30"/>
          <w:szCs w:val="30"/>
        </w:rPr>
        <w:t>实际</w:t>
      </w:r>
      <w:r>
        <w:rPr>
          <w:rFonts w:ascii="Times New Roman" w:hAnsi="Times New Roman" w:eastAsia="黑体" w:cs="Times New Roman"/>
          <w:b w:val="1"/>
          <w:color w:val="000000"/>
          <w:sz w:val="30"/>
          <w:szCs w:val="30"/>
        </w:rPr>
        <w:t>CPU</w:t>
      </w:r>
      <w:r>
        <w:rPr>
          <w:rFonts w:hint="eastAsia" w:ascii="Noto Sans CJK SC" w:hAnsi="Noto Sans CJK SC" w:eastAsia="Noto Sans CJK SC" w:cs="Noto Sans CJK SC"/>
          <w:b w:val="1"/>
          <w:color w:val="000000"/>
          <w:sz w:val="30"/>
          <w:szCs w:val="30"/>
        </w:rPr>
        <w:t>抽取与后处理</w:t>
      </w:r>
      <w:bookmarkEnd w:id="397"/>
      <w:bookmarkEnd w:id="398"/>
      <w:bookmarkEnd w:id="399"/>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SGD log_loss</w:t>
      </w:r>
      <w:r>
        <w:rPr>
          <w:rFonts w:hint="eastAsia" w:ascii="Noto Serif CJK SC" w:hAnsi="Noto Serif CJK SC" w:eastAsia="Noto Serif CJK SC" w:cs="Noto Serif CJK SC"/>
          <w:color w:val="000000"/>
          <w:sz w:val="24"/>
          <w:szCs w:val="24"/>
        </w:rPr>
        <w:t>组件模型</w:t>
      </w:r>
      <w:r>
        <w:rPr>
          <w:rFonts w:ascii="Times New Roman" w:hAnsi="Times New Roman" w:eastAsia="宋体" w:cs="Times New Roman"/>
          <w:color w:val="000000"/>
          <w:sz w:val="24"/>
          <w:szCs w:val="24"/>
        </w:rPr>
        <w:t>(alpha=10⁻⁵</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与关系模型</w:t>
      </w:r>
      <w:r>
        <w:rPr>
          <w:rFonts w:ascii="Times New Roman" w:hAnsi="Times New Roman" w:eastAsia="宋体" w:cs="Times New Roman"/>
          <w:color w:val="000000"/>
          <w:sz w:val="24"/>
          <w:szCs w:val="24"/>
        </w:rPr>
        <w:t>(alpha=10⁻⁴</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。关系负采样保留可表达正例及哈希排序的</w:t>
      </w:r>
      <w:r>
        <w:rPr>
          <w:rFonts w:ascii="Times New Roman" w:hAnsi="Times New Roman" w:eastAsia="宋体" w:cs="Times New Roman"/>
          <w:color w:val="000000"/>
          <w:sz w:val="24"/>
          <w:szCs w:val="24"/>
        </w:rPr>
        <w:t>max(20,8×</w:t>
      </w:r>
      <w:r>
        <w:rPr>
          <w:rFonts w:hint="eastAsia" w:ascii="Noto Serif CJK SC" w:hAnsi="Noto Serif CJK SC" w:eastAsia="Noto Serif CJK SC" w:cs="Noto Serif CJK SC"/>
          <w:color w:val="000000"/>
          <w:sz w:val="24"/>
          <w:szCs w:val="24"/>
        </w:rPr>
        <w:t>正例数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负例。对官方</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150</w:t>
      </w:r>
      <w:r>
        <w:rPr>
          <w:rFonts w:hint="eastAsia" w:ascii="Noto Serif CJK SC" w:hAnsi="Noto Serif CJK SC" w:eastAsia="Noto Serif CJK SC" w:cs="Noto Serif CJK SC"/>
          <w:color w:val="000000"/>
          <w:sz w:val="24"/>
          <w:szCs w:val="24"/>
        </w:rPr>
        <w:t>篇测试文档全部预测，无超参数搜索。</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后处理按训练集中出现过的源类型集合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目标类型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关系标签签名删除不支持的预测组合；</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再对每个预测源保留最近中点目标，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不拆联合源、不添加新边。规则不读取测试金标进行决策，金标只用于计数。已读取测试标注做语料审计这一事实保持在实际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协议中，不将其称为历史盲测。</w:t>
      </w:r>
    </w:p>
    <w:p>
      <w:pPr>
        <w:pStyle w:val="000025"/>
        <w:keepNext w:val="1"/>
        <w:keepLines w:val="1"/>
        <w:widowControl w:val="1"/>
        <w:spacing w:before="240" w:after="120" w:line="288" w:lineRule="auto"/>
        <w:ind w:left="0" w:right="0" w:firstLine="0"/>
        <w:jc w:val="left"/>
      </w:pPr>
      <w:bookmarkEnd w:id="400"/>
      <w:bookmarkStart w:id="401" w:name="ThesisHeading_104"/>
      <w:bookmarkStart w:id="402" w:name="v7_toc_107"/>
      <w:bookmarkStart w:id="403" w:name="v9_toc_108"/>
      <w:bookmarkStart w:id="404" w:name="d.4-解释范围"/>
      <w:r>
        <w:rPr>
          <w:rFonts w:ascii="Times New Roman" w:hAnsi="Times New Roman" w:eastAsia="黑体" w:cs="Times New Roman"/>
          <w:b w:val="1"/>
          <w:color w:val="000000"/>
          <w:sz w:val="30"/>
          <w:szCs w:val="30"/>
        </w:rPr>
        <w:t xml:space="preserve">D.4 </w:t>
      </w:r>
      <w:r>
        <w:rPr>
          <w:rFonts w:hint="eastAsia" w:ascii="Noto Sans CJK SC" w:hAnsi="Noto Sans CJK SC" w:eastAsia="Noto Sans CJK SC" w:cs="Noto Sans CJK SC"/>
          <w:b w:val="1"/>
          <w:color w:val="000000"/>
          <w:sz w:val="30"/>
          <w:szCs w:val="30"/>
        </w:rPr>
        <w:t>解释范围</w:t>
      </w:r>
      <w:bookmarkEnd w:id="401"/>
      <w:bookmarkEnd w:id="402"/>
      <w:bookmarkEnd w:id="40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输出用于错误剖析，与主模型数值独立。</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保留成功和失败两个种子；</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的展示对象为原生标注。形式证明和接口挑战输入不是现实案例，不以它们替代原始数据内容。</w:t>
      </w:r>
    </w:p>
    <w:p>
      <w:pPr>
        <w:pStyle w:val="000023"/>
        <w:keepNext w:val="1"/>
        <w:keepLines w:val="1"/>
        <w:pageBreakBefore w:val="1"/>
        <w:widowControl w:val="1"/>
        <w:spacing w:before="360" w:after="240" w:line="288" w:lineRule="auto"/>
        <w:ind w:left="0" w:right="0" w:firstLine="0"/>
        <w:jc w:val="center"/>
      </w:pPr>
      <w:bookmarkEnd w:id="404"/>
      <w:bookmarkEnd w:id="388"/>
      <w:bookmarkStart w:id="405" w:name="ThesisHeading_105"/>
      <w:bookmarkStart w:id="406" w:name="v7_toc_108"/>
      <w:bookmarkStart w:id="407" w:name="v9_toc_109"/>
      <w:bookmarkStart w:id="408" w:name="附录e-mcr-br数值与协议存档"/>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E MCR-BR</w:t>
      </w:r>
      <w:r>
        <w:rPr>
          <w:rFonts w:hint="eastAsia" w:ascii="Noto Sans CJK SC" w:hAnsi="Noto Sans CJK SC" w:eastAsia="Noto Sans CJK SC" w:cs="Noto Sans CJK SC"/>
          <w:b w:val="1"/>
          <w:color w:val="000000"/>
          <w:sz w:val="36"/>
          <w:szCs w:val="36"/>
        </w:rPr>
        <w:t>数值与协议存档</w:t>
      </w:r>
      <w:bookmarkEnd w:id="405"/>
      <w:bookmarkEnd w:id="406"/>
      <w:bookmarkEnd w:id="4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本附录逐表保留</w:t>
      </w: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 xml:space="preserve">已公开的数值和方法名称，协议映射表除外。转录结果不代表本文独立复现，也不属于新增方法的实验结果。表</w:t>
      </w:r>
      <w:r>
        <w:rPr>
          <w:rFonts w:ascii="Times New Roman" w:hAnsi="Times New Roman" w:eastAsia="宋体" w:cs="Times New Roman"/>
          <w:color w:val="000000"/>
          <w:sz w:val="24"/>
          <w:szCs w:val="24"/>
        </w:rPr>
        <w:t xml:space="preserve">中“±”</w:t>
      </w:r>
      <w:r>
        <w:rPr>
          <w:rFonts w:hint="eastAsia" w:ascii="Noto Serif CJK SC" w:hAnsi="Noto Serif CJK SC" w:eastAsia="Noto Serif CJK SC" w:cs="Noto Serif CJK SC"/>
          <w:color w:val="000000"/>
          <w:sz w:val="24"/>
          <w:szCs w:val="24"/>
        </w:rPr>
        <w:t xml:space="preserve">的统计定义、数据划分和评价方式沿用原文</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，不能直接按本文的新协议解释。</w:t>
      </w:r>
    </w:p>
    <w:p>
      <w:pPr>
        <w:pStyle w:val="000025"/>
        <w:keepNext w:val="1"/>
        <w:keepLines w:val="1"/>
        <w:widowControl w:val="1"/>
        <w:spacing w:before="240" w:after="120" w:line="288" w:lineRule="auto"/>
        <w:ind w:left="0" w:right="0" w:firstLine="0"/>
        <w:jc w:val="left"/>
      </w:pPr>
      <w:bookmarkStart w:id="409" w:name="ThesisHeading_106"/>
      <w:bookmarkStart w:id="410" w:name="v7_toc_109"/>
      <w:bookmarkStart w:id="411" w:name="v9_toc_110"/>
      <w:bookmarkStart w:id="412" w:name="e.1-icic原版aaec域内结果记录"/>
      <w:r>
        <w:rPr>
          <w:rFonts w:ascii="Times New Roman" w:hAnsi="Times New Roman" w:eastAsia="黑体" w:cs="Times New Roman"/>
          <w:b w:val="1"/>
          <w:color w:val="000000"/>
          <w:sz w:val="30"/>
          <w:szCs w:val="30"/>
        </w:rPr>
        <w:t>E.1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域内结果记录</w:t>
      </w:r>
      <w:bookmarkEnd w:id="409"/>
      <w:bookmarkEnd w:id="410"/>
      <w:bookmarkEnd w:id="4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E-1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141"/>
        <w:gridCol w:w="1476"/>
        <w:gridCol w:w="1476"/>
        <w:gridCol w:w="1476"/>
        <w:gridCol w:w="1503"/>
      </w:tblGrid>
      <w:tr>
        <w:trPr>
          <w:cantSplit w:val="1"/>
          <w:tblHeader w:val="1"/>
        </w:trPr>
        <w:tc>
          <w:tcPr>
            <w:tcW w:w="31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Support-F1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Attack-F1</w:t>
            </w:r>
          </w:p>
        </w:tc>
        <w:tc>
          <w:tcPr>
            <w:tcW w:w="1503"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80.15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62.34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48.72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61.19</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GPT-4-turbo 20-shot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55.51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29.86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18.45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76.43±0.55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54.21±0.52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41.83±0.67</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52.15±0.54</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77.82±0.51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58.43±0.45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44.21±0.62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56.87±0.48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Constrained Decoding</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78.54±0.46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59.12±0.42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45.33±0.58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57.65±0.45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78.91±0.49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59.45±0.48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45.87±0.61</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58.12±0.47</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Multi-Sample (LogProb)</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79.45±0.38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60.12±0.41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46.58±0.55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58.94±0.42</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79.82±0.45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60.75±0.43</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47.12±0.56</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59.63±0.45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61.87±0.39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48.34±0.58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82.18±0.40</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63.15±0.36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49.82±0.52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62.21±0.38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83.71±0.42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65.92±0.38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51.47±0.54</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64.83±0.38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。所有方法名及数值按原文转录，</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行即原文的完整方法；外部结果的评价差异需按原文核验，不能视为统一严格协议下的复现。</w:t>
      </w:r>
    </w:p>
    <w:p>
      <w:pPr>
        <w:pStyle w:val="000025"/>
        <w:keepNext w:val="1"/>
        <w:keepLines w:val="1"/>
        <w:widowControl w:val="1"/>
        <w:spacing w:before="240" w:after="120" w:line="288" w:lineRule="auto"/>
        <w:ind w:left="0" w:right="0" w:firstLine="0"/>
        <w:jc w:val="left"/>
      </w:pPr>
      <w:bookmarkEnd w:id="412"/>
      <w:bookmarkStart w:id="413" w:name="ThesisHeading_107"/>
      <w:bookmarkStart w:id="414" w:name="v7_toc_110"/>
      <w:bookmarkStart w:id="415" w:name="v9_toc_111"/>
      <w:bookmarkStart w:id="416" w:name="e.2-icic原版cdcp域内结果记录"/>
      <w:r>
        <w:rPr>
          <w:rFonts w:ascii="Times New Roman" w:hAnsi="Times New Roman" w:eastAsia="黑体" w:cs="Times New Roman"/>
          <w:b w:val="1"/>
          <w:color w:val="000000"/>
          <w:sz w:val="30"/>
          <w:szCs w:val="30"/>
        </w:rPr>
        <w:t>E.2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域内结果记录</w:t>
      </w:r>
      <w:bookmarkEnd w:id="413"/>
      <w:bookmarkEnd w:id="414"/>
      <w:bookmarkEnd w:id="4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E-2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650"/>
        <w:gridCol w:w="1591"/>
        <w:gridCol w:w="1591"/>
        <w:gridCol w:w="1620"/>
        <w:gridCol w:w="1620"/>
      </w:tblGrid>
      <w:tr>
        <w:trPr>
          <w:cantSplit w:val="1"/>
          <w:tblHeader w:val="1"/>
        </w:trPr>
        <w:tc>
          <w:tcPr>
            <w:tcW w:w="265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Reason-F1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Evidence-F1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72.68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35.24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28.41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33.96</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68.52±0.58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31.45±0.61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25.72±0.73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30.23±0.64</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71.35±0.48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33.82±0.52</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27.15±0.68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32.64±0.55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72.14±0.50</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34.65±0.49</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28.02±0.63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33.51±0.52</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72.95±0.47</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35.58±0.48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28.94±0.60</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34.42±0.50</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74.56±0.45</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36.94±0.46</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30.27±0.58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35.78±0.48</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75.12±0.41</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37.85±0.44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31.42±0.55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36.64±0.45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76.45±0.43</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39.12±0.45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32.86±0.57</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38.17±0.46</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。该表不证明本文原生多前提超边的严格抽取性能。</w:t>
      </w:r>
    </w:p>
    <w:p>
      <w:pPr>
        <w:pStyle w:val="000025"/>
        <w:keepNext w:val="1"/>
        <w:keepLines w:val="1"/>
        <w:widowControl w:val="1"/>
        <w:spacing w:before="240" w:after="120" w:line="288" w:lineRule="auto"/>
        <w:ind w:left="0" w:right="0" w:firstLine="0"/>
        <w:jc w:val="left"/>
      </w:pPr>
      <w:bookmarkEnd w:id="416"/>
      <w:bookmarkStart w:id="417" w:name="ThesisHeading_108"/>
      <w:bookmarkStart w:id="418" w:name="v7_toc_111"/>
      <w:bookmarkStart w:id="419" w:name="v9_toc_112"/>
      <w:bookmarkStart w:id="420" w:name="e.3-icic原版模块消融记录"/>
      <w:r>
        <w:rPr>
          <w:rFonts w:ascii="Times New Roman" w:hAnsi="Times New Roman" w:eastAsia="黑体" w:cs="Times New Roman"/>
          <w:b w:val="1"/>
          <w:color w:val="000000"/>
          <w:sz w:val="30"/>
          <w:szCs w:val="30"/>
        </w:rPr>
        <w:t>E.3 ICIC</w:t>
      </w:r>
      <w:r>
        <w:rPr>
          <w:rFonts w:hint="eastAsia" w:ascii="Noto Sans CJK SC" w:hAnsi="Noto Sans CJK SC" w:eastAsia="Noto Sans CJK SC" w:cs="Noto Sans CJK SC"/>
          <w:b w:val="1"/>
          <w:color w:val="000000"/>
          <w:sz w:val="30"/>
          <w:szCs w:val="30"/>
        </w:rPr>
        <w:t>原版模块消融记录</w:t>
      </w:r>
      <w:bookmarkEnd w:id="417"/>
      <w:bookmarkEnd w:id="418"/>
      <w:bookmarkEnd w:id="4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E-3 ICIC</w:t>
      </w:r>
      <w:r>
        <w:rPr>
          <w:rFonts w:hint="eastAsia" w:ascii="Noto Sans CJK SC" w:hAnsi="Noto Sans CJK SC" w:eastAsia="Noto Sans CJK SC" w:cs="Noto Sans CJK SC"/>
          <w:b w:val="1"/>
          <w:color w:val="000000"/>
          <w:sz w:val="21"/>
          <w:szCs w:val="21"/>
        </w:rPr>
        <w:t>原版模块消融记录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033"/>
        <w:gridCol w:w="1638"/>
        <w:gridCol w:w="1669"/>
        <w:gridCol w:w="1365"/>
        <w:gridCol w:w="1365"/>
      </w:tblGrid>
      <w:tr>
        <w:trPr>
          <w:cantSplit w:val="1"/>
          <w:tblHeader w:val="1"/>
        </w:trPr>
        <w:tc>
          <w:tcPr>
            <w:tcW w:w="303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63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6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Comp</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Full Method</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-4.10</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Claim-specific Adapter</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81.96±0.48</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63.08±0.44</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Cue-aware Prompting</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82.34±0.45</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62.87±0.40</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-1.96</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w/o Multi-Objective</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82.89±0.43</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63.54±0.39</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-0.82</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-1.29</w:t>
            </w:r>
          </w:p>
        </w:tc>
      </w:tr>
      <w:tr>
        <w:trPr>
          <w:cantSplit w:val="1"/>
        </w:trPr>
        <w:tc>
          <w:tcPr>
            <w:tcW w:w="303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 xml:space="preserve">w/o Validity Signal </w:t>
            </w:r>
            <m:oMath>
              <m:sSub>
                <m:sSubPr/>
                <m:e>
                  <m:r>
                    <m:rPr/>
                    <w:rPr/>
                    <m:t>E</m:t>
                  </m:r>
                </m:e>
                <m:sub>
                  <m:r>
                    <m:rPr/>
                    <w:rPr/>
                    <m:t>val</m:t>
                  </m:r>
                </m:sub>
              </m:sSub>
            </m:oMath>
          </w:p>
        </w:tc>
        <w:tc>
          <w:tcPr>
            <w:tcW w:w="163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81.56±0.46</w:t>
            </w:r>
          </w:p>
        </w:tc>
        <w:tc>
          <w:tcPr>
            <w:tcW w:w="16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61.92±0.43</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-2.15</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-2.91</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2[34]</w:t>
      </w:r>
      <w:r>
        <w:rPr>
          <w:rFonts w:hint="eastAsia" w:ascii="Noto Serif CJK SC" w:hAnsi="Noto Serif CJK SC" w:eastAsia="Noto Serif CJK SC" w:cs="Noto Serif CJK SC"/>
          <w:color w:val="000000"/>
          <w:sz w:val="24"/>
          <w:szCs w:val="24"/>
        </w:rPr>
        <w:t>。专项适配、线索、多候选及有效性消融不等于完整影响域、成对学习和事务闭合消融。</w:t>
      </w:r>
    </w:p>
    <w:p>
      <w:pPr>
        <w:pStyle w:val="000025"/>
        <w:keepNext w:val="1"/>
        <w:keepLines w:val="1"/>
        <w:widowControl w:val="1"/>
        <w:spacing w:before="240" w:after="120" w:line="288" w:lineRule="auto"/>
        <w:ind w:left="0" w:right="0" w:firstLine="0"/>
        <w:jc w:val="left"/>
      </w:pPr>
      <w:bookmarkEnd w:id="420"/>
      <w:bookmarkStart w:id="421" w:name="ThesisHeading_109"/>
      <w:bookmarkStart w:id="422" w:name="v7_toc_112"/>
      <w:bookmarkStart w:id="423" w:name="v9_toc_113"/>
      <w:bookmarkStart w:id="424" w:name="e.4-icic原版验证器替换记录"/>
      <w:r>
        <w:rPr>
          <w:rFonts w:ascii="Times New Roman" w:hAnsi="Times New Roman" w:eastAsia="黑体" w:cs="Times New Roman"/>
          <w:b w:val="1"/>
          <w:color w:val="000000"/>
          <w:sz w:val="30"/>
          <w:szCs w:val="30"/>
        </w:rPr>
        <w:t>E.4 ICIC</w:t>
      </w:r>
      <w:r>
        <w:rPr>
          <w:rFonts w:hint="eastAsia" w:ascii="Noto Sans CJK SC" w:hAnsi="Noto Sans CJK SC" w:eastAsia="Noto Sans CJK SC" w:cs="Noto Sans CJK SC"/>
          <w:b w:val="1"/>
          <w:color w:val="000000"/>
          <w:sz w:val="30"/>
          <w:szCs w:val="30"/>
        </w:rPr>
        <w:t>原版验证器替换记录</w:t>
      </w:r>
      <w:bookmarkEnd w:id="421"/>
      <w:bookmarkEnd w:id="422"/>
      <w:bookmarkEnd w:id="42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E-4 ICIC</w:t>
      </w:r>
      <w:r>
        <w:rPr>
          <w:rFonts w:hint="eastAsia" w:ascii="Noto Sans CJK SC" w:hAnsi="Noto Sans CJK SC" w:eastAsia="Noto Sans CJK SC" w:cs="Noto Sans CJK SC"/>
          <w:b w:val="1"/>
          <w:color w:val="000000"/>
          <w:sz w:val="21"/>
          <w:szCs w:val="21"/>
        </w:rPr>
        <w:t>原版验证器替换记录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756"/>
        <w:gridCol w:w="1443"/>
        <w:gridCol w:w="1763"/>
        <w:gridCol w:w="1667"/>
        <w:gridCol w:w="1443"/>
      </w:tblGrid>
      <w:tr>
        <w:trPr>
          <w:cantSplit w:val="1"/>
          <w:tblHeader w:val="1"/>
        </w:trPr>
        <w:tc>
          <w:tcPr>
            <w:tcW w:w="27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验证器</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6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Top-1</w:t>
            </w:r>
            <w:r>
              <w:rPr>
                <w:rFonts w:hint="eastAsia" w:ascii="Noto Sans CJK SC" w:hAnsi="Noto Sans CJK SC" w:eastAsia="Noto Sans CJK SC" w:cs="Noto Sans CJK SC"/>
                <w:b w:val="1"/>
                <w:color w:val="000000"/>
                <w:sz w:val="21"/>
                <w:szCs w:val="21"/>
              </w:rPr>
              <w:t>一致率</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修正触发率</w:t>
            </w:r>
          </w:p>
        </w:tc>
      </w:tr>
      <w:tr>
        <w:trPr>
          <w:cantSplit w:val="1"/>
        </w:trPr>
        <w:tc>
          <w:tcPr>
            <w:tcW w:w="27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Qwen2.5-7B</w:t>
            </w:r>
            <w:r>
              <w:rPr>
                <w:rFonts w:hint="eastAsia" w:ascii="Noto Sans CJK SC" w:hAnsi="Noto Sans CJK SC" w:eastAsia="Noto Sans CJK SC" w:cs="Noto Sans CJK SC"/>
                <w:b w:val="0"/>
                <w:color w:val="000000"/>
                <w:sz w:val="21"/>
                <w:szCs w:val="21"/>
              </w:rPr>
              <w:t>（默认）</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w:t>
            </w:r>
          </w:p>
        </w:tc>
        <w:tc>
          <w:tcPr>
            <w:tcW w:w="16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100.0%</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27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Llama-3-8B</w:t>
            </w:r>
            <w:r>
              <w:rPr>
                <w:rFonts w:hint="eastAsia" w:ascii="Noto Sans CJK SC" w:hAnsi="Noto Sans CJK SC" w:eastAsia="Noto Sans CJK SC" w:cs="Noto Sans CJK SC"/>
                <w:b w:val="0"/>
                <w:color w:val="000000"/>
                <w:sz w:val="21"/>
                <w:szCs w:val="21"/>
              </w:rPr>
              <w:t>（独立）</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64.55</w:t>
            </w:r>
          </w:p>
        </w:tc>
        <w:tc>
          <w:tcPr>
            <w:tcW w:w="16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94.2%</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3[34]</w:t>
      </w:r>
      <w:r>
        <w:rPr>
          <w:rFonts w:hint="eastAsia" w:ascii="Noto Serif CJK SC" w:hAnsi="Noto Serif CJK SC" w:eastAsia="Noto Serif CJK SC" w:cs="Noto Serif CJK SC"/>
          <w:color w:val="000000"/>
          <w:sz w:val="24"/>
          <w:szCs w:val="24"/>
        </w:rPr>
        <w:t xml:space="preserve">。原二元验证器的一致性不能替代完整对象评分器的正确性校准；自比较的一致率也不能说明对金标的预测准确性。</w:t>
      </w:r>
    </w:p>
    <w:p>
      <w:pPr>
        <w:pStyle w:val="000025"/>
        <w:keepNext w:val="1"/>
        <w:keepLines w:val="1"/>
        <w:widowControl w:val="1"/>
        <w:spacing w:before="240" w:after="120" w:line="288" w:lineRule="auto"/>
        <w:ind w:left="0" w:right="0" w:firstLine="0"/>
        <w:jc w:val="left"/>
      </w:pPr>
      <w:bookmarkEnd w:id="424"/>
      <w:bookmarkStart w:id="425" w:name="ThesisHeading_110"/>
      <w:bookmarkStart w:id="426" w:name="v7_toc_113"/>
      <w:bookmarkStart w:id="427" w:name="v9_toc_114"/>
      <w:bookmarkStart w:id="428" w:name="e.5-icic原版oracle记录"/>
      <w:r>
        <w:rPr>
          <w:rFonts w:ascii="Times New Roman" w:hAnsi="Times New Roman" w:eastAsia="黑体" w:cs="Times New Roman"/>
          <w:b w:val="1"/>
          <w:color w:val="000000"/>
          <w:sz w:val="30"/>
          <w:szCs w:val="30"/>
        </w:rPr>
        <w:t>E.5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Oracle</w:t>
      </w:r>
      <w:r>
        <w:rPr>
          <w:rFonts w:hint="eastAsia" w:ascii="Noto Sans CJK SC" w:hAnsi="Noto Sans CJK SC" w:eastAsia="Noto Sans CJK SC" w:cs="Noto Sans CJK SC"/>
          <w:b w:val="1"/>
          <w:color w:val="000000"/>
          <w:sz w:val="30"/>
          <w:szCs w:val="30"/>
        </w:rPr>
        <w:t>记录</w:t>
      </w:r>
      <w:bookmarkEnd w:id="425"/>
      <w:bookmarkEnd w:id="426"/>
      <w:bookmarkEnd w:id="42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E-5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Oracle</w:t>
      </w:r>
      <w:r>
        <w:rPr>
          <w:rFonts w:hint="eastAsia" w:ascii="Noto Sans CJK SC" w:hAnsi="Noto Sans CJK SC" w:eastAsia="Noto Sans CJK SC" w:cs="Noto Sans CJK SC"/>
          <w:b w:val="1"/>
          <w:color w:val="000000"/>
          <w:sz w:val="21"/>
          <w:szCs w:val="21"/>
        </w:rPr>
        <w:t>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4117"/>
        <w:gridCol w:w="1737"/>
        <w:gridCol w:w="1769"/>
        <w:gridCol w:w="1447"/>
      </w:tblGrid>
      <w:tr>
        <w:trPr>
          <w:cantSplit w:val="1"/>
          <w:tblHeader w:val="1"/>
        </w:trPr>
        <w:tc>
          <w:tcPr>
            <w:tcW w:w="411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条件</w:t>
            </w:r>
          </w:p>
        </w:tc>
        <w:tc>
          <w:tcPr>
            <w:tcW w:w="17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44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预测组件与当前选择器</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 Oracle</w:t>
            </w:r>
            <w:r>
              <w:rPr>
                <w:rFonts w:hint="eastAsia" w:ascii="Noto Sans CJK SC" w:hAnsi="Noto Sans CJK SC" w:eastAsia="Noto Sans CJK SC" w:cs="Noto Sans CJK SC"/>
                <w:b w:val="0"/>
                <w:color w:val="000000"/>
                <w:sz w:val="21"/>
                <w:szCs w:val="21"/>
              </w:rPr>
              <w:t>（</w:t>
            </w:r>
            <m:oMath>
              <m:r>
                <m:rPr/>
                <w:rPr/>
                <m:t>K</m:t>
              </m:r>
              <m:r>
                <m:rPr>
                  <m:sty m:val="p"/>
                </m:rPr>
                <w:rPr/>
                <m:t>=</m:t>
              </m:r>
              <m:r>
                <m:rPr/>
                <w:rPr/>
                <m:t>3</m:t>
              </m:r>
            </m:oMath>
            <w:r>
              <w:rPr>
                <w:rFonts w:hint="eastAsia" w:ascii="Noto Sans CJK SC" w:hAnsi="Noto Sans CJK SC" w:eastAsia="Noto Sans CJK SC" w:cs="Noto Sans CJK SC"/>
                <w:b w:val="0"/>
                <w:color w:val="000000"/>
                <w:sz w:val="21"/>
                <w:szCs w:val="21"/>
              </w:rPr>
              <w:t>中择优）</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85.12±0.36</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67.24±0.34</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+2.41</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Condition Oracle</w:t>
            </w:r>
            <w:r>
              <w:rPr>
                <w:rFonts w:hint="eastAsia" w:ascii="Noto Sans CJK SC" w:hAnsi="Noto Sans CJK SC" w:eastAsia="Noto Sans CJK SC" w:cs="Noto Sans CJK SC"/>
                <w:b w:val="0"/>
                <w:color w:val="000000"/>
                <w:sz w:val="21"/>
                <w:szCs w:val="21"/>
              </w:rPr>
              <w:t>（金标准组件输入）</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78.42±0.35</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+13.59</w:t>
            </w:r>
          </w:p>
        </w:tc>
      </w:tr>
      <w:tr>
        <w:trPr>
          <w:cantSplit w:val="1"/>
        </w:trPr>
        <w:tc>
          <w:tcPr>
            <w:tcW w:w="411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Output Oracle</w:t>
            </w:r>
            <w:r>
              <w:rPr>
                <w:rFonts w:hint="eastAsia" w:ascii="Noto Sans CJK SC" w:hAnsi="Noto Sans CJK SC" w:eastAsia="Noto Sans CJK SC" w:cs="Noto Sans CJK SC"/>
                <w:b w:val="0"/>
                <w:color w:val="000000"/>
                <w:sz w:val="21"/>
                <w:szCs w:val="21"/>
              </w:rPr>
              <w:t>（金标准替换）</w:t>
            </w:r>
          </w:p>
        </w:tc>
        <w:tc>
          <w:tcPr>
            <w:tcW w:w="173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100.00</w:t>
            </w:r>
          </w:p>
        </w:tc>
        <w:tc>
          <w:tcPr>
            <w:tcW w:w="17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83.35±0.32</w:t>
            </w:r>
          </w:p>
        </w:tc>
        <w:tc>
          <w:tcPr>
            <w:tcW w:w="14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+18.52</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5[34]</w:t>
      </w:r>
      <w:r>
        <w:rPr>
          <w:rFonts w:hint="eastAsia" w:ascii="Noto Serif CJK SC" w:hAnsi="Noto Serif CJK SC" w:eastAsia="Noto Serif CJK SC" w:cs="Noto Serif CJK SC"/>
          <w:color w:val="000000"/>
          <w:sz w:val="24"/>
          <w:szCs w:val="24"/>
        </w:rPr>
        <w:t>。保留原名称，不改称新候选宇宙的可达率、原生超边上界或局部搜索最优值。</w:t>
      </w:r>
    </w:p>
    <w:p>
      <w:pPr>
        <w:pStyle w:val="000025"/>
        <w:keepNext w:val="1"/>
        <w:keepLines w:val="1"/>
        <w:widowControl w:val="1"/>
        <w:spacing w:before="240" w:after="120" w:line="288" w:lineRule="auto"/>
        <w:ind w:left="0" w:right="0" w:firstLine="0"/>
        <w:jc w:val="left"/>
      </w:pPr>
      <w:bookmarkEnd w:id="428"/>
      <w:bookmarkStart w:id="429" w:name="ThesisHeading_111"/>
      <w:bookmarkStart w:id="430" w:name="v7_toc_114"/>
      <w:bookmarkStart w:id="431" w:name="v9_toc_115"/>
      <w:bookmarkStart w:id="432" w:name="e.6-icic原版修正行为记录"/>
      <w:r>
        <w:rPr>
          <w:rFonts w:ascii="Times New Roman" w:hAnsi="Times New Roman" w:eastAsia="黑体" w:cs="Times New Roman"/>
          <w:b w:val="1"/>
          <w:color w:val="000000"/>
          <w:sz w:val="30"/>
          <w:szCs w:val="30"/>
        </w:rPr>
        <w:t>E.6 ICIC</w:t>
      </w:r>
      <w:r>
        <w:rPr>
          <w:rFonts w:hint="eastAsia" w:ascii="Noto Sans CJK SC" w:hAnsi="Noto Sans CJK SC" w:eastAsia="Noto Sans CJK SC" w:cs="Noto Sans CJK SC"/>
          <w:b w:val="1"/>
          <w:color w:val="000000"/>
          <w:sz w:val="30"/>
          <w:szCs w:val="30"/>
        </w:rPr>
        <w:t>原版修正行为记录</w:t>
      </w:r>
      <w:bookmarkEnd w:id="429"/>
      <w:bookmarkEnd w:id="430"/>
      <w:bookmarkEnd w:id="4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E-6 ICIC</w:t>
      </w:r>
      <w:r>
        <w:rPr>
          <w:rFonts w:hint="eastAsia" w:ascii="Noto Sans CJK SC" w:hAnsi="Noto Sans CJK SC" w:eastAsia="Noto Sans CJK SC" w:cs="Noto Sans CJK SC"/>
          <w:b w:val="1"/>
          <w:color w:val="000000"/>
          <w:sz w:val="21"/>
          <w:szCs w:val="21"/>
        </w:rPr>
        <w:t>原版修正行为记录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459"/>
        <w:gridCol w:w="3612"/>
      </w:tblGrid>
      <w:tr>
        <w:trPr>
          <w:cantSplit w:val="1"/>
          <w:tblHeader w:val="1"/>
        </w:trPr>
        <w:tc>
          <w:tcPr>
            <w:tcW w:w="545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指标</w:t>
            </w:r>
          </w:p>
        </w:tc>
        <w:tc>
          <w:tcPr>
            <w:tcW w:w="36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修正触发率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触发文档平均迭代轮数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触发文档平均动作数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LocalRerun</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RemoveEdge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Replace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Promote/Demote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无效</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 → 2.1%</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JSON</w:t>
            </w:r>
            <w:r>
              <w:rPr>
                <w:rFonts w:hint="eastAsia" w:ascii="Noto Sans CJK SC" w:hAnsi="Noto Sans CJK SC" w:eastAsia="Noto Sans CJK SC" w:cs="Noto Sans CJK SC"/>
                <w:b w:val="0"/>
                <w:color w:val="000000"/>
                <w:sz w:val="21"/>
                <w:szCs w:val="21"/>
              </w:rPr>
              <w:t>格式错误比例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 → 0.0%</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不连贯边比例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22.4% → 5.8%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整体</w:t>
            </w:r>
            <m:oMath>
              <m:sSub>
                <m:sSubPr/>
                <m:e>
                  <m:r>
                    <m:rPr/>
                    <w:rPr/>
                    <m:t>E</m:t>
                  </m:r>
                </m:e>
                <m:sub>
                  <m:r>
                    <m:rPr/>
                    <w:rPr/>
                    <m:t>val</m:t>
                  </m:r>
                </m:sub>
              </m:sSub>
            </m:oMath>
            <w:r>
              <w:rPr>
                <w:rFonts w:hint="eastAsia" w:ascii="Noto Sans CJK SC" w:hAnsi="Noto Sans CJK SC" w:eastAsia="Noto Sans CJK SC" w:cs="Noto Sans CJK SC"/>
                <w:b w:val="0"/>
                <w:color w:val="000000"/>
                <w:sz w:val="21"/>
                <w:szCs w:val="21"/>
              </w:rPr>
              <w:t>通过率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75.3% → 97.9%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6[34]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Replace</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Promote/Demote</w:t>
      </w:r>
      <w:r>
        <w:rPr>
          <w:rFonts w:hint="eastAsia" w:ascii="Noto Serif CJK SC" w:hAnsi="Noto Serif CJK SC" w:eastAsia="Noto Serif CJK SC" w:cs="Noto Serif CJK SC"/>
          <w:color w:val="000000"/>
          <w:sz w:val="24"/>
          <w:szCs w:val="24"/>
        </w:rPr>
        <w:t>明确属于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，不能移作</w:t>
      </w:r>
      <w:r>
        <w:rPr>
          <w:rFonts w:ascii="Times New Roman" w:hAnsi="Times New Roman" w:eastAsia="宋体" w:cs="Times New Roman"/>
          <w:color w:val="000000"/>
          <w:sz w:val="24"/>
          <w:szCs w:val="24"/>
        </w:rPr>
        <w:t>BR-C</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的行为分布；动作占比不等于真实错误分布。</w:t>
      </w:r>
    </w:p>
    <w:p>
      <w:pPr>
        <w:pStyle w:val="000025"/>
        <w:keepNext w:val="1"/>
        <w:keepLines w:val="1"/>
        <w:widowControl w:val="1"/>
        <w:spacing w:before="240" w:after="120" w:line="288" w:lineRule="auto"/>
        <w:ind w:left="0" w:right="0" w:firstLine="0"/>
        <w:jc w:val="left"/>
      </w:pPr>
      <w:bookmarkEnd w:id="432"/>
      <w:bookmarkStart w:id="433" w:name="ThesisHeading_112"/>
      <w:bookmarkStart w:id="434" w:name="v7_toc_115"/>
      <w:bookmarkStart w:id="435" w:name="v9_toc_116"/>
      <w:bookmarkStart w:id="436" w:name="e.7-mcr-br粗粒度组件映射"/>
      <w:r>
        <w:rPr>
          <w:rFonts w:ascii="Times New Roman" w:hAnsi="Times New Roman" w:eastAsia="黑体" w:cs="Times New Roman"/>
          <w:b w:val="1"/>
          <w:color w:val="000000"/>
          <w:sz w:val="30"/>
          <w:szCs w:val="30"/>
        </w:rPr>
        <w:t>E.7 MCR-BR</w:t>
      </w:r>
      <w:r>
        <w:rPr>
          <w:rFonts w:hint="eastAsia" w:ascii="Noto Sans CJK SC" w:hAnsi="Noto Sans CJK SC" w:eastAsia="Noto Sans CJK SC" w:cs="Noto Sans CJK SC"/>
          <w:b w:val="1"/>
          <w:color w:val="000000"/>
          <w:sz w:val="30"/>
          <w:szCs w:val="30"/>
        </w:rPr>
        <w:t>粗粒度组件映射</w:t>
      </w:r>
      <w:bookmarkEnd w:id="433"/>
      <w:bookmarkEnd w:id="434"/>
      <w:bookmarkEnd w:id="43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E-7 MCR-BR</w:t>
      </w:r>
      <w:r>
        <w:rPr>
          <w:rFonts w:hint="eastAsia" w:ascii="Noto Sans CJK SC" w:hAnsi="Noto Sans CJK SC" w:eastAsia="Noto Sans CJK SC" w:cs="Noto Sans CJK SC"/>
          <w:b w:val="1"/>
          <w:color w:val="000000"/>
          <w:sz w:val="21"/>
          <w:szCs w:val="21"/>
        </w:rPr>
        <w:t>粗粒度组件映射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240"/>
        <w:gridCol w:w="2430"/>
        <w:gridCol w:w="3401"/>
      </w:tblGrid>
      <w:tr>
        <w:trPr>
          <w:cantSplit w:val="1"/>
          <w:tblHeader w:val="1"/>
        </w:trPr>
        <w:tc>
          <w:tcPr>
            <w:tcW w:w="324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数据集原标签</w:t>
            </w:r>
          </w:p>
        </w:tc>
        <w:tc>
          <w:tcPr>
            <w:tcW w:w="243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粗粒度标签</w:t>
            </w:r>
          </w:p>
        </w:tc>
        <w:tc>
          <w:tcPr>
            <w:tcW w:w="3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映射依据</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MajorClaim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表达全文立场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表达局部结论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Premise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提供支撑或反驳理由</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Policy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提出行动方案或规范性主张</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Value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表达评价性或价值判断</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Fact</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提供可核验事实</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Testimony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提供经验或证言</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Reference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提供外部来源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这是单独迁移协议的标签归约，不改变</w:t>
      </w:r>
      <w:r>
        <w:rPr>
          <w:rFonts w:ascii="Times New Roman" w:hAnsi="Times New Roman" w:eastAsia="宋体" w:cs="Times New Roman"/>
          <w:color w:val="000000"/>
          <w:sz w:val="24"/>
          <w:szCs w:val="24"/>
        </w:rPr>
        <w:t>AAEC/CDCP</w:t>
      </w:r>
      <w:r>
        <w:rPr>
          <w:rFonts w:hint="eastAsia" w:ascii="Noto Serif CJK SC" w:hAnsi="Noto Serif CJK SC" w:eastAsia="Noto Serif CJK SC" w:cs="Noto Serif CJK SC"/>
          <w:color w:val="000000"/>
          <w:sz w:val="24"/>
          <w:szCs w:val="24"/>
        </w:rPr>
        <w:t>的原生域内标签，也不证明标签在语义上天然等价。</w:t>
      </w:r>
    </w:p>
    <w:p>
      <w:pPr>
        <w:pStyle w:val="000025"/>
        <w:keepNext w:val="1"/>
        <w:keepLines w:val="1"/>
        <w:widowControl w:val="1"/>
        <w:spacing w:before="240" w:after="120" w:line="288" w:lineRule="auto"/>
        <w:ind w:left="0" w:right="0" w:firstLine="0"/>
        <w:jc w:val="left"/>
      </w:pPr>
      <w:bookmarkEnd w:id="436"/>
      <w:bookmarkStart w:id="437" w:name="ThesisHeading_113"/>
      <w:bookmarkStart w:id="438" w:name="v7_toc_116"/>
      <w:bookmarkStart w:id="439" w:name="v9_toc_117"/>
      <w:bookmarkStart w:id="440" w:name="e.8-icic原版aaec到cdcp迁移记录"/>
      <w:r>
        <w:rPr>
          <w:rFonts w:ascii="Times New Roman" w:hAnsi="Times New Roman" w:eastAsia="黑体" w:cs="Times New Roman"/>
          <w:b w:val="1"/>
          <w:color w:val="000000"/>
          <w:sz w:val="30"/>
          <w:szCs w:val="30"/>
        </w:rPr>
        <w:t>E.8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到</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迁移记录</w:t>
      </w:r>
      <w:bookmarkEnd w:id="437"/>
      <w:bookmarkEnd w:id="438"/>
      <w:bookmarkEnd w:id="43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E-8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到</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迁移记录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937"/>
        <w:gridCol w:w="2710"/>
        <w:gridCol w:w="2424"/>
      </w:tblGrid>
      <w:tr>
        <w:trPr>
          <w:cantSplit w:val="1"/>
          <w:tblHeader w:val="1"/>
        </w:trPr>
        <w:tc>
          <w:tcPr>
            <w:tcW w:w="39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271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Coarse Component-F1</w:t>
            </w:r>
          </w:p>
        </w:tc>
        <w:tc>
          <w:tcPr>
            <w:tcW w:w="242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Unlabeled Link-F1</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FLAN T5-XXL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52.34±0.65</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31.25±0.72</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LLM Single-Pass</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54.87±0.58</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33.42±0.68</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 zero-shot)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57.23±0.52</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38.76±0.61</w:t>
            </w:r>
          </w:p>
        </w:tc>
      </w:tr>
      <w:tr>
        <w:trPr>
          <w:cantSplit w:val="1"/>
        </w:trPr>
        <w:tc>
          <w:tcPr>
            <w:tcW w:w="3937"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bCs w:val="1"/>
                <w:color w:val="000000"/>
                <w:sz w:val="21"/>
                <w:szCs w:val="21"/>
              </w:rPr>
              <w:t>MCR-BR (Full, zero-shot)</w:t>
            </w:r>
          </w:p>
        </w:tc>
        <w:tc>
          <w:tcPr>
            <w:tcW w:w="271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60.78±0.48</w:t>
            </w:r>
          </w:p>
        </w:tc>
        <w:tc>
          <w:tcPr>
            <w:tcW w:w="242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43.21±0.55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4[34]</w:t>
      </w:r>
      <w:r>
        <w:rPr>
          <w:rFonts w:hint="eastAsia" w:ascii="Noto Serif CJK SC" w:hAnsi="Noto Serif CJK SC" w:eastAsia="Noto Serif CJK SC" w:cs="Noto Serif CJK SC"/>
          <w:color w:val="000000"/>
          <w:sz w:val="24"/>
          <w:szCs w:val="24"/>
        </w:rPr>
        <w:t>。此历史表使用有向无标签</w:t>
      </w:r>
      <w:r>
        <w:rPr>
          <w:rFonts w:ascii="Times New Roman" w:hAnsi="Times New Roman" w:eastAsia="宋体" w:cs="Times New Roman"/>
          <w:color w:val="000000"/>
          <w:sz w:val="24"/>
          <w:szCs w:val="24"/>
        </w:rPr>
        <w:t>Link-F1</w:t>
      </w:r>
      <w:r>
        <w:rPr>
          <w:rFonts w:hint="eastAsia" w:ascii="Noto Serif CJK SC" w:hAnsi="Noto Serif CJK SC" w:eastAsia="Noto Serif CJK SC" w:cs="Noto Serif CJK SC"/>
          <w:color w:val="000000"/>
          <w:sz w:val="24"/>
          <w:szCs w:val="24"/>
        </w:rPr>
        <w:t>及粗粒度标签，独立于本文严格原生关系评价；仅作为已发表记录，不参与当前主表、显著性比较或模型升级增幅计算。</w:t>
      </w:r>
    </w:p>
    <w:p>
      <w:pPr>
        <w:pStyle w:val="000023"/>
        <w:keepNext w:val="1"/>
        <w:keepLines w:val="1"/>
        <w:pageBreakBefore w:val="1"/>
        <w:widowControl w:val="1"/>
        <w:spacing w:before="360" w:after="240" w:line="288" w:lineRule="auto"/>
        <w:ind w:left="0" w:right="0" w:firstLine="0"/>
        <w:jc w:val="center"/>
      </w:pPr>
      <w:bookmarkEnd w:id="440"/>
      <w:bookmarkEnd w:id="408"/>
      <w:bookmarkStart w:id="441" w:name="ThesisHeading_114"/>
      <w:bookmarkStart w:id="442" w:name="v7_toc_117"/>
      <w:bookmarkStart w:id="443" w:name="v9_toc_118"/>
      <w:bookmarkStart w:id="444" w:name="附录f-符号与阅读索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F </w:t>
      </w:r>
      <w:r>
        <w:rPr>
          <w:rFonts w:hint="eastAsia" w:ascii="Noto Sans CJK SC" w:hAnsi="Noto Sans CJK SC" w:eastAsia="Noto Sans CJK SC" w:cs="Noto Sans CJK SC"/>
          <w:b w:val="1"/>
          <w:color w:val="000000"/>
          <w:sz w:val="36"/>
          <w:szCs w:val="36"/>
        </w:rPr>
        <w:t>符号与阅读索引</w:t>
      </w:r>
      <w:bookmarkEnd w:id="441"/>
      <w:bookmarkEnd w:id="442"/>
      <w:bookmarkEnd w:id="443"/>
    </w:p>
    <w:p>
      <w:pPr>
        <w:pStyle w:val="000025"/>
        <w:keepNext w:val="1"/>
        <w:keepLines w:val="1"/>
        <w:widowControl w:val="1"/>
        <w:spacing w:before="240" w:after="120" w:line="288" w:lineRule="auto"/>
        <w:ind w:left="0" w:right="0" w:firstLine="0"/>
        <w:jc w:val="left"/>
      </w:pPr>
      <w:bookmarkStart w:id="445" w:name="ThesisHeading_115"/>
      <w:bookmarkStart w:id="446" w:name="v7_toc_118"/>
      <w:bookmarkStart w:id="447" w:name="v9_toc_119"/>
      <w:bookmarkStart w:id="448" w:name="f.1-核心术语与符号"/>
      <w:r>
        <w:rPr>
          <w:rFonts w:ascii="Times New Roman" w:hAnsi="Times New Roman" w:eastAsia="黑体" w:cs="Times New Roman"/>
          <w:b w:val="1"/>
          <w:color w:val="000000"/>
          <w:sz w:val="30"/>
          <w:szCs w:val="30"/>
        </w:rPr>
        <w:t xml:space="preserve">F.1 </w:t>
      </w:r>
      <w:r>
        <w:rPr>
          <w:rFonts w:hint="eastAsia" w:ascii="Noto Sans CJK SC" w:hAnsi="Noto Sans CJK SC" w:eastAsia="Noto Sans CJK SC" w:cs="Noto Sans CJK SC"/>
          <w:b w:val="1"/>
          <w:color w:val="000000"/>
          <w:sz w:val="30"/>
          <w:szCs w:val="30"/>
        </w:rPr>
        <w:t>核心术语与符号</w:t>
      </w:r>
      <w:bookmarkEnd w:id="445"/>
      <w:bookmarkEnd w:id="446"/>
      <w:bookmarkEnd w:id="44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汇总方法中的对象及其局部作用域。本文保留各章公式的既有符号，但在首次定义和跨章节叙述中使用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输入文档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改写集合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变化对象集合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关系候选池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等完整名称。评价量使用</w:t>
      </w:r>
      <w:r>
        <w:rPr>
          <w:rFonts w:ascii="Times New Roman" w:hAnsi="Times New Roman" w:eastAsia="宋体" w:cs="Times New Roman"/>
          <w:color w:val="000000"/>
          <w:sz w:val="24"/>
          <w:szCs w:val="24"/>
        </w:rPr>
        <w:t>Precision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Recall</w:t>
      </w:r>
      <w:r>
        <w:rPr>
          <w:rFonts w:hint="eastAsia" w:ascii="Noto Serif CJK SC" w:hAnsi="Noto Serif CJK SC" w:eastAsia="Noto Serif CJK SC" w:cs="Noto Serif CJK SC"/>
          <w:color w:val="000000"/>
          <w:sz w:val="24"/>
          <w:szCs w:val="24"/>
        </w:rPr>
        <w:t>，与图对象集合分开命名。完整对象计数、概率评分、累计编辑与终态净变化分别使用对应符号，避免跨层混用。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F-1 </w:t>
      </w:r>
      <w:r>
        <w:rPr>
          <w:rFonts w:hint="eastAsia" w:ascii="Noto Sans CJK SC" w:hAnsi="Noto Sans CJK SC" w:eastAsia="Noto Sans CJK SC" w:cs="Noto Sans CJK SC"/>
          <w:b w:val="1"/>
          <w:color w:val="000000"/>
          <w:sz w:val="21"/>
          <w:szCs w:val="21"/>
        </w:rPr>
        <w:t>核心符号及其语义</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867"/>
        <w:gridCol w:w="3468"/>
        <w:gridCol w:w="3736"/>
      </w:tblGrid>
      <w:tr>
        <w:trPr>
          <w:cantSplit w:val="1"/>
          <w:tblHeader w:val="1"/>
        </w:trPr>
        <w:tc>
          <w:tcPr>
            <w:tcW w:w="18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符号或术语</w:t>
            </w:r>
          </w:p>
        </w:tc>
        <w:tc>
          <w:tcPr>
            <w:tcW w:w="346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含义</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使用边界</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x</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输入原始文档</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推理修正不改写原文；文档标识记为</w:t>
            </w:r>
            <w:r>
              <w:rPr>
                <w:rFonts w:ascii="Times New Roman" w:hAnsi="Times New Roman" w:eastAsia="宋体" w:cs="Times New Roman"/>
                <w:b w:val="0"/>
                <w:color w:val="000000"/>
                <w:sz w:val="21"/>
                <w:szCs w:val="21"/>
              </w:rPr>
              <w:t>d</w:t>
            </w:r>
            <w:r>
              <w:rPr>
                <w:rFonts w:hint="eastAsia" w:ascii="Noto Sans CJK SC" w:hAnsi="Noto Sans CJK SC" w:eastAsia="Noto Sans CJK SC" w:cs="Noto Sans CJK SC"/>
                <w:b w:val="0"/>
                <w:color w:val="000000"/>
                <w:sz w:val="21"/>
                <w:szCs w:val="21"/>
              </w:rPr>
              <w:t>；删除集合</w:t>
            </w:r>
            <m:oMath>
              <m:r>
                <m:rPr/>
                <w:rPr/>
                <m:t>D</m:t>
              </m:r>
            </m:oMath>
            <w:r>
              <w:rPr>
                <w:rFonts w:hint="eastAsia" w:ascii="Noto Sans CJK SC" w:hAnsi="Noto Sans CJK SC" w:eastAsia="Noto Sans CJK SC" w:cs="Noto Sans CJK SC"/>
                <w:b w:val="0"/>
                <w:color w:val="000000"/>
                <w:sz w:val="21"/>
                <w:szCs w:val="21"/>
              </w:rPr>
              <w:t>另列</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c</m:t>
              </m:r>
              <m:r>
                <m:rPr>
                  <m:sty m:val="p"/>
                </m:rPr>
                <w:rPr/>
                <m:t>=</m:t>
              </m:r>
              <m:d>
                <m:dPr>
                  <m:begChr m:val="("/>
                  <m:sepChr m:val=""/>
                  <m:endChr m:val=")"/>
                  <m:grow/>
                </m:dPr>
                <m:e>
                  <m:r>
                    <m:rPr/>
                    <w:rPr/>
                    <m:t>d,b</m:t>
                  </m:r>
                  <m:r>
                    <m:rPr>
                      <m:sty m:val="p"/>
                    </m:rPr>
                    <w:rPr/>
                    <m:t>,</m:t>
                  </m:r>
                  <m:r>
                    <m:rPr/>
                    <w:rPr/>
                    <m:t>e</m:t>
                  </m:r>
                  <m:r>
                    <m:rPr>
                      <m:sty m:val="p"/>
                    </m:rPr>
                    <w:rPr/>
                    <m:t>,</m:t>
                  </m:r>
                  <m:r>
                    <m:rPr/>
                    <w:rPr/>
                    <m:t>t</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文档版本、字符起止位置及原生类型组成的规范组件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显示</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不替代文档版本、字符区间与类型构成的身份</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G</m:t>
              </m:r>
              <m:r>
                <m:rPr>
                  <m:sty m:val="p"/>
                </m:rPr>
                <w:rPr/>
                <m:t>=</m:t>
              </m:r>
              <m:d>
                <m:dPr>
                  <m:begChr m:val="("/>
                  <m:sepChr m:val=""/>
                  <m:endChr m:val=")"/>
                  <m:grow/>
                </m:dPr>
                <m:e>
                  <m:r>
                    <m:rPr/>
                    <w:rPr/>
                    <m:t>C</m:t>
                  </m:r>
                  <m:r>
                    <m:rPr>
                      <m:sty m:val="p"/>
                    </m:rPr>
                    <w:rPr/>
                    <m:t>,</m:t>
                  </m:r>
                  <m:r>
                    <m:rPr/>
                    <w:rPr/>
                    <m:t>R</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组件集合及完整关系集合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关系保留完整源集合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A</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第三章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允许替换文字的组件集合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不等于连续段落，不由测试标签选择</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Ω</m:t>
              </m:r>
              <m:d>
                <m:dPr>
                  <m:begChr m:val="("/>
                  <m:sepChr m:val=""/>
                  <m:endChr m:val=")"/>
                  <m:grow/>
                </m:dPr>
                <m:e>
                  <m:r>
                    <m:rPr/>
                    <w:rPr/>
                    <m:t>C</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协议声明的合法端点组合宇宙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有限范围，不枚举任意潜在语义联系</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m:sty m:val="p"/>
                    </m:rPr>
                    <w:rPr/>
                    <m:t>D</m:t>
                  </m:r>
                </m:e>
                <m:sub>
                  <m:r>
                    <m:rPr/>
                    <w:rPr/>
                    <m:t>A</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至少一个端点属于</w:t>
            </w:r>
            <m:oMath>
              <m:r>
                <m:rPr/>
                <w:rPr/>
                <m:t>A</m:t>
              </m:r>
            </m:oMath>
            <w:r>
              <w:rPr>
                <w:rFonts w:hint="eastAsia" w:ascii="Noto Sans CJK SC" w:hAnsi="Noto Sans CJK SC" w:eastAsia="Noto Sans CJK SC" w:cs="Noto Sans CJK SC"/>
                <w:b w:val="0"/>
                <w:color w:val="000000"/>
                <w:sz w:val="21"/>
                <w:szCs w:val="21"/>
              </w:rPr>
              <w:t>的因素集合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同时包含内部与跨边界组合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内部与跨边界</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端点相对于</w:t>
            </w:r>
            <m:oMath>
              <m:r>
                <m:rPr/>
                <w:rPr/>
                <m:t>A</m:t>
              </m:r>
            </m:oMath>
            <w:r>
              <w:rPr>
                <w:rFonts w:hint="eastAsia" w:ascii="Noto Sans CJK SC" w:hAnsi="Noto Sans CJK SC" w:eastAsia="Noto Sans CJK SC" w:cs="Noto Sans CJK SC"/>
                <w:b w:val="0"/>
                <w:color w:val="000000"/>
                <w:sz w:val="21"/>
                <w:szCs w:val="21"/>
              </w:rPr>
              <w:t>的位置类别</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与是否有关系标签是两个维度</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NONE</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可审核语义因素无关系，或推理槽位未选正关系</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联合源未知子集不作语义负例；严格对象不匹配另计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NULL</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候选跨度不被选为组件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不同于关系槽位的</w:t>
            </w:r>
            <w:r>
              <w:rPr>
                <w:rFonts w:ascii="Times New Roman" w:hAnsi="Times New Roman" w:eastAsia="宋体" w:cs="Times New Roman"/>
                <w:b w:val="0"/>
                <w:color w:val="000000"/>
                <w:sz w:val="21"/>
                <w:szCs w:val="21"/>
              </w:rPr>
              <w:t>NONE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ϕ</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原文到增强文的组件对应</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组件双射，不要求</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一一对应</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G</m:t>
                  </m:r>
                </m:e>
                <m:sub>
                  <m:r>
                    <m:rPr/>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的最终合法图，作为追加修正起点</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经</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处理及合法性复核；不等同于</w:t>
            </w:r>
            <w:r>
              <w:rPr>
                <w:rFonts w:ascii="Times New Roman" w:hAnsi="Times New Roman" w:eastAsia="宋体" w:cs="Times New Roman"/>
                <w:b w:val="0"/>
                <w:color w:val="000000"/>
                <w:sz w:val="21"/>
                <w:szCs w:val="21"/>
              </w:rPr>
              <w:t>Gpre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rank</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完整候选图的重排序胜者</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尚未经过共同合法化或</w:t>
            </w:r>
            <w:r>
              <w:rPr>
                <w:rFonts w:ascii="Times New Roman" w:hAnsi="Times New Roman" w:eastAsia="宋体" w:cs="Times New Roman"/>
                <w:b w:val="0"/>
                <w:color w:val="000000"/>
                <w:sz w:val="21"/>
                <w:szCs w:val="21"/>
              </w:rPr>
              <w:t>BR-O</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pre</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重排序后经共同合法化、</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之前的图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Gpre=LA(Grank)</w:t>
            </w:r>
            <w:r>
              <w:rPr>
                <w:rFonts w:hint="eastAsia" w:ascii="Noto Sans CJK SC" w:hAnsi="Noto Sans CJK SC" w:eastAsia="Noto Sans CJK SC" w:cs="Noto Sans CJK SC"/>
                <w:b w:val="0"/>
                <w:color w:val="000000"/>
                <w:sz w:val="21"/>
                <w:szCs w:val="21"/>
              </w:rPr>
              <w:t>，不是</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继承的完整推理配置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包括生成、重排序、共同合法化与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，终态为</w:t>
            </w:r>
            <w:r>
              <w:rPr>
                <w:rFonts w:ascii="Times New Roman" w:hAnsi="Times New Roman" w:eastAsia="宋体" w:cs="Times New Roman"/>
                <w:b w:val="0"/>
                <w:color w:val="000000"/>
                <w:sz w:val="21"/>
                <w:szCs w:val="21"/>
              </w:rPr>
              <w:t>G0</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R</m:t>
                  </m:r>
                </m:e>
                <m:sub>
                  <m:r>
                    <m:rPr>
                      <m:nor/>
                    </m:rPr>
                    <w:rPr>
                      <w:sz w:val="20"/>
                    </w:rPr>
                    <m:t>DC</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上执行的依赖闭合追加修正算子</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追加预算与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分开，包含固定局部</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全局路由</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1</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组成的推理配置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I1</w:t>
            </w:r>
            <w:r>
              <w:rPr>
                <w:rFonts w:hint="eastAsia" w:ascii="Noto Sans CJK SC" w:hAnsi="Noto Sans CJK SC" w:eastAsia="Noto Sans CJK SC" w:cs="Noto Sans CJK SC"/>
                <w:b w:val="0"/>
                <w:color w:val="000000"/>
                <w:sz w:val="21"/>
                <w:szCs w:val="21"/>
              </w:rPr>
              <w:t>是整条推理配置，不与最后一步算子混称</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U</m:t>
              </m:r>
              <m:r>
                <m:rPr>
                  <m:sty m:val="p"/>
                </m:rPr>
                <w:rPr/>
                <m:t>,V,</m:t>
              </m:r>
              <m:r>
                <m:rPr/>
                <w:rPr/>
                <m:t>P</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跨度、带类型组件及关系候选宇宙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前固定；</w:t>
            </w:r>
            <m:oMath>
              <m:r>
                <m:rPr/>
                <w:rPr/>
                <m:t>P</m:t>
              </m:r>
            </m:oMath>
            <w:r>
              <w:rPr>
                <w:rFonts w:hint="eastAsia" w:ascii="Noto Sans CJK SC" w:hAnsi="Noto Sans CJK SC" w:eastAsia="Noto Sans CJK SC" w:cs="Noto Sans CJK SC"/>
                <w:b w:val="0"/>
                <w:color w:val="000000"/>
                <w:sz w:val="21"/>
                <w:szCs w:val="21"/>
              </w:rPr>
              <w:t>为候选集合，非提案模块代号或</w:t>
            </w:r>
            <w:r>
              <w:rPr>
                <w:rFonts w:ascii="Times New Roman" w:hAnsi="Times New Roman" w:eastAsia="宋体" w:cs="Times New Roman"/>
                <w:b w:val="0"/>
                <w:color w:val="000000"/>
                <w:sz w:val="21"/>
                <w:szCs w:val="21"/>
              </w:rPr>
              <w:t>Precision</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P</m:t>
              </m:r>
              <m:r>
                <m:rPr>
                  <m:sty m:val="p"/>
                </m:rPr>
                <w:rPr/>
                <m:t>,</m:t>
              </m:r>
              <m:r>
                <m:rPr/>
                <w:rPr/>
                <m:t>R</m:t>
              </m:r>
              <m:r>
                <m:rPr>
                  <m:sty m:val="p"/>
                </m:rPr>
                <w:rPr/>
                <m:t>,</m:t>
              </m:r>
              <m:sSub>
                <m:sSubPr/>
                <m:e>
                  <m:r>
                    <m:rPr/>
                    <w:rPr/>
                    <m:t>F</m:t>
                  </m:r>
                </m:e>
                <m:sub>
                  <m:r>
                    <m:rPr/>
                    <w:rPr/>
                    <m:t>1</m:t>
                  </m:r>
                </m:sub>
              </m:sSub>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评价指标</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精确率、召回率和</w:t>
            </w:r>
            <w:r>
              <w:rPr>
                <w:rFonts w:ascii="Times New Roman" w:hAnsi="Times New Roman" w:eastAsia="宋体" w:cs="Times New Roman"/>
                <w:b w:val="0"/>
                <w:color w:val="000000"/>
                <w:sz w:val="21"/>
                <w:szCs w:val="21"/>
              </w:rPr>
              <w:t>F1</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只在评价公式中作指标解释；正文优先使用</w:t>
            </w:r>
            <w:r>
              <w:rPr>
                <w:rFonts w:ascii="Times New Roman" w:hAnsi="Times New Roman" w:eastAsia="宋体" w:cs="Times New Roman"/>
                <w:b w:val="0"/>
                <w:color w:val="000000"/>
                <w:sz w:val="21"/>
                <w:szCs w:val="21"/>
              </w:rPr>
              <w:t>Precision</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Recall</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构造验证</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人工定义对象与分数上的真实程序执行</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只验证规约，不是语料实验、模型预测或人工审计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D</m:t>
              </m:r>
              <m:r>
                <m:rPr>
                  <m:sty m:val="p"/>
                </m:rPr>
                <w:rPr/>
                <m:t>,</m:t>
              </m:r>
              <m:r>
                <m:rPr/>
                <w:rPr/>
                <m:t>B</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第四章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删除旧组件和加入新组件的集合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冲突扩张后核对预算；</w:t>
            </w:r>
            <m:oMath>
              <m:r>
                <m:rPr/>
                <w:rPr/>
                <m:t>A</m:t>
              </m:r>
              <m:r>
                <m:rPr>
                  <m:sty m:val="p"/>
                </m:rPr>
                <w:rPr/>
                <m:t>=</m:t>
              </m:r>
              <m:r>
                <m:rPr/>
                <w:rPr/>
                <m:t>D</m:t>
              </m:r>
              <m:r>
                <m:rPr>
                  <m:sty m:val="p"/>
                </m:rPr>
                <w:rPr/>
                <m:t>∪</m:t>
              </m:r>
              <m:r>
                <m:rPr/>
                <w:rPr/>
                <m:t>B</m:t>
              </m:r>
            </m:oMath>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q</m:t>
                  </m:r>
                </m:e>
                <m:sub>
                  <m:r>
                    <m:rPr/>
                    <w:rPr/>
                    <m:t>C</m:t>
                  </m:r>
                </m:sub>
              </m:sSub>
              <m:r>
                <m:rPr>
                  <m:sty m:val="p"/>
                </m:rPr>
                <w:rPr/>
                <m:t>,</m:t>
              </m:r>
              <m:sSub>
                <m:sSubPr/>
                <m:e>
                  <m:r>
                    <m:rPr/>
                    <w:rPr/>
                    <m:t>q</m:t>
                  </m:r>
                </m:e>
                <m:sub>
                  <m:r>
                    <m:rPr/>
                    <w:rPr/>
                    <m:t>R</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完整组件与关系对象的正确性估计</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不同于给定金标跨度的训练标签概率</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Φ</m:t>
                  </m:r>
                </m:e>
                <m:sub>
                  <m:r>
                    <m:rPr/>
                    <w:rPr/>
                    <m:t>C</m:t>
                  </m:r>
                </m:sub>
              </m:sSub>
              <m:r>
                <m:rPr>
                  <m:sty m:val="p"/>
                </m:rPr>
                <w:rPr/>
                <m:t>,</m:t>
              </m:r>
              <m:sSub>
                <m:sSubPr/>
                <m:e>
                  <m:r>
                    <m:rPr/>
                    <w:rPr/>
                    <m:t>Φ</m:t>
                  </m:r>
                </m:e>
                <m:sub>
                  <m:r>
                    <m:rPr/>
                    <w:rPr/>
                    <m:t>R</m:t>
                  </m:r>
                </m:sub>
              </m:sSub>
              <m:r>
                <m:rPr>
                  <m:sty m:val="p"/>
                </m:rPr>
                <w:rPr/>
                <m:t>,</m:t>
              </m:r>
              <m:r>
                <m:rPr/>
                <w:rPr/>
                <m:t>Φ</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组件、关系及总代理效用</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用于接受决策，不等于真实</w:t>
            </w:r>
            <w:r>
              <w:rPr>
                <w:rFonts w:ascii="Times New Roman" w:hAnsi="Times New Roman" w:eastAsia="宋体" w:cs="Times New Roman"/>
                <w:b w:val="0"/>
                <w:color w:val="000000"/>
                <w:sz w:val="21"/>
                <w:szCs w:val="21"/>
              </w:rPr>
              <w:t>F1</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no-op</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不提交修改而保留当前合法图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独立回退选择，不强制发生编辑</w:t>
            </w:r>
          </w:p>
        </w:tc>
      </w:tr>
    </w:tbl>
    <w:p>
      <w:pPr>
        <w:pStyle w:val="000025"/>
        <w:keepNext w:val="1"/>
        <w:keepLines w:val="1"/>
        <w:widowControl w:val="1"/>
        <w:spacing w:before="240" w:after="120" w:line="288" w:lineRule="auto"/>
        <w:ind w:left="0" w:right="0" w:firstLine="0"/>
        <w:jc w:val="left"/>
      </w:pPr>
      <w:bookmarkEnd w:id="448"/>
      <w:bookmarkStart w:id="449" w:name="ThesisHeading_116"/>
      <w:bookmarkStart w:id="450" w:name="v7_toc_119"/>
      <w:bookmarkStart w:id="451" w:name="v9_toc_120"/>
      <w:bookmarkStart w:id="452" w:name="f.2-实现接口补充"/>
      <w:r>
        <w:rPr>
          <w:rFonts w:ascii="Times New Roman" w:hAnsi="Times New Roman" w:eastAsia="黑体" w:cs="Times New Roman"/>
          <w:b w:val="1"/>
          <w:color w:val="000000"/>
          <w:sz w:val="30"/>
          <w:szCs w:val="30"/>
        </w:rPr>
        <w:t xml:space="preserve">F.2 </w:t>
      </w:r>
      <w:r>
        <w:rPr>
          <w:rFonts w:hint="eastAsia" w:ascii="Noto Sans CJK SC" w:hAnsi="Noto Sans CJK SC" w:eastAsia="Noto Sans CJK SC" w:cs="Noto Sans CJK SC"/>
          <w:b w:val="1"/>
          <w:color w:val="000000"/>
          <w:sz w:val="30"/>
          <w:szCs w:val="30"/>
        </w:rPr>
        <w:t>实现接口补充</w:t>
      </w:r>
      <w:bookmarkEnd w:id="449"/>
      <w:bookmarkEnd w:id="450"/>
      <w:bookmarkEnd w:id="45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标注输运按原字符区间替换指定槽位，回填全文后重新分词并更新全部组件位置。字符坐标、评价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和模型子词分别保存映射。构造第三章的组件子词集合</w:t>
      </w:r>
      <w:r>
        <w:rPr>
          <w:rFonts w:ascii="Times New Roman" w:hAnsi="Times New Roman" w:eastAsia="宋体" w:cs="Times New Roman"/>
          <w:color w:val="000000"/>
          <w:sz w:val="24"/>
          <w:szCs w:val="24"/>
        </w:rPr>
        <w:t xml:space="preserve"> </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时，依据原文字符跨度和分词器</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定位输入子词，排除聊天模板及连续提示位置，并补偿其索引位移；句子头使用相同映射规则。训练表示映射不一致时报错，增强槽位重叠或坐标往返不一致时拒绝相应变体，不删除问题金标。</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训练辅助头只读取回答开始前的输入表示，</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之后，追加修正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的冲突闭合与关系依赖域遵循</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节，队列采用状态键、六类轮转及独立批长，预算、提交及回退遵循</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节；顺序对照按</w:t>
      </w:r>
      <w:r>
        <w:rPr>
          <w:rFonts w:ascii="Times New Roman" w:hAnsi="Times New Roman" w:eastAsia="宋体" w:cs="Times New Roman"/>
          <w:color w:val="000000"/>
          <w:sz w:val="24"/>
          <w:szCs w:val="24"/>
        </w:rPr>
        <w:t>4.6.1</w:t>
      </w:r>
      <w:r>
        <w:rPr>
          <w:rFonts w:hint="eastAsia" w:ascii="Noto Serif CJK SC" w:hAnsi="Noto Serif CJK SC" w:eastAsia="Noto Serif CJK SC" w:cs="Noto Serif CJK SC"/>
          <w:color w:val="000000"/>
          <w:sz w:val="24"/>
          <w:szCs w:val="24"/>
        </w:rPr>
        <w:t>定义两个提交阶段，并按附录</w:t>
      </w:r>
      <w:r>
        <w:rPr>
          <w:rFonts w:ascii="Times New Roman" w:hAnsi="Times New Roman" w:eastAsia="宋体" w:cs="Times New Roman"/>
          <w:color w:val="000000"/>
          <w:sz w:val="24"/>
          <w:szCs w:val="24"/>
        </w:rPr>
        <w:t>B.3</w:t>
      </w:r>
      <w:r>
        <w:rPr>
          <w:rFonts w:hint="eastAsia" w:ascii="Noto Serif CJK SC" w:hAnsi="Noto Serif CJK SC" w:eastAsia="Noto Serif CJK SC" w:cs="Noto Serif CJK SC"/>
          <w:color w:val="000000"/>
          <w:sz w:val="24"/>
          <w:szCs w:val="24"/>
        </w:rPr>
        <w:t>区分外层计数和阶段账本。若报告</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4.6.2</w:t>
      </w:r>
      <w:r>
        <w:rPr>
          <w:rFonts w:hint="eastAsia" w:ascii="Noto Serif CJK SC" w:hAnsi="Noto Serif CJK SC" w:eastAsia="Noto Serif CJK SC" w:cs="Noto Serif CJK SC"/>
          <w:color w:val="000000"/>
          <w:sz w:val="24"/>
          <w:szCs w:val="24"/>
        </w:rPr>
        <w:t>节固定候选及约束并离线优化金标匹配目标；本文仅报告覆盖，没有新增</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成绩。模块接口分别为</w:t>
      </w:r>
      <w:r>
        <w:rPr>
          <w:rFonts w:ascii="Times New Roman" w:hAnsi="Times New Roman" w:eastAsia="宋体" w:cs="Times New Roman"/>
          <w:color w:val="000000"/>
          <w:sz w:val="24"/>
          <w:szCs w:val="24"/>
        </w:rPr>
        <w:t>SelectRegion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BuildCandidates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EnumerateQueue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ScoreObject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EvaluateTransaction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Commit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EvaluateCounts</w:t>
      </w:r>
      <w:r>
        <w:rPr>
          <w:rFonts w:hint="eastAsia" w:ascii="Noto Serif CJK SC" w:hAnsi="Noto Serif CJK SC" w:eastAsia="Noto Serif CJK SC" w:cs="Noto Serif CJK SC"/>
          <w:color w:val="000000"/>
          <w:sz w:val="24"/>
          <w:szCs w:val="24"/>
        </w:rPr>
        <w:t>；输入输出及错误身份由附录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约束。</w:t>
      </w:r>
    </w:p>
    <w:p>
      <w:pPr>
        <w:pStyle w:val="000025"/>
        <w:keepNext w:val="1"/>
        <w:keepLines w:val="1"/>
        <w:widowControl w:val="1"/>
        <w:spacing w:before="240" w:after="120" w:line="288" w:lineRule="auto"/>
        <w:ind w:left="0" w:right="0" w:firstLine="0"/>
        <w:jc w:val="left"/>
      </w:pPr>
      <w:bookmarkEnd w:id="452"/>
      <w:bookmarkStart w:id="453" w:name="ThesisHeading_117"/>
      <w:bookmarkStart w:id="454" w:name="v7_toc_120"/>
      <w:bookmarkStart w:id="455" w:name="v9_toc_121"/>
      <w:bookmarkStart w:id="456" w:name="f.3-研究问题阅读索引"/>
      <w:r>
        <w:rPr>
          <w:rFonts w:ascii="Times New Roman" w:hAnsi="Times New Roman" w:eastAsia="黑体" w:cs="Times New Roman"/>
          <w:b w:val="1"/>
          <w:color w:val="000000"/>
          <w:sz w:val="30"/>
          <w:szCs w:val="30"/>
        </w:rPr>
        <w:t xml:space="preserve">F.3 </w:t>
      </w:r>
      <w:r>
        <w:rPr>
          <w:rFonts w:hint="eastAsia" w:ascii="Noto Sans CJK SC" w:hAnsi="Noto Sans CJK SC" w:eastAsia="Noto Sans CJK SC" w:cs="Noto Sans CJK SC"/>
          <w:b w:val="1"/>
          <w:color w:val="000000"/>
          <w:sz w:val="30"/>
          <w:szCs w:val="30"/>
        </w:rPr>
        <w:t>研究问题阅读索引</w:t>
      </w:r>
      <w:bookmarkEnd w:id="453"/>
      <w:bookmarkEnd w:id="454"/>
      <w:bookmarkEnd w:id="4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F-2 </w:t>
      </w:r>
      <w:r>
        <w:rPr>
          <w:rFonts w:hint="eastAsia" w:ascii="Noto Sans CJK SC" w:hAnsi="Noto Sans CJK SC" w:eastAsia="Noto Sans CJK SC" w:cs="Noto Sans CJK SC"/>
          <w:b w:val="1"/>
          <w:color w:val="000000"/>
          <w:sz w:val="21"/>
          <w:szCs w:val="21"/>
        </w:rPr>
        <w:t>方法与实验的阅读索引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3148"/>
        <w:gridCol w:w="3788"/>
      </w:tblGrid>
      <w:tr>
        <w:trPr>
          <w:cantSplit w:val="1"/>
          <w:tblHeader w:val="1"/>
        </w:trPr>
        <w:tc>
          <w:tcPr>
            <w:tcW w:w="21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314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方法入口</w:t>
            </w:r>
          </w:p>
        </w:tc>
        <w:tc>
          <w:tcPr>
            <w:tcW w:w="37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结果或解释</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改写会影响哪些关系</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3.3.1</w:t>
            </w:r>
            <w:r>
              <w:rPr>
                <w:rFonts w:hint="eastAsia" w:ascii="Noto Sans CJK SC" w:hAnsi="Noto Sans CJK SC" w:eastAsia="Noto Sans CJK SC" w:cs="Noto Sans CJK SC"/>
                <w:b w:val="0"/>
                <w:color w:val="000000"/>
                <w:sz w:val="21"/>
                <w:szCs w:val="21"/>
              </w:rPr>
              <w:t>影响域</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3.6.3</w:t>
            </w:r>
            <w:r>
              <w:rPr>
                <w:rFonts w:hint="eastAsia" w:ascii="Noto Sans CJK SC" w:hAnsi="Noto Sans CJK SC" w:eastAsia="Noto Sans CJK SC" w:cs="Noto Sans CJK SC"/>
                <w:b w:val="0"/>
                <w:color w:val="000000"/>
                <w:sz w:val="21"/>
                <w:szCs w:val="21"/>
              </w:rPr>
              <w:t>审核与漂移诊断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哪些增强标签进入学习</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3.3.3</w:t>
            </w:r>
            <w:r>
              <w:rPr>
                <w:rFonts w:hint="eastAsia" w:ascii="Noto Sans CJK SC" w:hAnsi="Noto Sans CJK SC" w:eastAsia="Noto Sans CJK SC" w:cs="Noto Sans CJK SC"/>
                <w:b w:val="0"/>
                <w:color w:val="000000"/>
                <w:sz w:val="21"/>
                <w:szCs w:val="21"/>
              </w:rPr>
              <w:t>因素掩码、</w:t>
            </w:r>
            <w:r>
              <w:rPr>
                <w:rFonts w:ascii="Times New Roman" w:hAnsi="Times New Roman" w:eastAsia="宋体" w:cs="Times New Roman"/>
                <w:b w:val="0"/>
                <w:color w:val="000000"/>
                <w:sz w:val="21"/>
                <w:szCs w:val="21"/>
              </w:rPr>
              <w:t>3.4</w:t>
            </w:r>
            <w:r>
              <w:rPr>
                <w:rFonts w:hint="eastAsia" w:ascii="Noto Sans CJK SC" w:hAnsi="Noto Sans CJK SC" w:eastAsia="Noto Sans CJK SC" w:cs="Noto Sans CJK SC"/>
                <w:b w:val="0"/>
                <w:color w:val="000000"/>
                <w:sz w:val="21"/>
                <w:szCs w:val="21"/>
              </w:rPr>
              <w:t>损失</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3.6.2—3.6.3</w:t>
            </w:r>
            <w:r>
              <w:rPr>
                <w:rFonts w:hint="eastAsia" w:ascii="Noto Sans CJK SC" w:hAnsi="Noto Sans CJK SC" w:eastAsia="Noto Sans CJK SC" w:cs="Noto Sans CJK SC"/>
                <w:b w:val="0"/>
                <w:color w:val="000000"/>
                <w:sz w:val="21"/>
                <w:szCs w:val="21"/>
              </w:rPr>
              <w:t>学习比较与审核分层</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如何保留原生候选</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分离解析和有限提案</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4.6.2</w:t>
            </w:r>
            <w:r>
              <w:rPr>
                <w:rFonts w:hint="eastAsia" w:ascii="Noto Sans CJK SC" w:hAnsi="Noto Sans CJK SC" w:eastAsia="Noto Sans CJK SC" w:cs="Noto Sans CJK SC"/>
                <w:b w:val="0"/>
                <w:color w:val="000000"/>
                <w:sz w:val="21"/>
                <w:szCs w:val="21"/>
              </w:rPr>
              <w:t>候选覆盖统计</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如何区分缺失评分与低分</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4.3.1</w:t>
            </w:r>
            <w:r>
              <w:rPr>
                <w:rFonts w:hint="eastAsia" w:ascii="Noto Sans CJK SC" w:hAnsi="Noto Sans CJK SC" w:eastAsia="Noto Sans CJK SC" w:cs="Noto Sans CJK SC"/>
                <w:b w:val="0"/>
                <w:color w:val="000000"/>
                <w:sz w:val="21"/>
                <w:szCs w:val="21"/>
              </w:rPr>
              <w:t>完整对象接口</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评分质量与缺分诊断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是否需要集合或局部求解</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r>
              <w:rPr>
                <w:rFonts w:hint="eastAsia" w:ascii="Noto Sans CJK SC" w:hAnsi="Noto Sans CJK SC" w:eastAsia="Noto Sans CJK SC" w:cs="Noto Sans CJK SC"/>
                <w:b w:val="0"/>
                <w:color w:val="000000"/>
                <w:sz w:val="21"/>
                <w:szCs w:val="21"/>
              </w:rPr>
              <w:t>全局模型、</w:t>
            </w:r>
            <w:r>
              <w:rPr>
                <w:rFonts w:ascii="Times New Roman" w:hAnsi="Times New Roman" w:eastAsia="宋体" w:cs="Times New Roman"/>
                <w:b w:val="0"/>
                <w:color w:val="000000"/>
                <w:sz w:val="21"/>
                <w:szCs w:val="21"/>
              </w:rPr>
              <w:t>4.5.4</w:t>
            </w:r>
            <w:r>
              <w:rPr>
                <w:rFonts w:hint="eastAsia" w:ascii="Noto Sans CJK SC" w:hAnsi="Noto Sans CJK SC" w:eastAsia="Noto Sans CJK SC" w:cs="Noto Sans CJK SC"/>
                <w:b w:val="0"/>
                <w:color w:val="000000"/>
                <w:sz w:val="21"/>
                <w:szCs w:val="21"/>
              </w:rPr>
              <w:t>路由规则</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4.6.1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参考运行与</w:t>
            </w:r>
            <w:r>
              <w:rPr>
                <w:rFonts w:hint="eastAsia" w:ascii="Times New Roman" w:hAnsi="Times New Roman" w:eastAsia="宋体" w:cs="Times New Roman"/>
                <w:b w:val="0"/>
                <w:color w:val="000000"/>
                <w:sz w:val="21"/>
                <w:szCs w:val="21"/>
              </w:rPr>
              <w:t>4.6.4规则诊断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相对</w:t>
            </w:r>
            <w:r>
              <w:rPr>
                <w:rFonts w:ascii="Times New Roman" w:hAnsi="Times New Roman" w:eastAsia="宋体" w:cs="Times New Roman"/>
                <w:b w:val="0"/>
                <w:color w:val="000000"/>
                <w:sz w:val="21"/>
                <w:szCs w:val="21"/>
              </w:rPr>
              <w:t>ICIC</w:t>
            </w:r>
            <w:r>
              <w:rPr>
                <w:rFonts w:hint="eastAsia" w:ascii="Noto Sans CJK SC" w:hAnsi="Noto Sans CJK SC" w:eastAsia="Noto Sans CJK SC" w:cs="Noto Sans CJK SC"/>
                <w:b w:val="0"/>
                <w:color w:val="000000"/>
                <w:sz w:val="21"/>
                <w:szCs w:val="21"/>
              </w:rPr>
              <w:t>深化在哪里</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r>
              <w:rPr>
                <w:rFonts w:hint="eastAsia" w:ascii="Noto Sans CJK SC" w:hAnsi="Noto Sans CJK SC" w:eastAsia="Noto Sans CJK SC" w:cs="Noto Sans CJK SC"/>
                <w:b w:val="0"/>
                <w:color w:val="000000"/>
                <w:sz w:val="21"/>
                <w:szCs w:val="21"/>
              </w:rPr>
              <w:t>（含表</w:t>
            </w:r>
            <w:r>
              <w:rPr>
                <w:rFonts w:ascii="Times New Roman" w:hAnsi="Times New Roman" w:eastAsia="宋体" w:cs="Times New Roman"/>
                <w:b w:val="0"/>
                <w:color w:val="000000"/>
                <w:sz w:val="21"/>
                <w:szCs w:val="21"/>
              </w:rPr>
              <w:t>1-2</w:t>
            </w:r>
            <w:r>
              <w:rPr>
                <w:rFonts w:hint="eastAsia" w:ascii="Noto Sans CJK SC" w:hAnsi="Noto Sans CJK SC" w:eastAsia="Noto Sans CJK SC" w:cs="Noto Sans CJK SC"/>
                <w:b w:val="0"/>
                <w:color w:val="000000"/>
                <w:sz w:val="21"/>
                <w:szCs w:val="21"/>
              </w:rPr>
              <w:t>）及附录</w:t>
            </w:r>
            <w:r>
              <w:rPr>
                <w:rFonts w:ascii="Times New Roman" w:hAnsi="Times New Roman" w:eastAsia="宋体" w:cs="Times New Roman"/>
                <w:b w:val="0"/>
                <w:color w:val="000000"/>
                <w:sz w:val="21"/>
                <w:szCs w:val="21"/>
              </w:rPr>
              <w:t>J</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S2.1</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第三、四章专门比较与第五章组合比较</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数值来自哪里</w:t>
            </w:r>
          </w:p>
        </w:tc>
        <w:tc>
          <w:tcPr>
            <w:tcW w:w="31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附录J的S2.3、S2.5及S2.6、附录A.5及H.1</w:t>
            </w:r>
          </w:p>
        </w:tc>
        <w:tc>
          <w:tcPr>
            <w:tcW w:w="37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配套计数、成员及真实输出文件</w:t>
            </w:r>
          </w:p>
        </w:tc>
      </w:tr>
    </w:tbl>
    <w:p>
      <w:pPr>
        <w:pStyle w:val="000023"/>
        <w:keepNext w:val="1"/>
        <w:keepLines w:val="1"/>
        <w:pageBreakBefore w:val="1"/>
        <w:widowControl w:val="1"/>
        <w:spacing w:before="360" w:after="240" w:line="288" w:lineRule="auto"/>
        <w:ind w:left="0" w:right="0" w:firstLine="0"/>
        <w:jc w:val="center"/>
      </w:pPr>
      <w:bookmarkEnd w:id="456"/>
      <w:bookmarkEnd w:id="444"/>
      <w:bookmarkStart w:id="457" w:name="ThesisHeading_118"/>
      <w:bookmarkStart w:id="458" w:name="v7_toc_121"/>
      <w:bookmarkStart w:id="459" w:name="v9_toc_122"/>
      <w:bookmarkStart w:id="460" w:name="附录g-具名外部系统比较"/>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G </w:t>
      </w:r>
      <w:r>
        <w:rPr>
          <w:rFonts w:hint="eastAsia" w:ascii="Noto Sans CJK SC" w:hAnsi="Noto Sans CJK SC" w:eastAsia="Noto Sans CJK SC" w:cs="Noto Sans CJK SC"/>
          <w:b w:val="1"/>
          <w:color w:val="000000"/>
          <w:sz w:val="36"/>
          <w:szCs w:val="36"/>
        </w:rPr>
        <w:t xml:space="preserve">外部系统比较</w:t>
      </w:r>
      <w:bookmarkEnd w:id="457"/>
      <w:bookmarkEnd w:id="458"/>
      <w:bookmarkEnd w:id="459"/>
    </w:p>
    <w:p>
      <w:pPr>
        <w:pStyle w:val="000025"/>
        <w:keepNext w:val="1"/>
        <w:keepLines w:val="1"/>
        <w:widowControl w:val="1"/>
        <w:spacing w:before="240" w:after="120" w:line="288" w:lineRule="auto"/>
        <w:ind w:left="0" w:right="0" w:firstLine="0"/>
        <w:jc w:val="left"/>
      </w:pPr>
      <w:bookmarkStart w:id="461" w:name="ThesisHeading_119"/>
      <w:bookmarkStart w:id="462" w:name="v7_toc_122"/>
      <w:bookmarkStart w:id="463" w:name="v9_toc_123"/>
      <w:bookmarkStart w:id="464" w:name="g.1-方法选择"/>
      <w:r>
        <w:rPr>
          <w:rFonts w:ascii="Times New Roman" w:hAnsi="Times New Roman" w:eastAsia="黑体" w:cs="Times New Roman"/>
          <w:b w:val="1"/>
          <w:color w:val="000000"/>
          <w:sz w:val="30"/>
          <w:szCs w:val="30"/>
        </w:rPr>
        <w:t xml:space="preserve">G.1 </w:t>
      </w:r>
      <w:r>
        <w:rPr>
          <w:rFonts w:hint="eastAsia" w:ascii="Noto Sans CJK SC" w:hAnsi="Noto Sans CJK SC" w:eastAsia="Noto Sans CJK SC" w:cs="Noto Sans CJK SC"/>
          <w:b w:val="1"/>
          <w:color w:val="000000"/>
          <w:sz w:val="30"/>
          <w:szCs w:val="30"/>
        </w:rPr>
        <w:t>方法选择</w:t>
      </w:r>
      <w:bookmarkEnd w:id="461"/>
      <w:bookmarkEnd w:id="462"/>
      <w:bookmarkEnd w:id="4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外部端到端适配对照为</w:t>
      </w:r>
      <w:r>
        <w:rPr>
          <w:rFonts w:ascii="Times New Roman" w:hAnsi="Times New Roman" w:eastAsia="宋体" w:cs="Times New Roman"/>
          <w:color w:val="000000"/>
          <w:sz w:val="24"/>
          <w:szCs w:val="24"/>
        </w:rPr>
        <w:t>UniASA[48]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TextToText[7]</w:t>
      </w:r>
      <w:r>
        <w:rPr>
          <w:rFonts w:hint="eastAsia" w:ascii="Noto Serif CJK SC" w:hAnsi="Noto Serif CJK SC" w:eastAsia="Noto Serif CJK SC" w:cs="Noto Serif CJK SC"/>
          <w:color w:val="000000"/>
          <w:sz w:val="24"/>
          <w:szCs w:val="24"/>
        </w:rPr>
        <w:t xml:space="preserve">。本文保留其结构与训练目标，统一适配到</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，共用官方测试划分及严格原生评价器；并非原论文公开分数的直接移植。</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式适配只作为第三章数据构造近邻，其余文献承担机制定位。</w:t>
      </w:r>
    </w:p>
    <w:p>
      <w:pPr>
        <w:pStyle w:val="000025"/>
        <w:keepNext w:val="1"/>
        <w:keepLines w:val="1"/>
        <w:widowControl w:val="1"/>
        <w:spacing w:before="240" w:after="120" w:line="288" w:lineRule="auto"/>
        <w:ind w:left="0" w:right="0" w:firstLine="0"/>
        <w:jc w:val="left"/>
      </w:pPr>
      <w:bookmarkEnd w:id="464"/>
      <w:bookmarkStart w:id="465" w:name="ThesisHeading_120"/>
      <w:bookmarkStart w:id="466" w:name="v7_toc_123"/>
      <w:bookmarkStart w:id="467" w:name="v9_toc_124"/>
      <w:bookmarkStart w:id="468" w:name="g.2-原生格式转换"/>
      <w:r>
        <w:rPr>
          <w:rFonts w:ascii="Times New Roman" w:hAnsi="Times New Roman" w:eastAsia="黑体" w:cs="Times New Roman"/>
          <w:b w:val="1"/>
          <w:color w:val="000000"/>
          <w:sz w:val="30"/>
          <w:szCs w:val="30"/>
        </w:rPr>
        <w:t xml:space="preserve">G.2 </w:t>
      </w:r>
      <w:r>
        <w:rPr>
          <w:rFonts w:hint="eastAsia" w:ascii="Noto Sans CJK SC" w:hAnsi="Noto Sans CJK SC" w:eastAsia="Noto Sans CJK SC" w:cs="Noto Sans CJK SC"/>
          <w:b w:val="1"/>
          <w:color w:val="000000"/>
          <w:sz w:val="30"/>
          <w:szCs w:val="30"/>
        </w:rPr>
        <w:t>原生格式转换</w:t>
      </w:r>
      <w:bookmarkEnd w:id="465"/>
      <w:bookmarkEnd w:id="466"/>
      <w:bookmarkEnd w:id="467"/>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预测的</w:t>
      </w:r>
      <w:r>
        <w:rPr>
          <w:rFonts w:ascii="Times New Roman" w:hAnsi="Times New Roman" w:eastAsia="宋体" w:cs="Times New Roman"/>
          <w:color w:val="000000"/>
          <w:sz w:val="24"/>
          <w:szCs w:val="24"/>
        </w:rPr>
        <w:t>stance</w:t>
      </w:r>
      <w:r>
        <w:rPr>
          <w:rFonts w:hint="eastAsia" w:ascii="Noto Serif CJK SC" w:hAnsi="Noto Serif CJK SC" w:eastAsia="Noto Serif CJK SC" w:cs="Noto Serif CJK SC"/>
          <w:color w:val="000000"/>
          <w:sz w:val="24"/>
          <w:szCs w:val="24"/>
        </w:rPr>
        <w:t>作为属性保留，不据它生成新的普通关系；字符跨度和组件类型按预测本身转换，解析不到的端点不查金标补回。</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数组并规范排序，当前外部适配接口最多表达</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个源成员；更长源集合发生收缩时，仍按收缩后的预测对象计</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和完整金标</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，不把它展开为二元</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G-1 </w:t>
      </w:r>
      <w:r>
        <w:rPr>
          <w:rFonts w:hint="eastAsia" w:ascii="Noto Sans CJK SC" w:hAnsi="Noto Sans CJK SC" w:eastAsia="Noto Sans CJK SC" w:cs="Noto Sans CJK SC"/>
          <w:b w:val="1"/>
          <w:color w:val="000000"/>
          <w:sz w:val="21"/>
          <w:szCs w:val="21"/>
        </w:rPr>
        <w:t>表示转换的完整对象限制</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6"/>
        <w:gridCol w:w="3651"/>
        <w:gridCol w:w="4564"/>
      </w:tblGrid>
      <w:tr>
        <w:trPr>
          <w:cantSplit w:val="1"/>
          <w:tblHeader w:val="1"/>
        </w:trPr>
        <w:tc>
          <w:tcPr>
            <w:tcW w:w="8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36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规则</w:t>
            </w:r>
          </w:p>
        </w:tc>
        <w:tc>
          <w:tcPr>
            <w:tcW w:w="456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金标供给与表示损失</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不由</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补造普通边；完整跨度／类型／方向</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809</w:t>
            </w:r>
            <w:r>
              <w:rPr>
                <w:rFonts w:hint="eastAsia" w:ascii="Noto Sans CJK SC" w:hAnsi="Noto Sans CJK SC" w:eastAsia="Noto Sans CJK SC" w:cs="Noto Sans CJK SC"/>
                <w:b w:val="0"/>
                <w:color w:val="000000"/>
                <w:sz w:val="21"/>
                <w:szCs w:val="21"/>
              </w:rPr>
              <w:t>条测试关系；原生评价无拆边</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完整源集合；外部适配最多</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源</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252</w:t>
            </w:r>
            <w:r>
              <w:rPr>
                <w:rFonts w:hint="eastAsia" w:ascii="Noto Sans CJK SC" w:hAnsi="Noto Sans CJK SC" w:eastAsia="Noto Sans CJK SC" w:cs="Noto Sans CJK SC"/>
                <w:b w:val="0"/>
                <w:color w:val="000000"/>
                <w:sz w:val="21"/>
                <w:szCs w:val="21"/>
              </w:rPr>
              <w:t>条测试关系，其中</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条</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源；长源对象至少受接口上界限制</w:t>
            </w:r>
          </w:p>
        </w:tc>
      </w:tr>
      <w:tr>
        <w:trPr>
          <w:cantSplit w:val="1"/>
        </w:trPr>
        <w:tc>
          <w:tcPr>
            <w:tcW w:w="8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全部</w:t>
            </w:r>
          </w:p>
        </w:tc>
        <w:tc>
          <w:tcPr>
            <w:tcW w:w="36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失败文档仍入分母；不补金标端点</w:t>
            </w:r>
          </w:p>
        </w:tc>
        <w:tc>
          <w:tcPr>
            <w:tcW w:w="45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三种子使用同一文档</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与哈希清单</w:t>
            </w:r>
          </w:p>
        </w:tc>
      </w:tr>
    </w:tbl>
    <w:p>
      <w:pPr>
        <w:pStyle w:val="000025"/>
        <w:keepNext w:val="1"/>
        <w:keepLines w:val="1"/>
        <w:widowControl w:val="1"/>
        <w:spacing w:before="240" w:after="120" w:line="288" w:lineRule="auto"/>
        <w:ind w:left="0" w:right="0" w:firstLine="0"/>
        <w:jc w:val="left"/>
      </w:pPr>
      <w:bookmarkEnd w:id="468"/>
      <w:bookmarkStart w:id="469" w:name="ThesisHeading_121"/>
      <w:bookmarkStart w:id="470" w:name="v7_toc_124"/>
      <w:bookmarkStart w:id="471" w:name="v9_toc_125"/>
      <w:bookmarkStart w:id="472" w:name="g.3-控制条件与成本身份"/>
      <w:r>
        <w:rPr>
          <w:rFonts w:ascii="Times New Roman" w:hAnsi="Times New Roman" w:eastAsia="黑体" w:cs="Times New Roman"/>
          <w:b w:val="1"/>
          <w:color w:val="000000"/>
          <w:sz w:val="30"/>
          <w:szCs w:val="30"/>
        </w:rPr>
        <w:t xml:space="preserve">G.3 </w:t>
      </w:r>
      <w:r>
        <w:rPr>
          <w:rFonts w:hint="eastAsia" w:ascii="Noto Sans CJK SC" w:hAnsi="Noto Sans CJK SC" w:eastAsia="Noto Sans CJK SC" w:cs="Noto Sans CJK SC"/>
          <w:b w:val="1"/>
          <w:color w:val="000000"/>
          <w:sz w:val="30"/>
          <w:szCs w:val="30"/>
        </w:rPr>
        <w:t>控制条件与成本身份</w:t>
      </w:r>
      <w:bookmarkEnd w:id="469"/>
      <w:bookmarkEnd w:id="470"/>
      <w:bookmarkEnd w:id="47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外部系统使用各自结构和训练目标，三种子共同评价，不把系统差异解释为本文某个损失项的因果效应。预测图、整数</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和格式转换后的源集合均保存。外部检验为探索性，不在读取结果后并入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End w:id="472"/>
      <w:bookmarkStart w:id="473" w:name="ThesisHeading_122"/>
      <w:bookmarkStart w:id="474" w:name="v7_toc_125"/>
      <w:bookmarkStart w:id="475" w:name="v9_toc_126"/>
      <w:bookmarkStart w:id="476" w:name="g.4-结果与配对差值"/>
      <w:r>
        <w:rPr>
          <w:rFonts w:ascii="Times New Roman" w:hAnsi="Times New Roman" w:eastAsia="黑体" w:cs="Times New Roman"/>
          <w:b w:val="1"/>
          <w:color w:val="000000"/>
          <w:sz w:val="30"/>
          <w:szCs w:val="30"/>
        </w:rPr>
        <w:t xml:space="preserve">G.4 </w:t>
      </w:r>
      <w:r>
        <w:rPr>
          <w:rFonts w:hint="eastAsia" w:ascii="Noto Sans CJK SC" w:hAnsi="Noto Sans CJK SC" w:eastAsia="Noto Sans CJK SC" w:cs="Noto Sans CJK SC"/>
          <w:b w:val="1"/>
          <w:color w:val="000000"/>
          <w:sz w:val="30"/>
          <w:szCs w:val="30"/>
        </w:rPr>
        <w:t>结果与配对差值</w:t>
      </w:r>
      <w:bookmarkEnd w:id="473"/>
      <w:bookmarkEnd w:id="474"/>
      <w:bookmarkEnd w:id="47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G-2 </w:t>
      </w:r>
      <w:r>
        <w:rPr>
          <w:rFonts w:hint="eastAsia" w:ascii="Noto Sans CJK SC" w:hAnsi="Noto Sans CJK SC" w:eastAsia="Noto Sans CJK SC" w:cs="Noto Sans CJK SC"/>
          <w:b w:val="1"/>
          <w:color w:val="000000"/>
          <w:sz w:val="21"/>
          <w:szCs w:val="21"/>
        </w:rPr>
        <w:t xml:space="preserve">共同原生评价下的外部系统</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64"/>
        <w:gridCol w:w="1264"/>
        <w:gridCol w:w="1797"/>
        <w:gridCol w:w="1797"/>
        <w:gridCol w:w="2948"/>
      </w:tblGrid>
      <w:tr>
        <w:trPr>
          <w:cantSplit w:val="1"/>
          <w:tblHeader w:val="1"/>
        </w:trPr>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系统</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294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w:t>
            </w:r>
            <w:r>
              <w:rPr>
                <w:rFonts w:ascii="Times New Roman" w:hAnsi="Times New Roman" w:eastAsia="宋体" w:cs="Times New Roman"/>
                <w:b w:val="1"/>
                <w:color w:val="000000"/>
                <w:sz w:val="21"/>
                <w:szCs w:val="21"/>
              </w:rPr>
              <w:t>17 / 29 / 43</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84.91 ± 0.38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64.89 ± 3.32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67.81 / 65.59 / 61.28</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84.07 ± 0.48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63.19 ± 3.12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66.51 / 62.75 / 60.31</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68.76 / 66.43 / 61.89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73.32 / 72.31 / 69.26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78.82 ± 1.50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40.36 ± 2.36</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40.45 / 42.68 / 37.96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77.18 ± 1.81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38.89 ± 1.18</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38.73 / 40.14 / 37.80</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41.19 / 44.68 / 39.49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49.40 / 53.59 / 49.31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G-3 T1I1</w:t>
      </w:r>
      <w:r>
        <w:rPr>
          <w:rFonts w:hint="eastAsia" w:ascii="Noto Sans CJK SC" w:hAnsi="Noto Sans CJK SC" w:eastAsia="Noto Sans CJK SC" w:cs="Noto Sans CJK SC"/>
          <w:b w:val="1"/>
          <w:color w:val="000000"/>
          <w:sz w:val="21"/>
          <w:szCs w:val="21"/>
        </w:rPr>
        <w:t>相对外部系统的探索性关系差值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2746"/>
        <w:gridCol w:w="1388"/>
        <w:gridCol w:w="2160"/>
        <w:gridCol w:w="1388"/>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274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比较</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差值</w:t>
            </w:r>
            <w:r>
              <w:rPr>
                <w:rFonts w:ascii="Times New Roman" w:hAnsi="Times New Roman" w:eastAsia="宋体" w:cs="Times New Roman"/>
                <w:b w:val="1"/>
                <w:color w:val="000000"/>
                <w:sz w:val="21"/>
                <w:szCs w:val="21"/>
              </w:rPr>
              <w:t xml:space="preserve">（百分点）</w:t>
            </w:r>
          </w:p>
        </w:tc>
        <w:tc>
          <w:tcPr>
            <w:tcW w:w="21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 xml:space="preserve">单项95% CI</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原始</w:t>
            </w:r>
            <w:r>
              <w:rPr>
                <w:rFonts w:ascii="Times New Roman" w:hAnsi="Times New Roman" w:eastAsia="宋体" w:cs="Times New Roman"/>
                <w:b w:val="1"/>
                <w:color w:val="000000"/>
                <w:sz w:val="21"/>
                <w:szCs w:val="21"/>
              </w:rPr>
              <w:t>p</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[4.69, 8.75]</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8.44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[6.11, 10.84]</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10.41</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[7.33, 13.39]</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11.87</w:t>
            </w:r>
          </w:p>
        </w:tc>
        <w:tc>
          <w:tcPr>
            <w:tcW w:w="21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[8.34, 15.11]</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两种语料上，完整系统的严格关系F1均值均高于两个外部适配对照。各系统虽使用相同骨干，但训练目标、任务建模和原生表示接口仍有差异，尤其不能将</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长源集合的表达损失归为评分器错误。对单一机制贡献的判断仍以第三、四章的内部受控比较为依据。</w:t>
      </w:r>
    </w:p>
    <w:p>
      <w:pPr>
        <w:pStyle w:val="000023"/>
        <w:keepNext w:val="1"/>
        <w:keepLines w:val="1"/>
        <w:pageBreakBefore w:val="1"/>
        <w:widowControl w:val="1"/>
        <w:spacing w:before="360" w:after="240" w:line="288" w:lineRule="auto"/>
        <w:ind w:left="0" w:right="0" w:firstLine="0"/>
        <w:jc w:val="center"/>
      </w:pPr>
      <w:bookmarkEnd w:id="476"/>
      <w:bookmarkEnd w:id="460"/>
      <w:bookmarkStart w:id="477" w:name="ThesisHeading_123"/>
      <w:bookmarkStart w:id="478" w:name="v7_toc_126"/>
      <w:bookmarkStart w:id="479" w:name="v9_toc_127"/>
      <w:bookmarkStart w:id="480" w:name="附录h-训练审核资源与完整性细节"/>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H </w:t>
      </w:r>
      <w:r>
        <w:rPr>
          <w:rFonts w:hint="eastAsia" w:ascii="Noto Sans CJK SC" w:hAnsi="Noto Sans CJK SC" w:eastAsia="Noto Sans CJK SC" w:cs="Noto Sans CJK SC"/>
          <w:b w:val="1"/>
          <w:color w:val="000000"/>
          <w:sz w:val="36"/>
          <w:szCs w:val="36"/>
        </w:rPr>
        <w:t>训练、审核、资源与完整性细节</w:t>
      </w:r>
      <w:bookmarkEnd w:id="477"/>
      <w:bookmarkEnd w:id="478"/>
      <w:bookmarkEnd w:id="479"/>
    </w:p>
    <w:p>
      <w:pPr>
        <w:pStyle w:val="000025"/>
        <w:keepNext w:val="1"/>
        <w:keepLines w:val="1"/>
        <w:widowControl w:val="1"/>
        <w:spacing w:before="240" w:after="120" w:line="288" w:lineRule="auto"/>
        <w:ind w:left="0" w:right="0" w:firstLine="0"/>
        <w:jc w:val="left"/>
      </w:pPr>
      <w:bookmarkStart w:id="481" w:name="ThesisHeading_124"/>
      <w:bookmarkStart w:id="482" w:name="v7_toc_127"/>
      <w:bookmarkStart w:id="483" w:name="v9_toc_128"/>
      <w:bookmarkStart w:id="484" w:name="h.1-训练和一次性评分成本"/>
      <w:r>
        <w:rPr>
          <w:rFonts w:ascii="Times New Roman" w:hAnsi="Times New Roman" w:eastAsia="黑体" w:cs="Times New Roman"/>
          <w:b w:val="1"/>
          <w:color w:val="000000"/>
          <w:sz w:val="30"/>
          <w:szCs w:val="30"/>
        </w:rPr>
        <w:t xml:space="preserve">H.1 </w:t>
      </w:r>
      <w:r>
        <w:rPr>
          <w:rFonts w:hint="eastAsia" w:ascii="Noto Sans CJK SC" w:hAnsi="Noto Sans CJK SC" w:eastAsia="Noto Sans CJK SC" w:cs="Noto Sans CJK SC"/>
          <w:b w:val="1"/>
          <w:color w:val="000000"/>
          <w:sz w:val="30"/>
          <w:szCs w:val="30"/>
        </w:rPr>
        <w:t>训练和一次性评分成本</w:t>
      </w:r>
      <w:bookmarkEnd w:id="481"/>
      <w:bookmarkEnd w:id="482"/>
      <w:bookmarkEnd w:id="483"/>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主实验登记</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个提案头；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 xml:space="preserve">四种配置的补充实验另登记</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72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个提案头。增强与审核只构造一次，各骨干复用相同视图及掩码。表</w:t>
      </w:r>
      <w:r>
        <w:rPr>
          <w:rFonts w:ascii="Times New Roman" w:hAnsi="Times New Roman" w:eastAsia="宋体" w:cs="Times New Roman"/>
          <w:color w:val="000000"/>
          <w:sz w:val="24"/>
          <w:szCs w:val="24"/>
        </w:rPr>
        <w:t>H-1</w:t>
      </w:r>
      <w:r>
        <w:rPr>
          <w:rFonts w:hint="eastAsia" w:ascii="Noto Serif CJK SC" w:hAnsi="Noto Serif CJK SC" w:eastAsia="Noto Serif CJK SC" w:cs="Noto Serif CJK SC"/>
          <w:color w:val="000000"/>
          <w:sz w:val="24"/>
          <w:szCs w:val="24"/>
        </w:rPr>
        <w:t>只汇总</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主实验，补充运行按</w:t>
      </w:r>
      <w:r>
        <w:rPr>
          <w:rFonts w:ascii="Times New Roman" w:hAnsi="Times New Roman" w:eastAsia="宋体" w:cs="Times New Roman"/>
          <w:color w:val="000000"/>
          <w:sz w:val="24"/>
          <w:szCs w:val="24"/>
        </w:rPr>
        <w:t>backbone_registry_v9.json</w:t>
      </w:r>
      <w:r>
        <w:rPr>
          <w:rFonts w:hint="eastAsia" w:ascii="Noto Serif CJK SC" w:hAnsi="Noto Serif CJK SC" w:eastAsia="Noto Serif CJK SC" w:cs="Noto Serif CJK SC"/>
          <w:color w:val="000000"/>
          <w:sz w:val="24"/>
          <w:szCs w:val="24"/>
        </w:rPr>
        <w:t>单列。</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小时统一为两卡墙钟小时之和。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H-1 </w:t>
      </w:r>
      <w:r>
        <w:rPr>
          <w:rFonts w:hint="eastAsia" w:ascii="Noto Sans CJK SC" w:hAnsi="Noto Sans CJK SC" w:eastAsia="Noto Sans CJK SC" w:cs="Noto Sans CJK SC"/>
          <w:b w:val="1"/>
          <w:color w:val="000000"/>
          <w:sz w:val="21"/>
          <w:szCs w:val="21"/>
        </w:rPr>
        <w:t>一次性运行成本</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14"/>
        <w:gridCol w:w="1814"/>
        <w:gridCol w:w="1814"/>
        <w:gridCol w:w="1814"/>
        <w:gridCol w:w="1814"/>
      </w:tblGrid>
      <w:tr>
        <w:trPr>
          <w:cantSplit w:val="1"/>
          <w:tblHeader w:val="1"/>
        </w:trPr>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语料</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最终训练（</w:t>
            </w:r>
            <w:r>
              <w:rPr>
                <w:rFonts w:ascii="Times New Roman" w:hAnsi="Times New Roman" w:eastAsia="宋体"/>
                <w:b w:val="1"/>
                <w:sz w:val="18"/>
              </w:rPr>
              <w:t>27</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ascii="Times New Roman" w:hAnsi="Times New Roman" w:eastAsia="宋体"/>
                <w:b w:val="1"/>
                <w:sz w:val="18"/>
              </w:rPr>
              <w:t>OOF</w:t>
            </w:r>
            <w:r>
              <w:rPr>
                <w:rFonts w:hint="eastAsia" w:ascii="Noto Sans CJK SC" w:hAnsi="Noto Sans CJK SC" w:eastAsia="Noto Sans CJK SC" w:cs="Noto Sans CJK SC"/>
                <w:b w:val="1"/>
                <w:sz w:val="18"/>
              </w:rPr>
              <w:t>（</w:t>
            </w:r>
            <w:r>
              <w:rPr>
                <w:rFonts w:ascii="Times New Roman" w:hAnsi="Times New Roman" w:eastAsia="宋体"/>
                <w:b w:val="1"/>
                <w:sz w:val="18"/>
              </w:rPr>
              <w:t>18</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评分头（</w:t>
            </w:r>
            <w:r>
              <w:rPr>
                <w:rFonts w:ascii="Times New Roman" w:hAnsi="Times New Roman" w:eastAsia="宋体"/>
                <w:b w:val="1"/>
                <w:sz w:val="18"/>
              </w:rPr>
              <w:t>6</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跨度</w:t>
            </w:r>
            <w:r>
              <w:rPr>
                <w:rFonts w:ascii="Times New Roman" w:hAnsi="Times New Roman" w:eastAsia="宋体"/>
                <w:b w:val="1"/>
                <w:sz w:val="18"/>
              </w:rPr>
              <w:t>/</w:t>
            </w:r>
            <w:r>
              <w:rPr>
                <w:rFonts w:hint="eastAsia" w:ascii="Noto Sans CJK SC" w:hAnsi="Noto Sans CJK SC" w:eastAsia="Noto Sans CJK SC" w:cs="Noto Sans CJK SC"/>
                <w:b w:val="1"/>
                <w:sz w:val="18"/>
              </w:rPr>
              <w:t>源组提案（</w:t>
            </w:r>
            <w:r>
              <w:rPr>
                <w:rFonts w:ascii="Times New Roman" w:hAnsi="Times New Roman" w:eastAsia="宋体"/>
                <w:b w:val="1"/>
                <w:sz w:val="18"/>
              </w:rPr>
              <w:t>3</w:t>
            </w:r>
            <w:r>
              <w:rPr>
                <w:rFonts w:hint="eastAsia" w:ascii="Noto Sans CJK SC" w:hAnsi="Noto Sans CJK SC" w:eastAsia="Noto Sans CJK SC" w:cs="Noto Sans CJK SC"/>
                <w:b w:val="1"/>
                <w:sz w:val="18"/>
              </w:rPr>
              <w:t>运行）</w:t>
            </w:r>
          </w:p>
        </w:tc>
      </w:tr>
      <w:tr>
        <w:trPr>
          <w:cantSplit w:val="1"/>
        </w:trPr>
        <w:tc>
          <w:tcPr>
            <w:tcW w:w="1814" w:type="dxa"/>
          </w:tcPr>
          <w:p>
            <w:pPr>
              <w:keepNext w:val="1"/>
              <w:spacing w:before="60" w:after="60" w:line="252" w:lineRule="auto"/>
            </w:pPr>
            <w:r>
              <w:rPr>
                <w:rFonts w:ascii="Times New Roman" w:hAnsi="Times New Roman" w:eastAsia="宋体"/>
                <w:b w:val="0"/>
                <w:sz w:val="18"/>
              </w:rPr>
              <w:t>AAEC</w:t>
            </w:r>
          </w:p>
        </w:tc>
        <w:tc>
          <w:tcPr>
            <w:tcW w:w="1814" w:type="dxa"/>
          </w:tcPr>
          <w:p>
            <w:pPr>
              <w:keepNext w:val="1"/>
              <w:spacing w:before="60" w:after="60" w:line="252" w:lineRule="auto"/>
            </w:pPr>
            <w:r>
              <w:rPr>
                <w:rFonts w:ascii="Times New Roman" w:hAnsi="Times New Roman" w:eastAsia="宋体"/>
                <w:b w:val="0"/>
                <w:sz w:val="18"/>
              </w:rPr>
              <w:t>120.49</w:t>
            </w:r>
          </w:p>
        </w:tc>
        <w:tc>
          <w:tcPr>
            <w:tcW w:w="1814" w:type="dxa"/>
          </w:tcPr>
          <w:p>
            <w:pPr>
              <w:keepNext w:val="1"/>
              <w:spacing w:before="60" w:after="60" w:line="252" w:lineRule="auto"/>
            </w:pPr>
            <w:r>
              <w:rPr>
                <w:rFonts w:ascii="Times New Roman" w:hAnsi="Times New Roman" w:eastAsia="宋体"/>
                <w:b w:val="0"/>
                <w:sz w:val="18"/>
              </w:rPr>
              <w:t>44.69</w:t>
            </w:r>
          </w:p>
        </w:tc>
        <w:tc>
          <w:tcPr>
            <w:tcW w:w="1814" w:type="dxa"/>
          </w:tcPr>
          <w:p>
            <w:pPr>
              <w:keepNext w:val="1"/>
              <w:spacing w:before="60" w:after="60" w:line="252" w:lineRule="auto"/>
            </w:pPr>
            <w:r>
              <w:rPr>
                <w:rFonts w:ascii="Times New Roman" w:hAnsi="Times New Roman" w:eastAsia="宋体"/>
                <w:b w:val="0"/>
                <w:sz w:val="18"/>
              </w:rPr>
              <w:t>2.38</w:t>
            </w:r>
          </w:p>
        </w:tc>
        <w:tc>
          <w:tcPr>
            <w:tcW w:w="1814" w:type="dxa"/>
          </w:tcPr>
          <w:p>
            <w:pPr>
              <w:keepNext w:val="1"/>
              <w:spacing w:before="60" w:after="60" w:line="252" w:lineRule="auto"/>
            </w:pPr>
            <w:r>
              <w:rPr>
                <w:rFonts w:ascii="Times New Roman" w:hAnsi="Times New Roman" w:eastAsia="宋体"/>
                <w:b w:val="0"/>
                <w:sz w:val="18"/>
              </w:rPr>
              <w:t>0.96</w:t>
            </w:r>
          </w:p>
        </w:tc>
      </w:tr>
      <w:tr>
        <w:trPr>
          <w:cantSplit w:val="1"/>
        </w:trPr>
        <w:tc>
          <w:tcPr>
            <w:tcW w:w="1814" w:type="dxa"/>
          </w:tcPr>
          <w:p>
            <w:pPr>
              <w:spacing w:before="60" w:after="60" w:line="252" w:lineRule="auto"/>
            </w:pPr>
            <w:r>
              <w:rPr>
                <w:rFonts w:ascii="Times New Roman" w:hAnsi="Times New Roman" w:eastAsia="宋体"/>
                <w:b w:val="0"/>
                <w:sz w:val="18"/>
              </w:rPr>
              <w:t>CDCP</w:t>
            </w:r>
          </w:p>
        </w:tc>
        <w:tc>
          <w:tcPr>
            <w:tcW w:w="1814" w:type="dxa"/>
          </w:tcPr>
          <w:p>
            <w:pPr>
              <w:spacing w:before="60" w:after="60" w:line="252" w:lineRule="auto"/>
            </w:pPr>
            <w:r>
              <w:rPr>
                <w:rFonts w:ascii="Times New Roman" w:hAnsi="Times New Roman" w:eastAsia="宋体"/>
                <w:b w:val="0"/>
                <w:sz w:val="18"/>
              </w:rPr>
              <w:t>206.83</w:t>
            </w:r>
          </w:p>
        </w:tc>
        <w:tc>
          <w:tcPr>
            <w:tcW w:w="1814" w:type="dxa"/>
          </w:tcPr>
          <w:p>
            <w:pPr>
              <w:spacing w:before="60" w:after="60" w:line="252" w:lineRule="auto"/>
            </w:pPr>
            <w:r>
              <w:rPr>
                <w:rFonts w:ascii="Times New Roman" w:hAnsi="Times New Roman" w:eastAsia="宋体"/>
                <w:b w:val="0"/>
                <w:sz w:val="18"/>
              </w:rPr>
              <w:t>77.81</w:t>
            </w:r>
          </w:p>
        </w:tc>
        <w:tc>
          <w:tcPr>
            <w:tcW w:w="1814" w:type="dxa"/>
          </w:tcPr>
          <w:p>
            <w:pPr>
              <w:spacing w:before="60" w:after="60" w:line="252" w:lineRule="auto"/>
            </w:pPr>
            <w:r>
              <w:rPr>
                <w:rFonts w:ascii="Times New Roman" w:hAnsi="Times New Roman" w:eastAsia="宋体"/>
                <w:b w:val="0"/>
                <w:sz w:val="18"/>
              </w:rPr>
              <w:t>3.85</w:t>
            </w:r>
          </w:p>
        </w:tc>
        <w:tc>
          <w:tcPr>
            <w:tcW w:w="1814" w:type="dxa"/>
          </w:tcPr>
          <w:p>
            <w:pPr>
              <w:spacing w:before="60" w:after="60" w:line="252" w:lineRule="auto"/>
            </w:pPr>
            <w:r>
              <w:rPr>
                <w:rFonts w:ascii="Times New Roman" w:hAnsi="Times New Roman" w:eastAsia="宋体"/>
                <w:b w:val="0"/>
                <w:sz w:val="18"/>
              </w:rPr>
              <w:t>1.62</w:t>
            </w:r>
          </w:p>
        </w:tc>
      </w:tr>
    </w:tbl>
    <w:p>
      <w:pPr>
        <w:pStyle w:val="000025"/>
        <w:keepNext w:val="1"/>
        <w:keepLines w:val="1"/>
        <w:widowControl w:val="1"/>
        <w:spacing w:before="240" w:after="120" w:line="288" w:lineRule="auto"/>
        <w:ind w:left="0" w:right="0" w:firstLine="0"/>
        <w:jc w:val="left"/>
      </w:pPr>
      <w:bookmarkEnd w:id="484"/>
      <w:bookmarkStart w:id="485" w:name="ThesisHeading_125"/>
      <w:bookmarkStart w:id="486" w:name="v7_toc_128"/>
      <w:bookmarkStart w:id="487" w:name="v9_toc_129"/>
      <w:bookmarkStart w:id="488" w:name="h.2-分层审核的拒绝与域外检查"/>
      <w:r>
        <w:rPr>
          <w:rFonts w:ascii="Times New Roman" w:hAnsi="Times New Roman" w:eastAsia="黑体" w:cs="Times New Roman"/>
          <w:b w:val="1"/>
          <w:color w:val="000000"/>
          <w:sz w:val="30"/>
          <w:szCs w:val="30"/>
        </w:rPr>
        <w:t xml:space="preserve">H.2 </w:t>
      </w:r>
      <w:r>
        <w:rPr>
          <w:rFonts w:hint="eastAsia" w:ascii="Noto Sans CJK SC" w:hAnsi="Noto Sans CJK SC" w:eastAsia="Noto Sans CJK SC" w:cs="Noto Sans CJK SC"/>
          <w:b w:val="1"/>
          <w:color w:val="000000"/>
          <w:sz w:val="30"/>
          <w:szCs w:val="30"/>
        </w:rPr>
        <w:t>分层审核的拒绝与域外检查</w:t>
      </w:r>
      <w:bookmarkEnd w:id="485"/>
      <w:bookmarkEnd w:id="486"/>
      <w:bookmarkEnd w:id="48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H-2 </w:t>
      </w:r>
      <w:r>
        <w:rPr>
          <w:rFonts w:hint="eastAsia" w:ascii="Noto Sans CJK SC" w:hAnsi="Noto Sans CJK SC" w:eastAsia="Noto Sans CJK SC" w:cs="Noto Sans CJK SC"/>
          <w:b w:val="1"/>
          <w:color w:val="000000"/>
          <w:sz w:val="21"/>
          <w:szCs w:val="21"/>
        </w:rPr>
        <w:t>关系审核拒绝原因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544"/>
        <w:gridCol w:w="1506"/>
        <w:gridCol w:w="1506"/>
        <w:gridCol w:w="3515"/>
      </w:tblGrid>
      <w:tr>
        <w:trPr>
          <w:cantSplit w:val="1"/>
          <w:tblHeader w:val="1"/>
        </w:trPr>
        <w:tc>
          <w:tcPr>
            <w:tcW w:w="254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语料／层</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changed</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undecided</w:t>
            </w:r>
          </w:p>
        </w:tc>
        <w:tc>
          <w:tcPr>
            <w:tcW w:w="351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original_disagreement</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17</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12</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15</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H-3 </w:t>
      </w:r>
      <w:r>
        <w:rPr>
          <w:rFonts w:hint="eastAsia" w:ascii="Noto Sans CJK SC" w:hAnsi="Noto Sans CJK SC" w:eastAsia="Noto Sans CJK SC" w:cs="Noto Sans CJK SC"/>
          <w:b w:val="1"/>
          <w:color w:val="000000"/>
          <w:sz w:val="21"/>
          <w:szCs w:val="21"/>
        </w:rPr>
        <w:t>两端只读关系的补充审核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1666"/>
        <w:gridCol w:w="1388"/>
        <w:gridCol w:w="1388"/>
        <w:gridCol w:w="1388"/>
        <w:gridCol w:w="1851"/>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66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域外候选总体</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抽样</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发现变化</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比例</w:t>
            </w:r>
          </w:p>
        </w:tc>
        <w:tc>
          <w:tcPr>
            <w:tcW w:w="18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9"/>
                <w:szCs w:val="19"/>
              </w:rPr>
              <w:t>Wilson 95%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66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3870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66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915</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域外样本不属于四层</w:t>
      </w:r>
      <w:r>
        <w:rPr>
          <w:rFonts w:ascii="Times New Roman" w:hAnsi="Times New Roman" w:eastAsia="宋体" w:cs="Times New Roman"/>
          <w:color w:val="000000"/>
          <w:sz w:val="24"/>
          <w:szCs w:val="24"/>
        </w:rPr>
        <w:t>J_A</w:t>
      </w:r>
      <w:r>
        <w:rPr>
          <w:rFonts w:hint="eastAsia" w:ascii="Noto Serif CJK SC" w:hAnsi="Noto Serif CJK SC" w:eastAsia="Noto Serif CJK SC" w:cs="Noto Serif CJK SC"/>
          <w:color w:val="000000"/>
          <w:sz w:val="24"/>
          <w:szCs w:val="24"/>
        </w:rPr>
        <w:t>，不并入表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Nh</w:t>
      </w:r>
      <w:r>
        <w:rPr>
          <w:rFonts w:hint="eastAsia" w:ascii="Noto Serif CJK SC" w:hAnsi="Noto Serif CJK SC" w:eastAsia="Noto Serif CJK SC" w:cs="Noto Serif CJK SC"/>
          <w:color w:val="000000"/>
          <w:sz w:val="24"/>
          <w:szCs w:val="24"/>
        </w:rPr>
        <w:t>。域外变化说明局部端点影响域不能覆盖所有语境效应，默认不对这些未经完整核查的变体关系新增监督。审核者的一致性只评价标注过程，模型的接受决定仍需独立裁决参照。</w:t>
      </w:r>
    </w:p>
    <w:p>
      <w:pPr>
        <w:pStyle w:val="000025"/>
        <w:keepNext w:val="1"/>
        <w:keepLines w:val="1"/>
        <w:widowControl w:val="1"/>
        <w:spacing w:before="240" w:after="120" w:line="288" w:lineRule="auto"/>
        <w:ind w:left="0" w:right="0" w:firstLine="0"/>
        <w:jc w:val="left"/>
      </w:pPr>
      <w:bookmarkEnd w:id="488"/>
      <w:bookmarkStart w:id="489" w:name="ThesisHeading_126"/>
      <w:bookmarkStart w:id="490" w:name="v7_toc_129"/>
      <w:bookmarkStart w:id="491" w:name="v9_toc_130"/>
      <w:bookmarkStart w:id="492" w:name="h.3-路由规模扫描"/>
      <w:r>
        <w:rPr>
          <w:rFonts w:ascii="Times New Roman" w:hAnsi="Times New Roman" w:eastAsia="黑体" w:cs="Times New Roman"/>
          <w:b w:val="1"/>
          <w:color w:val="000000"/>
          <w:sz w:val="30"/>
          <w:szCs w:val="30"/>
        </w:rPr>
        <w:t xml:space="preserve">H.3 </w:t>
      </w:r>
      <w:r>
        <w:rPr>
          <w:rFonts w:hint="eastAsia" w:ascii="Noto Sans CJK SC" w:hAnsi="Noto Sans CJK SC" w:eastAsia="Noto Sans CJK SC" w:cs="Noto Sans CJK SC"/>
          <w:b w:val="1"/>
          <w:color w:val="000000"/>
          <w:sz w:val="30"/>
          <w:szCs w:val="30"/>
        </w:rPr>
        <w:t>路由规模扫描</w:t>
      </w:r>
      <w:bookmarkEnd w:id="489"/>
      <w:bookmarkEnd w:id="490"/>
      <w:bookmarkEnd w:id="49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H-4 </w:t>
      </w:r>
      <w:r>
        <w:rPr>
          <w:rFonts w:hint="eastAsia" w:ascii="Noto Sans CJK SC" w:hAnsi="Noto Sans CJK SC" w:eastAsia="Noto Sans CJK SC" w:cs="Noto Sans CJK SC"/>
          <w:b w:val="1"/>
          <w:color w:val="000000"/>
          <w:sz w:val="21"/>
          <w:szCs w:val="21"/>
        </w:rPr>
        <w:t>训练侧求解规模与时限</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4"/>
        <w:gridCol w:w="1281"/>
        <w:gridCol w:w="1067"/>
        <w:gridCol w:w="1174"/>
        <w:gridCol w:w="1174"/>
        <w:gridCol w:w="1174"/>
        <w:gridCol w:w="1174"/>
        <w:gridCol w:w="1174"/>
      </w:tblGrid>
      <w:tr>
        <w:trPr>
          <w:cantSplit w:val="1"/>
          <w:tblHeader w:val="1"/>
        </w:trPr>
        <w:tc>
          <w:tcPr>
            <w:tcW w:w="85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变量数</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问题数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P95/</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时限</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超时数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完成破同分</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0.62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阈值</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处两语料</w:t>
      </w:r>
      <w:r>
        <w:rPr>
          <w:rFonts w:ascii="Times New Roman" w:hAnsi="Times New Roman" w:eastAsia="宋体" w:cs="Times New Roman"/>
          <w:color w:val="000000"/>
          <w:sz w:val="24"/>
          <w:szCs w:val="24"/>
        </w:rPr>
        <w:t>P95</w:t>
      </w:r>
      <w:r>
        <w:rPr>
          <w:rFonts w:hint="eastAsia" w:ascii="Noto Serif CJK SC" w:hAnsi="Noto Serif CJK SC" w:eastAsia="Noto Serif CJK SC" w:cs="Noto Serif CJK SC"/>
          <w:color w:val="000000"/>
          <w:sz w:val="24"/>
          <w:szCs w:val="24"/>
        </w:rPr>
        <w:t>均在时限内；</w:t>
      </w:r>
      <w:r>
        <w:rPr>
          <w:rFonts w:ascii="Times New Roman" w:hAnsi="Times New Roman" w:eastAsia="宋体" w:cs="Times New Roman"/>
          <w:color w:val="000000"/>
          <w:sz w:val="24"/>
          <w:szCs w:val="24"/>
        </w:rPr>
        <w:t>3000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变量出现超时，支持固定小池全局、大池局部的资源选择。该阈值只对应当前硬件与候选约束，迁移设备时需要重新做训练侧探测。</w:t>
      </w:r>
    </w:p>
    <w:p>
      <w:pPr>
        <w:pStyle w:val="000025"/>
        <w:keepNext w:val="1"/>
        <w:keepLines w:val="1"/>
        <w:widowControl w:val="1"/>
        <w:spacing w:before="240" w:after="120" w:line="288" w:lineRule="auto"/>
        <w:ind w:left="0" w:right="0" w:firstLine="0"/>
        <w:jc w:val="left"/>
      </w:pPr>
      <w:bookmarkEnd w:id="492"/>
      <w:bookmarkStart w:id="493" w:name="ThesisHeading_127"/>
      <w:bookmarkStart w:id="494" w:name="v7_toc_130"/>
      <w:bookmarkStart w:id="495" w:name="v9_toc_131"/>
      <w:bookmarkStart w:id="496" w:name="h.4-逐种子整数计数"/>
      <w:r>
        <w:rPr>
          <w:rFonts w:ascii="Times New Roman" w:hAnsi="Times New Roman" w:eastAsia="黑体" w:cs="Times New Roman"/>
          <w:b w:val="1"/>
          <w:color w:val="000000"/>
          <w:sz w:val="30"/>
          <w:szCs w:val="30"/>
        </w:rPr>
        <w:t xml:space="preserve">H.4 </w:t>
      </w:r>
      <w:r>
        <w:rPr>
          <w:rFonts w:hint="eastAsia" w:ascii="Noto Sans CJK SC" w:hAnsi="Noto Sans CJK SC" w:eastAsia="Noto Sans CJK SC" w:cs="Noto Sans CJK SC"/>
          <w:b w:val="1"/>
          <w:color w:val="000000"/>
          <w:sz w:val="30"/>
          <w:szCs w:val="30"/>
        </w:rPr>
        <w:t>逐种子整数计数</w:t>
      </w:r>
      <w:bookmarkEnd w:id="493"/>
      <w:bookmarkEnd w:id="494"/>
      <w:bookmarkEnd w:id="4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H-5 </w:t>
      </w:r>
      <w:r>
        <w:rPr>
          <w:rFonts w:hint="eastAsia" w:ascii="Noto Sans CJK SC" w:hAnsi="Noto Sans CJK SC" w:eastAsia="Noto Sans CJK SC" w:cs="Noto Sans CJK SC"/>
          <w:b w:val="1"/>
          <w:color w:val="000000"/>
          <w:sz w:val="21"/>
          <w:szCs w:val="21"/>
        </w:rPr>
        <w:t xml:space="preserve">四种配置的严格关系原始计数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014"/>
        <w:gridCol w:w="1761"/>
        <w:gridCol w:w="1067"/>
        <w:gridCol w:w="1174"/>
        <w:gridCol w:w="1174"/>
        <w:gridCol w:w="1174"/>
        <w:gridCol w:w="1707"/>
      </w:tblGrid>
      <w:tr>
        <w:trPr>
          <w:cantSplit w:val="1"/>
          <w:tblHeader w:val="1"/>
        </w:trPr>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76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66.43</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61.89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70.02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65.95</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72.34</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70.27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73.32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69.26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44.68</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43.99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43.07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136</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45.82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49.40</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53.59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49.31</w:t>
            </w:r>
          </w:p>
        </w:tc>
      </w:tr>
    </w:tbl>
    <w:p>
      <w:pPr>
        <w:pStyle w:val="000025"/>
        <w:keepNext w:val="1"/>
        <w:keepLines w:val="1"/>
        <w:widowControl w:val="1"/>
        <w:spacing w:before="240" w:after="120" w:line="288" w:lineRule="auto"/>
        <w:ind w:left="0" w:right="0" w:firstLine="0"/>
        <w:jc w:val="left"/>
      </w:pPr>
      <w:bookmarkEnd w:id="496"/>
      <w:bookmarkStart w:id="497" w:name="ThesisHeading_128"/>
      <w:bookmarkStart w:id="498" w:name="v7_toc_131"/>
      <w:bookmarkStart w:id="499" w:name="v9_toc_132"/>
      <w:bookmarkStart w:id="500" w:name="h.5-六项一致性问题的处理"/>
      <w:r>
        <w:rPr>
          <w:rFonts w:hint="eastAsia" w:ascii="Times New Roman" w:hAnsi="Times New Roman" w:eastAsia="黑体" w:cs="Times New Roman"/>
          <w:b w:val="1"/>
          <w:color w:val="000000"/>
          <w:sz w:val="30"/>
          <w:szCs w:val="30"/>
        </w:rPr>
        <w:t>H.5 一致性检查与处理</w:t>
      </w:r>
      <w:bookmarkEnd w:id="497"/>
      <w:bookmarkEnd w:id="498"/>
      <w:bookmarkEnd w:id="49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表H-6 一致性检查项与处理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935"/>
        <w:gridCol w:w="6136"/>
      </w:tblGrid>
      <w:tr>
        <w:trPr>
          <w:cantSplit w:val="1"/>
          <w:tblHeader w:val="1"/>
        </w:trPr>
        <w:tc>
          <w:tcPr>
            <w:tcW w:w="29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613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处理</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低</w:t>
            </w:r>
            <w:r>
              <w:rPr>
                <w:rFonts w:ascii="Times New Roman" w:hAnsi="Times New Roman" w:eastAsia="宋体" w:cs="Times New Roman"/>
                <w:b w:val="0"/>
                <w:color w:val="000000"/>
                <w:sz w:val="21"/>
                <w:szCs w:val="21"/>
              </w:rPr>
              <w:t>ECE</w:t>
            </w:r>
            <w:r>
              <w:rPr>
                <w:rFonts w:hint="eastAsia" w:ascii="Noto Sans CJK SC" w:hAnsi="Noto Sans CJK SC" w:eastAsia="Noto Sans CJK SC" w:cs="Noto Sans CJK SC"/>
                <w:b w:val="0"/>
                <w:color w:val="000000"/>
                <w:sz w:val="21"/>
                <w:szCs w:val="21"/>
              </w:rPr>
              <w:t>与低新增正确率混淆</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按实际决策门限报告区域平均</w:t>
            </w:r>
            <w:r>
              <w:rPr>
                <w:rFonts w:ascii="Times New Roman" w:hAnsi="Times New Roman" w:eastAsia="宋体" w:cs="Times New Roman"/>
                <w:b w:val="0"/>
                <w:color w:val="000000"/>
                <w:sz w:val="21"/>
                <w:szCs w:val="21"/>
              </w:rPr>
              <w:t>q</w:t>
            </w:r>
            <w:r>
              <w:rPr>
                <w:rFonts w:hint="eastAsia" w:ascii="Noto Sans CJK SC" w:hAnsi="Noto Sans CJK SC" w:eastAsia="Noto Sans CJK SC" w:cs="Noto Sans CJK SC"/>
                <w:b w:val="0"/>
                <w:color w:val="000000"/>
                <w:sz w:val="21"/>
                <w:szCs w:val="21"/>
              </w:rPr>
              <w:t>、精确率及接受新增的条件精确率</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评分正例超过金标供给</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按文档</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种子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唯一完整对象计数；正例不超过供给</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审核总体与视图数不一致</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从原生因素总体生成</w:t>
            </w:r>
            <w:r>
              <w:rPr>
                <w:rFonts w:ascii="Times New Roman" w:hAnsi="Times New Roman" w:eastAsia="宋体" w:cs="Times New Roman"/>
                <w:b w:val="0"/>
                <w:color w:val="000000"/>
                <w:sz w:val="21"/>
                <w:szCs w:val="21"/>
              </w:rPr>
              <w:t>Nh</w:t>
            </w:r>
            <w:r>
              <w:rPr>
                <w:rFonts w:hint="eastAsia" w:ascii="Noto Sans CJK SC" w:hAnsi="Noto Sans CJK SC" w:eastAsia="Noto Sans CJK SC" w:cs="Noto Sans CJK SC"/>
                <w:b w:val="0"/>
                <w:color w:val="000000"/>
                <w:sz w:val="21"/>
                <w:szCs w:val="21"/>
              </w:rPr>
              <w:t>，四层抽样记录</w:t>
            </w:r>
            <w:r>
              <w:rPr>
                <w:rFonts w:ascii="Times New Roman" w:hAnsi="Times New Roman" w:eastAsia="宋体" w:cs="Times New Roman"/>
                <w:b w:val="0"/>
                <w:color w:val="000000"/>
                <w:sz w:val="21"/>
                <w:szCs w:val="21"/>
              </w:rPr>
              <w:t>π</w:t>
            </w:r>
            <w:r>
              <w:rPr>
                <w:rFonts w:hint="eastAsia" w:ascii="Noto Sans CJK SC" w:hAnsi="Noto Sans CJK SC" w:eastAsia="Noto Sans CJK SC" w:cs="Noto Sans CJK SC"/>
                <w:b w:val="0"/>
                <w:color w:val="000000"/>
                <w:sz w:val="21"/>
                <w:szCs w:val="21"/>
              </w:rPr>
              <w:t>，域外审核单列</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共享成本等于基线总时延</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与追加阶段逐项记账，</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单列，共享编码只计一次</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固定标准差与目标分数巧合</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由整数预测计数重算逐种子</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；汇总均值与</w:t>
            </w:r>
            <w:r>
              <w:rPr>
                <w:rFonts w:ascii="Times New Roman" w:hAnsi="Times New Roman" w:eastAsia="宋体" w:cs="Times New Roman"/>
                <w:b w:val="0"/>
                <w:color w:val="000000"/>
                <w:sz w:val="21"/>
                <w:szCs w:val="21"/>
              </w:rPr>
              <w:t>SD</w:t>
            </w:r>
          </w:p>
        </w:tc>
      </w:tr>
      <w:tr>
        <w:trPr>
          <w:cantSplit w:val="1"/>
        </w:trPr>
        <w:tc>
          <w:tcPr>
            <w:tcW w:w="29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重生成与风险比较遗漏</w:t>
            </w:r>
          </w:p>
        </w:tc>
        <w:tc>
          <w:tcPr>
            <w:tcW w:w="61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纳入补充表</w:t>
            </w:r>
            <w:r>
              <w:rPr>
                <w:rFonts w:ascii="Times New Roman" w:hAnsi="Times New Roman" w:eastAsia="宋体" w:cs="Times New Roman"/>
                <w:b w:val="0"/>
                <w:color w:val="000000"/>
                <w:sz w:val="21"/>
                <w:szCs w:val="21"/>
              </w:rPr>
              <w:t>S2-4</w:t>
            </w:r>
            <w:r>
              <w:rPr>
                <w:rFonts w:hint="eastAsia" w:ascii="Noto Sans CJK SC" w:hAnsi="Noto Sans CJK SC" w:eastAsia="Noto Sans CJK SC" w:cs="Noto Sans CJK SC"/>
                <w:b w:val="0"/>
                <w:color w:val="000000"/>
                <w:sz w:val="21"/>
                <w:szCs w:val="21"/>
              </w:rPr>
              <w:t>、表</w:t>
            </w:r>
            <w:r>
              <w:rPr>
                <w:rFonts w:ascii="Times New Roman" w:hAnsi="Times New Roman" w:eastAsia="宋体" w:cs="Times New Roman"/>
                <w:b w:val="0"/>
                <w:color w:val="000000"/>
                <w:sz w:val="21"/>
                <w:szCs w:val="21"/>
              </w:rPr>
              <w:t>4-6</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14</w:t>
            </w:r>
            <w:r>
              <w:rPr>
                <w:rFonts w:hint="eastAsia" w:ascii="Noto Sans CJK SC" w:hAnsi="Noto Sans CJK SC" w:eastAsia="Noto Sans CJK SC" w:cs="Noto Sans CJK SC"/>
                <w:b w:val="0"/>
                <w:color w:val="000000"/>
                <w:sz w:val="21"/>
                <w:szCs w:val="21"/>
              </w:rPr>
              <w:t>项</w:t>
            </w:r>
            <w:r>
              <w:rPr>
                <w:rFonts w:ascii="Times New Roman" w:hAnsi="Times New Roman" w:eastAsia="宋体" w:cs="Times New Roman"/>
                <w:b w:val="0"/>
                <w:color w:val="000000"/>
                <w:sz w:val="21"/>
                <w:szCs w:val="21"/>
              </w:rPr>
              <w:t>Holm</w:t>
            </w:r>
            <w:r>
              <w:rPr>
                <w:rFonts w:hint="eastAsia" w:ascii="Noto Sans CJK SC" w:hAnsi="Noto Sans CJK SC" w:eastAsia="Noto Sans CJK SC" w:cs="Noto Sans CJK SC"/>
                <w:b w:val="0"/>
                <w:color w:val="000000"/>
                <w:sz w:val="21"/>
                <w:szCs w:val="21"/>
              </w:rPr>
              <w:t>主要比较族</w:t>
            </w:r>
          </w:p>
        </w:tc>
      </w:tr>
    </w:tbl>
    <w:p>
      <w:pPr>
        <w:pStyle w:val="000025"/>
        <w:keepNext w:val="1"/>
        <w:keepLines w:val="1"/>
        <w:widowControl w:val="1"/>
        <w:spacing w:before="240" w:after="120" w:line="288" w:lineRule="auto"/>
        <w:ind w:left="0" w:right="0" w:firstLine="0"/>
        <w:jc w:val="left"/>
      </w:pPr>
      <w:bookmarkEnd w:id="500"/>
      <w:bookmarkStart w:id="501" w:name="ThesisHeading_129"/>
      <w:bookmarkStart w:id="502" w:name="v7_toc_132"/>
      <w:bookmarkStart w:id="503" w:name="v9_toc_133"/>
      <w:bookmarkStart w:id="504" w:name="h.6-复算入口"/>
      <w:r>
        <w:rPr>
          <w:rFonts w:ascii="Times New Roman" w:hAnsi="Times New Roman" w:eastAsia="黑体" w:cs="Times New Roman"/>
          <w:b w:val="1"/>
          <w:color w:val="000000"/>
          <w:sz w:val="30"/>
          <w:szCs w:val="30"/>
        </w:rPr>
        <w:t xml:space="preserve">H.6 </w:t>
      </w:r>
      <w:r>
        <w:rPr>
          <w:rFonts w:hint="eastAsia" w:ascii="Noto Sans CJK SC" w:hAnsi="Noto Sans CJK SC" w:eastAsia="Noto Sans CJK SC" w:cs="Noto Sans CJK SC"/>
          <w:b w:val="1"/>
          <w:color w:val="000000"/>
          <w:sz w:val="30"/>
          <w:szCs w:val="30"/>
        </w:rPr>
        <w:t>复算入口</w:t>
      </w:r>
      <w:bookmarkEnd w:id="501"/>
      <w:bookmarkEnd w:id="502"/>
      <w:bookmarkEnd w:id="503"/>
    </w:p>
    <w:p>
      <w:pPr>
        <w:pStyle w:val="00003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配套材料保留主实验与跨骨干实验的逐文档整数计数、候选、评分、事务、成本及共同抽样索引。复算顺序见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修订说明与复算入口</w:t>
      </w:r>
      <w:r>
        <w:rPr>
          <w:rFonts w:ascii="Times New Roman" w:hAnsi="Times New Roman" w:eastAsia="宋体" w:cs="Times New Roman"/>
          <w:color w:val="000000"/>
          <w:sz w:val="24"/>
          <w:szCs w:val="24"/>
        </w:rPr>
        <w:t>.txt”</w:t>
      </w:r>
      <w:r>
        <w:rPr>
          <w:rFonts w:hint="eastAsia" w:ascii="Noto Serif CJK SC" w:hAnsi="Noto Serif CJK SC" w:eastAsia="Noto Serif CJK SC" w:cs="Noto Serif CJK SC"/>
          <w:color w:val="000000"/>
          <w:sz w:val="24"/>
          <w:szCs w:val="24"/>
        </w:rPr>
        <w:t xml:space="preserve">；主脚本对应</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记录，</w:t>
      </w:r>
      <w:r>
        <w:rPr>
          <w:rFonts w:ascii="Times New Roman" w:hAnsi="Times New Roman" w:eastAsia="宋体" w:cs="Times New Roman"/>
          <w:color w:val="000000"/>
          <w:sz w:val="24"/>
          <w:szCs w:val="24"/>
        </w:rPr>
        <w:t>cross_backbones_v9.py</w:t>
      </w:r>
      <w:r>
        <w:rPr>
          <w:rFonts w:hint="eastAsia" w:ascii="Noto Serif CJK SC" w:hAnsi="Noto Serif CJK SC" w:eastAsia="Noto Serif CJK SC" w:cs="Noto Serif CJK SC"/>
          <w:color w:val="000000"/>
          <w:sz w:val="24"/>
          <w:szCs w:val="24"/>
        </w:rPr>
        <w:t xml:space="preserve">对应两种补充骨干的组合实验，</w:t>
      </w:r>
      <w:r>
        <w:rPr>
          <w:rFonts w:ascii="Times New Roman" w:hAnsi="Times New Roman" w:eastAsia="宋体" w:cs="Times New Roman"/>
          <w:color w:val="000000"/>
          <w:sz w:val="24"/>
          <w:szCs w:val="24"/>
        </w:rPr>
        <w:t>stage_records_v9.py</w:t>
      </w:r>
      <w:r>
        <w:rPr>
          <w:rFonts w:hint="eastAsia" w:ascii="Noto Serif CJK SC" w:hAnsi="Noto Serif CJK SC" w:eastAsia="Noto Serif CJK SC" w:cs="Noto Serif CJK SC"/>
          <w:color w:val="000000"/>
          <w:sz w:val="24"/>
          <w:szCs w:val="24"/>
        </w:rPr>
        <w:t xml:space="preserve">对应继承与追加阶段记录。</w:t>
      </w:r>
    </w:p>
    <w:p>
      <w:pPr>
        <w:pStyle w:val="000023"/>
        <w:keepNext w:val="1"/>
        <w:keepLines w:val="1"/>
        <w:pageBreakBefore w:val="1"/>
        <w:widowControl w:val="1"/>
        <w:spacing w:before="360" w:after="240" w:line="288" w:lineRule="auto"/>
        <w:ind w:left="0" w:right="0" w:firstLine="0"/>
        <w:jc w:val="center"/>
      </w:pPr>
      <w:bookmarkEnd w:id="504"/>
      <w:bookmarkEnd w:id="480"/>
      <w:bookmarkStart w:id="505" w:name="ThesisHeading_130"/>
      <w:bookmarkStart w:id="506" w:name="v7_toc_133"/>
      <w:bookmarkStart w:id="507" w:name="v9_toc_134"/>
      <w:bookmarkStart w:id="508" w:name="附录i-四份上传语料的实际处理与原文定位"/>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I </w:t>
      </w:r>
      <w:r>
        <w:rPr>
          <w:rFonts w:hint="eastAsia" w:ascii="Noto Sans CJK SC" w:hAnsi="Noto Sans CJK SC" w:eastAsia="Noto Sans CJK SC" w:cs="Noto Sans CJK SC"/>
          <w:b w:val="1"/>
          <w:color w:val="000000"/>
          <w:sz w:val="36"/>
          <w:szCs w:val="36"/>
        </w:rPr>
        <w:t xml:space="preserve">四份语料的处理与原文定位</w:t>
      </w:r>
      <w:bookmarkEnd w:id="505"/>
      <w:bookmarkEnd w:id="506"/>
      <w:bookmarkEnd w:id="507"/>
    </w:p>
    <w:p>
      <w:pPr>
        <w:pStyle w:val="000025"/>
        <w:keepNext w:val="1"/>
        <w:keepLines w:val="1"/>
        <w:widowControl w:val="1"/>
        <w:spacing w:before="240" w:after="120" w:line="288" w:lineRule="auto"/>
        <w:ind w:left="0" w:right="0" w:firstLine="0"/>
        <w:jc w:val="left"/>
      </w:pPr>
      <w:bookmarkStart w:id="509" w:name="ThesisHeading_131"/>
      <w:bookmarkStart w:id="510" w:name="v7_toc_134"/>
      <w:bookmarkStart w:id="511" w:name="v9_toc_135"/>
      <w:bookmarkStart w:id="512" w:name="i.1-可用记录与坐标审计"/>
      <w:r>
        <w:rPr>
          <w:rFonts w:ascii="Times New Roman" w:hAnsi="Times New Roman" w:eastAsia="黑体" w:cs="Times New Roman"/>
          <w:b w:val="1"/>
          <w:color w:val="000000"/>
          <w:sz w:val="30"/>
          <w:szCs w:val="30"/>
        </w:rPr>
        <w:t xml:space="preserve">I.1 </w:t>
      </w:r>
      <w:r>
        <w:rPr>
          <w:rFonts w:hint="eastAsia" w:ascii="Noto Sans CJK SC" w:hAnsi="Noto Sans CJK SC" w:eastAsia="Noto Sans CJK SC" w:cs="Noto Sans CJK SC"/>
          <w:b w:val="1"/>
          <w:color w:val="000000"/>
          <w:sz w:val="30"/>
          <w:szCs w:val="30"/>
        </w:rPr>
        <w:t>可用记录与坐标审计</w:t>
      </w:r>
      <w:bookmarkEnd w:id="509"/>
      <w:bookmarkEnd w:id="510"/>
      <w:bookmarkEnd w:id="5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I-1 </w:t>
      </w:r>
      <w:r>
        <w:rPr>
          <w:rFonts w:hint="eastAsia" w:ascii="Noto Sans CJK SC" w:hAnsi="Noto Sans CJK SC" w:eastAsia="Noto Sans CJK SC" w:cs="Noto Sans CJK SC"/>
          <w:b w:val="1"/>
          <w:color w:val="000000"/>
          <w:sz w:val="21"/>
          <w:szCs w:val="21"/>
        </w:rPr>
        <w:t>实际数据与转换审计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1281"/>
        <w:gridCol w:w="1227"/>
        <w:gridCol w:w="1014"/>
        <w:gridCol w:w="1067"/>
        <w:gridCol w:w="1121"/>
        <w:gridCol w:w="1067"/>
        <w:gridCol w:w="960"/>
      </w:tblGrid>
      <w:tr>
        <w:trPr>
          <w:cantSplit w:val="1"/>
          <w:tblHeader w:val="1"/>
        </w:trPr>
        <w:tc>
          <w:tcPr>
            <w:tcW w:w="133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划分</w:t>
            </w:r>
          </w:p>
        </w:tc>
        <w:tc>
          <w:tcPr>
            <w:tcW w:w="122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可用文档</w:t>
            </w:r>
          </w:p>
        </w:tc>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组件</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完整关系</w:t>
            </w:r>
          </w:p>
        </w:tc>
        <w:tc>
          <w:tcPr>
            <w:tcW w:w="11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非法跨度</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错误引用</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上游</w:t>
            </w:r>
            <w:r>
              <w:rPr>
                <w:rFonts w:ascii="Times New Roman" w:hAnsi="Times New Roman" w:eastAsia="宋体" w:cs="Times New Roman"/>
                <w:b w:val="1"/>
                <w:color w:val="000000"/>
                <w:sz w:val="19"/>
                <w:szCs w:val="19"/>
              </w:rPr>
              <w:t>issues</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4793</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3006</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252</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3901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969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argunsc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19"/>
                <w:szCs w:val="19"/>
              </w:rPr>
              <w:t>unsplit_author_release</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117</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684</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381</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4979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2145</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241</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validation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341</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原始</w:t>
      </w:r>
      <w:r>
        <w:rPr>
          <w:rFonts w:ascii="Times New Roman" w:hAnsi="Times New Roman" w:eastAsia="宋体" w:cs="Times New Roman"/>
          <w:color w:val="000000"/>
          <w:sz w:val="24"/>
          <w:szCs w:val="24"/>
        </w:rPr>
        <w:t>622</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train 434</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validation 63</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test 125</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条缺正文，可用分别</w:t>
      </w:r>
      <w:r>
        <w:rPr>
          <w:rFonts w:ascii="Times New Roman" w:hAnsi="Times New Roman" w:eastAsia="宋体" w:cs="Times New Roman"/>
          <w:color w:val="000000"/>
          <w:sz w:val="24"/>
          <w:szCs w:val="24"/>
        </w:rPr>
        <w:t>381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条空正文均无组件与关系，保留缺失记录的</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341</w:t>
      </w:r>
      <w:r>
        <w:rPr>
          <w:rFonts w:hint="eastAsia" w:ascii="Noto Serif CJK SC" w:hAnsi="Noto Serif CJK SC" w:eastAsia="Noto Serif CJK SC" w:cs="Noto Serif CJK SC"/>
          <w:color w:val="000000"/>
          <w:sz w:val="24"/>
          <w:szCs w:val="24"/>
        </w:rPr>
        <w:t>项不改写为本次新发现的坐标错误。</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条与</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项上游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，不生成新的官方测试划分。</w:t>
      </w:r>
    </w:p>
    <w:p>
      <w:pPr>
        <w:pStyle w:val="000025"/>
        <w:keepNext w:val="1"/>
        <w:keepLines w:val="1"/>
        <w:widowControl w:val="1"/>
        <w:spacing w:before="240" w:after="120" w:line="288" w:lineRule="auto"/>
        <w:ind w:left="0" w:right="0" w:firstLine="0"/>
        <w:jc w:val="left"/>
      </w:pPr>
      <w:bookmarkEnd w:id="512"/>
      <w:bookmarkStart w:id="513" w:name="ThesisHeading_132"/>
      <w:bookmarkStart w:id="514" w:name="v7_toc_135"/>
      <w:bookmarkStart w:id="515" w:name="v9_toc_136"/>
      <w:bookmarkStart w:id="516" w:name="i.2-案例定位与原始哈希"/>
      <w:r>
        <w:rPr>
          <w:rFonts w:ascii="Times New Roman" w:hAnsi="Times New Roman" w:eastAsia="黑体" w:cs="Times New Roman"/>
          <w:b w:val="1"/>
          <w:color w:val="000000"/>
          <w:sz w:val="30"/>
          <w:szCs w:val="30"/>
        </w:rPr>
        <w:t xml:space="preserve">I.2 </w:t>
      </w:r>
      <w:r>
        <w:rPr>
          <w:rFonts w:hint="eastAsia" w:ascii="Noto Sans CJK SC" w:hAnsi="Noto Sans CJK SC" w:eastAsia="Noto Sans CJK SC" w:cs="Noto Sans CJK SC"/>
          <w:b w:val="1"/>
          <w:color w:val="000000"/>
          <w:sz w:val="30"/>
          <w:szCs w:val="30"/>
        </w:rPr>
        <w:t>案例定位与原始哈希</w:t>
      </w:r>
      <w:bookmarkEnd w:id="513"/>
      <w:bookmarkEnd w:id="514"/>
      <w:bookmarkEnd w:id="5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I-2 </w:t>
      </w:r>
      <w:r>
        <w:rPr>
          <w:rFonts w:hint="eastAsia" w:ascii="Noto Sans CJK SC" w:hAnsi="Noto Sans CJK SC" w:eastAsia="Noto Sans CJK SC" w:cs="Noto Sans CJK SC"/>
          <w:b w:val="1"/>
          <w:color w:val="000000"/>
          <w:sz w:val="21"/>
          <w:szCs w:val="21"/>
        </w:rPr>
        <w:t>全文案例身份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960"/>
        <w:gridCol w:w="1975"/>
        <w:gridCol w:w="1494"/>
        <w:gridCol w:w="3576"/>
        <w:gridCol w:w="1067"/>
      </w:tblGrid>
      <w:tr>
        <w:trPr>
          <w:cantSplit w:val="1"/>
          <w:tblHeader w:val="1"/>
        </w:trPr>
        <w:tc>
          <w:tcPr>
            <w:tcW w:w="9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97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文档</w:t>
            </w:r>
          </w:p>
        </w:tc>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split</w:t>
            </w:r>
          </w:p>
        </w:tc>
        <w:tc>
          <w:tcPr>
            <w:tcW w:w="357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全文</w:t>
            </w:r>
            <w:r>
              <w:rPr>
                <w:rFonts w:ascii="Times New Roman" w:hAnsi="Times New Roman" w:eastAsia="宋体" w:cs="Times New Roman"/>
                <w:b w:val="1"/>
                <w:color w:val="000000"/>
                <w:sz w:val="21"/>
                <w:szCs w:val="21"/>
              </w:rPr>
              <w:t>SHA-256</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案例性质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essay001</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ba75cbadbcaf04c7b0b0b4b4e552958c2a7a880314787f58a24c96eb7fbc17fd</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00662</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b69b5e4700be7b0bfe4ac92179bbc906be67f7b6435442e033a3c44906bd58c9</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casimedicos_0_34</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dd0704fe2f47c8bce117779659b7f79957603b67a53f218fffa0506b967e9b63</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argunsc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argunsc_UNSC_2014_SPV.7154_spch002_UNBriefer_neg</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unsplit_author_release</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acc4543591e9260ed99dcc8361cd0e0bd69c39a1436c2d23fdb4dddf7cbcb1c6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essay077</w:t>
            </w:r>
          </w:p>
        </w:tc>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f1fb2824704ff66786c2bbeb31252e1d1ab81450a1411d09a54dcfc8c8ffe500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参考事务／主实验冻结快照</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英文引文按</w:t>
      </w:r>
      <w:r>
        <w:rPr>
          <w:rFonts w:ascii="Times New Roman" w:hAnsi="Times New Roman" w:eastAsia="宋体" w:cs="Times New Roman"/>
          <w:color w:val="000000"/>
          <w:sz w:val="24"/>
          <w:szCs w:val="24"/>
        </w:rPr>
        <w:t>text[start:end]</w:t>
      </w:r>
      <w:r>
        <w:rPr>
          <w:rFonts w:hint="eastAsia" w:ascii="Noto Serif CJK SC" w:hAnsi="Noto Serif CJK SC" w:eastAsia="Noto Serif CJK SC" w:cs="Noto Serif CJK SC"/>
          <w:color w:val="000000"/>
          <w:sz w:val="24"/>
          <w:szCs w:val="24"/>
        </w:rPr>
        <w:t>核验。</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的主条件事务与</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的两条实际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诊断分别保存；</w:t>
      </w: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保持完整双源集合，</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只展示原生标注。统一文件含全文哈希、字符坐标及原生对象。</w:t>
      </w:r>
    </w:p>
    <w:p>
      <w:pPr>
        <w:pStyle w:val="000023"/>
        <w:keepNext w:val="1"/>
        <w:keepLines w:val="1"/>
        <w:pageBreakBefore w:val="1"/>
        <w:widowControl w:val="1"/>
        <w:spacing w:before="360" w:after="240" w:line="288" w:lineRule="auto"/>
        <w:ind w:left="0" w:right="0" w:firstLine="0"/>
        <w:jc w:val="center"/>
      </w:pPr>
      <w:bookmarkEnd w:id="516"/>
      <w:bookmarkEnd w:id="508"/>
      <w:bookmarkEnd w:id="1"/>
      <w:bookmarkStart w:id="517" w:name="ThesisHeading_133"/>
      <w:bookmarkStart w:id="518" w:name="v7_toc_136"/>
      <w:bookmarkStart w:id="519" w:name="v9_toc_137"/>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J </w:t>
      </w:r>
      <w:r>
        <w:rPr>
          <w:rFonts w:hint="eastAsia" w:ascii="Noto Sans CJK SC" w:hAnsi="Noto Sans CJK SC" w:eastAsia="Noto Sans CJK SC" w:cs="Noto Sans CJK SC"/>
          <w:b w:val="1"/>
          <w:color w:val="000000"/>
          <w:sz w:val="36"/>
          <w:szCs w:val="36"/>
        </w:rPr>
        <w:t>公共实验配置与统计补充</w:t>
      </w:r>
      <w:bookmarkEnd w:id="517"/>
      <w:bookmarkEnd w:id="518"/>
      <w:bookmarkEnd w:id="51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本附录承接第二章补充材料，保留</w:t>
      </w:r>
      <w:r>
        <w:rPr>
          <w:rFonts w:ascii="Times New Roman" w:hAnsi="Times New Roman" w:eastAsia="宋体" w:cs="Times New Roman"/>
          <w:color w:val="000000"/>
          <w:sz w:val="24"/>
          <w:szCs w:val="24"/>
        </w:rPr>
        <w:t>S2</w:t>
      </w:r>
      <w:r>
        <w:rPr>
          <w:rFonts w:hint="eastAsia" w:ascii="Noto Serif CJK SC" w:hAnsi="Noto Serif CJK SC" w:eastAsia="Noto Serif CJK SC" w:cs="Noto Serif CJK SC"/>
          <w:color w:val="000000"/>
          <w:sz w:val="24"/>
          <w:szCs w:val="24"/>
        </w:rPr>
        <w:t>节号与补充表号，供正文交叉引用。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本附录统一</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主实验的配置、数据用途、统计输入、模块身份与执行范围。主版本为</w:t>
      </w:r>
      <w:r>
        <w:rPr>
          <w:rFonts w:ascii="Times New Roman" w:hAnsi="Times New Roman" w:eastAsia="宋体" w:cs="Times New Roman"/>
          <w:color w:val="000000"/>
          <w:sz w:val="24"/>
          <w:szCs w:val="24"/>
        </w:rPr>
        <w:t>RT-V9-Q35-9B-FREE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及附录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保留历史协议记录，跨骨干补充见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节与附录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0" w:name="ThesisHeading_134"/>
      <w:bookmarkStart w:id="521" w:name="v7_toc_137"/>
      <w:bookmarkStart w:id="522" w:name="v9_toc_138"/>
      <w:r>
        <w:rPr>
          <w:rFonts w:ascii="Times New Roman" w:hAnsi="Times New Roman" w:eastAsia="黑体" w:cs="Times New Roman"/>
          <w:b w:val="1"/>
          <w:color w:val="000000"/>
          <w:sz w:val="30"/>
          <w:szCs w:val="30"/>
        </w:rPr>
        <w:t xml:space="preserve">S2.1 </w:t>
      </w:r>
      <w:r>
        <w:rPr>
          <w:rFonts w:hint="eastAsia" w:ascii="Noto Sans CJK SC" w:hAnsi="Noto Sans CJK SC" w:eastAsia="Noto Sans CJK SC" w:cs="Noto Sans CJK SC"/>
          <w:b w:val="1"/>
          <w:color w:val="000000"/>
          <w:sz w:val="30"/>
          <w:szCs w:val="30"/>
        </w:rPr>
        <w:t>继承配置的原协议核查</w:t>
      </w:r>
      <w:bookmarkEnd w:id="520"/>
      <w:bookmarkEnd w:id="521"/>
      <w:bookmarkEnd w:id="522"/>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S2-1 </w:t>
      </w:r>
      <w:r>
        <w:rPr>
          <w:rFonts w:hint="eastAsia" w:ascii="Noto Sans CJK SC" w:hAnsi="Noto Sans CJK SC" w:eastAsia="Noto Sans CJK SC" w:cs="Noto Sans CJK SC"/>
          <w:b w:val="1"/>
          <w:color w:val="000000"/>
          <w:sz w:val="21"/>
          <w:szCs w:val="21"/>
        </w:rPr>
        <w:t>原协议复现核查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60"/>
        <w:gridCol w:w="1060"/>
        <w:gridCol w:w="1060"/>
        <w:gridCol w:w="1733"/>
        <w:gridCol w:w="1750"/>
        <w:gridCol w:w="1397"/>
      </w:tblGrid>
      <w:tr>
        <w:trPr>
          <w:cantSplit w:val="1"/>
          <w:tblHeader w:val="1"/>
        </w:trPr>
        <w:tc>
          <w:tcPr>
            <w:tcW w:w="10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29</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43</w:t>
            </w:r>
          </w:p>
        </w:tc>
        <w:tc>
          <w:tcPr>
            <w:tcW w:w="17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p>
        </w:tc>
        <w:tc>
          <w:tcPr>
            <w:tcW w:w="175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MCR-BR已发表值</w:t>
            </w:r>
          </w:p>
        </w:tc>
        <w:tc>
          <w:tcPr>
            <w:tcW w:w="139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均值差</w:t>
            </w:r>
            <w:r>
              <w:rPr>
                <w:rFonts w:ascii="Times New Roman" w:hAnsi="Times New Roman" w:eastAsia="宋体" w:cs="Times New Roman"/>
                <w:b w:val="1"/>
                <w:color w:val="000000"/>
                <w:sz w:val="19"/>
                <w:szCs w:val="19"/>
              </w:rPr>
              <w:t xml:space="preserve">（百分点）</w:t>
            </w:r>
          </w:p>
        </w:tc>
      </w:tr>
      <w:tr>
        <w:trPr>
          <w:cantSplit w:val="1"/>
        </w:trPr>
        <w:tc>
          <w:tcPr>
            <w:tcW w:w="101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64.98</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64.52</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64.81</w:t>
            </w:r>
          </w:p>
        </w:tc>
        <w:tc>
          <w:tcPr>
            <w:tcW w:w="173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64.77 ± 0.23</w:t>
            </w:r>
          </w:p>
        </w:tc>
        <w:tc>
          <w:tcPr>
            <w:tcW w:w="175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64.83</w:t>
            </w:r>
          </w:p>
        </w:tc>
        <w:tc>
          <w:tcPr>
            <w:tcW w:w="1397"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-0.06</w:t>
            </w:r>
          </w:p>
        </w:tc>
      </w:tr>
      <w:tr>
        <w:trPr>
          <w:cantSplit w:val="1"/>
        </w:trPr>
        <w:tc>
          <w:tcPr>
            <w:tcW w:w="101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38.31</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37.88</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38.04</w:t>
            </w:r>
          </w:p>
        </w:tc>
        <w:tc>
          <w:tcPr>
            <w:tcW w:w="173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38.08 ± 0.22</w:t>
            </w:r>
          </w:p>
        </w:tc>
        <w:tc>
          <w:tcPr>
            <w:tcW w:w="175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38.17</w:t>
            </w:r>
          </w:p>
        </w:tc>
        <w:tc>
          <w:tcPr>
            <w:tcW w:w="1397"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-0.09</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该表保留</w:t>
      </w:r>
      <w:r>
        <w:rPr>
          <w:rFonts w:ascii="Times New Roman" w:hAnsi="Times New Roman" w:eastAsia="宋体" w:cs="Times New Roman"/>
          <w:color w:val="000000"/>
          <w:sz w:val="24"/>
          <w:szCs w:val="24"/>
        </w:rPr>
        <w:t>Qwen2.5</w:t>
      </w:r>
      <w:r>
        <w:rPr>
          <w:rFonts w:hint="eastAsia" w:ascii="Noto Serif CJK SC" w:hAnsi="Noto Serif CJK SC" w:eastAsia="Noto Serif CJK SC" w:cs="Noto Serif CJK SC"/>
          <w:color w:val="000000"/>
          <w:sz w:val="24"/>
          <w:szCs w:val="24"/>
        </w:rPr>
        <w:t>原协议的历史核查列，与附录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的已发表记录对应。当前</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已在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共同配置和自由数量协议下重新列报，不能将本表的旧协议值混入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Start w:id="523" w:name="ThesisHeading_135"/>
      <w:bookmarkStart w:id="524" w:name="v7_toc_138"/>
      <w:bookmarkStart w:id="525" w:name="v9_toc_139"/>
      <w:r>
        <w:rPr>
          <w:rFonts w:ascii="Times New Roman" w:hAnsi="Times New Roman" w:eastAsia="黑体" w:cs="Times New Roman"/>
          <w:b w:val="1"/>
          <w:color w:val="000000"/>
          <w:sz w:val="30"/>
          <w:szCs w:val="30"/>
        </w:rPr>
        <w:t xml:space="preserve">S2.2 </w:t>
      </w:r>
      <w:r>
        <w:rPr>
          <w:rFonts w:hint="eastAsia" w:ascii="Noto Sans CJK SC" w:hAnsi="Noto Sans CJK SC" w:eastAsia="Noto Sans CJK SC" w:cs="Noto Sans CJK SC"/>
          <w:b w:val="1"/>
          <w:color w:val="000000"/>
          <w:sz w:val="30"/>
          <w:szCs w:val="30"/>
        </w:rPr>
        <w:t>数据处理与记录用途</w:t>
      </w:r>
      <w:bookmarkEnd w:id="523"/>
      <w:bookmarkEnd w:id="524"/>
      <w:bookmarkEnd w:id="525"/>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按发布的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匹配</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按原压缩包</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目录读取。重复只在训练侧按全文哈希处理：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400</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377</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00410</w:t>
      </w:r>
      <w:r>
        <w:rPr>
          <w:rFonts w:hint="eastAsia" w:ascii="Noto Serif CJK SC" w:hAnsi="Noto Serif CJK SC" w:eastAsia="Noto Serif CJK SC" w:cs="Noto Serif CJK SC"/>
          <w:color w:val="000000"/>
          <w:sz w:val="24"/>
          <w:szCs w:val="24"/>
        </w:rPr>
        <w:t>并排除正文重复且标注不完整的</w:t>
      </w:r>
      <w:r>
        <w:rPr>
          <w:rFonts w:ascii="Times New Roman" w:hAnsi="Times New Roman" w:eastAsia="宋体" w:cs="Times New Roman"/>
          <w:color w:val="000000"/>
          <w:sz w:val="24"/>
          <w:szCs w:val="24"/>
        </w:rPr>
        <w:t>00411</w:t>
      </w:r>
      <w:r>
        <w:rPr>
          <w:rFonts w:hint="eastAsia" w:ascii="Noto Serif CJK SC" w:hAnsi="Noto Serif CJK SC" w:eastAsia="Noto Serif CJK SC" w:cs="Noto Serif CJK SC"/>
          <w:color w:val="000000"/>
          <w:sz w:val="24"/>
          <w:szCs w:val="24"/>
        </w:rPr>
        <w:t>。训练和测试没有全文哈希交叉重复，所有测试文档保留。</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测试标注中</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个显示文本差异均为尾部制表符，坐标有效；</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保留原坐标并规范组件首尾空白，训练和测试分别修整</w:t>
      </w:r>
      <w:r>
        <w:rPr>
          <w:rFonts w:ascii="Times New Roman" w:hAnsi="Times New Roman" w:eastAsia="宋体" w:cs="Times New Roman"/>
          <w:color w:val="000000"/>
          <w:sz w:val="24"/>
          <w:szCs w:val="24"/>
        </w:rPr>
        <w:t>3166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810</w:t>
      </w:r>
      <w:r>
        <w:rPr>
          <w:rFonts w:hint="eastAsia" w:ascii="Noto Serif CJK SC" w:hAnsi="Noto Serif CJK SC" w:eastAsia="Noto Serif CJK SC" w:cs="Noto Serif CJK SC"/>
          <w:color w:val="000000"/>
          <w:sz w:val="24"/>
          <w:szCs w:val="24"/>
        </w:rPr>
        <w:t>次。字符严格评价不将</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个无法精确对齐整词的组件扩展到相邻词，三层坐标通过字符残差往返。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按源文档及全部增强视图分组，</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、两种语料、三个训练种子共对应</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运行条目。每个持出源只由未见该源的生成器产生候选。拟合、校准与策略用途及其规模见正文</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字符规范键统一为（文档与文本版本、字符起点、字符终点、原生类型）；模型子词集合按字符区间与</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求交，聊天模板和连续提示位置不进入原文跨度。词中边界的实际示例见正文表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6" w:name="ThesisHeading_136"/>
      <w:bookmarkStart w:id="527" w:name="v7_toc_139"/>
      <w:bookmarkStart w:id="528" w:name="v9_toc_140"/>
      <w:r>
        <w:rPr>
          <w:rFonts w:ascii="Times New Roman" w:hAnsi="Times New Roman" w:eastAsia="黑体" w:cs="Times New Roman"/>
          <w:b w:val="1"/>
          <w:color w:val="000000"/>
          <w:sz w:val="30"/>
          <w:szCs w:val="30"/>
        </w:rPr>
        <w:t xml:space="preserve">S2.3 </w:t>
      </w:r>
      <w:r>
        <w:rPr>
          <w:rFonts w:hint="eastAsia" w:ascii="Noto Sans CJK SC" w:hAnsi="Noto Sans CJK SC" w:eastAsia="Noto Sans CJK SC" w:cs="Noto Sans CJK SC"/>
          <w:b w:val="1"/>
          <w:color w:val="000000"/>
          <w:sz w:val="30"/>
          <w:szCs w:val="30"/>
        </w:rPr>
        <w:t>固定训练与推理配置</w:t>
      </w:r>
      <w:bookmarkEnd w:id="526"/>
      <w:bookmarkEnd w:id="527"/>
      <w:bookmarkEnd w:id="528"/>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S2-2 </w:t>
      </w:r>
      <w:r>
        <w:rPr>
          <w:rFonts w:hint="eastAsia" w:ascii="Noto Sans CJK SC" w:hAnsi="Noto Sans CJK SC" w:eastAsia="Noto Sans CJK SC" w:cs="Noto Sans CJK SC"/>
          <w:b w:val="1"/>
          <w:color w:val="000000"/>
          <w:sz w:val="21"/>
          <w:szCs w:val="21"/>
        </w:rPr>
        <w:t>公共训练与评价配置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固定值</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骨干</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Qwen/Qwen3.5-9B</w:t>
            </w:r>
            <w:r>
              <w:rPr>
                <w:rFonts w:hint="eastAsia" w:ascii="Noto Sans CJK SC" w:hAnsi="Noto Sans CJK SC" w:eastAsia="Noto Sans CJK SC" w:cs="Noto Sans CJK SC"/>
                <w:b w:val="0"/>
                <w:color w:val="000000"/>
                <w:sz w:val="21"/>
                <w:szCs w:val="21"/>
              </w:rPr>
              <w:t>；后训练版本；文本路径；关闭</w:t>
            </w:r>
            <w:r>
              <w:rPr>
                <w:rFonts w:ascii="Times New Roman" w:hAnsi="Times New Roman" w:eastAsia="宋体" w:cs="Times New Roman"/>
                <w:b w:val="0"/>
                <w:color w:val="000000"/>
                <w:sz w:val="21"/>
                <w:szCs w:val="21"/>
              </w:rPr>
              <w:t>thinking</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LoRA</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个全注意力块</w:t>
            </w:r>
            <w:r>
              <w:rPr>
                <w:rFonts w:ascii="Times New Roman" w:hAnsi="Times New Roman" w:eastAsia="宋体" w:cs="Times New Roman"/>
                <w:b w:val="0"/>
                <w:color w:val="000000"/>
                <w:sz w:val="21"/>
                <w:szCs w:val="21"/>
              </w:rPr>
              <w:t>q/k/v/o</w:t>
            </w:r>
            <w:r>
              <w:rPr>
                <w:rFonts w:hint="eastAsia" w:ascii="Noto Sans CJK SC" w:hAnsi="Noto Sans CJK SC" w:eastAsia="Noto Sans CJK SC" w:cs="Noto Sans CJK SC"/>
                <w:b w:val="0"/>
                <w:color w:val="000000"/>
                <w:sz w:val="21"/>
                <w:szCs w:val="21"/>
              </w:rPr>
              <w:t>；全局及结论各</w:t>
            </w:r>
            <w:r>
              <w:rPr>
                <w:rFonts w:ascii="Times New Roman" w:hAnsi="Times New Roman" w:eastAsia="宋体" w:cs="Times New Roman"/>
                <w:b w:val="0"/>
                <w:color w:val="000000"/>
                <w:sz w:val="21"/>
                <w:szCs w:val="21"/>
              </w:rPr>
              <w:t>r=16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α=32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dropout=0.05</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优化器</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AdamW</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LoRA</w:t>
            </w:r>
            <w:r>
              <w:rPr>
                <w:rFonts w:hint="eastAsia" w:ascii="Noto Sans CJK SC" w:hAnsi="Noto Sans CJK SC" w:eastAsia="Noto Sans CJK SC" w:cs="Noto Sans CJK SC"/>
                <w:b w:val="0"/>
                <w:color w:val="000000"/>
                <w:sz w:val="21"/>
                <w:szCs w:val="21"/>
              </w:rPr>
              <w:t>学习率</w:t>
            </w:r>
            <w:r>
              <w:rPr>
                <w:rFonts w:ascii="Times New Roman" w:hAnsi="Times New Roman" w:eastAsia="宋体" w:cs="Times New Roman"/>
                <w:b w:val="0"/>
                <w:color w:val="000000"/>
                <w:sz w:val="21"/>
                <w:szCs w:val="21"/>
              </w:rPr>
              <w:t>2×10⁻⁴</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weight decay=0.01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β=(0.9,0.999)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ε=10⁻⁸</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warmup=0.03</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学习预算</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 GPU×</w:t>
            </w:r>
            <w:r>
              <w:rPr>
                <w:rFonts w:hint="eastAsia" w:ascii="Noto Sans CJK SC" w:hAnsi="Noto Sans CJK SC" w:eastAsia="Noto Sans CJK SC" w:cs="Noto Sans CJK SC"/>
                <w:b w:val="0"/>
                <w:color w:val="000000"/>
                <w:sz w:val="21"/>
                <w:szCs w:val="21"/>
              </w:rPr>
              <w:t>每卡</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累计</w:t>
            </w:r>
            <w:r>
              <w:rPr>
                <w:rFonts w:ascii="Times New Roman" w:hAnsi="Times New Roman" w:eastAsia="宋体" w:cs="Times New Roman"/>
                <w:b w:val="0"/>
                <w:color w:val="000000"/>
                <w:sz w:val="21"/>
                <w:szCs w:val="21"/>
              </w:rPr>
              <w:t>16</w:t>
            </w:r>
            <w:r>
              <w:rPr>
                <w:rFonts w:hint="eastAsia" w:ascii="Noto Sans CJK SC" w:hAnsi="Noto Sans CJK SC" w:eastAsia="Noto Sans CJK SC" w:cs="Noto Sans CJK SC"/>
                <w:b w:val="0"/>
                <w:color w:val="000000"/>
                <w:sz w:val="21"/>
                <w:szCs w:val="21"/>
              </w:rPr>
              <w:t>步＝批</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；末批按有效源归一化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精度与分片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BF16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FSDP full shard</w:t>
            </w:r>
            <w:r>
              <w:rPr>
                <w:rFonts w:hint="eastAsia" w:ascii="Noto Sans CJK SC" w:hAnsi="Noto Sans CJK SC" w:eastAsia="Noto Sans CJK SC" w:cs="Noto Sans CJK SC"/>
                <w:b w:val="0"/>
                <w:color w:val="000000"/>
                <w:sz w:val="21"/>
                <w:szCs w:val="21"/>
              </w:rPr>
              <w:t>；梯度检查点；梯度裁剪</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；基础与视觉权重冻结</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上下文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模型配置上限</w:t>
            </w:r>
            <w:r>
              <w:rPr>
                <w:rFonts w:ascii="Times New Roman" w:hAnsi="Times New Roman" w:eastAsia="宋体" w:cs="Times New Roman"/>
                <w:b w:val="0"/>
                <w:color w:val="000000"/>
                <w:sz w:val="21"/>
                <w:szCs w:val="21"/>
              </w:rPr>
              <w:t>8192</w:t>
            </w:r>
            <w:r>
              <w:rPr>
                <w:rFonts w:hint="eastAsia" w:ascii="Noto Sans CJK SC" w:hAnsi="Noto Sans CJK SC" w:eastAsia="Noto Sans CJK SC" w:cs="Noto Sans CJK SC"/>
                <w:b w:val="0"/>
                <w:color w:val="000000"/>
                <w:sz w:val="21"/>
                <w:szCs w:val="21"/>
              </w:rPr>
              <w:t>；每次输入</w:t>
            </w:r>
            <w:r>
              <w:rPr>
                <w:rFonts w:ascii="Times New Roman" w:hAnsi="Times New Roman" w:eastAsia="宋体" w:cs="Times New Roman"/>
                <w:b w:val="0"/>
                <w:color w:val="000000"/>
                <w:sz w:val="21"/>
                <w:szCs w:val="21"/>
              </w:rPr>
              <w:t>≤4096</w:t>
            </w:r>
            <w:r>
              <w:rPr>
                <w:rFonts w:hint="eastAsia" w:ascii="Noto Sans CJK SC" w:hAnsi="Noto Sans CJK SC" w:eastAsia="Noto Sans CJK SC" w:cs="Noto Sans CJK SC"/>
                <w:b w:val="0"/>
                <w:color w:val="000000"/>
                <w:sz w:val="21"/>
                <w:szCs w:val="21"/>
              </w:rPr>
              <w:t>、输出</w:t>
            </w:r>
            <w:r>
              <w:rPr>
                <w:rFonts w:ascii="Times New Roman" w:hAnsi="Times New Roman" w:eastAsia="宋体" w:cs="Times New Roman"/>
                <w:b w:val="0"/>
                <w:color w:val="000000"/>
                <w:sz w:val="21"/>
                <w:szCs w:val="21"/>
              </w:rPr>
              <w:t>≤2048</w:t>
            </w:r>
            <w:r>
              <w:rPr>
                <w:rFonts w:hint="eastAsia" w:ascii="Noto Sans CJK SC" w:hAnsi="Noto Sans CJK SC" w:eastAsia="Noto Sans CJK SC" w:cs="Noto Sans CJK SC"/>
                <w:b w:val="0"/>
                <w:color w:val="000000"/>
                <w:sz w:val="21"/>
                <w:szCs w:val="21"/>
              </w:rPr>
              <w:t>；无</w:t>
            </w:r>
            <w:r>
              <w:rPr>
                <w:rFonts w:ascii="Times New Roman" w:hAnsi="Times New Roman" w:eastAsia="宋体" w:cs="Times New Roman"/>
                <w:b w:val="0"/>
                <w:color w:val="000000"/>
                <w:sz w:val="21"/>
                <w:szCs w:val="21"/>
              </w:rPr>
              <w:t>YaRN</w:t>
            </w:r>
            <w:r>
              <w:rPr>
                <w:rFonts w:hint="eastAsia" w:ascii="Noto Sans CJK SC" w:hAnsi="Noto Sans CJK SC" w:eastAsia="Noto Sans CJK SC" w:cs="Noto Sans CJK SC"/>
                <w:b w:val="0"/>
                <w:color w:val="000000"/>
                <w:sz w:val="21"/>
                <w:szCs w:val="21"/>
              </w:rPr>
              <w:t>；不作长上下文效果主张</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路贪心＋</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路采样；</w:t>
            </w:r>
            <w:r>
              <w:rPr>
                <w:rFonts w:ascii="Times New Roman" w:hAnsi="Times New Roman" w:eastAsia="宋体" w:cs="Times New Roman"/>
                <w:b w:val="0"/>
                <w:color w:val="000000"/>
                <w:sz w:val="21"/>
                <w:szCs w:val="21"/>
              </w:rPr>
              <w:t>temperature=0.7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top-p=0.9</w:t>
            </w:r>
            <w:r>
              <w:rPr>
                <w:rFonts w:hint="eastAsia" w:ascii="Noto Sans CJK SC" w:hAnsi="Noto Sans CJK SC" w:eastAsia="Noto Sans CJK SC" w:cs="Noto Sans CJK SC"/>
                <w:b w:val="0"/>
                <w:color w:val="000000"/>
                <w:sz w:val="21"/>
                <w:szCs w:val="21"/>
              </w:rPr>
              <w:t>；相同规范序列化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种子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43</w:t>
            </w:r>
            <w:r>
              <w:rPr>
                <w:rFonts w:hint="eastAsia" w:ascii="Noto Sans CJK SC" w:hAnsi="Noto Sans CJK SC" w:eastAsia="Noto Sans CJK SC" w:cs="Noto Sans CJK SC"/>
                <w:b w:val="0"/>
                <w:color w:val="000000"/>
                <w:sz w:val="21"/>
                <w:szCs w:val="21"/>
              </w:rPr>
              <w:t>；相同官方测试文档</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硬件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2×A100 80GB</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128GiB RAM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 CPU</w:t>
            </w:r>
            <w:r>
              <w:rPr>
                <w:rFonts w:hint="eastAsia" w:ascii="Noto Sans CJK SC" w:hAnsi="Noto Sans CJK SC" w:eastAsia="Noto Sans CJK SC" w:cs="Noto Sans CJK SC"/>
                <w:b w:val="0"/>
                <w:color w:val="000000"/>
                <w:sz w:val="21"/>
                <w:szCs w:val="21"/>
              </w:rPr>
              <w:t>线程；推理</w:t>
            </w:r>
            <w:r>
              <w:rPr>
                <w:rFonts w:ascii="Times New Roman" w:hAnsi="Times New Roman" w:eastAsia="宋体" w:cs="Times New Roman"/>
                <w:b w:val="0"/>
                <w:color w:val="000000"/>
                <w:sz w:val="21"/>
                <w:szCs w:val="21"/>
              </w:rPr>
              <w:t>TP=2</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成本单位</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GPU</w:t>
            </w:r>
            <w:r>
              <w:rPr>
                <w:rFonts w:hint="eastAsia" w:ascii="Noto Sans CJK SC" w:hAnsi="Noto Sans CJK SC" w:eastAsia="Noto Sans CJK SC" w:cs="Noto Sans CJK SC"/>
                <w:b w:val="0"/>
                <w:color w:val="000000"/>
                <w:sz w:val="21"/>
                <w:szCs w:val="21"/>
              </w:rPr>
              <w:t>小时</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设备数</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墙钟小时；显存为单卡最大峰值</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S2-3 </w:t>
      </w:r>
      <w:r>
        <w:rPr>
          <w:rFonts w:hint="eastAsia" w:ascii="Noto Sans CJK SC" w:hAnsi="Noto Sans CJK SC" w:eastAsia="Noto Sans CJK SC" w:cs="Noto Sans CJK SC"/>
          <w:b w:val="1"/>
          <w:color w:val="000000"/>
          <w:sz w:val="21"/>
          <w:szCs w:val="21"/>
        </w:rPr>
        <w:t>辅助头、评分与推理配置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辅助头</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8192→1024→3/5</w:t>
            </w:r>
            <w:r>
              <w:rPr>
                <w:rFonts w:hint="eastAsia" w:ascii="Noto Sans CJK SC" w:hAnsi="Noto Sans CJK SC" w:eastAsia="Noto Sans CJK SC" w:cs="Noto Sans CJK SC"/>
                <w:b w:val="0"/>
                <w:color w:val="000000"/>
                <w:sz w:val="21"/>
                <w:szCs w:val="21"/>
              </w:rPr>
              <w:t>类；关系</w:t>
            </w:r>
            <w:r>
              <w:rPr>
                <w:rFonts w:ascii="Times New Roman" w:hAnsi="Times New Roman" w:eastAsia="宋体" w:cs="Times New Roman"/>
                <w:b w:val="0"/>
                <w:color w:val="000000"/>
                <w:sz w:val="21"/>
                <w:szCs w:val="21"/>
              </w:rPr>
              <w:t>12295→1024→3</w:t>
            </w:r>
            <w:r>
              <w:rPr>
                <w:rFonts w:hint="eastAsia" w:ascii="Noto Sans CJK SC" w:hAnsi="Noto Sans CJK SC" w:eastAsia="Noto Sans CJK SC" w:cs="Noto Sans CJK SC"/>
                <w:b w:val="0"/>
                <w:color w:val="000000"/>
                <w:sz w:val="21"/>
                <w:szCs w:val="21"/>
              </w:rPr>
              <w:t>状态；</w:t>
            </w:r>
            <w:r>
              <w:rPr>
                <w:rFonts w:ascii="Times New Roman" w:hAnsi="Times New Roman" w:eastAsia="宋体" w:cs="Times New Roman"/>
                <w:b w:val="0"/>
                <w:color w:val="000000"/>
                <w:sz w:val="21"/>
                <w:szCs w:val="21"/>
              </w:rPr>
              <w:t>GELU</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 0.1</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对象评分</w:t>
            </w:r>
            <w:r>
              <w:rPr>
                <w:rFonts w:ascii="Times New Roman" w:hAnsi="Times New Roman" w:eastAsia="宋体" w:cs="Times New Roman"/>
                <w:b w:val="0"/>
                <w:color w:val="000000"/>
                <w:sz w:val="21"/>
                <w:szCs w:val="21"/>
              </w:rPr>
              <w:t>S</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w:t>
            </w:r>
            <w:r>
              <w:rPr>
                <w:rFonts w:ascii="Times New Roman" w:hAnsi="Times New Roman" w:eastAsia="宋体" w:cs="Times New Roman"/>
                <w:b w:val="0"/>
                <w:color w:val="000000"/>
                <w:sz w:val="21"/>
                <w:szCs w:val="21"/>
              </w:rPr>
              <w:t>Qwen3.5-9B</w:t>
            </w:r>
            <w:r>
              <w:rPr>
                <w:rFonts w:hint="eastAsia" w:ascii="Noto Sans CJK SC" w:hAnsi="Noto Sans CJK SC" w:eastAsia="Noto Sans CJK SC" w:cs="Noto Sans CJK SC"/>
                <w:b w:val="0"/>
                <w:color w:val="000000"/>
                <w:sz w:val="21"/>
                <w:szCs w:val="21"/>
              </w:rPr>
              <w:t>文本编码；组件含</w:t>
            </w:r>
            <w:r>
              <w:rPr>
                <w:rFonts w:ascii="Times New Roman" w:hAnsi="Times New Roman" w:eastAsia="宋体" w:cs="Times New Roman"/>
                <w:b w:val="0"/>
                <w:color w:val="000000"/>
                <w:sz w:val="21"/>
                <w:szCs w:val="21"/>
              </w:rPr>
              <w:t>NULL</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12375→1024→1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10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源组提案</w:t>
            </w:r>
            <w:r>
              <w:rPr>
                <w:rFonts w:ascii="Times New Roman" w:hAnsi="Times New Roman" w:eastAsia="宋体" w:cs="Times New Roman"/>
                <w:b w:val="0"/>
                <w:color w:val="000000"/>
                <w:sz w:val="21"/>
                <w:szCs w:val="21"/>
              </w:rPr>
              <w:t>P</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冻结同版本文本编码＋独立</w:t>
            </w:r>
            <w:r>
              <w:rPr>
                <w:rFonts w:ascii="Times New Roman" w:hAnsi="Times New Roman" w:eastAsia="宋体" w:cs="Times New Roman"/>
                <w:b w:val="0"/>
                <w:color w:val="000000"/>
                <w:sz w:val="21"/>
                <w:szCs w:val="21"/>
              </w:rPr>
              <w:t>12295→1024→1 MLP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r>
              <w:rPr>
                <w:rFonts w:hint="eastAsia" w:ascii="Noto Sans CJK SC" w:hAnsi="Noto Sans CJK SC" w:eastAsia="Noto Sans CJK SC" w:cs="Noto Sans CJK SC"/>
                <w:b w:val="0"/>
                <w:color w:val="000000"/>
                <w:sz w:val="21"/>
                <w:szCs w:val="21"/>
              </w:rPr>
              <w:t>；最多</w:t>
            </w:r>
            <w:r>
              <w:rPr>
                <w:rFonts w:ascii="Times New Roman" w:hAnsi="Times New Roman" w:eastAsia="宋体" w:cs="Times New Roman"/>
                <w:b w:val="0"/>
                <w:color w:val="000000"/>
                <w:sz w:val="21"/>
                <w:szCs w:val="21"/>
              </w:rPr>
              <w:t>64</w:t>
            </w:r>
            <w:r>
              <w:rPr>
                <w:rFonts w:hint="eastAsia" w:ascii="Noto Sans CJK SC" w:hAnsi="Noto Sans CJK SC" w:eastAsia="Noto Sans CJK SC" w:cs="Noto Sans CJK SC"/>
                <w:b w:val="0"/>
                <w:color w:val="000000"/>
                <w:sz w:val="21"/>
                <w:szCs w:val="21"/>
              </w:rPr>
              <w:t>学习槽位</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损失系数</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原文生成</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；句子</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；辅助监督</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；组件与关系对齐各</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；变体不作整图生成目标</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校准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训练内</w:t>
            </w:r>
            <w:r>
              <w:rPr>
                <w:rFonts w:ascii="Times New Roman" w:hAnsi="Times New Roman" w:eastAsia="宋体" w:cs="Times New Roman"/>
                <w:b w:val="0"/>
                <w:color w:val="000000"/>
                <w:sz w:val="21"/>
                <w:szCs w:val="21"/>
              </w:rPr>
              <w:t>OOF</w:t>
            </w:r>
            <w:r>
              <w:rPr>
                <w:rFonts w:hint="eastAsia" w:ascii="Noto Sans CJK SC" w:hAnsi="Noto Sans CJK SC" w:eastAsia="Noto Sans CJK SC" w:cs="Noto Sans CJK SC"/>
                <w:b w:val="0"/>
                <w:color w:val="000000"/>
                <w:sz w:val="21"/>
                <w:szCs w:val="21"/>
              </w:rPr>
              <w:t>；拟合</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校准</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策略源文档隔离；按语料、种子、对象族</w:t>
            </w:r>
            <w:r>
              <w:rPr>
                <w:rFonts w:ascii="Times New Roman" w:hAnsi="Times New Roman" w:eastAsia="宋体" w:cs="Times New Roman"/>
                <w:b w:val="0"/>
                <w:color w:val="000000"/>
                <w:sz w:val="21"/>
                <w:szCs w:val="21"/>
              </w:rPr>
              <w:t>Platt</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效用与阈值</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wC=wR=1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AAEC κR=1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 κR=0.5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开发选择</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先要求原</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损失</w:t>
            </w:r>
            <w:r>
              <w:rPr>
                <w:rFonts w:ascii="Times New Roman" w:hAnsi="Times New Roman" w:eastAsia="宋体" w:cs="Times New Roman"/>
                <w:b w:val="0"/>
                <w:color w:val="000000"/>
                <w:sz w:val="21"/>
                <w:szCs w:val="21"/>
              </w:rPr>
              <w:t>≤5%</w:t>
            </w:r>
            <w:r>
              <w:rPr>
                <w:rFonts w:hint="eastAsia" w:ascii="Noto Sans CJK SC" w:hAnsi="Noto Sans CJK SC" w:eastAsia="Noto Sans CJK SC" w:cs="Noto Sans CJK SC"/>
                <w:b w:val="0"/>
                <w:color w:val="000000"/>
                <w:sz w:val="21"/>
                <w:szCs w:val="21"/>
              </w:rPr>
              <w:t>，再最大化策略集关系</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；无合格配置保持</w:t>
            </w:r>
            <w:r>
              <w:rPr>
                <w:rFonts w:ascii="Times New Roman" w:hAnsi="Times New Roman" w:eastAsia="宋体" w:cs="Times New Roman"/>
                <w:b w:val="0"/>
                <w:color w:val="000000"/>
                <w:sz w:val="21"/>
                <w:szCs w:val="21"/>
              </w:rPr>
              <w:t>I0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预算及路由</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（全局净</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局部累计）；局部每轮</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尝试／</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接受、最多</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轮；</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用</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，否则单对象局部；追加求解</w:t>
            </w:r>
            <w:r>
              <w:rPr>
                <w:rFonts w:ascii="Times New Roman" w:hAnsi="Times New Roman" w:eastAsia="宋体" w:cs="Times New Roman"/>
                <w:b w:val="0"/>
                <w:color w:val="000000"/>
                <w:sz w:val="21"/>
                <w:szCs w:val="21"/>
              </w:rPr>
              <w:t>AAEC 3</w:t>
            </w:r>
            <w:r>
              <w:rPr>
                <w:rFonts w:hint="eastAsia" w:ascii="Noto Sans CJK SC" w:hAnsi="Noto Sans CJK SC" w:eastAsia="Noto Sans CJK SC" w:cs="Noto Sans CJK SC"/>
                <w:b w:val="0"/>
                <w:color w:val="000000"/>
                <w:sz w:val="21"/>
                <w:szCs w:val="21"/>
              </w:rPr>
              <w:t>秒、</w:t>
            </w:r>
            <w:r>
              <w:rPr>
                <w:rFonts w:ascii="Times New Roman" w:hAnsi="Times New Roman" w:eastAsia="宋体" w:cs="Times New Roman"/>
                <w:b w:val="0"/>
                <w:color w:val="000000"/>
                <w:sz w:val="21"/>
                <w:szCs w:val="21"/>
              </w:rPr>
              <w:t>CDCP 5</w:t>
            </w:r>
            <w:r>
              <w:rPr>
                <w:rFonts w:hint="eastAsia" w:ascii="Noto Sans CJK SC" w:hAnsi="Noto Sans CJK SC" w:eastAsia="Noto Sans CJK SC" w:cs="Noto Sans CJK SC"/>
                <w:b w:val="0"/>
                <w:color w:val="000000"/>
                <w:sz w:val="21"/>
                <w:szCs w:val="21"/>
              </w:rPr>
              <w:t>秒</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候选与缺分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关系槽位预检</w:t>
            </w:r>
            <w:r>
              <w:rPr>
                <w:rFonts w:ascii="Times New Roman" w:hAnsi="Times New Roman" w:eastAsia="宋体" w:cs="Times New Roman"/>
                <w:b w:val="0"/>
                <w:color w:val="000000"/>
                <w:sz w:val="21"/>
                <w:szCs w:val="21"/>
              </w:rPr>
              <w:t>50000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对象保护；合计补充源组</w:t>
            </w:r>
            <w:r>
              <w:rPr>
                <w:rFonts w:ascii="Times New Roman" w:hAnsi="Times New Roman" w:eastAsia="宋体" w:cs="Times New Roman"/>
                <w:b w:val="0"/>
                <w:color w:val="000000"/>
                <w:sz w:val="21"/>
                <w:szCs w:val="21"/>
              </w:rPr>
              <w:t>256</w:t>
            </w:r>
            <w:r>
              <w:rPr>
                <w:rFonts w:hint="eastAsia" w:ascii="Noto Sans CJK SC" w:hAnsi="Noto Sans CJK SC" w:eastAsia="Noto Sans CJK SC" w:cs="Noto Sans CJK SC"/>
                <w:b w:val="0"/>
                <w:color w:val="000000"/>
                <w:sz w:val="21"/>
                <w:szCs w:val="21"/>
              </w:rPr>
              <w:t>；缺分拒绝受影响事务</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软件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Python 3.11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PyTorch 2.7.1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Transformers 5.8.0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PEFT 0.17.1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HiGHS</w:t>
            </w:r>
            <w:r>
              <w:rPr>
                <w:rFonts w:hint="eastAsia" w:ascii="Noto Sans CJK SC" w:hAnsi="Noto Sans CJK SC" w:eastAsia="Noto Sans CJK SC" w:cs="Noto Sans CJK SC"/>
                <w:b w:val="0"/>
                <w:color w:val="000000"/>
                <w:sz w:val="21"/>
                <w:szCs w:val="21"/>
              </w:rPr>
              <w:t>参考求解固定</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预算</w:t>
            </w:r>
          </w:p>
        </w:tc>
      </w:tr>
    </w:tbl>
    <w:p>
      <w:pPr>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基础权重和分词器固定为</w:t>
      </w:r>
      <w:r>
        <w:rPr>
          <w:rFonts w:ascii="Times New Roman" w:hAnsi="Times New Roman" w:eastAsia="宋体" w:cs="Times New Roman"/>
          <w:color w:val="000000"/>
          <w:sz w:val="24"/>
          <w:szCs w:val="24"/>
        </w:rPr>
        <w:t>Qwen/Qwen3.5-9B@21eca8a083a2121a92fba681f4a7c72cf20ff1a7</w:t>
      </w:r>
      <w:r>
        <w:rPr>
          <w:rFonts w:hint="eastAsia" w:ascii="Noto Serif CJK SC" w:hAnsi="Noto Serif CJK SC" w:eastAsia="Noto Serif CJK SC" w:cs="Noto Serif CJK SC"/>
          <w:color w:val="000000"/>
          <w:sz w:val="24"/>
          <w:szCs w:val="24"/>
        </w:rPr>
        <w:t>，架构类</w:t>
      </w:r>
      <w:r>
        <w:rPr>
          <w:rFonts w:ascii="Times New Roman" w:hAnsi="Times New Roman" w:eastAsia="宋体" w:cs="Times New Roman"/>
          <w:color w:val="000000"/>
          <w:sz w:val="24"/>
          <w:szCs w:val="24"/>
        </w:rPr>
        <w:t>Qwen3_5ForConditionalGeneration</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Transformers 5.8.0</w:t>
      </w:r>
      <w:r>
        <w:rPr>
          <w:rFonts w:hint="eastAsia" w:ascii="Noto Serif CJK SC" w:hAnsi="Noto Serif CJK SC" w:eastAsia="Noto Serif CJK SC" w:cs="Noto Serif CJK SC"/>
          <w:color w:val="000000"/>
          <w:sz w:val="24"/>
          <w:szCs w:val="24"/>
        </w:rPr>
        <w:t>。仅文本输入，不启用视觉、</w:t>
      </w:r>
      <w:r>
        <w:rPr>
          <w:rFonts w:ascii="Times New Roman" w:hAnsi="Times New Roman" w:eastAsia="宋体" w:cs="Times New Roman"/>
          <w:color w:val="000000"/>
          <w:sz w:val="24"/>
          <w:szCs w:val="24"/>
        </w:rPr>
        <w:t>MTP</w:t>
      </w:r>
      <w:r>
        <w:rPr>
          <w:rFonts w:hint="eastAsia" w:ascii="Noto Serif CJK SC" w:hAnsi="Noto Serif CJK SC" w:eastAsia="Noto Serif CJK SC" w:cs="Noto Serif CJK SC"/>
          <w:color w:val="000000"/>
          <w:sz w:val="24"/>
          <w:szCs w:val="24"/>
        </w:rPr>
        <w:t>推测解码或长上下文扩展。关闭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的聊天模板参数，不能用</w:t>
      </w:r>
      <w:r>
        <w:rPr>
          <w:rFonts w:ascii="Times New Roman" w:hAnsi="Times New Roman" w:eastAsia="宋体" w:cs="Times New Roman"/>
          <w:color w:val="000000"/>
          <w:sz w:val="24"/>
          <w:szCs w:val="24"/>
        </w:rPr>
        <w:t>/think</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/nothink</w:t>
      </w:r>
      <w:r>
        <w:rPr>
          <w:rFonts w:hint="eastAsia" w:ascii="Noto Serif CJK SC" w:hAnsi="Noto Serif CJK SC" w:eastAsia="Noto Serif CJK SC" w:cs="Noto Serif CJK SC"/>
          <w:color w:val="000000"/>
          <w:sz w:val="24"/>
          <w:szCs w:val="24"/>
        </w:rPr>
        <w:t>软切换代替；共享视图组的摘要保持一致。</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module_registry_v9.json</w:t>
      </w:r>
      <w:r>
        <w:rPr>
          <w:rFonts w:hint="eastAsia" w:ascii="Noto Serif CJK SC" w:hAnsi="Noto Serif CJK SC" w:eastAsia="Noto Serif CJK SC" w:cs="Noto Serif CJK SC"/>
          <w:color w:val="000000"/>
          <w:sz w:val="24"/>
          <w:szCs w:val="24"/>
        </w:rPr>
        <w:t>固定各模块基础模型、可训练参数、输入输出、训练用途和缓存键；</w:t>
      </w:r>
      <w:r>
        <w:rPr>
          <w:rFonts w:ascii="Times New Roman" w:hAnsi="Times New Roman" w:eastAsia="宋体" w:cs="Times New Roman"/>
          <w:color w:val="000000"/>
          <w:sz w:val="24"/>
          <w:szCs w:val="24"/>
        </w:rPr>
        <w:t>execution_status_v9.json</w:t>
      </w:r>
      <w:r>
        <w:rPr>
          <w:rFonts w:hint="eastAsia" w:ascii="Noto Serif CJK SC" w:hAnsi="Noto Serif CJK SC" w:eastAsia="Noto Serif CJK SC" w:cs="Noto Serif CJK SC"/>
          <w:color w:val="000000"/>
          <w:sz w:val="24"/>
          <w:szCs w:val="24"/>
        </w:rPr>
        <w:t>把</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配置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参考计算已执行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分开登记。图、表、统计及案例统一引用同一版本，材料目录含逐文件</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9" w:name="ThesisHeading_137"/>
      <w:bookmarkStart w:id="530" w:name="v7_toc_140"/>
      <w:bookmarkStart w:id="531" w:name="v9_toc_141"/>
      <w:r>
        <w:rPr>
          <w:rFonts w:ascii="Times New Roman" w:hAnsi="Times New Roman" w:eastAsia="黑体" w:cs="Times New Roman"/>
          <w:b w:val="1"/>
          <w:color w:val="000000"/>
          <w:sz w:val="30"/>
          <w:szCs w:val="30"/>
        </w:rPr>
        <w:t xml:space="preserve">S2.4 </w:t>
      </w:r>
      <w:r>
        <w:rPr>
          <w:rFonts w:hint="eastAsia" w:ascii="Noto Sans CJK SC" w:hAnsi="Noto Sans CJK SC" w:eastAsia="Noto Sans CJK SC" w:cs="Noto Sans CJK SC"/>
          <w:b w:val="1"/>
          <w:color w:val="000000"/>
          <w:sz w:val="30"/>
          <w:szCs w:val="30"/>
        </w:rPr>
        <w:t xml:space="preserve">研究问题与比较范围</w:t>
      </w:r>
      <w:bookmarkEnd w:id="529"/>
      <w:bookmarkEnd w:id="530"/>
      <w:bookmarkEnd w:id="5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S2-4 </w:t>
      </w:r>
      <w:r>
        <w:rPr>
          <w:rFonts w:hint="eastAsia" w:ascii="Noto Sans CJK SC" w:hAnsi="Noto Sans CJK SC" w:eastAsia="Noto Sans CJK SC" w:cs="Noto Sans CJK SC"/>
          <w:b w:val="1"/>
          <w:color w:val="000000"/>
          <w:sz w:val="21"/>
          <w:szCs w:val="21"/>
        </w:rPr>
        <w:t>主要比较族与探索性分析的归因边界</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层次与研究问题</w:t>
            </w:r>
          </w:p>
        </w:tc>
        <w:tc>
          <w:tcPr>
            <w:tcW w:w="3483"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比较与控制条件</w:t>
            </w:r>
          </w:p>
        </w:tc>
        <w:tc>
          <w:tcPr>
            <w:tcW w:w="3918"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可以回答的问题及归因边界</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1 </w:t>
            </w:r>
            <w:r>
              <w:rPr>
                <w:rFonts w:hint="eastAsia" w:ascii="Noto Sans CJK SC" w:hAnsi="Noto Sans CJK SC" w:eastAsia="Noto Sans CJK SC" w:cs="Noto Sans CJK SC"/>
                <w:b w:val="0"/>
                <w:color w:val="000000"/>
                <w:sz w:val="21"/>
                <w:szCs w:val="21"/>
              </w:rPr>
              <w:t>整套训练</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T0I0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判断新训练配置的条件效果，不能将全部差异归于成对项</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2 </w:t>
            </w:r>
            <w:r>
              <w:rPr>
                <w:rFonts w:hint="eastAsia" w:ascii="Noto Sans CJK SC" w:hAnsi="Noto Sans CJK SC" w:eastAsia="Noto Sans CJK SC" w:cs="Noto Sans CJK SC"/>
                <w:b w:val="0"/>
                <w:color w:val="000000"/>
                <w:sz w:val="21"/>
                <w:szCs w:val="21"/>
              </w:rPr>
              <w:t>成对项</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NoPair</w:t>
            </w:r>
            <w:r>
              <w:rPr>
                <w:rFonts w:hint="eastAsia" w:ascii="Noto Sans CJK SC" w:hAnsi="Noto Sans CJK SC" w:eastAsia="Noto Sans CJK SC" w:cs="Noto Sans CJK SC"/>
                <w:b w:val="0"/>
                <w:color w:val="000000"/>
                <w:sz w:val="21"/>
                <w:szCs w:val="21"/>
              </w:rPr>
              <w:t>；同视图、同掩码、同辅助头</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判断成对目标的额外作用，不评价数据构造本身是否优于近邻</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3 </w:t>
            </w:r>
            <w:r>
              <w:rPr>
                <w:rFonts w:hint="eastAsia" w:ascii="Noto Sans CJK SC" w:hAnsi="Noto Sans CJK SC" w:eastAsia="Noto Sans CJK SC" w:cs="Noto Sans CJK SC"/>
                <w:b w:val="0"/>
                <w:color w:val="000000"/>
                <w:sz w:val="21"/>
                <w:szCs w:val="21"/>
              </w:rPr>
              <w:t>整套推理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T1I0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判断新推理配置的条件效果，不能归因于单一事务机制</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4 </w:t>
            </w:r>
            <w:r>
              <w:rPr>
                <w:rFonts w:hint="eastAsia" w:ascii="Noto Sans CJK SC" w:hAnsi="Noto Sans CJK SC" w:eastAsia="Noto Sans CJK SC" w:cs="Noto Sans CJK SC"/>
                <w:b w:val="0"/>
                <w:color w:val="000000"/>
                <w:sz w:val="21"/>
                <w:szCs w:val="21"/>
              </w:rPr>
              <w:t>修改范围</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RelationOnly</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判断允许组件修改带来的差异，不等于共同接受的差异</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5 </w:t>
            </w:r>
            <w:r>
              <w:rPr>
                <w:rFonts w:hint="eastAsia" w:ascii="Noto Sans CJK SC" w:hAnsi="Noto Sans CJK SC" w:eastAsia="Noto Sans CJK SC" w:cs="Noto Sans CJK SC"/>
                <w:b w:val="0"/>
                <w:color w:val="000000"/>
                <w:sz w:val="21"/>
                <w:szCs w:val="21"/>
              </w:rPr>
              <w:t>共同接受</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Single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Sequential</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判断单对象共同决策相对分步决策的作用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6 </w:t>
            </w:r>
            <w:r>
              <w:rPr>
                <w:rFonts w:hint="eastAsia" w:ascii="Noto Sans CJK SC" w:hAnsi="Noto Sans CJK SC" w:eastAsia="Noto Sans CJK SC" w:cs="Noto Sans CJK SC"/>
                <w:b w:val="0"/>
                <w:color w:val="000000"/>
                <w:sz w:val="21"/>
                <w:szCs w:val="21"/>
              </w:rPr>
              <w:t>等预算替代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Regenerate</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判断相同追加调用与</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上限下的差异，</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成本另列</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7 </w:t>
            </w:r>
            <w:r>
              <w:rPr>
                <w:rFonts w:hint="eastAsia" w:ascii="Noto Sans CJK SC" w:hAnsi="Noto Sans CJK SC" w:eastAsia="Noto Sans CJK SC" w:cs="Noto Sans CJK SC"/>
                <w:b w:val="0"/>
                <w:color w:val="000000"/>
                <w:sz w:val="21"/>
                <w:szCs w:val="21"/>
              </w:rPr>
              <w:t>开发风险限制</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NoRisk</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判断限制是否值得保留，开发保留率不保证测试安全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数据构造</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QOS</w:t>
            </w:r>
            <w:r>
              <w:rPr>
                <w:rFonts w:hint="eastAsia" w:ascii="Noto Sans CJK SC" w:hAnsi="Noto Sans CJK SC" w:eastAsia="Noto Sans CJK SC" w:cs="Noto Sans CJK SC"/>
                <w:b w:val="0"/>
                <w:color w:val="000000"/>
                <w:sz w:val="21"/>
                <w:szCs w:val="21"/>
              </w:rPr>
              <w:t>式适配；同规模、同辅助头、无成对项</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区分数据构造和学习目标的作用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动作与求解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Single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与同目标</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；核对可行域和预算</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分别分析动作粒度及搜索，不能将差异全部归于效率</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审核与评分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按使用单位分层审核；分开报告评分质量、逐次接受与终态变化</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组件审核不代表关系审核，净变化不代表逐次过程风险</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项各在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评价，构成</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项主要比较。其余保持探索性身份。主要比较族的定义见2.5节。</w:t>
      </w:r>
    </w:p>
    <w:p>
      <w:pPr>
        <w:pStyle w:val="000025"/>
        <w:keepNext w:val="1"/>
        <w:keepLines w:val="1"/>
        <w:widowControl w:val="1"/>
        <w:spacing w:before="240" w:after="120" w:line="288" w:lineRule="auto"/>
        <w:ind w:left="0" w:right="0" w:firstLine="0"/>
        <w:jc w:val="left"/>
      </w:pPr>
      <w:bookmarkStart w:id="532" w:name="ThesisHeading_138"/>
      <w:bookmarkStart w:id="533" w:name="v7_toc_141"/>
      <w:bookmarkStart w:id="534" w:name="v9_toc_142"/>
      <w:r>
        <w:rPr>
          <w:rFonts w:ascii="Times New Roman" w:hAnsi="Times New Roman" w:eastAsia="黑体" w:cs="Times New Roman"/>
          <w:b w:val="1"/>
          <w:color w:val="000000"/>
          <w:sz w:val="30"/>
          <w:szCs w:val="30"/>
        </w:rPr>
        <w:t xml:space="preserve">S2.5 </w:t>
      </w:r>
      <w:r>
        <w:rPr>
          <w:rFonts w:hint="eastAsia" w:ascii="Noto Sans CJK SC" w:hAnsi="Noto Sans CJK SC" w:eastAsia="Noto Sans CJK SC" w:cs="Noto Sans CJK SC"/>
          <w:b w:val="1"/>
          <w:color w:val="000000"/>
          <w:sz w:val="30"/>
          <w:szCs w:val="30"/>
        </w:rPr>
        <w:t>统计结果复算材料</w:t>
      </w:r>
      <w:bookmarkEnd w:id="532"/>
      <w:bookmarkEnd w:id="533"/>
      <w:bookmarkEnd w:id="534"/>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statistical_counts_v9.csv</w:t>
      </w:r>
      <w:r>
        <w:rPr>
          <w:rFonts w:hint="eastAsia" w:ascii="Noto Serif CJK SC" w:hAnsi="Noto Serif CJK SC" w:eastAsia="Noto Serif CJK SC" w:cs="Noto Serif CJK SC"/>
          <w:color w:val="000000"/>
          <w:sz w:val="24"/>
          <w:szCs w:val="24"/>
        </w:rPr>
        <w:t>的主键为</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document_id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object_family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source_group</w:t>
      </w:r>
      <w:r>
        <w:rPr>
          <w:rFonts w:hint="eastAsia" w:ascii="Noto Serif CJK SC" w:hAnsi="Noto Serif CJK SC" w:eastAsia="Noto Serif CJK SC" w:cs="Noto Serif CJK SC"/>
          <w:color w:val="000000"/>
          <w:sz w:val="24"/>
          <w:szCs w:val="24"/>
        </w:rPr>
        <w:t>为源全文哈希；共</w:t>
      </w:r>
      <w:r>
        <w:rPr>
          <w:rFonts w:ascii="Times New Roman" w:hAnsi="Times New Roman" w:eastAsia="宋体" w:cs="Times New Roman"/>
          <w:color w:val="000000"/>
          <w:sz w:val="24"/>
          <w:szCs w:val="24"/>
        </w:rPr>
        <w:t>30,360</w:t>
      </w:r>
      <w:r>
        <w:rPr>
          <w:rFonts w:hint="eastAsia" w:ascii="Noto Serif CJK SC" w:hAnsi="Noto Serif CJK SC" w:eastAsia="Noto Serif CJK SC" w:cs="Noto Serif CJK SC"/>
          <w:color w:val="000000"/>
          <w:sz w:val="24"/>
          <w:szCs w:val="24"/>
        </w:rPr>
        <w:t>行。</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均为非负整数，同一文档及对象族的</w:t>
      </w:r>
      <w:r>
        <w:rPr>
          <w:rFonts w:ascii="Times New Roman" w:hAnsi="Times New Roman" w:eastAsia="宋体" w:cs="Times New Roman"/>
          <w:color w:val="000000"/>
          <w:sz w:val="24"/>
          <w:szCs w:val="24"/>
        </w:rPr>
        <w:t>TP+FN</w:t>
      </w:r>
      <w:r>
        <w:rPr>
          <w:rFonts w:hint="eastAsia" w:ascii="Noto Serif CJK SC" w:hAnsi="Noto Serif CJK SC" w:eastAsia="Noto Serif CJK SC" w:cs="Noto Serif CJK SC"/>
          <w:color w:val="000000"/>
          <w:sz w:val="24"/>
          <w:szCs w:val="24"/>
        </w:rPr>
        <w:t>跨方法一致。原始宽表保留</w:t>
      </w:r>
      <w:r>
        <w:rPr>
          <w:rFonts w:ascii="Times New Roman" w:hAnsi="Times New Roman" w:eastAsia="宋体" w:cs="Times New Roman"/>
          <w:color w:val="000000"/>
          <w:sz w:val="24"/>
          <w:szCs w:val="24"/>
        </w:rPr>
        <w:t>training_counts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solver_counts</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external_counts</w:t>
      </w:r>
      <w:r>
        <w:rPr>
          <w:rFonts w:hint="eastAsia" w:ascii="Noto Serif CJK SC" w:hAnsi="Noto Serif CJK SC" w:eastAsia="Noto Serif CJK SC" w:cs="Noto Serif CJK SC"/>
          <w:color w:val="000000"/>
          <w:sz w:val="24"/>
          <w:szCs w:val="24"/>
        </w:rPr>
        <w:t>；重复的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条目已检查一致。失败文档协议保留空预测及原金标分母，本版正常主输入失败数为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复算包包含</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项主要比较清单</w:t>
      </w:r>
      <w:r>
        <w:rPr>
          <w:rFonts w:ascii="Times New Roman" w:hAnsi="Times New Roman" w:eastAsia="宋体" w:cs="Times New Roman"/>
          <w:color w:val="000000"/>
          <w:sz w:val="24"/>
          <w:szCs w:val="24"/>
        </w:rPr>
        <w:t>primary_family_v9.json</w:t>
      </w:r>
      <w:r>
        <w:rPr>
          <w:rFonts w:hint="eastAsia" w:ascii="Noto Serif CJK SC" w:hAnsi="Noto Serif CJK SC" w:eastAsia="Noto Serif CJK SC" w:cs="Noto Serif CJK SC"/>
          <w:color w:val="000000"/>
          <w:sz w:val="24"/>
          <w:szCs w:val="24"/>
        </w:rPr>
        <w:t>、两语料各</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w:t>
      </w:r>
      <w:r>
        <w:rPr>
          <w:rFonts w:ascii="Times New Roman" w:hAnsi="Times New Roman" w:eastAsia="宋体" w:cs="Times New Roman"/>
          <w:color w:val="000000"/>
          <w:sz w:val="24"/>
          <w:szCs w:val="24"/>
        </w:rPr>
        <w:t>bootstrap_indices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NumPy PCG64</w:t>
      </w:r>
      <w:r>
        <w:rPr>
          <w:rFonts w:hint="eastAsia" w:ascii="Noto Serif CJK SC" w:hAnsi="Noto Serif CJK SC" w:eastAsia="Noto Serif CJK SC" w:cs="Noto Serif CJK SC"/>
          <w:color w:val="000000"/>
          <w:sz w:val="24"/>
          <w:szCs w:val="24"/>
        </w:rPr>
        <w:t>及抽样种子</w:t>
      </w:r>
      <w:r>
        <w:rPr>
          <w:rFonts w:ascii="Times New Roman" w:hAnsi="Times New Roman" w:eastAsia="宋体" w:cs="Times New Roman"/>
          <w:color w:val="000000"/>
          <w:sz w:val="24"/>
          <w:szCs w:val="24"/>
        </w:rPr>
        <w:t>72026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72027</w:t>
      </w:r>
      <w:r>
        <w:rPr>
          <w:rFonts w:hint="eastAsia" w:ascii="Noto Serif CJK SC" w:hAnsi="Noto Serif CJK SC" w:eastAsia="Noto Serif CJK SC" w:cs="Noto Serif CJK SC"/>
          <w:color w:val="000000"/>
          <w:sz w:val="24"/>
          <w:szCs w:val="24"/>
        </w:rPr>
        <w:t>。每次按源文档和训练种子交叉抽取，全部方法共享索引；保存逐种子效应、</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区间、原始</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。脚本和输入摘要固定后，结果可重复生成。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主实验的复算材料包括自由预测数量下的预测图、冻结评分和整数计数，用于联合重采样与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事务重放；辅助记录、模型注册表及阶段成本分别保存。跨骨干实验使用相同文档与抽样索引，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项补充比较单独校正，不并入主</w:t>
      </w:r>
      <w:r>
        <w:rPr>
          <w:rFonts w:ascii="Times New Roman" w:hAnsi="Times New Roman" w:eastAsia="宋体" w:cs="Times New Roman"/>
          <w:color w:val="000000"/>
          <w:sz w:val="24"/>
          <w:szCs w:val="24"/>
        </w:rPr>
        <w:t xml:space="preserve">实验14</w:t>
      </w:r>
      <w:r>
        <w:rPr>
          <w:rFonts w:hint="eastAsia" w:ascii="Noto Serif CJK SC" w:hAnsi="Noto Serif CJK SC" w:eastAsia="Noto Serif CJK SC" w:cs="Noto Serif CJK SC"/>
          <w:color w:val="000000"/>
          <w:sz w:val="24"/>
          <w:szCs w:val="24"/>
        </w:rPr>
        <w:t xml:space="preserve">项比较。脚本入口和逐文件摘要见配套说明。</w:t>
      </w:r>
    </w:p>
    <w:p>
      <w:pPr>
        <w:pStyle w:val="000025"/>
        <w:keepNext w:val="1"/>
        <w:spacing w:after="120" w:line="288" w:lineRule="auto"/>
      </w:pPr>
      <w:bookmarkStart w:id="535" w:name="v7_toc_142"/>
      <w:bookmarkStart w:id="536" w:name="v9_toc_143"/>
      <w:r>
        <w:rPr>
          <w:rFonts w:ascii="Times New Roman" w:hAnsi="Times New Roman" w:eastAsia="黑体"/>
          <w:sz w:val="30"/>
        </w:rPr>
        <w:t xml:space="preserve">S2.6 </w:t>
      </w:r>
      <w:r>
        <w:rPr>
          <w:rFonts w:hint="eastAsia" w:ascii="Noto Serif CJK SC" w:hAnsi="Noto Serif CJK SC" w:eastAsia="Noto Serif CJK SC" w:cs="Noto Serif CJK SC"/>
          <w:sz w:val="30"/>
        </w:rPr>
        <w:t>模块身份、资源与分层审核</w:t>
      </w:r>
      <w:bookmarkEnd w:id="535"/>
      <w:bookmarkEnd w:id="536"/>
    </w:p>
    <w:p>
      <w:pPr>
        <w:spacing w:after="0" w:line="440" w:lineRule="exact"/>
      </w:pPr>
      <w:r>
        <w:rPr>
          <w:rFonts w:hint="eastAsia" w:ascii="Noto Serif CJK SC" w:hAnsi="Noto Serif CJK SC" w:eastAsia="Noto Serif CJK SC" w:cs="Noto Serif CJK SC"/>
          <w:sz w:val="24"/>
        </w:rPr>
        <w:t>模型选择依据官方同表能力和本文的实验分工</w:t>
      </w:r>
      <w:r>
        <w:rPr>
          <w:rFonts w:ascii="Times New Roman" w:hAnsi="Times New Roman" w:eastAsia="宋体"/>
          <w:sz w:val="24"/>
        </w:rPr>
        <w:t>[51][53][54]</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相对</w:t>
      </w:r>
      <w:r>
        <w:rPr>
          <w:rFonts w:ascii="Times New Roman" w:hAnsi="Times New Roman" w:eastAsia="宋体"/>
          <w:sz w:val="24"/>
        </w:rPr>
        <w:t>4B</w:t>
      </w:r>
      <w:r>
        <w:rPr>
          <w:rFonts w:hint="eastAsia" w:ascii="Noto Serif CJK SC" w:hAnsi="Noto Serif CJK SC" w:eastAsia="Noto Serif CJK SC" w:cs="Noto Serif CJK SC"/>
          <w:sz w:val="24"/>
        </w:rPr>
        <w:t>的</w:t>
      </w:r>
      <w:r>
        <w:rPr>
          <w:rFonts w:ascii="Times New Roman" w:hAnsi="Times New Roman" w:eastAsia="宋体"/>
          <w:sz w:val="24"/>
        </w:rPr>
        <w:t>IFEval</w:t>
      </w:r>
      <w:r>
        <w:rPr>
          <w:rFonts w:hint="eastAsia" w:ascii="Noto Serif CJK SC" w:hAnsi="Noto Serif CJK SC" w:eastAsia="Noto Serif CJK SC" w:cs="Noto Serif CJK SC"/>
          <w:sz w:val="24"/>
        </w:rPr>
        <w:t>为</w:t>
      </w:r>
      <w:r>
        <w:rPr>
          <w:rFonts w:ascii="Times New Roman" w:hAnsi="Times New Roman" w:eastAsia="宋体"/>
          <w:sz w:val="24"/>
        </w:rPr>
        <w:t>91.5</w:t>
      </w:r>
      <w:r>
        <w:rPr>
          <w:rFonts w:hint="eastAsia" w:ascii="Noto Serif CJK SC" w:hAnsi="Noto Serif CJK SC" w:eastAsia="Noto Serif CJK SC" w:cs="Noto Serif CJK SC"/>
          <w:sz w:val="24"/>
        </w:rPr>
        <w:t>对</w:t>
      </w:r>
      <w:r>
        <w:rPr>
          <w:rFonts w:ascii="Times New Roman" w:hAnsi="Times New Roman" w:eastAsia="宋体"/>
          <w:sz w:val="24"/>
        </w:rPr>
        <w:t>89.8</w:t>
      </w:r>
      <w:r>
        <w:rPr>
          <w:rFonts w:hint="eastAsia" w:ascii="Noto Serif CJK SC" w:hAnsi="Noto Serif CJK SC" w:eastAsia="Noto Serif CJK SC" w:cs="Noto Serif CJK SC"/>
          <w:sz w:val="24"/>
        </w:rPr>
        <w:t>，</w:t>
      </w:r>
      <w:r>
        <w:rPr>
          <w:rFonts w:ascii="Times New Roman" w:hAnsi="Times New Roman" w:eastAsia="宋体"/>
          <w:sz w:val="24"/>
        </w:rPr>
        <w:t>LongBench v2</w:t>
      </w:r>
      <w:r>
        <w:rPr>
          <w:rFonts w:hint="eastAsia" w:ascii="Noto Serif CJK SC" w:hAnsi="Noto Serif CJK SC" w:eastAsia="Noto Serif CJK SC" w:cs="Noto Serif CJK SC"/>
          <w:sz w:val="24"/>
        </w:rPr>
        <w:t>为</w:t>
      </w:r>
      <w:r>
        <w:rPr>
          <w:rFonts w:ascii="Times New Roman" w:hAnsi="Times New Roman" w:eastAsia="宋体"/>
          <w:sz w:val="24"/>
        </w:rPr>
        <w:t>55.2</w:t>
      </w:r>
      <w:r>
        <w:rPr>
          <w:rFonts w:hint="eastAsia" w:ascii="Noto Serif CJK SC" w:hAnsi="Noto Serif CJK SC" w:eastAsia="Noto Serif CJK SC" w:cs="Noto Serif CJK SC"/>
          <w:sz w:val="24"/>
        </w:rPr>
        <w:t>对</w:t>
      </w:r>
      <w:r>
        <w:rPr>
          <w:rFonts w:ascii="Times New Roman" w:hAnsi="Times New Roman" w:eastAsia="宋体"/>
          <w:sz w:val="24"/>
        </w:rPr>
        <w:t>50.0</w:t>
      </w:r>
      <w:r>
        <w:rPr>
          <w:rFonts w:hint="eastAsia" w:ascii="Noto Serif CJK SC" w:hAnsi="Noto Serif CJK SC" w:eastAsia="Noto Serif CJK SC" w:cs="Noto Serif CJK SC"/>
          <w:sz w:val="24"/>
        </w:rPr>
        <w:t>，支持优先考虑</w:t>
      </w:r>
      <w:r>
        <w:rPr>
          <w:rFonts w:ascii="Times New Roman" w:hAnsi="Times New Roman" w:eastAsia="宋体"/>
          <w:sz w:val="24"/>
        </w:rPr>
        <w:t>9B</w:t>
      </w:r>
      <w:r>
        <w:rPr>
          <w:rFonts w:hint="eastAsia" w:ascii="Noto Serif CJK SC" w:hAnsi="Noto Serif CJK SC" w:eastAsia="Noto Serif CJK SC" w:cs="Noto Serif CJK SC"/>
          <w:sz w:val="24"/>
        </w:rPr>
        <w:t>；这些分数不构成</w:t>
      </w:r>
      <w:r>
        <w:rPr>
          <w:rFonts w:ascii="Times New Roman" w:hAnsi="Times New Roman" w:eastAsia="宋体"/>
          <w:sz w:val="24"/>
        </w:rPr>
        <w:t>AAEC/CDCP</w:t>
      </w:r>
      <w:r>
        <w:rPr>
          <w:rFonts w:hint="eastAsia" w:ascii="Noto Serif CJK SC" w:hAnsi="Noto Serif CJK SC" w:eastAsia="Noto Serif CJK SC" w:cs="Noto Serif CJK SC"/>
          <w:sz w:val="24"/>
        </w:rPr>
        <w:t>增益的预测。本文关闭</w:t>
      </w:r>
      <w:r>
        <w:rPr>
          <w:rFonts w:ascii="Times New Roman" w:hAnsi="Times New Roman" w:eastAsia="宋体"/>
          <w:sz w:val="24"/>
        </w:rPr>
        <w:t>thinking</w:t>
      </w:r>
      <w:r>
        <w:rPr>
          <w:rFonts w:hint="eastAsia" w:ascii="Noto Serif CJK SC" w:hAnsi="Noto Serif CJK SC" w:eastAsia="Noto Serif CJK SC" w:cs="Noto Serif CJK SC"/>
          <w:sz w:val="24"/>
        </w:rPr>
        <w:t>并采用较短的固定上下文，未复现官方榜单条件，不能将榜单百分差换算为任务</w:t>
      </w:r>
      <w:r>
        <w:rPr>
          <w:rFonts w:ascii="Times New Roman" w:hAnsi="Times New Roman" w:eastAsia="宋体"/>
          <w:sz w:val="24"/>
        </w:rPr>
        <w:t>F1</w:t>
      </w:r>
      <w:r>
        <w:rPr>
          <w:rFonts w:hint="eastAsia" w:ascii="Noto Serif CJK SC" w:hAnsi="Noto Serif CJK SC" w:eastAsia="Noto Serif CJK SC" w:cs="Noto Serif CJK SC"/>
          <w:sz w:val="24"/>
        </w:rPr>
        <w:t>。三模型均采用</w:t>
      </w:r>
      <w:r>
        <w:rPr>
          <w:rFonts w:ascii="Times New Roman" w:hAnsi="Times New Roman" w:eastAsia="宋体"/>
          <w:sz w:val="24"/>
        </w:rPr>
        <w:t>Apache-2.0</w:t>
      </w:r>
      <w:r>
        <w:rPr>
          <w:rFonts w:hint="eastAsia" w:ascii="Noto Serif CJK SC" w:hAnsi="Noto Serif CJK SC" w:eastAsia="Noto Serif CJK SC" w:cs="Noto Serif CJK SC"/>
          <w:sz w:val="24"/>
        </w:rPr>
        <w:t>许可；架构与来源见附录</w:t>
      </w:r>
      <w:r>
        <w:rPr>
          <w:rFonts w:ascii="Times New Roman" w:hAnsi="Times New Roman" w:eastAsia="宋体"/>
          <w:sz w:val="24"/>
        </w:rPr>
        <w:t>K</w:t>
      </w:r>
      <w:r>
        <w:rPr>
          <w:rFonts w:hint="eastAsia" w:ascii="Noto Serif CJK SC" w:hAnsi="Noto Serif CJK SC" w:eastAsia="Noto Serif CJK SC" w:cs="Noto Serif CJK SC"/>
          <w:sz w:val="24"/>
        </w:rPr>
        <w:t>。</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S2-5 </w:t>
      </w:r>
      <w:r>
        <w:rPr>
          <w:rFonts w:hint="eastAsia" w:ascii="Noto Serif CJK SC" w:hAnsi="Noto Serif CJK SC" w:eastAsia="Noto Serif CJK SC" w:cs="Noto Serif CJK SC"/>
          <w:sz w:val="21"/>
        </w:rPr>
        <w:t>五类模块的固定身份</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模块</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实现与学习边界</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输出及使用位置</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G </w:t>
            </w:r>
            <w:r>
              <w:rPr>
                <w:rFonts w:hint="eastAsia" w:ascii="Noto Sans CJK SC" w:hAnsi="Noto Sans CJK SC" w:eastAsia="Noto Sans CJK SC" w:cs="Noto Sans CJK SC"/>
                <w:b w:val="0"/>
                <w:sz w:val="18"/>
              </w:rPr>
              <w:t>抽取生成器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＋双</w:t>
            </w:r>
            <w:r>
              <w:rPr>
                <w:rFonts w:ascii="Times New Roman" w:hAnsi="Times New Roman" w:eastAsia="宋体"/>
                <w:b w:val="0"/>
                <w:sz w:val="18"/>
              </w:rPr>
              <w:t>LoRA</w:t>
            </w:r>
            <w:r>
              <w:rPr>
                <w:rFonts w:hint="eastAsia" w:ascii="Noto Sans CJK SC" w:hAnsi="Noto Sans CJK SC" w:eastAsia="Noto Sans CJK SC" w:cs="Noto Sans CJK SC"/>
                <w:b w:val="0"/>
                <w:sz w:val="18"/>
              </w:rPr>
              <w:t>；基础权重冻结；</w:t>
            </w:r>
            <w:r>
              <w:rPr>
                <w:rFonts w:ascii="Times New Roman" w:hAnsi="Times New Roman" w:eastAsia="宋体"/>
                <w:b w:val="0"/>
                <w:sz w:val="18"/>
              </w:rPr>
              <w:t>5 epoch</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原生组件及完整关系</w:t>
            </w:r>
            <w:r>
              <w:rPr>
                <w:rFonts w:ascii="Times New Roman" w:hAnsi="Times New Roman" w:eastAsia="宋体"/>
                <w:b w:val="0"/>
                <w:sz w:val="18"/>
              </w:rPr>
              <w:t>JSON</w:t>
            </w:r>
            <w:r>
              <w:rPr>
                <w:rFonts w:hint="eastAsia" w:ascii="Noto Sans CJK SC" w:hAnsi="Noto Sans CJK SC" w:eastAsia="Noto Sans CJK SC" w:cs="Noto Sans CJK SC"/>
                <w:b w:val="0"/>
                <w:sz w:val="18"/>
              </w:rPr>
              <w:t>；</w:t>
            </w:r>
            <w:r>
              <w:rPr>
                <w:rFonts w:ascii="Times New Roman" w:hAnsi="Times New Roman" w:eastAsia="宋体"/>
                <w:b w:val="0"/>
                <w:sz w:val="18"/>
              </w:rPr>
              <w:t>I0/T0/T1</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A </w:t>
            </w:r>
            <w:r>
              <w:rPr>
                <w:rFonts w:hint="eastAsia" w:ascii="Noto Sans CJK SC" w:hAnsi="Noto Sans CJK SC" w:eastAsia="Noto Sans CJK SC" w:cs="Noto Sans CJK SC"/>
                <w:b w:val="0"/>
                <w:sz w:val="18"/>
              </w:rPr>
              <w:t>增强生成器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官方权重，不加载任务</w:t>
            </w:r>
            <w:r>
              <w:rPr>
                <w:rFonts w:ascii="Times New Roman" w:hAnsi="Times New Roman" w:eastAsia="宋体"/>
                <w:b w:val="0"/>
                <w:sz w:val="18"/>
              </w:rPr>
              <w:t>LoRA</w:t>
            </w:r>
            <w:r>
              <w:rPr>
                <w:rFonts w:hint="eastAsia" w:ascii="Noto Sans CJK SC" w:hAnsi="Noto Sans CJK SC" w:eastAsia="Noto Sans CJK SC" w:cs="Noto Sans CJK SC"/>
                <w:b w:val="0"/>
                <w:sz w:val="18"/>
              </w:rPr>
              <w:t>；训练标注可见</w:t>
            </w:r>
          </w:p>
        </w:tc>
        <w:tc>
          <w:tcPr>
            <w:tcW w:w="3024" w:type="dxa"/>
          </w:tcPr>
          <w:p>
            <w:pPr>
              <w:keepNext w:val="1"/>
              <w:spacing w:before="60" w:after="60" w:line="252" w:lineRule="auto"/>
            </w:pPr>
            <w:r>
              <w:rPr>
                <w:rFonts w:hint="eastAsia" w:ascii="Noto Sans CJK SC" w:hAnsi="Noto Sans CJK SC" w:eastAsia="Noto Sans CJK SC" w:cs="Noto Sans CJK SC"/>
                <w:b w:val="0"/>
                <w:sz w:val="18"/>
              </w:rPr>
              <w:t>槽位替换</w:t>
            </w:r>
            <w:r>
              <w:rPr>
                <w:rFonts w:ascii="Times New Roman" w:hAnsi="Times New Roman" w:eastAsia="宋体"/>
                <w:b w:val="0"/>
                <w:sz w:val="18"/>
              </w:rPr>
              <w:t>JSON</w:t>
            </w:r>
            <w:r>
              <w:rPr>
                <w:rFonts w:hint="eastAsia" w:ascii="Noto Sans CJK SC" w:hAnsi="Noto Sans CJK SC" w:eastAsia="Noto Sans CJK SC" w:cs="Noto Sans CJK SC"/>
                <w:b w:val="0"/>
                <w:sz w:val="18"/>
              </w:rPr>
              <w:t>；仅构造训练视图</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V </w:t>
            </w:r>
            <w:r>
              <w:rPr>
                <w:rFonts w:hint="eastAsia" w:ascii="Noto Sans CJK SC" w:hAnsi="Noto Sans CJK SC" w:eastAsia="Noto Sans CJK SC" w:cs="Noto Sans CJK SC"/>
                <w:b w:val="0"/>
                <w:sz w:val="18"/>
              </w:rPr>
              <w:t>语义审核器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同基础模型、独立上下文；待审标签隐藏；贪心输出</w:t>
            </w:r>
          </w:p>
        </w:tc>
        <w:tc>
          <w:tcPr>
            <w:tcW w:w="3024" w:type="dxa"/>
          </w:tcPr>
          <w:p>
            <w:pPr>
              <w:keepNext w:val="1"/>
              <w:spacing w:before="60" w:after="60" w:line="252" w:lineRule="auto"/>
            </w:pPr>
            <w:r>
              <w:rPr>
                <w:rFonts w:hint="eastAsia" w:ascii="Noto Sans CJK SC" w:hAnsi="Noto Sans CJK SC" w:eastAsia="Noto Sans CJK SC" w:cs="Noto Sans CJK SC"/>
                <w:b w:val="0"/>
                <w:sz w:val="18"/>
              </w:rPr>
              <w:t>组件</w:t>
            </w:r>
            <w:r>
              <w:rPr>
                <w:rFonts w:ascii="Times New Roman" w:hAnsi="Times New Roman" w:eastAsia="宋体"/>
                <w:b w:val="0"/>
                <w:sz w:val="18"/>
              </w:rPr>
              <w:t>/</w:t>
            </w:r>
            <w:r>
              <w:rPr>
                <w:rFonts w:hint="eastAsia" w:ascii="Noto Sans CJK SC" w:hAnsi="Noto Sans CJK SC" w:eastAsia="Noto Sans CJK SC" w:cs="Noto Sans CJK SC"/>
                <w:b w:val="0"/>
                <w:sz w:val="18"/>
              </w:rPr>
              <w:t>关系状态或待定；决定监督掩码</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S </w:t>
            </w:r>
            <w:r>
              <w:rPr>
                <w:rFonts w:hint="eastAsia" w:ascii="Noto Sans CJK SC" w:hAnsi="Noto Sans CJK SC" w:eastAsia="Noto Sans CJK SC" w:cs="Noto Sans CJK SC"/>
                <w:b w:val="0"/>
                <w:sz w:val="18"/>
              </w:rPr>
              <w:t>对象评分器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冻结</w:t>
            </w:r>
            <w:r>
              <w:rPr>
                <w:rFonts w:ascii="Times New Roman" w:hAnsi="Times New Roman" w:eastAsia="宋体"/>
                <w:b w:val="0"/>
                <w:sz w:val="18"/>
              </w:rPr>
              <w:t>Qwen3.5-9B</w:t>
            </w:r>
            <w:r>
              <w:rPr>
                <w:rFonts w:hint="eastAsia" w:ascii="Noto Sans CJK SC" w:hAnsi="Noto Sans CJK SC" w:eastAsia="Noto Sans CJK SC" w:cs="Noto Sans CJK SC"/>
                <w:b w:val="0"/>
                <w:sz w:val="18"/>
              </w:rPr>
              <w:t>文本编码＋独立</w:t>
            </w:r>
            <w:r>
              <w:rPr>
                <w:rFonts w:ascii="Times New Roman" w:hAnsi="Times New Roman" w:eastAsia="宋体"/>
                <w:b w:val="0"/>
                <w:sz w:val="18"/>
              </w:rPr>
              <w:t>C/R MLP</w:t>
            </w:r>
            <w:r>
              <w:rPr>
                <w:rFonts w:hint="eastAsia" w:ascii="Noto Sans CJK SC" w:hAnsi="Noto Sans CJK SC" w:eastAsia="Noto Sans CJK SC" w:cs="Noto Sans CJK SC"/>
                <w:b w:val="0"/>
                <w:sz w:val="18"/>
              </w:rPr>
              <w:t>；</w:t>
            </w:r>
            <w:r>
              <w:rPr>
                <w:rFonts w:ascii="Times New Roman" w:hAnsi="Times New Roman" w:eastAsia="宋体"/>
                <w:b w:val="0"/>
                <w:sz w:val="18"/>
              </w:rPr>
              <w:t>OOF</w:t>
            </w:r>
            <w:r>
              <w:rPr>
                <w:rFonts w:hint="eastAsia" w:ascii="Noto Sans CJK SC" w:hAnsi="Noto Sans CJK SC" w:eastAsia="Noto Sans CJK SC" w:cs="Noto Sans CJK SC"/>
                <w:b w:val="0"/>
                <w:sz w:val="18"/>
              </w:rPr>
              <w:t>训练；</w:t>
            </w:r>
            <w:r>
              <w:rPr>
                <w:rFonts w:ascii="Times New Roman" w:hAnsi="Times New Roman" w:eastAsia="宋体"/>
                <w:b w:val="0"/>
                <w:sz w:val="18"/>
              </w:rPr>
              <w:t>Platt</w:t>
            </w:r>
            <w:r>
              <w:rPr>
                <w:rFonts w:hint="eastAsia" w:ascii="Noto Sans CJK SC" w:hAnsi="Noto Sans CJK SC" w:eastAsia="Noto Sans CJK SC" w:cs="Noto Sans CJK SC"/>
                <w:b w:val="0"/>
                <w:sz w:val="18"/>
              </w:rPr>
              <w:t xml:space="preserve">校准参数冻结</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完整对象正确性概率估计；一次搜索内缓存</w:t>
            </w:r>
          </w:p>
        </w:tc>
      </w:tr>
      <w:tr>
        <w:trPr>
          <w:cantSplit w:val="1"/>
        </w:trPr>
        <w:tc>
          <w:tcPr>
            <w:tcW w:w="3024" w:type="dxa"/>
          </w:tcPr>
          <w:p>
            <w:pPr>
              <w:spacing w:before="60" w:after="60" w:line="252" w:lineRule="auto"/>
            </w:pPr>
            <w:r>
              <w:rPr>
                <w:rFonts w:ascii="Times New Roman" w:hAnsi="Times New Roman" w:eastAsia="宋体"/>
                <w:b w:val="0"/>
                <w:sz w:val="18"/>
              </w:rPr>
              <w:t xml:space="preserve">P </w:t>
            </w:r>
            <w:r>
              <w:rPr>
                <w:rFonts w:hint="eastAsia" w:ascii="Noto Sans CJK SC" w:hAnsi="Noto Sans CJK SC" w:eastAsia="Noto Sans CJK SC" w:cs="Noto Sans CJK SC"/>
                <w:b w:val="0"/>
                <w:sz w:val="18"/>
              </w:rPr>
              <w:t>源组提案器</w:t>
            </w:r>
          </w:p>
        </w:tc>
        <w:tc>
          <w:tcPr>
            <w:tcW w:w="3024" w:type="dxa"/>
          </w:tcPr>
          <w:p>
            <w:pPr>
              <w:spacing w:before="60" w:after="60" w:line="252" w:lineRule="auto"/>
            </w:pPr>
            <w:r>
              <w:rPr>
                <w:rFonts w:hint="eastAsia" w:ascii="Noto Sans CJK SC" w:hAnsi="Noto Sans CJK SC" w:eastAsia="Noto Sans CJK SC" w:cs="Noto Sans CJK SC"/>
                <w:b w:val="0"/>
                <w:sz w:val="18"/>
              </w:rPr>
              <w:t>冻结同版本文本编码＋独立源组</w:t>
            </w:r>
            <w:r>
              <w:rPr>
                <w:rFonts w:ascii="Times New Roman" w:hAnsi="Times New Roman" w:eastAsia="宋体"/>
                <w:b w:val="0"/>
                <w:sz w:val="18"/>
              </w:rPr>
              <w:t>MLP</w:t>
            </w:r>
            <w:r>
              <w:rPr>
                <w:rFonts w:hint="eastAsia" w:ascii="Noto Sans CJK SC" w:hAnsi="Noto Sans CJK SC" w:eastAsia="Noto Sans CJK SC" w:cs="Noto Sans CJK SC"/>
                <w:b w:val="0"/>
                <w:sz w:val="18"/>
              </w:rPr>
              <w:t>；训练原生完整组</w:t>
            </w:r>
          </w:p>
        </w:tc>
        <w:tc>
          <w:tcPr>
            <w:tcW w:w="3024" w:type="dxa"/>
          </w:tcPr>
          <w:p>
            <w:pPr>
              <w:spacing w:before="60" w:after="60" w:line="252" w:lineRule="auto"/>
            </w:pPr>
            <w:r>
              <w:rPr>
                <w:rFonts w:hint="eastAsia" w:ascii="Noto Sans CJK SC" w:hAnsi="Noto Sans CJK SC" w:eastAsia="Noto Sans CJK SC" w:cs="Noto Sans CJK SC"/>
                <w:b w:val="0"/>
                <w:sz w:val="18"/>
              </w:rPr>
              <w:t>最多</w:t>
            </w:r>
            <w:r>
              <w:rPr>
                <w:rFonts w:ascii="Times New Roman" w:hAnsi="Times New Roman" w:eastAsia="宋体"/>
                <w:b w:val="0"/>
                <w:sz w:val="18"/>
              </w:rPr>
              <w:t>64</w:t>
            </w:r>
            <w:r>
              <w:rPr>
                <w:rFonts w:hint="eastAsia" w:ascii="Noto Sans CJK SC" w:hAnsi="Noto Sans CJK SC" w:eastAsia="Noto Sans CJK SC" w:cs="Noto Sans CJK SC"/>
                <w:b w:val="0"/>
                <w:sz w:val="18"/>
              </w:rPr>
              <w:t>学习槽位；完整源集合及目标，不拆超边</w:t>
            </w:r>
          </w:p>
        </w:tc>
      </w:tr>
    </w:tbl>
    <w:p>
      <w:pPr>
        <w:spacing w:after="0" w:line="440" w:lineRule="exact"/>
      </w:pPr>
      <w:r>
        <w:rPr>
          <w:rFonts w:hint="eastAsia" w:ascii="Noto Serif CJK SC" w:hAnsi="Noto Serif CJK SC" w:eastAsia="Noto Serif CJK SC" w:cs="Noto Serif CJK SC"/>
          <w:sz w:val="24"/>
        </w:rPr>
        <w:t>文本与聊天模板绑定同一模型</w:t>
      </w:r>
      <w:r>
        <w:rPr>
          <w:rFonts w:ascii="Times New Roman" w:hAnsi="Times New Roman" w:eastAsia="宋体"/>
          <w:sz w:val="24"/>
        </w:rPr>
        <w:t>revision</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主条件中</w:t>
      </w:r>
      <w:r>
        <w:rPr>
          <w:rFonts w:ascii="Times New Roman" w:hAnsi="Times New Roman" w:eastAsia="宋体"/>
          <w:sz w:val="24"/>
        </w:rPr>
        <w:t>S/P</w:t>
      </w:r>
      <w:r>
        <w:rPr>
          <w:rFonts w:hint="eastAsia" w:ascii="Noto Serif CJK SC" w:hAnsi="Noto Serif CJK SC" w:eastAsia="Noto Serif CJK SC" w:cs="Noto Serif CJK SC"/>
          <w:sz w:val="24"/>
        </w:rPr>
        <w:t>可共享冻结文本编码，头参数与</w:t>
      </w:r>
      <w:r>
        <w:rPr>
          <w:rFonts w:ascii="Times New Roman" w:hAnsi="Times New Roman" w:eastAsia="宋体"/>
          <w:sz w:val="24"/>
        </w:rPr>
        <w:t>G</w:t>
      </w:r>
      <w:r>
        <w:rPr>
          <w:rFonts w:hint="eastAsia" w:ascii="Noto Serif CJK SC" w:hAnsi="Noto Serif CJK SC" w:eastAsia="Noto Serif CJK SC" w:cs="Noto Serif CJK SC"/>
          <w:sz w:val="24"/>
        </w:rPr>
        <w:t>分离；</w:t>
      </w:r>
      <w:r>
        <w:rPr>
          <w:rFonts w:ascii="Times New Roman" w:hAnsi="Times New Roman" w:eastAsia="宋体"/>
          <w:sz w:val="24"/>
        </w:rPr>
        <w:t>A/V</w:t>
      </w:r>
      <w:r>
        <w:rPr>
          <w:rFonts w:hint="eastAsia" w:ascii="Noto Serif CJK SC" w:hAnsi="Noto Serif CJK SC" w:eastAsia="Noto Serif CJK SC" w:cs="Noto Serif CJK SC"/>
          <w:sz w:val="24"/>
        </w:rPr>
        <w:t>不加载</w:t>
      </w:r>
      <w:r>
        <w:rPr>
          <w:rFonts w:ascii="Times New Roman" w:hAnsi="Times New Roman" w:eastAsia="宋体"/>
          <w:sz w:val="24"/>
        </w:rPr>
        <w:t>G</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。跨骨干时</w:t>
      </w:r>
      <w:r>
        <w:rPr>
          <w:rFonts w:ascii="Times New Roman" w:hAnsi="Times New Roman" w:eastAsia="宋体"/>
          <w:sz w:val="24"/>
        </w:rPr>
        <w:t>A/V</w:t>
      </w:r>
      <w:r>
        <w:rPr>
          <w:rFonts w:hint="eastAsia" w:ascii="Noto Serif CJK SC" w:hAnsi="Noto Serif CJK SC" w:eastAsia="Noto Serif CJK SC" w:cs="Noto Serif CJK SC"/>
          <w:sz w:val="24"/>
        </w:rPr>
        <w:t>固定为</w:t>
      </w:r>
      <w:r>
        <w:rPr>
          <w:rFonts w:ascii="Times New Roman" w:hAnsi="Times New Roman" w:eastAsia="宋体"/>
          <w:sz w:val="24"/>
        </w:rPr>
        <w:t>9B</w:t>
      </w:r>
      <w:r>
        <w:rPr>
          <w:rFonts w:hint="eastAsia" w:ascii="Noto Serif CJK SC" w:hAnsi="Noto Serif CJK SC" w:eastAsia="Noto Serif CJK SC" w:cs="Noto Serif CJK SC"/>
          <w:sz w:val="24"/>
        </w:rPr>
        <w:t>，各自训练</w:t>
      </w:r>
      <w:r>
        <w:rPr>
          <w:rFonts w:ascii="Times New Roman" w:hAnsi="Times New Roman" w:eastAsia="宋体"/>
          <w:sz w:val="24"/>
        </w:rPr>
        <w:t>G/S/P</w:t>
      </w:r>
      <w:r>
        <w:rPr>
          <w:rFonts w:hint="eastAsia" w:ascii="Noto Serif CJK SC" w:hAnsi="Noto Serif CJK SC" w:eastAsia="Noto Serif CJK SC" w:cs="Noto Serif CJK SC"/>
          <w:sz w:val="24"/>
        </w:rPr>
        <w:t>，不能把该比较称为所有模块同步缩放。两张</w:t>
      </w:r>
      <w:r>
        <w:rPr>
          <w:rFonts w:ascii="Times New Roman" w:hAnsi="Times New Roman" w:eastAsia="宋体"/>
          <w:sz w:val="24"/>
        </w:rPr>
        <w:t>A100</w:t>
      </w:r>
      <w:r>
        <w:rPr>
          <w:rFonts w:hint="eastAsia" w:ascii="Noto Serif CJK SC" w:hAnsi="Noto Serif CJK SC" w:eastAsia="Noto Serif CJK SC" w:cs="Noto Serif CJK SC"/>
          <w:sz w:val="24"/>
        </w:rPr>
        <w:t>按阶段驻留模块，避免同时加载多份完整基础权重。</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S2-6 </w:t>
      </w:r>
      <w:r>
        <w:rPr>
          <w:rFonts w:hint="eastAsia" w:ascii="Noto Serif CJK SC" w:hAnsi="Noto Serif CJK SC" w:eastAsia="Noto Serif CJK SC" w:cs="Noto Serif CJK SC"/>
          <w:sz w:val="21"/>
        </w:rPr>
        <w:t>四层审核的源组数与聚类区间</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fill="E7E6E6"/>
          </w:tcPr>
          <w:p>
            <w:pPr>
              <w:spacing w:before="60" w:after="60" w:line="252" w:lineRule="auto"/>
            </w:pPr>
            <w:r>
              <w:rPr>
                <w:rFonts w:hint="eastAsia" w:ascii="Noto Sans CJK SC" w:hAnsi="Noto Sans CJK SC" w:eastAsia="Noto Sans CJK SC" w:cs="Noto Sans CJK SC"/>
                <w:b w:val="1"/>
                <w:sz w:val="18"/>
              </w:rPr>
              <w:t>语料／层</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审核因素</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源组</w:t>
            </w:r>
          </w:p>
        </w:tc>
        <w:tc>
          <w:tcPr>
            <w:tcW w:w="1296" w:type="dxa"/>
            <w:shd w:fill="E7E6E6"/>
          </w:tcPr>
          <w:p>
            <w:pPr>
              <w:spacing w:before="60" w:after="60" w:line="252" w:lineRule="auto"/>
            </w:pPr>
            <w:r>
              <w:rPr>
                <w:rFonts w:ascii="Times New Roman" w:hAnsi="Times New Roman" w:eastAsia="宋体"/>
                <w:b w:val="1"/>
                <w:sz w:val="18"/>
              </w:rPr>
              <w:t>π</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不安全率</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源聚类</w:t>
            </w:r>
            <w:r>
              <w:rPr>
                <w:rFonts w:ascii="Times New Roman" w:hAnsi="Times New Roman" w:eastAsia="宋体"/>
                <w:b w:val="1"/>
                <w:sz w:val="18"/>
              </w:rPr>
              <w:t>95%</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总体覆盖</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136</w:t>
            </w:r>
          </w:p>
        </w:tc>
        <w:tc>
          <w:tcPr>
            <w:tcW w:w="1296" w:type="dxa"/>
          </w:tcPr>
          <w:p>
            <w:pPr>
              <w:spacing w:before="60" w:after="60" w:line="252" w:lineRule="auto"/>
            </w:pPr>
            <w:r>
              <w:rPr>
                <w:rFonts w:ascii="Times New Roman" w:hAnsi="Times New Roman" w:eastAsia="宋体"/>
                <w:b w:val="0"/>
                <w:sz w:val="18"/>
              </w:rPr>
              <w:t>0.4392</w:t>
            </w:r>
          </w:p>
        </w:tc>
        <w:tc>
          <w:tcPr>
            <w:tcW w:w="1296" w:type="dxa"/>
          </w:tcPr>
          <w:p>
            <w:pPr>
              <w:spacing w:before="60" w:after="60" w:line="252" w:lineRule="auto"/>
            </w:pPr>
            <w:r>
              <w:rPr>
                <w:rFonts w:ascii="Times New Roman" w:hAnsi="Times New Roman" w:eastAsia="宋体"/>
                <w:b w:val="0"/>
                <w:sz w:val="18"/>
              </w:rPr>
              <w:t>1.07%</w:t>
            </w:r>
          </w:p>
        </w:tc>
        <w:tc>
          <w:tcPr>
            <w:tcW w:w="1296" w:type="dxa"/>
          </w:tcPr>
          <w:p>
            <w:pPr>
              <w:spacing w:before="60" w:after="60" w:line="252" w:lineRule="auto"/>
            </w:pPr>
            <w:r>
              <w:rPr>
                <w:rFonts w:ascii="Times New Roman" w:hAnsi="Times New Roman" w:eastAsia="宋体"/>
                <w:b w:val="0"/>
                <w:sz w:val="18"/>
              </w:rPr>
              <w:t>[0.00, 2.40]</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153</w:t>
            </w:r>
          </w:p>
        </w:tc>
        <w:tc>
          <w:tcPr>
            <w:tcW w:w="1296" w:type="dxa"/>
          </w:tcPr>
          <w:p>
            <w:pPr>
              <w:spacing w:before="60" w:after="60" w:line="252" w:lineRule="auto"/>
            </w:pPr>
            <w:r>
              <w:rPr>
                <w:rFonts w:ascii="Times New Roman" w:hAnsi="Times New Roman" w:eastAsia="宋体"/>
                <w:b w:val="0"/>
                <w:sz w:val="18"/>
              </w:rPr>
              <w:t>61</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[0.00, 4.31]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129</w:t>
            </w:r>
          </w:p>
        </w:tc>
        <w:tc>
          <w:tcPr>
            <w:tcW w:w="1296" w:type="dxa"/>
          </w:tcPr>
          <w:p>
            <w:pPr>
              <w:spacing w:before="60" w:after="60" w:line="252" w:lineRule="auto"/>
            </w:pPr>
            <w:r>
              <w:rPr>
                <w:rFonts w:ascii="Times New Roman" w:hAnsi="Times New Roman" w:eastAsia="宋体"/>
                <w:b w:val="0"/>
                <w:sz w:val="18"/>
              </w:rPr>
              <w:t>0.3421</w:t>
            </w:r>
          </w:p>
        </w:tc>
        <w:tc>
          <w:tcPr>
            <w:tcW w:w="1296" w:type="dxa"/>
          </w:tcPr>
          <w:p>
            <w:pPr>
              <w:spacing w:before="60" w:after="60" w:line="252" w:lineRule="auto"/>
            </w:pPr>
            <w:r>
              <w:rPr>
                <w:rFonts w:ascii="Times New Roman" w:hAnsi="Times New Roman" w:eastAsia="宋体"/>
                <w:b w:val="0"/>
                <w:sz w:val="18"/>
              </w:rPr>
              <w:t>1.43%</w:t>
            </w:r>
          </w:p>
        </w:tc>
        <w:tc>
          <w:tcPr>
            <w:tcW w:w="1296" w:type="dxa"/>
          </w:tcPr>
          <w:p>
            <w:pPr>
              <w:spacing w:before="60" w:after="60" w:line="252" w:lineRule="auto"/>
            </w:pPr>
            <w:r>
              <w:rPr>
                <w:rFonts w:ascii="Times New Roman" w:hAnsi="Times New Roman" w:eastAsia="宋体"/>
                <w:b w:val="0"/>
                <w:sz w:val="18"/>
              </w:rPr>
              <w:t>[0.34, 2.96]</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201</w:t>
            </w:r>
          </w:p>
        </w:tc>
        <w:tc>
          <w:tcPr>
            <w:tcW w:w="1296" w:type="dxa"/>
          </w:tcPr>
          <w:p>
            <w:pPr>
              <w:spacing w:before="60" w:after="60" w:line="252" w:lineRule="auto"/>
            </w:pPr>
            <w:r>
              <w:rPr>
                <w:rFonts w:ascii="Times New Roman" w:hAnsi="Times New Roman" w:eastAsia="宋体"/>
                <w:b w:val="0"/>
                <w:sz w:val="18"/>
              </w:rPr>
              <w:t>0.1500</w:t>
            </w:r>
          </w:p>
        </w:tc>
        <w:tc>
          <w:tcPr>
            <w:tcW w:w="1296" w:type="dxa"/>
          </w:tcPr>
          <w:p>
            <w:pPr>
              <w:spacing w:before="60" w:after="60" w:line="252" w:lineRule="auto"/>
            </w:pPr>
            <w:r>
              <w:rPr>
                <w:rFonts w:ascii="Times New Roman" w:hAnsi="Times New Roman" w:eastAsia="宋体"/>
                <w:b w:val="0"/>
                <w:sz w:val="18"/>
              </w:rPr>
              <w:t>0.38%</w:t>
            </w:r>
          </w:p>
        </w:tc>
        <w:tc>
          <w:tcPr>
            <w:tcW w:w="1296" w:type="dxa"/>
          </w:tcPr>
          <w:p>
            <w:pPr>
              <w:spacing w:before="60" w:after="60" w:line="252" w:lineRule="auto"/>
            </w:pPr>
            <w:r>
              <w:rPr>
                <w:rFonts w:ascii="Times New Roman" w:hAnsi="Times New Roman" w:eastAsia="宋体"/>
                <w:b w:val="0"/>
                <w:sz w:val="18"/>
              </w:rPr>
              <w:t>[0.00, 1.18]</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0.9524</w:t>
            </w:r>
          </w:p>
        </w:tc>
        <w:tc>
          <w:tcPr>
            <w:tcW w:w="1296" w:type="dxa"/>
          </w:tcPr>
          <w:p>
            <w:pPr>
              <w:spacing w:before="60" w:after="60" w:line="252" w:lineRule="auto"/>
            </w:pPr>
            <w:r>
              <w:rPr>
                <w:rFonts w:ascii="Times New Roman" w:hAnsi="Times New Roman" w:eastAsia="宋体"/>
                <w:b w:val="0"/>
                <w:sz w:val="18"/>
              </w:rPr>
              <w:t>0.71%</w:t>
            </w:r>
          </w:p>
        </w:tc>
        <w:tc>
          <w:tcPr>
            <w:tcW w:w="1296" w:type="dxa"/>
          </w:tcPr>
          <w:p>
            <w:pPr>
              <w:spacing w:before="60" w:after="60" w:line="252" w:lineRule="auto"/>
            </w:pPr>
            <w:r>
              <w:rPr>
                <w:rFonts w:ascii="Times New Roman" w:hAnsi="Times New Roman" w:eastAsia="宋体"/>
                <w:b w:val="0"/>
                <w:sz w:val="18"/>
              </w:rPr>
              <w:t>[0.00, 1.85]</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290</w:t>
            </w:r>
          </w:p>
        </w:tc>
        <w:tc>
          <w:tcPr>
            <w:tcW w:w="1296" w:type="dxa"/>
          </w:tcPr>
          <w:p>
            <w:pPr>
              <w:spacing w:before="60" w:after="60" w:line="252" w:lineRule="auto"/>
            </w:pPr>
            <w:r>
              <w:rPr>
                <w:rFonts w:ascii="Times New Roman" w:hAnsi="Times New Roman" w:eastAsia="宋体"/>
                <w:b w:val="0"/>
                <w:sz w:val="18"/>
              </w:rPr>
              <w:t>160</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1.61%</w:t>
            </w:r>
          </w:p>
        </w:tc>
        <w:tc>
          <w:tcPr>
            <w:tcW w:w="1296" w:type="dxa"/>
          </w:tcPr>
          <w:p>
            <w:pPr>
              <w:spacing w:before="60" w:after="60" w:line="252" w:lineRule="auto"/>
            </w:pPr>
            <w:r>
              <w:rPr>
                <w:rFonts w:ascii="Times New Roman" w:hAnsi="Times New Roman" w:eastAsia="宋体"/>
                <w:b w:val="0"/>
                <w:sz w:val="18"/>
              </w:rPr>
              <w:t>[0.38, 3.31]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133</w:t>
            </w:r>
          </w:p>
        </w:tc>
        <w:tc>
          <w:tcPr>
            <w:tcW w:w="1296" w:type="dxa"/>
          </w:tcPr>
          <w:p>
            <w:pPr>
              <w:spacing w:before="60" w:after="60" w:line="252" w:lineRule="auto"/>
            </w:pPr>
            <w:r>
              <w:rPr>
                <w:rFonts w:ascii="Times New Roman" w:hAnsi="Times New Roman" w:eastAsia="宋体"/>
                <w:b w:val="0"/>
                <w:sz w:val="18"/>
              </w:rPr>
              <w:t>0.6383</w:t>
            </w:r>
          </w:p>
        </w:tc>
        <w:tc>
          <w:tcPr>
            <w:tcW w:w="1296" w:type="dxa"/>
          </w:tcPr>
          <w:p>
            <w:pPr>
              <w:spacing w:before="60" w:after="60" w:line="252" w:lineRule="auto"/>
            </w:pPr>
            <w:r>
              <w:rPr>
                <w:rFonts w:ascii="Times New Roman" w:hAnsi="Times New Roman" w:eastAsia="宋体"/>
                <w:b w:val="0"/>
                <w:sz w:val="18"/>
              </w:rPr>
              <w:t>1.81%</w:t>
            </w:r>
          </w:p>
        </w:tc>
        <w:tc>
          <w:tcPr>
            <w:tcW w:w="1296" w:type="dxa"/>
          </w:tcPr>
          <w:p>
            <w:pPr>
              <w:spacing w:before="60" w:after="60" w:line="252" w:lineRule="auto"/>
            </w:pPr>
            <w:r>
              <w:rPr>
                <w:rFonts w:ascii="Times New Roman" w:hAnsi="Times New Roman" w:eastAsia="宋体"/>
                <w:b w:val="0"/>
                <w:sz w:val="18"/>
              </w:rPr>
              <w:t>[0.37, 3.57]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229</w:t>
            </w:r>
          </w:p>
        </w:tc>
        <w:tc>
          <w:tcPr>
            <w:tcW w:w="1296" w:type="dxa"/>
          </w:tcPr>
          <w:p>
            <w:pPr>
              <w:spacing w:before="60" w:after="60" w:line="252" w:lineRule="auto"/>
            </w:pPr>
            <w:r>
              <w:rPr>
                <w:rFonts w:ascii="Times New Roman" w:hAnsi="Times New Roman" w:eastAsia="宋体"/>
                <w:b w:val="0"/>
                <w:sz w:val="18"/>
              </w:rPr>
              <w:t>0.0923</w:t>
            </w:r>
          </w:p>
        </w:tc>
        <w:tc>
          <w:tcPr>
            <w:tcW w:w="1296" w:type="dxa"/>
          </w:tcPr>
          <w:p>
            <w:pPr>
              <w:spacing w:before="60" w:after="60" w:line="252" w:lineRule="auto"/>
            </w:pPr>
            <w:r>
              <w:rPr>
                <w:rFonts w:ascii="Times New Roman" w:hAnsi="Times New Roman" w:eastAsia="宋体"/>
                <w:b w:val="0"/>
                <w:sz w:val="18"/>
              </w:rPr>
              <w:t>0.74%</w:t>
            </w:r>
          </w:p>
        </w:tc>
        <w:tc>
          <w:tcPr>
            <w:tcW w:w="1296" w:type="dxa"/>
          </w:tcPr>
          <w:p>
            <w:pPr>
              <w:spacing w:before="60" w:after="60" w:line="252" w:lineRule="auto"/>
            </w:pPr>
            <w:r>
              <w:rPr>
                <w:rFonts w:ascii="Times New Roman" w:hAnsi="Times New Roman" w:eastAsia="宋体"/>
                <w:b w:val="0"/>
                <w:sz w:val="18"/>
              </w:rPr>
              <w:t>[0.00, 1.87]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bl>
    <w:p>
      <w:pPr>
        <w:pStyle w:val="000025"/>
        <w:keepNext w:val="1"/>
        <w:spacing w:after="120" w:line="288" w:lineRule="auto"/>
      </w:pPr>
      <w:bookmarkStart w:id="537" w:name="v7_toc_143"/>
      <w:bookmarkStart w:id="538" w:name="v9_toc_144"/>
      <w:r>
        <w:rPr>
          <w:rFonts w:ascii="Times New Roman" w:hAnsi="Times New Roman" w:eastAsia="黑体"/>
          <w:sz w:val="30"/>
        </w:rPr>
        <w:t xml:space="preserve">S2.7 </w:t>
      </w:r>
      <w:r>
        <w:rPr>
          <w:rFonts w:hint="eastAsia" w:ascii="Noto Serif CJK SC" w:hAnsi="Noto Serif CJK SC" w:eastAsia="Noto Serif CJK SC" w:cs="Noto Serif CJK SC"/>
          <w:sz w:val="30"/>
        </w:rPr>
        <w:t xml:space="preserve">历史受控数量与自由预测数量协议</w:t>
      </w:r>
      <w:r>
        <w:rPr>
          <w:rFonts w:ascii="Times New Roman" w:hAnsi="Times New Roman" w:eastAsia="黑体"/>
          <w:sz w:val="30"/>
        </w:rPr>
        <w:t xml:space="preserve"/>
      </w:r>
      <w:r>
        <w:rPr>
          <w:rFonts w:hint="eastAsia" w:ascii="Noto Serif CJK SC" w:hAnsi="Noto Serif CJK SC" w:eastAsia="Noto Serif CJK SC" w:cs="Noto Serif CJK SC"/>
          <w:sz w:val="30"/>
        </w:rPr>
        <w:t xml:space="preserve"/>
      </w:r>
      <w:bookmarkEnd w:id="537"/>
      <w:bookmarkEnd w:id="538"/>
    </w:p>
    <w:p>
      <w:pPr>
        <w:spacing w:after="0" w:line="440" w:lineRule="exact"/>
      </w:pPr>
      <w:r>
        <w:rPr>
          <w:rFonts w:hint="eastAsia" w:ascii="Noto Serif CJK SC" w:hAnsi="Noto Serif CJK SC" w:eastAsia="Noto Serif CJK SC" w:cs="Noto Serif CJK SC"/>
          <w:sz w:val="24"/>
        </w:rPr>
        <w:t>对任意去重后的预测集合</w:t>
      </w:r>
      <w:r>
        <w:rPr>
          <w:rFonts w:ascii="Times New Roman" w:hAnsi="Times New Roman" w:eastAsia="宋体"/>
          <w:sz w:val="24"/>
        </w:rPr>
        <w:t>P</w:t>
      </w:r>
      <w:r>
        <w:rPr>
          <w:rFonts w:hint="eastAsia" w:ascii="Noto Serif CJK SC" w:hAnsi="Noto Serif CJK SC" w:eastAsia="Noto Serif CJK SC" w:cs="Noto Serif CJK SC"/>
          <w:sz w:val="24"/>
        </w:rPr>
        <w:t>与金标集合</w:t>
      </w:r>
      <w:r>
        <w:rPr>
          <w:rFonts w:ascii="Times New Roman" w:hAnsi="Times New Roman" w:eastAsia="宋体"/>
          <w:sz w:val="24"/>
        </w:rPr>
        <w:t>G</w:t>
      </w:r>
      <w:r>
        <w:rPr>
          <w:rFonts w:hint="eastAsia" w:ascii="Noto Serif CJK SC" w:hAnsi="Noto Serif CJK SC" w:eastAsia="Noto Serif CJK SC" w:cs="Noto Serif CJK SC"/>
          <w:sz w:val="24"/>
        </w:rPr>
        <w:t>，</w:t>
      </w:r>
      <w:r>
        <w:rPr>
          <w:rFonts w:ascii="Times New Roman" w:hAnsi="Times New Roman" w:eastAsia="宋体"/>
          <w:sz w:val="24"/>
        </w:rPr>
        <w:t>|P|=TP+FP</w:t>
      </w:r>
      <w:r>
        <w:rPr>
          <w:rFonts w:hint="eastAsia" w:ascii="Noto Serif CJK SC" w:hAnsi="Noto Serif CJK SC" w:eastAsia="Noto Serif CJK SC" w:cs="Noto Serif CJK SC"/>
          <w:sz w:val="24"/>
        </w:rPr>
        <w:t>、</w:t>
      </w:r>
      <w:r>
        <w:rPr>
          <w:rFonts w:ascii="Times New Roman" w:hAnsi="Times New Roman" w:eastAsia="宋体"/>
          <w:sz w:val="24"/>
        </w:rPr>
        <w:t>|G|=TP+FN</w:t>
      </w:r>
      <w:r>
        <w:rPr>
          <w:rFonts w:hint="eastAsia" w:ascii="Noto Serif CJK SC" w:hAnsi="Noto Serif CJK SC" w:eastAsia="Noto Serif CJK SC" w:cs="Noto Serif CJK SC"/>
          <w:sz w:val="24"/>
        </w:rPr>
        <w:t>，因此</w:t>
      </w:r>
      <w:r>
        <w:rPr>
          <w:rFonts w:ascii="Times New Roman" w:hAnsi="Times New Roman" w:eastAsia="宋体"/>
          <w:sz w:val="24"/>
        </w:rPr>
        <w:t>FP−FN=|P|−|G|</w:t>
      </w:r>
      <w:r>
        <w:rPr>
          <w:rFonts w:hint="eastAsia" w:ascii="Noto Serif CJK SC" w:hAnsi="Noto Serif CJK SC" w:eastAsia="Noto Serif CJK SC" w:cs="Noto Serif CJK SC"/>
          <w:sz w:val="24"/>
        </w:rPr>
        <w:t>。</w:t>
      </w:r>
      <w:r>
        <w:rPr>
          <w:rFonts w:ascii="Times New Roman" w:hAnsi="Times New Roman" w:eastAsia="宋体"/>
          <w:sz w:val="24"/>
        </w:rPr>
        <w:t>v6</w:t>
      </w:r>
      <w:r>
        <w:rPr>
          <w:rFonts w:hint="eastAsia" w:ascii="Noto Serif CJK SC" w:hAnsi="Noto Serif CJK SC" w:eastAsia="Noto Serif CJK SC" w:cs="Noto Serif CJK SC"/>
          <w:sz w:val="24"/>
        </w:rPr>
        <w:t>初始预测构造为每个金标对象保留一个候选，通过类型或标签改变制造错误，同时保持对象总数；其</w:t>
      </w:r>
      <w:r>
        <w:rPr>
          <w:rFonts w:ascii="Times New Roman" w:hAnsi="Times New Roman" w:eastAsia="宋体"/>
          <w:sz w:val="24"/>
        </w:rPr>
        <w:t>12</w:t>
      </w:r>
      <w:r>
        <w:rPr>
          <w:rFonts w:hint="eastAsia" w:ascii="Noto Serif CJK SC" w:hAnsi="Noto Serif CJK SC" w:eastAsia="Noto Serif CJK SC" w:cs="Noto Serif CJK SC"/>
          <w:sz w:val="24"/>
        </w:rPr>
        <w:t>行</w:t>
      </w:r>
      <w:r>
        <w:rPr>
          <w:rFonts w:ascii="Times New Roman" w:hAnsi="Times New Roman" w:eastAsia="宋体"/>
          <w:sz w:val="24"/>
        </w:rPr>
        <w:t>I0</w:t>
      </w:r>
      <w:r>
        <w:rPr>
          <w:rFonts w:hint="eastAsia" w:ascii="Noto Serif CJK SC" w:hAnsi="Noto Serif CJK SC" w:eastAsia="Noto Serif CJK SC" w:cs="Noto Serif CJK SC"/>
          <w:sz w:val="24"/>
        </w:rPr>
        <w:t xml:space="preserve">关系计数因此均满足</w:t>
      </w:r>
      <w:r>
        <w:rPr>
          <w:rFonts w:ascii="Times New Roman" w:hAnsi="Times New Roman" w:eastAsia="宋体"/>
          <w:sz w:val="24"/>
        </w:rPr>
        <w:t>FP=FN</w:t>
      </w:r>
      <w:r>
        <w:rPr>
          <w:rFonts w:hint="eastAsia" w:ascii="Noto Serif CJK SC" w:hAnsi="Noto Serif CJK SC" w:eastAsia="Noto Serif CJK SC" w:cs="Noto Serif CJK SC"/>
          <w:sz w:val="24"/>
        </w:rPr>
        <w:t xml:space="preserve">。这一等式源于受控数量设计，不能单凭等式判断测试标签是否泄漏，也不能将该构造解释为模型自然解码结果。</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S2-7 v6</w:t>
      </w:r>
      <w:r>
        <w:rPr>
          <w:rFonts w:hint="eastAsia" w:ascii="Noto Serif CJK SC" w:hAnsi="Noto Serif CJK SC" w:eastAsia="Noto Serif CJK SC" w:cs="Noto Serif CJK SC"/>
          <w:sz w:val="21"/>
        </w:rPr>
        <w:t>受控数量的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34"/>
        <w:gridCol w:w="1134"/>
        <w:gridCol w:w="1134"/>
        <w:gridCol w:w="1134"/>
        <w:gridCol w:w="1134"/>
        <w:gridCol w:w="1134"/>
        <w:gridCol w:w="1134"/>
        <w:gridCol w:w="1134"/>
      </w:tblGrid>
      <w:tr>
        <w:trPr>
          <w:cantSplit w:val="1"/>
          <w:tblHeader w:val="1"/>
        </w:trPr>
        <w:tc>
          <w:tcPr>
            <w:tcW w:w="1134"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134" w:type="dxa"/>
            <w:shd w:fill="E7E6E6"/>
          </w:tcPr>
          <w:p>
            <w:pPr>
              <w:spacing w:before="60" w:after="60" w:line="252" w:lineRule="auto"/>
            </w:pPr>
            <w:r>
              <w:rPr>
                <w:rFonts w:ascii="Times New Roman" w:hAnsi="Times New Roman" w:eastAsia="宋体"/>
                <w:b w:val="1"/>
                <w:sz w:val="16"/>
              </w:rPr>
              <w:t>TP</w:t>
            </w:r>
          </w:p>
        </w:tc>
        <w:tc>
          <w:tcPr>
            <w:tcW w:w="1134" w:type="dxa"/>
            <w:shd w:fill="E7E6E6"/>
          </w:tcPr>
          <w:p>
            <w:pPr>
              <w:spacing w:before="60" w:after="60" w:line="252" w:lineRule="auto"/>
            </w:pPr>
            <w:r>
              <w:rPr>
                <w:rFonts w:ascii="Times New Roman" w:hAnsi="Times New Roman" w:eastAsia="宋体"/>
                <w:b w:val="1"/>
                <w:sz w:val="16"/>
              </w:rPr>
              <w:t>FP</w:t>
            </w:r>
          </w:p>
        </w:tc>
        <w:tc>
          <w:tcPr>
            <w:tcW w:w="1134" w:type="dxa"/>
            <w:shd w:fill="E7E6E6"/>
          </w:tcPr>
          <w:p>
            <w:pPr>
              <w:spacing w:before="60" w:after="60" w:line="252" w:lineRule="auto"/>
            </w:pPr>
            <w:r>
              <w:rPr>
                <w:rFonts w:ascii="Times New Roman" w:hAnsi="Times New Roman" w:eastAsia="宋体"/>
                <w:b w:val="1"/>
                <w:sz w:val="16"/>
              </w:rPr>
              <w:t>FN</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金标数</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572</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559</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539</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557</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523</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502</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113</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117</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100</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98</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106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89</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bl>
    <w:p>
      <w:pPr>
        <w:spacing w:after="0" w:line="440" w:lineRule="exact"/>
        <w:ind/>
      </w:pPr>
      <w:r>
        <w:rPr>
          <w:rFonts w:ascii="Times New Roman" w:hAnsi="Times New Roman" w:eastAsia="宋体"/>
          <w:sz w:val="24"/>
        </w:rPr>
        <w:t xml:space="preserve">表S2-8所列v9</w:t>
      </w:r>
      <w:r>
        <w:rPr>
          <w:rFonts w:hint="eastAsia" w:ascii="Noto Serif CJK SC" w:hAnsi="Noto Serif CJK SC" w:eastAsia="Noto Serif CJK SC" w:cs="Noto Serif CJK SC"/>
          <w:sz w:val="24"/>
        </w:rPr>
        <w:t xml:space="preserve">记录采用自由预测数量协议，分别统计漏检和额外预测。组件删除时同步删除端点失效的关系，额外关系仅引用已存在的预测端点。候选与求解函数不接收金标对象数量，也不施加</w:t>
      </w:r>
      <w:r>
        <w:rPr>
          <w:rFonts w:ascii="Times New Roman" w:hAnsi="Times New Roman" w:eastAsia="宋体"/>
          <w:sz w:val="24"/>
        </w:rPr>
        <w:t>|P|=|G|</w:t>
      </w:r>
      <w:r>
        <w:rPr>
          <w:rFonts w:hint="eastAsia" w:ascii="Noto Serif CJK SC" w:hAnsi="Noto Serif CJK SC" w:eastAsia="Noto Serif CJK SC" w:cs="Noto Serif CJK SC"/>
          <w:sz w:val="24"/>
        </w:rPr>
        <w:t>约束。</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S2-8 v9</w:t>
      </w:r>
      <w:r>
        <w:rPr>
          <w:rFonts w:hint="eastAsia" w:ascii="Noto Serif CJK SC" w:hAnsi="Noto Serif CJK SC" w:eastAsia="Noto Serif CJK SC" w:cs="Noto Serif CJK SC"/>
          <w:sz w:val="21"/>
        </w:rPr>
        <w:t>自由数量的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08"/>
        <w:gridCol w:w="1008"/>
        <w:gridCol w:w="1008"/>
        <w:gridCol w:w="1008"/>
        <w:gridCol w:w="1008"/>
        <w:gridCol w:w="1008"/>
        <w:gridCol w:w="1008"/>
        <w:gridCol w:w="1008"/>
        <w:gridCol w:w="1008"/>
      </w:tblGrid>
      <w:tr>
        <w:trPr>
          <w:cantSplit w:val="1"/>
          <w:tblHeader w:val="1"/>
        </w:trPr>
        <w:tc>
          <w:tcPr>
            <w:tcW w:w="1008"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008" w:type="dxa"/>
            <w:shd w:fill="E7E6E6"/>
          </w:tcPr>
          <w:p>
            <w:pPr>
              <w:spacing w:before="60" w:after="60" w:line="252" w:lineRule="auto"/>
            </w:pPr>
            <w:r>
              <w:rPr>
                <w:rFonts w:ascii="Times New Roman" w:hAnsi="Times New Roman" w:eastAsia="宋体"/>
                <w:b w:val="1"/>
                <w:sz w:val="16"/>
              </w:rPr>
              <w:t>TP</w:t>
            </w:r>
          </w:p>
        </w:tc>
        <w:tc>
          <w:tcPr>
            <w:tcW w:w="1008" w:type="dxa"/>
            <w:shd w:fill="E7E6E6"/>
          </w:tcPr>
          <w:p>
            <w:pPr>
              <w:spacing w:before="60" w:after="60" w:line="252" w:lineRule="auto"/>
            </w:pPr>
            <w:r>
              <w:rPr>
                <w:rFonts w:ascii="Times New Roman" w:hAnsi="Times New Roman" w:eastAsia="宋体"/>
                <w:b w:val="1"/>
                <w:sz w:val="16"/>
              </w:rPr>
              <w:t>FP</w:t>
            </w:r>
          </w:p>
        </w:tc>
        <w:tc>
          <w:tcPr>
            <w:tcW w:w="1008" w:type="dxa"/>
            <w:shd w:fill="E7E6E6"/>
          </w:tcPr>
          <w:p>
            <w:pPr>
              <w:spacing w:before="60" w:after="60" w:line="252" w:lineRule="auto"/>
            </w:pPr>
            <w:r>
              <w:rPr>
                <w:rFonts w:ascii="Times New Roman" w:hAnsi="Times New Roman" w:eastAsia="宋体"/>
                <w:b w:val="1"/>
                <w:sz w:val="16"/>
              </w:rPr>
              <w:t>FN</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金标数</w:t>
            </w:r>
          </w:p>
        </w:tc>
        <w:tc>
          <w:tcPr>
            <w:tcW w:w="1008" w:type="dxa"/>
            <w:shd w:fill="E7E6E6"/>
          </w:tcPr>
          <w:p>
            <w:pPr>
              <w:spacing w:before="60" w:after="60" w:line="252" w:lineRule="auto"/>
            </w:pPr>
            <w:r>
              <w:rPr>
                <w:rFonts w:ascii="Times New Roman" w:hAnsi="Times New Roman" w:eastAsia="宋体"/>
                <w:b w:val="1"/>
                <w:sz w:val="16"/>
              </w:rPr>
              <w:t>FP−FN</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592</w:t>
            </w:r>
          </w:p>
        </w:tc>
        <w:tc>
          <w:tcPr>
            <w:tcW w:w="1008" w:type="dxa"/>
          </w:tcPr>
          <w:p>
            <w:pPr>
              <w:spacing w:before="60" w:after="60" w:line="252" w:lineRule="auto"/>
            </w:pPr>
            <w:r>
              <w:rPr>
                <w:rFonts w:ascii="Times New Roman" w:hAnsi="Times New Roman" w:eastAsia="宋体"/>
                <w:b w:val="0"/>
                <w:sz w:val="16"/>
              </w:rPr>
              <w:t>290</w:t>
            </w:r>
          </w:p>
        </w:tc>
        <w:tc>
          <w:tcPr>
            <w:tcW w:w="1008" w:type="dxa"/>
          </w:tcPr>
          <w:p>
            <w:pPr>
              <w:spacing w:before="60" w:after="60" w:line="252" w:lineRule="auto"/>
            </w:pPr>
            <w:r>
              <w:rPr>
                <w:rFonts w:ascii="Times New Roman" w:hAnsi="Times New Roman" w:eastAsia="宋体"/>
                <w:b w:val="0"/>
                <w:sz w:val="16"/>
              </w:rPr>
              <w:t>217</w:t>
            </w:r>
          </w:p>
        </w:tc>
        <w:tc>
          <w:tcPr>
            <w:tcW w:w="1008" w:type="dxa"/>
          </w:tcPr>
          <w:p>
            <w:pPr>
              <w:spacing w:before="60" w:after="60" w:line="252" w:lineRule="auto"/>
            </w:pPr>
            <w:r>
              <w:rPr>
                <w:rFonts w:ascii="Times New Roman" w:hAnsi="Times New Roman" w:eastAsia="宋体"/>
                <w:b w:val="0"/>
                <w:sz w:val="16"/>
              </w:rPr>
              <w:t>882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578</w:t>
            </w:r>
          </w:p>
        </w:tc>
        <w:tc>
          <w:tcPr>
            <w:tcW w:w="1008" w:type="dxa"/>
          </w:tcPr>
          <w:p>
            <w:pPr>
              <w:spacing w:before="60" w:after="60" w:line="252" w:lineRule="auto"/>
            </w:pPr>
            <w:r>
              <w:rPr>
                <w:rFonts w:ascii="Times New Roman" w:hAnsi="Times New Roman" w:eastAsia="宋体"/>
                <w:b w:val="0"/>
                <w:sz w:val="16"/>
              </w:rPr>
              <w:t>294</w:t>
            </w:r>
          </w:p>
        </w:tc>
        <w:tc>
          <w:tcPr>
            <w:tcW w:w="1008" w:type="dxa"/>
          </w:tcPr>
          <w:p>
            <w:pPr>
              <w:spacing w:before="60" w:after="60" w:line="252" w:lineRule="auto"/>
            </w:pPr>
            <w:r>
              <w:rPr>
                <w:rFonts w:ascii="Times New Roman" w:hAnsi="Times New Roman" w:eastAsia="宋体"/>
                <w:b w:val="0"/>
                <w:sz w:val="16"/>
              </w:rPr>
              <w:t>231</w:t>
            </w:r>
          </w:p>
        </w:tc>
        <w:tc>
          <w:tcPr>
            <w:tcW w:w="1008" w:type="dxa"/>
          </w:tcPr>
          <w:p>
            <w:pPr>
              <w:spacing w:before="60" w:after="60" w:line="252" w:lineRule="auto"/>
            </w:pPr>
            <w:r>
              <w:rPr>
                <w:rFonts w:ascii="Times New Roman" w:hAnsi="Times New Roman" w:eastAsia="宋体"/>
                <w:b w:val="0"/>
                <w:sz w:val="16"/>
              </w:rPr>
              <w:t>872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556</w:t>
            </w:r>
          </w:p>
        </w:tc>
        <w:tc>
          <w:tcPr>
            <w:tcW w:w="1008" w:type="dxa"/>
          </w:tcPr>
          <w:p>
            <w:pPr>
              <w:spacing w:before="60" w:after="60" w:line="252" w:lineRule="auto"/>
            </w:pPr>
            <w:r>
              <w:rPr>
                <w:rFonts w:ascii="Times New Roman" w:hAnsi="Times New Roman" w:eastAsia="宋体"/>
                <w:b w:val="0"/>
                <w:sz w:val="16"/>
              </w:rPr>
              <w:t>321</w:t>
            </w:r>
          </w:p>
        </w:tc>
        <w:tc>
          <w:tcPr>
            <w:tcW w:w="1008" w:type="dxa"/>
          </w:tcPr>
          <w:p>
            <w:pPr>
              <w:spacing w:before="60" w:after="60" w:line="252" w:lineRule="auto"/>
            </w:pPr>
            <w:r>
              <w:rPr>
                <w:rFonts w:ascii="Times New Roman" w:hAnsi="Times New Roman" w:eastAsia="宋体"/>
                <w:b w:val="0"/>
                <w:sz w:val="16"/>
              </w:rPr>
              <w:t>253</w:t>
            </w:r>
          </w:p>
        </w:tc>
        <w:tc>
          <w:tcPr>
            <w:tcW w:w="1008" w:type="dxa"/>
          </w:tcPr>
          <w:p>
            <w:pPr>
              <w:spacing w:before="60" w:after="60" w:line="252" w:lineRule="auto"/>
            </w:pPr>
            <w:r>
              <w:rPr>
                <w:rFonts w:ascii="Times New Roman" w:hAnsi="Times New Roman" w:eastAsia="宋体"/>
                <w:b w:val="0"/>
                <w:sz w:val="16"/>
              </w:rPr>
              <w:t>877</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68</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581</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228</w:t>
            </w:r>
          </w:p>
        </w:tc>
        <w:tc>
          <w:tcPr>
            <w:tcW w:w="1008" w:type="dxa"/>
          </w:tcPr>
          <w:p>
            <w:pPr>
              <w:spacing w:before="60" w:after="60" w:line="252" w:lineRule="auto"/>
            </w:pPr>
            <w:r>
              <w:rPr>
                <w:rFonts w:ascii="Times New Roman" w:hAnsi="Times New Roman" w:eastAsia="宋体"/>
                <w:b w:val="0"/>
                <w:sz w:val="16"/>
              </w:rPr>
              <w:t>881</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72</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555</w:t>
            </w:r>
          </w:p>
        </w:tc>
        <w:tc>
          <w:tcPr>
            <w:tcW w:w="1008" w:type="dxa"/>
          </w:tcPr>
          <w:p>
            <w:pPr>
              <w:spacing w:before="60" w:after="60" w:line="252" w:lineRule="auto"/>
            </w:pPr>
            <w:r>
              <w:rPr>
                <w:rFonts w:ascii="Times New Roman" w:hAnsi="Times New Roman" w:eastAsia="宋体"/>
                <w:b w:val="0"/>
                <w:sz w:val="16"/>
              </w:rPr>
              <w:t>307</w:t>
            </w:r>
          </w:p>
        </w:tc>
        <w:tc>
          <w:tcPr>
            <w:tcW w:w="1008" w:type="dxa"/>
          </w:tcPr>
          <w:p>
            <w:pPr>
              <w:spacing w:before="60" w:after="60" w:line="252" w:lineRule="auto"/>
            </w:pPr>
            <w:r>
              <w:rPr>
                <w:rFonts w:ascii="Times New Roman" w:hAnsi="Times New Roman" w:eastAsia="宋体"/>
                <w:b w:val="0"/>
                <w:sz w:val="16"/>
              </w:rPr>
              <w:t>254</w:t>
            </w:r>
          </w:p>
        </w:tc>
        <w:tc>
          <w:tcPr>
            <w:tcW w:w="1008" w:type="dxa"/>
          </w:tcPr>
          <w:p>
            <w:pPr>
              <w:spacing w:before="60" w:after="60" w:line="252" w:lineRule="auto"/>
            </w:pPr>
            <w:r>
              <w:rPr>
                <w:rFonts w:ascii="Times New Roman" w:hAnsi="Times New Roman" w:eastAsia="宋体"/>
                <w:b w:val="0"/>
                <w:sz w:val="16"/>
              </w:rPr>
              <w:t>862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53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522</w:t>
            </w:r>
          </w:p>
        </w:tc>
        <w:tc>
          <w:tcPr>
            <w:tcW w:w="1008" w:type="dxa"/>
          </w:tcPr>
          <w:p>
            <w:pPr>
              <w:spacing w:before="60" w:after="60" w:line="252" w:lineRule="auto"/>
            </w:pPr>
            <w:r>
              <w:rPr>
                <w:rFonts w:ascii="Times New Roman" w:hAnsi="Times New Roman" w:eastAsia="宋体"/>
                <w:b w:val="0"/>
                <w:sz w:val="16"/>
              </w:rPr>
              <w:t>356</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878</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69</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170</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289</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37</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167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48</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118</w:t>
            </w:r>
          </w:p>
        </w:tc>
        <w:tc>
          <w:tcPr>
            <w:tcW w:w="1008" w:type="dxa"/>
          </w:tcPr>
          <w:p>
            <w:pPr>
              <w:spacing w:before="60" w:after="60" w:line="252" w:lineRule="auto"/>
            </w:pPr>
            <w:r>
              <w:rPr>
                <w:rFonts w:ascii="Times New Roman" w:hAnsi="Times New Roman" w:eastAsia="宋体"/>
                <w:b w:val="0"/>
                <w:sz w:val="16"/>
              </w:rPr>
              <w:t>178</w:t>
            </w:r>
          </w:p>
        </w:tc>
        <w:tc>
          <w:tcPr>
            <w:tcW w:w="1008" w:type="dxa"/>
          </w:tcPr>
          <w:p>
            <w:pPr>
              <w:spacing w:before="60" w:after="60" w:line="252" w:lineRule="auto"/>
            </w:pPr>
            <w:r>
              <w:rPr>
                <w:rFonts w:ascii="Times New Roman" w:hAnsi="Times New Roman" w:eastAsia="宋体"/>
                <w:b w:val="0"/>
                <w:sz w:val="16"/>
              </w:rPr>
              <w:t>134</w:t>
            </w:r>
          </w:p>
        </w:tc>
        <w:tc>
          <w:tcPr>
            <w:tcW w:w="1008" w:type="dxa"/>
          </w:tcPr>
          <w:p>
            <w:pPr>
              <w:spacing w:before="60" w:after="60" w:line="252" w:lineRule="auto"/>
            </w:pPr>
            <w:r>
              <w:rPr>
                <w:rFonts w:ascii="Times New Roman" w:hAnsi="Times New Roman" w:eastAsia="宋体"/>
                <w:b w:val="0"/>
                <w:sz w:val="16"/>
              </w:rPr>
              <w:t>296</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44</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111</w:t>
            </w:r>
          </w:p>
        </w:tc>
        <w:tc>
          <w:tcPr>
            <w:tcW w:w="1008" w:type="dxa"/>
          </w:tcPr>
          <w:p>
            <w:pPr>
              <w:spacing w:before="60" w:after="60" w:line="252" w:lineRule="auto"/>
            </w:pPr>
            <w:r>
              <w:rPr>
                <w:rFonts w:ascii="Times New Roman" w:hAnsi="Times New Roman" w:eastAsia="宋体"/>
                <w:b w:val="0"/>
                <w:sz w:val="16"/>
              </w:rPr>
              <w:t>176</w:t>
            </w:r>
          </w:p>
        </w:tc>
        <w:tc>
          <w:tcPr>
            <w:tcW w:w="1008" w:type="dxa"/>
          </w:tcPr>
          <w:p>
            <w:pPr>
              <w:spacing w:before="60" w:after="60" w:line="252" w:lineRule="auto"/>
            </w:pPr>
            <w:r>
              <w:rPr>
                <w:rFonts w:ascii="Times New Roman" w:hAnsi="Times New Roman" w:eastAsia="宋体"/>
                <w:b w:val="0"/>
                <w:sz w:val="16"/>
              </w:rPr>
              <w:t>141</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35</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124</w:t>
            </w:r>
          </w:p>
        </w:tc>
        <w:tc>
          <w:tcPr>
            <w:tcW w:w="1008" w:type="dxa"/>
          </w:tcPr>
          <w:p>
            <w:pPr>
              <w:spacing w:before="60" w:after="60" w:line="252" w:lineRule="auto"/>
            </w:pPr>
            <w:r>
              <w:rPr>
                <w:rFonts w:ascii="Times New Roman" w:hAnsi="Times New Roman" w:eastAsia="宋体"/>
                <w:b w:val="0"/>
                <w:sz w:val="16"/>
              </w:rPr>
              <w:t>179</w:t>
            </w:r>
          </w:p>
        </w:tc>
        <w:tc>
          <w:tcPr>
            <w:tcW w:w="1008" w:type="dxa"/>
          </w:tcPr>
          <w:p>
            <w:pPr>
              <w:spacing w:before="60" w:after="60" w:line="252" w:lineRule="auto"/>
            </w:pPr>
            <w:r>
              <w:rPr>
                <w:rFonts w:ascii="Times New Roman" w:hAnsi="Times New Roman" w:eastAsia="宋体"/>
                <w:b w:val="0"/>
                <w:sz w:val="16"/>
              </w:rPr>
              <w:t>128</w:t>
            </w:r>
          </w:p>
        </w:tc>
        <w:tc>
          <w:tcPr>
            <w:tcW w:w="1008" w:type="dxa"/>
          </w:tcPr>
          <w:p>
            <w:pPr>
              <w:spacing w:before="60" w:after="60" w:line="252" w:lineRule="auto"/>
            </w:pPr>
            <w:r>
              <w:rPr>
                <w:rFonts w:ascii="Times New Roman" w:hAnsi="Times New Roman" w:eastAsia="宋体"/>
                <w:b w:val="0"/>
                <w:sz w:val="16"/>
              </w:rPr>
              <w:t>303</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51</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108</w:t>
            </w:r>
          </w:p>
        </w:tc>
        <w:tc>
          <w:tcPr>
            <w:tcW w:w="1008" w:type="dxa"/>
          </w:tcPr>
          <w:p>
            <w:pPr>
              <w:spacing w:before="60" w:after="60" w:line="252" w:lineRule="auto"/>
            </w:pPr>
            <w:r>
              <w:rPr>
                <w:rFonts w:ascii="Times New Roman" w:hAnsi="Times New Roman" w:eastAsia="宋体"/>
                <w:b w:val="0"/>
                <w:sz w:val="16"/>
              </w:rPr>
              <w:t>187</w:t>
            </w:r>
          </w:p>
        </w:tc>
        <w:tc>
          <w:tcPr>
            <w:tcW w:w="1008" w:type="dxa"/>
          </w:tcPr>
          <w:p>
            <w:pPr>
              <w:spacing w:before="60" w:after="60" w:line="252" w:lineRule="auto"/>
            </w:pPr>
            <w:r>
              <w:rPr>
                <w:rFonts w:ascii="Times New Roman" w:hAnsi="Times New Roman" w:eastAsia="宋体"/>
                <w:b w:val="0"/>
                <w:sz w:val="16"/>
              </w:rPr>
              <w:t>144</w:t>
            </w:r>
          </w:p>
        </w:tc>
        <w:tc>
          <w:tcPr>
            <w:tcW w:w="1008" w:type="dxa"/>
          </w:tcPr>
          <w:p>
            <w:pPr>
              <w:spacing w:before="60" w:after="60" w:line="252" w:lineRule="auto"/>
            </w:pPr>
            <w:r>
              <w:rPr>
                <w:rFonts w:ascii="Times New Roman" w:hAnsi="Times New Roman" w:eastAsia="宋体"/>
                <w:b w:val="0"/>
                <w:sz w:val="16"/>
              </w:rPr>
              <w:t>295</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43</w:t>
            </w:r>
          </w:p>
        </w:tc>
      </w:tr>
    </w:tbl>
    <w:p>
      <w:pPr>
        <w:spacing w:after="0" w:line="440" w:lineRule="exact"/>
      </w:pPr>
      <w:r>
        <w:rPr>
          <w:rFonts w:ascii="Times New Roman" w:hAnsi="Times New Roman" w:eastAsia="宋体"/>
          <w:sz w:val="24"/>
        </w:rPr>
        <w:t>v9</w:t>
      </w:r>
      <w:r>
        <w:rPr>
          <w:rFonts w:hint="eastAsia" w:ascii="Noto Serif CJK SC" w:hAnsi="Noto Serif CJK SC" w:eastAsia="Noto Serif CJK SC" w:cs="Noto Serif CJK SC"/>
          <w:sz w:val="24"/>
        </w:rPr>
        <w:t xml:space="preserve">主结果与外部适配对照均采用</w:t>
      </w:r>
      <w:r>
        <w:rPr>
          <w:rFonts w:ascii="Times New Roman" w:hAnsi="Times New Roman" w:eastAsia="宋体"/>
          <w:sz w:val="24"/>
        </w:rPr>
        <w:t>9B</w:t>
      </w:r>
      <w:r>
        <w:rPr>
          <w:rFonts w:hint="eastAsia" w:ascii="Noto Serif CJK SC" w:hAnsi="Noto Serif CJK SC" w:eastAsia="Noto Serif CJK SC" w:cs="Noto Serif CJK SC"/>
          <w:sz w:val="24"/>
        </w:rPr>
        <w:t xml:space="preserve">同骨干自由预测数量协议；</w:t>
      </w:r>
      <w:r>
        <w:rPr>
          <w:rFonts w:ascii="Times New Roman" w:hAnsi="Times New Roman" w:eastAsia="宋体"/>
          <w:sz w:val="24"/>
        </w:rPr>
        <w:t>4B</w:t>
      </w:r>
      <w:r>
        <w:rPr>
          <w:rFonts w:hint="eastAsia" w:ascii="Noto Serif CJK SC" w:hAnsi="Noto Serif CJK SC" w:eastAsia="Noto Serif CJK SC" w:cs="Noto Serif CJK SC"/>
          <w:sz w:val="24"/>
        </w:rPr>
        <w:t>与</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-Instruct的四种配置另行保存。</w:t>
      </w:r>
      <w:r>
        <w:rPr>
          <w:rFonts w:ascii="Times New Roman" w:hAnsi="Times New Roman" w:eastAsia="宋体"/>
          <w:sz w:val="24"/>
        </w:rPr>
        <w:t>v6</w:t>
      </w:r>
      <w:r>
        <w:rPr>
          <w:rFonts w:hint="eastAsia" w:ascii="Noto Serif CJK SC" w:hAnsi="Noto Serif CJK SC" w:eastAsia="Noto Serif CJK SC" w:cs="Noto Serif CJK SC"/>
          <w:sz w:val="24"/>
        </w:rPr>
        <w:t xml:space="preserve">受控数量表仅用于历史协议审计。各骨干分别报告基线与完整配置，以区分骨干变化和方法增量；历史公开结果与当前同协议适配结果分开解释。</w:t>
      </w:r>
    </w:p>
    <w:p>
      <w:pPr>
        <w:spacing w:after="0" w:line="440" w:lineRule="exact"/>
        <w:ind/>
      </w:pPr>
      <w:r>
        <w:rPr>
          <w:rFonts w:hint="eastAsia" w:ascii="Noto Serif CJK SC" w:hAnsi="Noto Serif CJK SC" w:eastAsia="Noto Serif CJK SC" w:cs="Noto Serif CJK SC"/>
          <w:sz w:val="24"/>
        </w:rPr>
        <w:t xml:space="preserve">语料处理、模型配置与CPU参考计算具有不同的来源与执行范围</w:t>
      </w:r>
      <w:r>
        <w:rPr>
          <w:rFonts w:hint="eastAsia" w:ascii="Noto Serif CJK SC" w:hAnsi="Noto Serif CJK SC" w:eastAsia="Noto Serif CJK SC" w:cs="Noto Serif CJK SC"/>
          <w:sz w:val="24"/>
        </w:rPr>
        <w:t xml:space="preserve"/>
      </w:r>
      <w:r>
        <w:rPr>
          <w:rFonts w:hint="eastAsia" w:ascii="Noto Serif CJK SC" w:hAnsi="Noto Serif CJK SC" w:eastAsia="Noto Serif CJK SC" w:cs="Noto Serif CJK SC"/>
          <w:sz w:val="24"/>
        </w:rPr>
        <w:t xml:space="preserve">。配置清单标识各模块，execution_status_v9.json登记记录来源与执行范围，统计清单关联输入和输出。文件</w:t>
      </w:r>
      <w:r>
        <w:rPr>
          <w:rFonts w:ascii="Times New Roman" w:hAnsi="Times New Roman" w:eastAsia="宋体"/>
          <w:sz w:val="24"/>
        </w:rPr>
        <w:t>SHA-256</w:t>
      </w:r>
      <w:r>
        <w:rPr>
          <w:rFonts w:hint="eastAsia" w:ascii="Noto Serif CJK SC" w:hAnsi="Noto Serif CJK SC" w:eastAsia="Noto Serif CJK SC" w:cs="Noto Serif CJK SC"/>
          <w:sz w:val="24"/>
        </w:rPr>
        <w:t xml:space="preserve">用于核对材料版本，模型运行情况仍需结合相应执行记录判断。</w:t>
      </w:r>
    </w:p>
    <w:p>
      <w:pPr>
        <w:pStyle w:val="000023"/>
        <w:keepNext w:val="1"/>
        <w:keepLines w:val="1"/>
        <w:pageBreakBefore w:val="1"/>
        <w:widowControl w:val="1"/>
        <w:spacing w:before="360" w:after="240" w:line="288" w:lineRule="auto"/>
        <w:ind w:left="0" w:right="0" w:firstLine="0"/>
        <w:jc w:val="center"/>
      </w:pPr>
      <w:bookmarkStart w:id="539" w:name="v9_toc_146"/>
      <w:r>
        <w:rPr>
          <w:rFonts w:hint="eastAsia" w:ascii="Times New Roman" w:hAnsi="Times New Roman" w:eastAsia="黑体" w:cs="Times New Roman"/>
          <w:sz w:val="36"/>
          <w:szCs w:val="36"/>
          <w:b w:val="1"/>
          <w:color w:val="000000"/>
        </w:rPr>
        <w:t>附录</w:t>
      </w:r>
      <w:r>
        <w:rPr>
          <w:rFonts w:ascii="Times New Roman" w:hAnsi="Times New Roman" w:eastAsia="黑体" w:cs="Times New Roman"/>
          <w:sz w:val="36"/>
          <w:szCs w:val="36"/>
          <w:b w:val="1"/>
          <w:color w:val="000000"/>
        </w:rPr>
        <w:t xml:space="preserve">K </w:t>
      </w:r>
      <w:r>
        <w:rPr>
          <w:rFonts w:hint="eastAsia" w:ascii="Times New Roman" w:hAnsi="Times New Roman" w:eastAsia="黑体" w:cs="Times New Roman"/>
          <w:sz w:val="36"/>
          <w:szCs w:val="36"/>
          <w:b w:val="1"/>
          <w:color w:val="000000"/>
        </w:rPr>
        <w:t>模型选型与跨骨干配置</w:t>
      </w:r>
      <w:bookmarkEnd w:id="539"/>
    </w:p>
    <w:p>
      <w:pPr>
        <w:pStyle w:val="000025"/>
        <w:keepNext w:val="1"/>
        <w:keepLines w:val="1"/>
        <w:widowControl w:val="1"/>
        <w:spacing w:before="240" w:after="120" w:line="288" w:lineRule="auto"/>
        <w:ind w:left="0" w:right="0" w:firstLine="0"/>
        <w:jc w:val="left"/>
      </w:pPr>
      <w:bookmarkStart w:id="540" w:name="v9_toc_147"/>
      <w:r>
        <w:rPr>
          <w:rFonts w:ascii="Times New Roman" w:hAnsi="Times New Roman" w:eastAsia="黑体" w:cs="Times New Roman"/>
          <w:sz w:val="30"/>
          <w:szCs w:val="30"/>
          <w:b w:val="1"/>
          <w:color w:val="000000"/>
        </w:rPr>
        <w:t xml:space="preserve">K.1 </w:t>
      </w:r>
      <w:r>
        <w:rPr>
          <w:rFonts w:hint="eastAsia" w:ascii="Times New Roman" w:hAnsi="Times New Roman" w:eastAsia="黑体" w:cs="Times New Roman"/>
          <w:sz w:val="30"/>
          <w:szCs w:val="30"/>
          <w:b w:val="1"/>
          <w:color w:val="000000"/>
        </w:rPr>
        <w:t>官方能力与本任务的关系</w:t>
      </w:r>
      <w:bookmarkEnd w:id="540"/>
    </w:p>
    <w:p>
      <w:pPr>
        <w:spacing w:after="0" w:line="440" w:lineRule="exact"/>
      </w:pPr>
      <w:r>
        <w:rPr>
          <w:rFonts w:hint="eastAsia" w:ascii="Noto Serif CJK SC" w:hAnsi="Noto Serif CJK SC" w:eastAsia="Noto Serif CJK SC" w:cs="Noto Serif CJK SC"/>
          <w:sz w:val="24"/>
        </w:rPr>
        <w:t>表</w:t>
      </w:r>
      <w:r>
        <w:rPr>
          <w:rFonts w:ascii="Times New Roman" w:hAnsi="Times New Roman" w:eastAsia="宋体"/>
          <w:sz w:val="24"/>
        </w:rPr>
        <w:t>K-1</w:t>
      </w:r>
      <w:r>
        <w:rPr>
          <w:rFonts w:hint="eastAsia" w:ascii="Noto Serif CJK SC" w:hAnsi="Noto Serif CJK SC" w:eastAsia="Noto Serif CJK SC" w:cs="Noto Serif CJK SC"/>
          <w:sz w:val="24"/>
        </w:rPr>
        <w:t>摘录官方同表语言任务结果，仅用于选型</w:t>
      </w:r>
      <w:r>
        <w:rPr>
          <w:rFonts w:ascii="Times New Roman" w:hAnsi="Times New Roman" w:eastAsia="宋体"/>
          <w:sz w:val="24"/>
        </w:rPr>
        <w:t>[51][53]</w:t>
      </w:r>
      <w:r>
        <w:rPr>
          <w:rFonts w:hint="eastAsia" w:ascii="Noto Serif CJK SC" w:hAnsi="Noto Serif CJK SC" w:eastAsia="Noto Serif CJK SC" w:cs="Noto Serif CJK SC"/>
          <w:sz w:val="24"/>
        </w:rPr>
        <w:t>。</w:t>
      </w:r>
      <w:r>
        <w:rPr>
          <w:rFonts w:ascii="Times New Roman" w:hAnsi="Times New Roman" w:eastAsia="宋体"/>
          <w:sz w:val="24"/>
        </w:rPr>
        <w:t>IFEval</w:t>
      </w:r>
      <w:r>
        <w:rPr>
          <w:rFonts w:hint="eastAsia" w:ascii="Noto Serif CJK SC" w:hAnsi="Noto Serif CJK SC" w:eastAsia="Noto Serif CJK SC" w:cs="Noto Serif CJK SC"/>
          <w:sz w:val="24"/>
        </w:rPr>
        <w:t>、</w:t>
      </w:r>
      <w:r>
        <w:rPr>
          <w:rFonts w:ascii="Times New Roman" w:hAnsi="Times New Roman" w:eastAsia="宋体"/>
          <w:sz w:val="24"/>
        </w:rPr>
        <w:t>IFBench</w:t>
      </w:r>
      <w:r>
        <w:rPr>
          <w:rFonts w:hint="eastAsia" w:ascii="Noto Serif CJK SC" w:hAnsi="Noto Serif CJK SC" w:eastAsia="Noto Serif CJK SC" w:cs="Noto Serif CJK SC"/>
          <w:sz w:val="24"/>
        </w:rPr>
        <w:t>和</w:t>
      </w:r>
      <w:r>
        <w:rPr>
          <w:rFonts w:ascii="Times New Roman" w:hAnsi="Times New Roman" w:eastAsia="宋体"/>
          <w:sz w:val="24"/>
        </w:rPr>
        <w:t>MultiChallenge</w:t>
      </w:r>
      <w:r>
        <w:rPr>
          <w:rFonts w:hint="eastAsia" w:ascii="Noto Serif CJK SC" w:hAnsi="Noto Serif CJK SC" w:eastAsia="Noto Serif CJK SC" w:cs="Noto Serif CJK SC"/>
          <w:sz w:val="24"/>
        </w:rPr>
        <w:t>与遵循格式、复杂指令相关，</w:t>
      </w:r>
      <w:r>
        <w:rPr>
          <w:rFonts w:ascii="Times New Roman" w:hAnsi="Times New Roman" w:eastAsia="宋体"/>
          <w:sz w:val="24"/>
        </w:rPr>
        <w:t>LongBench v2</w:t>
      </w:r>
      <w:r>
        <w:rPr>
          <w:rFonts w:hint="eastAsia" w:ascii="Noto Serif CJK SC" w:hAnsi="Noto Serif CJK SC" w:eastAsia="Noto Serif CJK SC" w:cs="Noto Serif CJK SC"/>
          <w:sz w:val="24"/>
        </w:rPr>
        <w:t>与较长输入理解相关；这些任务没有评价原生论辩组件边界、类型和完整源组。官方模型默认</w:t>
      </w:r>
      <w:r>
        <w:rPr>
          <w:rFonts w:ascii="Times New Roman" w:hAnsi="Times New Roman" w:eastAsia="宋体"/>
          <w:sz w:val="24"/>
        </w:rPr>
        <w:t>thinking</w:t>
      </w:r>
      <w:r>
        <w:rPr>
          <w:rFonts w:hint="eastAsia" w:ascii="Noto Serif CJK SC" w:hAnsi="Noto Serif CJK SC" w:eastAsia="Noto Serif CJK SC" w:cs="Noto Serif CJK SC"/>
          <w:sz w:val="24"/>
        </w:rPr>
        <w:t>，本文非</w:t>
      </w:r>
      <w:r>
        <w:rPr>
          <w:rFonts w:ascii="Times New Roman" w:hAnsi="Times New Roman" w:eastAsia="宋体"/>
          <w:sz w:val="24"/>
        </w:rPr>
        <w:t>thinking</w:t>
      </w:r>
      <w:r>
        <w:rPr>
          <w:rFonts w:hint="eastAsia" w:ascii="Noto Serif CJK SC" w:hAnsi="Noto Serif CJK SC" w:eastAsia="Noto Serif CJK SC" w:cs="Noto Serif CJK SC"/>
          <w:sz w:val="24"/>
        </w:rPr>
        <w:t>结构化输出采用不同预算，因此没有按榜单差值推导</w:t>
      </w:r>
      <w:r>
        <w:rPr>
          <w:rFonts w:ascii="Times New Roman" w:hAnsi="Times New Roman" w:eastAsia="宋体"/>
          <w:sz w:val="24"/>
        </w:rPr>
        <w:t>AAEC/CDCP</w:t>
      </w:r>
      <w:r>
        <w:rPr>
          <w:rFonts w:hint="eastAsia" w:ascii="Noto Serif CJK SC" w:hAnsi="Noto Serif CJK SC" w:eastAsia="Noto Serif CJK SC" w:cs="Noto Serif CJK SC"/>
          <w:sz w:val="24"/>
        </w:rPr>
        <w:t>数字。</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K-1 9B</w:t>
      </w:r>
      <w:r>
        <w:rPr>
          <w:rFonts w:hint="eastAsia" w:ascii="Noto Serif CJK SC" w:hAnsi="Noto Serif CJK SC" w:eastAsia="Noto Serif CJK SC" w:cs="Noto Serif CJK SC"/>
          <w:sz w:val="21"/>
        </w:rPr>
        <w:t>与</w:t>
      </w:r>
      <w:r>
        <w:rPr>
          <w:rFonts w:ascii="Times New Roman" w:hAnsi="Times New Roman" w:eastAsia="黑体"/>
          <w:sz w:val="21"/>
        </w:rPr>
        <w:t>4B</w:t>
      </w:r>
      <w:r>
        <w:rPr>
          <w:rFonts w:hint="eastAsia" w:ascii="Noto Serif CJK SC" w:hAnsi="Noto Serif CJK SC" w:eastAsia="Noto Serif CJK SC" w:cs="Noto Serif CJK SC"/>
          <w:sz w:val="21"/>
        </w:rPr>
        <w:t>官方同表能力</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指标</w:t>
            </w:r>
          </w:p>
        </w:tc>
        <w:tc>
          <w:tcPr>
            <w:tcW w:w="3024" w:type="dxa"/>
            <w:shd w:val="clear" w:color="auto" w:fill="E7E7E7"/>
          </w:tcPr>
          <w:p>
            <w:pPr>
              <w:keepNext w:val="1"/>
              <w:spacing w:before="60" w:after="60" w:line="252" w:lineRule="auto"/>
            </w:pPr>
            <w:r>
              <w:rPr>
                <w:rFonts w:ascii="Times New Roman" w:hAnsi="Times New Roman" w:eastAsia="宋体"/>
                <w:b w:val="1"/>
                <w:sz w:val="18"/>
              </w:rPr>
              <w:t>Qwen3.5-9B</w:t>
            </w:r>
          </w:p>
        </w:tc>
        <w:tc>
          <w:tcPr>
            <w:tcW w:w="3024" w:type="dxa"/>
            <w:shd w:val="clear" w:color="auto" w:fill="E7E7E7"/>
          </w:tcPr>
          <w:p>
            <w:pPr>
              <w:keepNext w:val="1"/>
              <w:spacing w:before="60" w:after="60" w:line="252" w:lineRule="auto"/>
            </w:pPr>
            <w:r>
              <w:rPr>
                <w:rFonts w:ascii="Times New Roman" w:hAnsi="Times New Roman" w:eastAsia="宋体"/>
                <w:b w:val="1"/>
                <w:sz w:val="18"/>
              </w:rPr>
              <w:t>Qwen3.5-4B</w:t>
            </w:r>
          </w:p>
        </w:tc>
      </w:tr>
      <w:tr>
        <w:trPr>
          <w:cantSplit w:val="1"/>
        </w:trPr>
        <w:tc>
          <w:tcPr>
            <w:tcW w:w="3024" w:type="dxa"/>
          </w:tcPr>
          <w:p>
            <w:pPr>
              <w:keepNext w:val="1"/>
              <w:spacing w:before="60" w:after="60" w:line="252" w:lineRule="auto"/>
            </w:pPr>
            <w:r>
              <w:rPr>
                <w:rFonts w:ascii="Times New Roman" w:hAnsi="Times New Roman" w:eastAsia="宋体"/>
                <w:b w:val="0"/>
                <w:sz w:val="18"/>
              </w:rPr>
              <w:t>IFEval</w:t>
            </w:r>
          </w:p>
        </w:tc>
        <w:tc>
          <w:tcPr>
            <w:tcW w:w="3024" w:type="dxa"/>
          </w:tcPr>
          <w:p>
            <w:pPr>
              <w:keepNext w:val="1"/>
              <w:spacing w:before="60" w:after="60" w:line="252" w:lineRule="auto"/>
            </w:pPr>
            <w:r>
              <w:rPr>
                <w:rFonts w:ascii="Times New Roman" w:hAnsi="Times New Roman" w:eastAsia="宋体"/>
                <w:b w:val="0"/>
                <w:sz w:val="18"/>
              </w:rPr>
              <w:t>91.5</w:t>
            </w:r>
          </w:p>
        </w:tc>
        <w:tc>
          <w:tcPr>
            <w:tcW w:w="3024" w:type="dxa"/>
          </w:tcPr>
          <w:p>
            <w:pPr>
              <w:keepNext w:val="1"/>
              <w:spacing w:before="60" w:after="60" w:line="252" w:lineRule="auto"/>
            </w:pPr>
            <w:r>
              <w:rPr>
                <w:rFonts w:ascii="Times New Roman" w:hAnsi="Times New Roman" w:eastAsia="宋体"/>
                <w:b w:val="0"/>
                <w:sz w:val="18"/>
              </w:rPr>
              <w:t>89.8</w:t>
            </w:r>
          </w:p>
        </w:tc>
      </w:tr>
      <w:tr>
        <w:trPr>
          <w:cantSplit w:val="1"/>
        </w:trPr>
        <w:tc>
          <w:tcPr>
            <w:tcW w:w="3024" w:type="dxa"/>
          </w:tcPr>
          <w:p>
            <w:pPr>
              <w:keepNext w:val="1"/>
              <w:spacing w:before="60" w:after="60" w:line="252" w:lineRule="auto"/>
            </w:pPr>
            <w:r>
              <w:rPr>
                <w:rFonts w:ascii="Times New Roman" w:hAnsi="Times New Roman" w:eastAsia="宋体"/>
                <w:b w:val="0"/>
                <w:sz w:val="18"/>
              </w:rPr>
              <w:t>IFBench</w:t>
            </w:r>
          </w:p>
        </w:tc>
        <w:tc>
          <w:tcPr>
            <w:tcW w:w="3024" w:type="dxa"/>
          </w:tcPr>
          <w:p>
            <w:pPr>
              <w:keepNext w:val="1"/>
              <w:spacing w:before="60" w:after="60" w:line="252" w:lineRule="auto"/>
            </w:pPr>
            <w:r>
              <w:rPr>
                <w:rFonts w:ascii="Times New Roman" w:hAnsi="Times New Roman" w:eastAsia="宋体"/>
                <w:b w:val="0"/>
                <w:sz w:val="18"/>
              </w:rPr>
              <w:t>64.5</w:t>
            </w:r>
          </w:p>
        </w:tc>
        <w:tc>
          <w:tcPr>
            <w:tcW w:w="3024" w:type="dxa"/>
          </w:tcPr>
          <w:p>
            <w:pPr>
              <w:keepNext w:val="1"/>
              <w:spacing w:before="60" w:after="60" w:line="252" w:lineRule="auto"/>
            </w:pPr>
            <w:r>
              <w:rPr>
                <w:rFonts w:ascii="Times New Roman" w:hAnsi="Times New Roman" w:eastAsia="宋体"/>
                <w:b w:val="0"/>
                <w:sz w:val="18"/>
              </w:rPr>
              <w:t>59.2</w:t>
            </w:r>
          </w:p>
        </w:tc>
      </w:tr>
      <w:tr>
        <w:trPr>
          <w:cantSplit w:val="1"/>
        </w:trPr>
        <w:tc>
          <w:tcPr>
            <w:tcW w:w="3024" w:type="dxa"/>
          </w:tcPr>
          <w:p>
            <w:pPr>
              <w:keepNext w:val="1"/>
              <w:spacing w:before="60" w:after="60" w:line="252" w:lineRule="auto"/>
            </w:pPr>
            <w:r>
              <w:rPr>
                <w:rFonts w:ascii="Times New Roman" w:hAnsi="Times New Roman" w:eastAsia="宋体"/>
                <w:b w:val="0"/>
                <w:sz w:val="18"/>
              </w:rPr>
              <w:t>MultiChallenge</w:t>
            </w:r>
          </w:p>
        </w:tc>
        <w:tc>
          <w:tcPr>
            <w:tcW w:w="3024" w:type="dxa"/>
          </w:tcPr>
          <w:p>
            <w:pPr>
              <w:keepNext w:val="1"/>
              <w:spacing w:before="60" w:after="60" w:line="252" w:lineRule="auto"/>
            </w:pPr>
            <w:r>
              <w:rPr>
                <w:rFonts w:ascii="Times New Roman" w:hAnsi="Times New Roman" w:eastAsia="宋体"/>
                <w:b w:val="0"/>
                <w:sz w:val="18"/>
              </w:rPr>
              <w:t>54.5</w:t>
            </w:r>
          </w:p>
        </w:tc>
        <w:tc>
          <w:tcPr>
            <w:tcW w:w="3024" w:type="dxa"/>
          </w:tcPr>
          <w:p>
            <w:pPr>
              <w:keepNext w:val="1"/>
              <w:spacing w:before="60" w:after="60" w:line="252" w:lineRule="auto"/>
            </w:pPr>
            <w:r>
              <w:rPr>
                <w:rFonts w:ascii="Times New Roman" w:hAnsi="Times New Roman" w:eastAsia="宋体"/>
                <w:b w:val="0"/>
                <w:sz w:val="18"/>
              </w:rPr>
              <w:t>49.0</w:t>
            </w:r>
          </w:p>
        </w:tc>
      </w:tr>
      <w:tr>
        <w:trPr>
          <w:cantSplit w:val="1"/>
        </w:trPr>
        <w:tc>
          <w:tcPr>
            <w:tcW w:w="3024" w:type="dxa"/>
          </w:tcPr>
          <w:p>
            <w:pPr>
              <w:keepNext w:val="1"/>
              <w:spacing w:before="60" w:after="60" w:line="252" w:lineRule="auto"/>
            </w:pPr>
            <w:r>
              <w:rPr>
                <w:rFonts w:ascii="Times New Roman" w:hAnsi="Times New Roman" w:eastAsia="宋体"/>
                <w:b w:val="0"/>
                <w:sz w:val="18"/>
              </w:rPr>
              <w:t>LongBench v2</w:t>
            </w:r>
          </w:p>
        </w:tc>
        <w:tc>
          <w:tcPr>
            <w:tcW w:w="3024" w:type="dxa"/>
          </w:tcPr>
          <w:p>
            <w:pPr>
              <w:keepNext w:val="1"/>
              <w:spacing w:before="60" w:after="60" w:line="252" w:lineRule="auto"/>
            </w:pPr>
            <w:r>
              <w:rPr>
                <w:rFonts w:ascii="Times New Roman" w:hAnsi="Times New Roman" w:eastAsia="宋体"/>
                <w:b w:val="0"/>
                <w:sz w:val="18"/>
              </w:rPr>
              <w:t>55.2</w:t>
            </w:r>
          </w:p>
        </w:tc>
        <w:tc>
          <w:tcPr>
            <w:tcW w:w="3024" w:type="dxa"/>
          </w:tcPr>
          <w:p>
            <w:pPr>
              <w:keepNext w:val="1"/>
              <w:spacing w:before="60" w:after="60" w:line="252" w:lineRule="auto"/>
            </w:pPr>
            <w:r>
              <w:rPr>
                <w:rFonts w:ascii="Times New Roman" w:hAnsi="Times New Roman" w:eastAsia="宋体"/>
                <w:b w:val="0"/>
                <w:sz w:val="18"/>
              </w:rPr>
              <w:t>50.0</w:t>
            </w:r>
          </w:p>
        </w:tc>
      </w:tr>
      <w:tr>
        <w:trPr>
          <w:cantSplit w:val="1"/>
        </w:trPr>
        <w:tc>
          <w:tcPr>
            <w:tcW w:w="3024" w:type="dxa"/>
          </w:tcPr>
          <w:p>
            <w:pPr>
              <w:keepNext w:val="1"/>
              <w:spacing w:before="60" w:after="60" w:line="252" w:lineRule="auto"/>
            </w:pPr>
            <w:r>
              <w:rPr>
                <w:rFonts w:ascii="Times New Roman" w:hAnsi="Times New Roman" w:eastAsia="宋体"/>
                <w:b w:val="0"/>
                <w:sz w:val="18"/>
              </w:rPr>
              <w:t>MMLU-Pro</w:t>
            </w:r>
          </w:p>
        </w:tc>
        <w:tc>
          <w:tcPr>
            <w:tcW w:w="3024" w:type="dxa"/>
          </w:tcPr>
          <w:p>
            <w:pPr>
              <w:keepNext w:val="1"/>
              <w:spacing w:before="60" w:after="60" w:line="252" w:lineRule="auto"/>
            </w:pPr>
            <w:r>
              <w:rPr>
                <w:rFonts w:ascii="Times New Roman" w:hAnsi="Times New Roman" w:eastAsia="宋体"/>
                <w:b w:val="0"/>
                <w:sz w:val="18"/>
              </w:rPr>
              <w:t>82.5</w:t>
            </w:r>
          </w:p>
        </w:tc>
        <w:tc>
          <w:tcPr>
            <w:tcW w:w="3024" w:type="dxa"/>
          </w:tcPr>
          <w:p>
            <w:pPr>
              <w:keepNext w:val="1"/>
              <w:spacing w:before="60" w:after="60" w:line="252" w:lineRule="auto"/>
            </w:pPr>
            <w:r>
              <w:rPr>
                <w:rFonts w:ascii="Times New Roman" w:hAnsi="Times New Roman" w:eastAsia="宋体"/>
                <w:b w:val="0"/>
                <w:sz w:val="18"/>
              </w:rPr>
              <w:t>79.1</w:t>
            </w:r>
          </w:p>
        </w:tc>
      </w:tr>
      <w:tr>
        <w:trPr>
          <w:cantSplit w:val="1"/>
        </w:trPr>
        <w:tc>
          <w:tcPr>
            <w:tcW w:w="3024" w:type="dxa"/>
          </w:tcPr>
          <w:p>
            <w:pPr>
              <w:spacing w:before="60" w:after="60" w:line="252" w:lineRule="auto"/>
            </w:pPr>
            <w:r>
              <w:rPr>
                <w:rFonts w:ascii="Times New Roman" w:hAnsi="Times New Roman" w:eastAsia="宋体"/>
                <w:b w:val="0"/>
                <w:sz w:val="18"/>
              </w:rPr>
              <w:t>TAU2-Bench</w:t>
            </w:r>
          </w:p>
        </w:tc>
        <w:tc>
          <w:tcPr>
            <w:tcW w:w="3024" w:type="dxa"/>
          </w:tcPr>
          <w:p>
            <w:pPr>
              <w:spacing w:before="60" w:after="60" w:line="252" w:lineRule="auto"/>
            </w:pPr>
            <w:r>
              <w:rPr>
                <w:rFonts w:ascii="Times New Roman" w:hAnsi="Times New Roman" w:eastAsia="宋体"/>
                <w:b w:val="0"/>
                <w:sz w:val="18"/>
              </w:rPr>
              <w:t>79.1</w:t>
            </w:r>
          </w:p>
        </w:tc>
        <w:tc>
          <w:tcPr>
            <w:tcW w:w="3024" w:type="dxa"/>
          </w:tcPr>
          <w:p>
            <w:pPr>
              <w:spacing w:before="60" w:after="60" w:line="252" w:lineRule="auto"/>
            </w:pPr>
            <w:r>
              <w:rPr>
                <w:rFonts w:ascii="Times New Roman" w:hAnsi="Times New Roman" w:eastAsia="宋体"/>
                <w:b w:val="0"/>
                <w:sz w:val="18"/>
              </w:rPr>
              <w:t>79.9</w:t>
            </w:r>
          </w:p>
        </w:tc>
      </w:tr>
    </w:tbl>
    <w:p>
      <w:pPr>
        <w:spacing w:after="0" w:line="440" w:lineRule="exact"/>
      </w:pPr>
      <w:r>
        <w:rPr>
          <w:rFonts w:ascii="Times New Roman" w:hAnsi="Times New Roman" w:eastAsia="宋体"/>
          <w:sz w:val="24"/>
        </w:rPr>
        <w:t>9B</w:t>
      </w:r>
      <w:r>
        <w:rPr>
          <w:rFonts w:hint="eastAsia" w:ascii="Noto Serif CJK SC" w:hAnsi="Noto Serif CJK SC" w:eastAsia="Noto Serif CJK SC" w:cs="Noto Serif CJK SC"/>
          <w:sz w:val="24"/>
        </w:rPr>
        <w:t>并非所有任务均优于</w:t>
      </w:r>
      <w:r>
        <w:rPr>
          <w:rFonts w:ascii="Times New Roman" w:hAnsi="Times New Roman" w:eastAsia="宋体"/>
          <w:sz w:val="24"/>
        </w:rPr>
        <w:t>4B</w:t>
      </w:r>
      <w:r>
        <w:rPr>
          <w:rFonts w:hint="eastAsia" w:ascii="Noto Serif CJK SC" w:hAnsi="Noto Serif CJK SC" w:eastAsia="Noto Serif CJK SC" w:cs="Noto Serif CJK SC"/>
          <w:sz w:val="24"/>
        </w:rPr>
        <w:t>，例如同表</w:t>
      </w:r>
      <w:r>
        <w:rPr>
          <w:rFonts w:ascii="Times New Roman" w:hAnsi="Times New Roman" w:eastAsia="宋体"/>
          <w:sz w:val="24"/>
        </w:rPr>
        <w:t>TAU2-Bench</w:t>
      </w:r>
      <w:r>
        <w:rPr>
          <w:rFonts w:hint="eastAsia" w:ascii="Noto Serif CJK SC" w:hAnsi="Noto Serif CJK SC" w:eastAsia="Noto Serif CJK SC" w:cs="Noto Serif CJK SC"/>
          <w:sz w:val="24"/>
        </w:rPr>
        <w:t>略低。</w:t>
      </w:r>
      <w:r>
        <w:rPr>
          <w:rFonts w:ascii="Times New Roman" w:hAnsi="Times New Roman" w:eastAsia="宋体"/>
          <w:sz w:val="24"/>
        </w:rPr>
        <w:t>Qwen2.5-7B</w:t>
      </w:r>
      <w:r>
        <w:rPr>
          <w:rFonts w:hint="eastAsia" w:ascii="Noto Serif CJK SC" w:hAnsi="Noto Serif CJK SC" w:eastAsia="Noto Serif CJK SC" w:cs="Noto Serif CJK SC"/>
          <w:sz w:val="24"/>
        </w:rPr>
        <w:t>没有出现在该同条件比较表中，本文不拼接不同榜单计算相对增益。</w:t>
      </w:r>
      <w:r>
        <w:rPr>
          <w:rFonts w:ascii="Times New Roman" w:hAnsi="Times New Roman" w:eastAsia="宋体"/>
          <w:sz w:val="24"/>
        </w:rPr>
        <w:t>2.5</w:t>
      </w:r>
      <w:r>
        <w:rPr>
          <w:rFonts w:hint="eastAsia" w:ascii="Noto Serif CJK SC" w:hAnsi="Noto Serif CJK SC" w:eastAsia="Noto Serif CJK SC" w:cs="Noto Serif CJK SC"/>
          <w:sz w:val="24"/>
        </w:rPr>
        <w:t xml:space="preserve">模型卡强调结构化输出能力，论文中的作用是保留可对齐的历史方法接口；其新协议四种配置结果和附录</w:t>
      </w:r>
      <w:r>
        <w:rPr>
          <w:rFonts w:ascii="Times New Roman" w:hAnsi="Times New Roman" w:eastAsia="宋体"/>
          <w:sz w:val="24"/>
        </w:rPr>
        <w:t>E</w:t>
      </w:r>
      <w:r>
        <w:rPr>
          <w:rFonts w:hint="eastAsia" w:ascii="Noto Serif CJK SC" w:hAnsi="Noto Serif CJK SC" w:eastAsia="Noto Serif CJK SC" w:cs="Noto Serif CJK SC"/>
          <w:sz w:val="24"/>
        </w:rPr>
        <w:t>的旧公开值互不替换。</w:t>
      </w:r>
    </w:p>
    <w:p>
      <w:pPr>
        <w:pStyle w:val="000025"/>
        <w:keepNext w:val="1"/>
        <w:keepLines w:val="1"/>
        <w:widowControl w:val="1"/>
        <w:spacing w:before="240" w:after="120" w:line="288" w:lineRule="auto"/>
        <w:ind w:left="0" w:right="0" w:firstLine="0"/>
        <w:jc w:val="left"/>
      </w:pPr>
      <w:bookmarkStart w:id="541" w:name="v9_toc_148"/>
      <w:r>
        <w:rPr>
          <w:rFonts w:ascii="Times New Roman" w:hAnsi="Times New Roman" w:eastAsia="黑体" w:cs="Times New Roman"/>
          <w:sz w:val="30"/>
          <w:szCs w:val="30"/>
          <w:b w:val="1"/>
          <w:color w:val="000000"/>
        </w:rPr>
        <w:t xml:space="preserve">K.2 </w:t>
      </w:r>
      <w:r>
        <w:rPr>
          <w:rFonts w:hint="eastAsia" w:ascii="Times New Roman" w:hAnsi="Times New Roman" w:eastAsia="黑体" w:cs="Times New Roman"/>
          <w:sz w:val="30"/>
          <w:szCs w:val="30"/>
          <w:b w:val="1"/>
          <w:color w:val="000000"/>
        </w:rPr>
        <w:t>架构、参数与共享边界</w:t>
      </w:r>
      <w:bookmarkEnd w:id="541"/>
    </w:p>
    <w:p>
      <w:pPr>
        <w:spacing w:after="0" w:line="440" w:lineRule="exact"/>
      </w:pPr>
      <w:r>
        <w:rPr>
          <w:rFonts w:ascii="Times New Roman" w:hAnsi="Times New Roman" w:eastAsia="宋体"/>
          <w:sz w:val="24"/>
        </w:rPr>
        <w:t>3.5-9B</w:t>
      </w:r>
      <w:r>
        <w:rPr>
          <w:rFonts w:hint="eastAsia" w:ascii="Noto Serif CJK SC" w:hAnsi="Noto Serif CJK SC" w:eastAsia="Noto Serif CJK SC" w:cs="Noto Serif CJK SC"/>
          <w:sz w:val="24"/>
        </w:rPr>
        <w:t>和</w:t>
      </w:r>
      <w:r>
        <w:rPr>
          <w:rFonts w:ascii="Times New Roman" w:hAnsi="Times New Roman" w:eastAsia="宋体"/>
          <w:sz w:val="24"/>
        </w:rPr>
        <w:t>4B</w:t>
      </w:r>
      <w:r>
        <w:rPr>
          <w:rFonts w:hint="eastAsia" w:ascii="Noto Serif CJK SC" w:hAnsi="Noto Serif CJK SC" w:eastAsia="Noto Serif CJK SC" w:cs="Noto Serif CJK SC"/>
          <w:sz w:val="24"/>
        </w:rPr>
        <w:t>均为</w:t>
      </w:r>
      <w:r>
        <w:rPr>
          <w:rFonts w:ascii="Times New Roman" w:hAnsi="Times New Roman" w:eastAsia="宋体"/>
          <w:sz w:val="24"/>
        </w:rPr>
        <w:t>32</w:t>
      </w:r>
      <w:r>
        <w:rPr>
          <w:rFonts w:hint="eastAsia" w:ascii="Noto Serif CJK SC" w:hAnsi="Noto Serif CJK SC" w:eastAsia="Noto Serif CJK SC" w:cs="Noto Serif CJK SC"/>
          <w:sz w:val="24"/>
        </w:rPr>
        <w:t>层文本网络，含</w:t>
      </w:r>
      <w:r>
        <w:rPr>
          <w:rFonts w:ascii="Times New Roman" w:hAnsi="Times New Roman" w:eastAsia="宋体"/>
          <w:sz w:val="24"/>
        </w:rPr>
        <w:t>8</w:t>
      </w:r>
      <w:r>
        <w:rPr>
          <w:rFonts w:hint="eastAsia" w:ascii="Noto Serif CJK SC" w:hAnsi="Noto Serif CJK SC" w:eastAsia="Noto Serif CJK SC" w:cs="Noto Serif CJK SC"/>
          <w:sz w:val="24"/>
        </w:rPr>
        <w:t>个门控全注意力块、</w:t>
      </w:r>
      <w:r>
        <w:rPr>
          <w:rFonts w:ascii="Times New Roman" w:hAnsi="Times New Roman" w:eastAsia="宋体"/>
          <w:sz w:val="24"/>
        </w:rPr>
        <w:t>24</w:t>
      </w:r>
      <w:r>
        <w:rPr>
          <w:rFonts w:hint="eastAsia" w:ascii="Noto Serif CJK SC" w:hAnsi="Noto Serif CJK SC" w:eastAsia="Noto Serif CJK SC" w:cs="Noto Serif CJK SC"/>
          <w:sz w:val="24"/>
        </w:rPr>
        <w:t>个线性注意力块；隐藏维分别</w:t>
      </w:r>
      <w:r>
        <w:rPr>
          <w:rFonts w:ascii="Times New Roman" w:hAnsi="Times New Roman" w:eastAsia="宋体"/>
          <w:sz w:val="24"/>
        </w:rPr>
        <w:t>4096</w:t>
      </w:r>
      <w:r>
        <w:rPr>
          <w:rFonts w:hint="eastAsia" w:ascii="Noto Serif CJK SC" w:hAnsi="Noto Serif CJK SC" w:eastAsia="Noto Serif CJK SC" w:cs="Noto Serif CJK SC"/>
          <w:sz w:val="24"/>
        </w:rPr>
        <w:t>、</w:t>
      </w:r>
      <w:r>
        <w:rPr>
          <w:rFonts w:ascii="Times New Roman" w:hAnsi="Times New Roman" w:eastAsia="宋体"/>
          <w:sz w:val="24"/>
        </w:rPr>
        <w:t>2560</w:t>
      </w:r>
      <w:r>
        <w:rPr>
          <w:rFonts w:hint="eastAsia" w:ascii="Noto Serif CJK SC" w:hAnsi="Noto Serif CJK SC" w:eastAsia="Noto Serif CJK SC" w:cs="Noto Serif CJK SC"/>
          <w:sz w:val="24"/>
        </w:rPr>
        <w:t>。</w:t>
      </w:r>
      <w:r>
        <w:rPr>
          <w:rFonts w:ascii="Times New Roman" w:hAnsi="Times New Roman" w:eastAsia="宋体"/>
          <w:sz w:val="24"/>
        </w:rPr>
        <w:t>2.5-7B</w:t>
      </w:r>
      <w:r>
        <w:rPr>
          <w:rFonts w:hint="eastAsia" w:ascii="Noto Serif CJK SC" w:hAnsi="Noto Serif CJK SC" w:eastAsia="Noto Serif CJK SC" w:cs="Noto Serif CJK SC"/>
          <w:sz w:val="24"/>
        </w:rPr>
        <w:t>为</w:t>
      </w:r>
      <w:r>
        <w:rPr>
          <w:rFonts w:ascii="Times New Roman" w:hAnsi="Times New Roman" w:eastAsia="宋体"/>
          <w:sz w:val="24"/>
        </w:rPr>
        <w:t>28</w:t>
      </w:r>
      <w:r>
        <w:rPr>
          <w:rFonts w:hint="eastAsia" w:ascii="Noto Serif CJK SC" w:hAnsi="Noto Serif CJK SC" w:eastAsia="Noto Serif CJK SC" w:cs="Noto Serif CJK SC"/>
          <w:sz w:val="24"/>
        </w:rPr>
        <w:t>层、隐藏维</w:t>
      </w:r>
      <w:r>
        <w:rPr>
          <w:rFonts w:ascii="Times New Roman" w:hAnsi="Times New Roman" w:eastAsia="宋体"/>
          <w:sz w:val="24"/>
        </w:rPr>
        <w:t>3584</w:t>
      </w:r>
      <w:r>
        <w:rPr>
          <w:rFonts w:hint="eastAsia" w:ascii="Noto Serif CJK SC" w:hAnsi="Noto Serif CJK SC" w:eastAsia="Noto Serif CJK SC" w:cs="Noto Serif CJK SC"/>
          <w:sz w:val="24"/>
        </w:rPr>
        <w:t>的传统</w:t>
      </w:r>
      <w:r>
        <w:rPr>
          <w:rFonts w:ascii="Times New Roman" w:hAnsi="Times New Roman" w:eastAsia="宋体"/>
          <w:sz w:val="24"/>
        </w:rPr>
        <w:t>GQA</w:t>
      </w:r>
      <w:r>
        <w:rPr>
          <w:rFonts w:hint="eastAsia" w:ascii="Noto Serif CJK SC" w:hAnsi="Noto Serif CJK SC" w:eastAsia="Noto Serif CJK SC" w:cs="Noto Serif CJK SC"/>
          <w:sz w:val="24"/>
        </w:rPr>
        <w:t>文本网络。</w:t>
      </w:r>
      <w:r>
        <w:rPr>
          <w:rFonts w:ascii="Times New Roman" w:hAnsi="Times New Roman" w:eastAsia="宋体"/>
          <w:sz w:val="24"/>
        </w:rPr>
        <w:t>3.5</w:t>
      </w:r>
      <w:r>
        <w:rPr>
          <w:rFonts w:hint="eastAsia" w:ascii="Noto Serif CJK SC" w:hAnsi="Noto Serif CJK SC" w:eastAsia="Noto Serif CJK SC" w:cs="Noto Serif CJK SC"/>
          <w:sz w:val="24"/>
        </w:rPr>
        <w:t>的名义规模对应模型命名，附带视觉参数不参加本文文本任务。三个版本均固定官方</w:t>
      </w:r>
      <w:r>
        <w:rPr>
          <w:rFonts w:ascii="Times New Roman" w:hAnsi="Times New Roman" w:eastAsia="宋体"/>
          <w:sz w:val="24"/>
        </w:rPr>
        <w:t>revision</w:t>
      </w:r>
      <w:r>
        <w:rPr>
          <w:rFonts w:hint="eastAsia" w:ascii="Noto Serif CJK SC" w:hAnsi="Noto Serif CJK SC" w:eastAsia="Noto Serif CJK SC" w:cs="Noto Serif CJK SC"/>
          <w:sz w:val="24"/>
        </w:rPr>
        <w:t>，不仅记录易变的</w:t>
      </w:r>
      <w:r>
        <w:rPr>
          <w:rFonts w:ascii="Times New Roman" w:hAnsi="Times New Roman" w:eastAsia="宋体"/>
          <w:sz w:val="24"/>
        </w:rPr>
        <w:t>main</w:t>
      </w:r>
      <w:r>
        <w:rPr>
          <w:rFonts w:hint="eastAsia" w:ascii="Noto Serif CJK SC" w:hAnsi="Noto Serif CJK SC" w:eastAsia="Noto Serif CJK SC" w:cs="Noto Serif CJK SC"/>
          <w:sz w:val="24"/>
        </w:rPr>
        <w:t>分支。</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K-2 </w:t>
      </w:r>
      <w:r>
        <w:rPr>
          <w:rFonts w:hint="eastAsia" w:ascii="Noto Serif CJK SC" w:hAnsi="Noto Serif CJK SC" w:eastAsia="Noto Serif CJK SC" w:cs="Noto Serif CJK SC"/>
          <w:sz w:val="21"/>
        </w:rPr>
        <w:t>各骨干适配参数（</w:t>
      </w:r>
      <w:r>
        <w:rPr>
          <w:rFonts w:ascii="Times New Roman" w:hAnsi="Times New Roman" w:eastAsia="黑体"/>
          <w:sz w:val="21"/>
        </w:rPr>
        <w:t>rank</w:t>
      </w:r>
      <w:r>
        <w:rPr>
          <w:rFonts w:hint="eastAsia" w:ascii="Noto Serif CJK SC" w:hAnsi="Noto Serif CJK SC" w:eastAsia="Noto Serif CJK SC" w:cs="Noto Serif CJK SC"/>
          <w:sz w:val="21"/>
        </w:rPr>
        <w:t>固定为</w:t>
      </w:r>
      <w:r>
        <w:rPr>
          <w:rFonts w:ascii="Times New Roman" w:hAnsi="Times New Roman" w:eastAsia="黑体"/>
          <w:sz w:val="21"/>
        </w:rPr>
        <w:t>16</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隐藏维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全注意力块</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每分支</w:t>
            </w:r>
            <w:r>
              <w:rPr>
                <w:rFonts w:ascii="Times New Roman" w:hAnsi="Times New Roman" w:eastAsia="宋体"/>
                <w:b w:val="1"/>
                <w:sz w:val="18"/>
              </w:rPr>
              <w:t>LoRA</w:t>
            </w:r>
          </w:p>
        </w:tc>
        <w:tc>
          <w:tcPr>
            <w:tcW w:w="1296" w:type="dxa"/>
            <w:shd w:val="clear" w:color="auto" w:fill="E7E7E7"/>
          </w:tcPr>
          <w:p>
            <w:pPr>
              <w:keepNext w:val="1"/>
              <w:spacing w:before="60" w:after="60" w:line="252" w:lineRule="auto"/>
            </w:pPr>
            <w:r>
              <w:rPr>
                <w:rFonts w:ascii="Times New Roman" w:hAnsi="Times New Roman" w:eastAsia="宋体"/>
                <w:b w:val="1"/>
                <w:sz w:val="18"/>
              </w:rPr>
              <w:t>T0</w:t>
            </w:r>
            <w:r>
              <w:rPr>
                <w:rFonts w:hint="eastAsia" w:ascii="Noto Sans CJK SC" w:hAnsi="Noto Sans CJK SC" w:eastAsia="Noto Sans CJK SC" w:cs="Noto Sans CJK SC"/>
                <w:b w:val="1"/>
                <w:sz w:val="18"/>
              </w:rPr>
              <w:t>可训练</w:t>
            </w:r>
          </w:p>
        </w:tc>
        <w:tc>
          <w:tcPr>
            <w:tcW w:w="1296" w:type="dxa"/>
            <w:shd w:val="clear" w:color="auto" w:fill="E7E7E7"/>
          </w:tcPr>
          <w:p>
            <w:pPr>
              <w:keepNext w:val="1"/>
              <w:spacing w:before="60" w:after="60" w:line="252" w:lineRule="auto"/>
            </w:pPr>
            <w:r>
              <w:rPr>
                <w:rFonts w:ascii="Times New Roman" w:hAnsi="Times New Roman" w:eastAsia="宋体"/>
                <w:b w:val="1"/>
                <w:sz w:val="18"/>
              </w:rPr>
              <w:t>T1/AAEC</w:t>
            </w:r>
          </w:p>
        </w:tc>
        <w:tc>
          <w:tcPr>
            <w:tcW w:w="1296" w:type="dxa"/>
            <w:shd w:val="clear" w:color="auto" w:fill="E7E7E7"/>
          </w:tcPr>
          <w:p>
            <w:pPr>
              <w:keepNext w:val="1"/>
              <w:spacing w:before="60" w:after="60" w:line="252" w:lineRule="auto"/>
            </w:pPr>
            <w:r>
              <w:rPr>
                <w:rFonts w:ascii="Times New Roman" w:hAnsi="Times New Roman" w:eastAsia="宋体"/>
                <w:b w:val="1"/>
                <w:sz w:val="18"/>
              </w:rPr>
              <w:t>T1/CDCP</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4096</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3,932,160</w:t>
            </w:r>
          </w:p>
        </w:tc>
        <w:tc>
          <w:tcPr>
            <w:tcW w:w="1296" w:type="dxa"/>
          </w:tcPr>
          <w:p>
            <w:pPr>
              <w:keepNext w:val="1"/>
              <w:spacing w:before="60" w:after="60" w:line="252" w:lineRule="auto"/>
            </w:pPr>
            <w:r>
              <w:rPr>
                <w:rFonts w:ascii="Times New Roman" w:hAnsi="Times New Roman" w:eastAsia="宋体"/>
                <w:b w:val="0"/>
                <w:sz w:val="18"/>
              </w:rPr>
              <w:t>7,884,801</w:t>
            </w:r>
          </w:p>
        </w:tc>
        <w:tc>
          <w:tcPr>
            <w:tcW w:w="1296" w:type="dxa"/>
          </w:tcPr>
          <w:p>
            <w:pPr>
              <w:keepNext w:val="1"/>
              <w:spacing w:before="60" w:after="60" w:line="252" w:lineRule="auto"/>
            </w:pPr>
            <w:r>
              <w:rPr>
                <w:rFonts w:ascii="Times New Roman" w:hAnsi="Times New Roman" w:eastAsia="宋体"/>
                <w:b w:val="0"/>
                <w:sz w:val="18"/>
              </w:rPr>
              <w:t>28,871,687</w:t>
            </w:r>
          </w:p>
        </w:tc>
        <w:tc>
          <w:tcPr>
            <w:tcW w:w="1296" w:type="dxa"/>
          </w:tcPr>
          <w:p>
            <w:pPr>
              <w:keepNext w:val="1"/>
              <w:spacing w:before="60" w:after="60" w:line="252" w:lineRule="auto"/>
            </w:pPr>
            <w:r>
              <w:rPr>
                <w:rFonts w:ascii="Times New Roman" w:hAnsi="Times New Roman" w:eastAsia="宋体"/>
                <w:b w:val="0"/>
                <w:sz w:val="18"/>
              </w:rPr>
              <w:t>28,873,737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2560</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3,145,728</w:t>
            </w:r>
          </w:p>
        </w:tc>
        <w:tc>
          <w:tcPr>
            <w:tcW w:w="1296" w:type="dxa"/>
          </w:tcPr>
          <w:p>
            <w:pPr>
              <w:keepNext w:val="1"/>
              <w:spacing w:before="60" w:after="60" w:line="252" w:lineRule="auto"/>
            </w:pPr>
            <w:r>
              <w:rPr>
                <w:rFonts w:ascii="Times New Roman" w:hAnsi="Times New Roman" w:eastAsia="宋体"/>
                <w:b w:val="0"/>
                <w:sz w:val="18"/>
              </w:rPr>
              <w:t>6,304,257</w:t>
            </w:r>
          </w:p>
        </w:tc>
        <w:tc>
          <w:tcPr>
            <w:tcW w:w="1296" w:type="dxa"/>
          </w:tcPr>
          <w:p>
            <w:pPr>
              <w:keepNext w:val="1"/>
              <w:spacing w:before="60" w:after="60" w:line="252" w:lineRule="auto"/>
            </w:pPr>
            <w:r>
              <w:rPr>
                <w:rFonts w:ascii="Times New Roman" w:hAnsi="Times New Roman" w:eastAsia="宋体"/>
                <w:b w:val="0"/>
                <w:sz w:val="18"/>
              </w:rPr>
              <w:t>19,426,823</w:t>
            </w:r>
          </w:p>
        </w:tc>
        <w:tc>
          <w:tcPr>
            <w:tcW w:w="1296" w:type="dxa"/>
          </w:tcPr>
          <w:p>
            <w:pPr>
              <w:keepNext w:val="1"/>
              <w:spacing w:before="60" w:after="60" w:line="252" w:lineRule="auto"/>
            </w:pPr>
            <w:r>
              <w:rPr>
                <w:rFonts w:ascii="Times New Roman" w:hAnsi="Times New Roman" w:eastAsia="宋体"/>
                <w:b w:val="0"/>
                <w:sz w:val="18"/>
              </w:rPr>
              <w:t>19,428,873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3584</w:t>
            </w:r>
          </w:p>
        </w:tc>
        <w:tc>
          <w:tcPr>
            <w:tcW w:w="1296" w:type="dxa"/>
          </w:tcPr>
          <w:p>
            <w:pPr>
              <w:spacing w:before="60" w:after="60" w:line="252" w:lineRule="auto"/>
            </w:pPr>
            <w:r>
              <w:rPr>
                <w:rFonts w:ascii="Times New Roman" w:hAnsi="Times New Roman" w:eastAsia="宋体"/>
                <w:b w:val="0"/>
                <w:sz w:val="18"/>
              </w:rPr>
              <w:t>28</w:t>
            </w:r>
          </w:p>
        </w:tc>
        <w:tc>
          <w:tcPr>
            <w:tcW w:w="1296" w:type="dxa"/>
          </w:tcPr>
          <w:p>
            <w:pPr>
              <w:spacing w:before="60" w:after="60" w:line="252" w:lineRule="auto"/>
            </w:pPr>
            <w:r>
              <w:rPr>
                <w:rFonts w:ascii="Times New Roman" w:hAnsi="Times New Roman" w:eastAsia="宋体"/>
                <w:b w:val="0"/>
                <w:sz w:val="18"/>
              </w:rPr>
              <w:t>10,092,544</w:t>
            </w:r>
          </w:p>
        </w:tc>
        <w:tc>
          <w:tcPr>
            <w:tcW w:w="1296" w:type="dxa"/>
          </w:tcPr>
          <w:p>
            <w:pPr>
              <w:spacing w:before="60" w:after="60" w:line="252" w:lineRule="auto"/>
            </w:pPr>
            <w:r>
              <w:rPr>
                <w:rFonts w:ascii="Times New Roman" w:hAnsi="Times New Roman" w:eastAsia="宋体"/>
                <w:b w:val="0"/>
                <w:sz w:val="18"/>
              </w:rPr>
              <w:t>20,203,009</w:t>
            </w:r>
          </w:p>
        </w:tc>
        <w:tc>
          <w:tcPr>
            <w:tcW w:w="1296" w:type="dxa"/>
          </w:tcPr>
          <w:p>
            <w:pPr>
              <w:spacing w:before="60" w:after="60" w:line="252" w:lineRule="auto"/>
            </w:pPr>
            <w:r>
              <w:rPr>
                <w:rFonts w:ascii="Times New Roman" w:hAnsi="Times New Roman" w:eastAsia="宋体"/>
                <w:b w:val="0"/>
                <w:sz w:val="18"/>
              </w:rPr>
              <w:t>38,568,455</w:t>
            </w:r>
          </w:p>
        </w:tc>
        <w:tc>
          <w:tcPr>
            <w:tcW w:w="1296" w:type="dxa"/>
          </w:tcPr>
          <w:p>
            <w:pPr>
              <w:spacing w:before="60" w:after="60" w:line="252" w:lineRule="auto"/>
            </w:pPr>
            <w:r>
              <w:rPr>
                <w:rFonts w:ascii="Times New Roman" w:hAnsi="Times New Roman" w:eastAsia="宋体"/>
                <w:b w:val="0"/>
                <w:sz w:val="18"/>
              </w:rPr>
              <w:t>38,570,505</w:t>
            </w:r>
          </w:p>
        </w:tc>
      </w:tr>
    </w:tbl>
    <w:p>
      <w:pPr>
        <w:spacing w:after="0" w:line="440" w:lineRule="exact"/>
      </w:pPr>
      <w:r>
        <w:rPr>
          <w:rFonts w:hint="eastAsia" w:ascii="Noto Serif CJK SC" w:hAnsi="Noto Serif CJK SC" w:eastAsia="Noto Serif CJK SC" w:cs="Noto Serif CJK SC"/>
          <w:sz w:val="24"/>
        </w:rPr>
        <w:t>两种</w:t>
      </w:r>
      <w:r>
        <w:rPr>
          <w:rFonts w:ascii="Times New Roman" w:hAnsi="Times New Roman" w:eastAsia="宋体"/>
          <w:sz w:val="24"/>
        </w:rPr>
        <w:t>3.5</w:t>
      </w:r>
      <w:r>
        <w:rPr>
          <w:rFonts w:hint="eastAsia" w:ascii="Noto Serif CJK SC" w:hAnsi="Noto Serif CJK SC" w:eastAsia="Noto Serif CJK SC" w:cs="Noto Serif CJK SC"/>
          <w:sz w:val="24"/>
        </w:rPr>
        <w:t>骨干只在</w:t>
      </w:r>
      <w:r>
        <w:rPr>
          <w:rFonts w:ascii="Times New Roman" w:hAnsi="Times New Roman" w:eastAsia="宋体"/>
          <w:sz w:val="24"/>
        </w:rPr>
        <w:t>8</w:t>
      </w:r>
      <w:r>
        <w:rPr>
          <w:rFonts w:hint="eastAsia" w:ascii="Noto Serif CJK SC" w:hAnsi="Noto Serif CJK SC" w:eastAsia="Noto Serif CJK SC" w:cs="Noto Serif CJK SC"/>
          <w:sz w:val="24"/>
        </w:rPr>
        <w:t>个全注意力块的</w:t>
      </w:r>
      <w:r>
        <w:rPr>
          <w:rFonts w:ascii="Times New Roman" w:hAnsi="Times New Roman" w:eastAsia="宋体"/>
          <w:sz w:val="24"/>
        </w:rPr>
        <w:t>q/k/v/o</w:t>
      </w:r>
      <w:r>
        <w:rPr>
          <w:rFonts w:hint="eastAsia" w:ascii="Noto Serif CJK SC" w:hAnsi="Noto Serif CJK SC" w:eastAsia="Noto Serif CJK SC" w:cs="Noto Serif CJK SC"/>
          <w:sz w:val="24"/>
        </w:rPr>
        <w:t>上挂载</w:t>
      </w:r>
      <w:r>
        <w:rPr>
          <w:rFonts w:ascii="Times New Roman" w:hAnsi="Times New Roman" w:eastAsia="宋体"/>
          <w:sz w:val="24"/>
        </w:rPr>
        <w:t>LoRA</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在</w:t>
      </w:r>
      <w:r>
        <w:rPr>
          <w:rFonts w:ascii="Times New Roman" w:hAnsi="Times New Roman" w:eastAsia="宋体"/>
          <w:sz w:val="24"/>
        </w:rPr>
        <w:t>28</w:t>
      </w:r>
      <w:r>
        <w:rPr>
          <w:rFonts w:hint="eastAsia" w:ascii="Noto Serif CJK SC" w:hAnsi="Noto Serif CJK SC" w:eastAsia="Noto Serif CJK SC" w:cs="Noto Serif CJK SC"/>
          <w:sz w:val="24"/>
        </w:rPr>
        <w:t>个注意力块上使用相同语义接口。因此同</w:t>
      </w:r>
      <w:r>
        <w:rPr>
          <w:rFonts w:ascii="Times New Roman" w:hAnsi="Times New Roman" w:eastAsia="宋体"/>
          <w:sz w:val="24"/>
        </w:rPr>
        <w:t>rank</w:t>
      </w:r>
      <w:r>
        <w:rPr>
          <w:rFonts w:hint="eastAsia" w:ascii="Noto Serif CJK SC" w:hAnsi="Noto Serif CJK SC" w:eastAsia="Noto Serif CJK SC" w:cs="Noto Serif CJK SC"/>
          <w:sz w:val="24"/>
        </w:rPr>
        <w:t>不等于同可训练参数量，</w:t>
      </w:r>
      <w:r>
        <w:rPr>
          <w:rFonts w:ascii="Times New Roman" w:hAnsi="Times New Roman" w:eastAsia="宋体"/>
          <w:sz w:val="24"/>
        </w:rPr>
        <w:t>2.5</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总量可以高于</w:t>
      </w:r>
      <w:r>
        <w:rPr>
          <w:rFonts w:ascii="Times New Roman" w:hAnsi="Times New Roman" w:eastAsia="宋体"/>
          <w:sz w:val="24"/>
        </w:rPr>
        <w:t>9B</w:t>
      </w:r>
      <w:r>
        <w:rPr>
          <w:rFonts w:hint="eastAsia" w:ascii="Noto Serif CJK SC" w:hAnsi="Noto Serif CJK SC" w:eastAsia="Noto Serif CJK SC" w:cs="Noto Serif CJK SC"/>
          <w:sz w:val="24"/>
        </w:rPr>
        <w:t>。这里报告配置迁移效果，不额外声称参数预算完全相同。训练</w:t>
      </w:r>
      <w:r>
        <w:rPr>
          <w:rFonts w:ascii="Times New Roman" w:hAnsi="Times New Roman" w:eastAsia="宋体"/>
          <w:sz w:val="24"/>
        </w:rPr>
        <w:t>epoch</w:t>
      </w:r>
      <w:r>
        <w:rPr>
          <w:rFonts w:hint="eastAsia" w:ascii="Noto Serif CJK SC" w:hAnsi="Noto Serif CJK SC" w:eastAsia="Noto Serif CJK SC" w:cs="Noto Serif CJK SC"/>
          <w:sz w:val="24"/>
        </w:rPr>
        <w:t>、有效源批量、视图身份和追加编辑预算保持一致。</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K-3 </w:t>
      </w:r>
      <w:r>
        <w:rPr>
          <w:rFonts w:hint="eastAsia" w:ascii="Noto Serif CJK SC" w:hAnsi="Noto Serif CJK SC" w:eastAsia="Noto Serif CJK SC" w:cs="Noto Serif CJK SC"/>
          <w:sz w:val="21"/>
        </w:rPr>
        <w:t>官方模型与固定版本</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模型</w:t>
            </w:r>
          </w:p>
        </w:tc>
        <w:tc>
          <w:tcPr>
            <w:tcW w:w="3024" w:type="dxa"/>
            <w:shd w:val="clear" w:color="auto" w:fill="E7E7E7"/>
          </w:tcPr>
          <w:p>
            <w:pPr>
              <w:keepNext w:val="1"/>
              <w:spacing w:before="60" w:after="60" w:line="252" w:lineRule="auto"/>
            </w:pPr>
            <w:r>
              <w:rPr>
                <w:rFonts w:ascii="Times New Roman" w:hAnsi="Times New Roman" w:eastAsia="宋体"/>
                <w:b w:val="1"/>
                <w:sz w:val="18"/>
              </w:rPr>
              <w:t>revision</w:t>
            </w:r>
          </w:p>
        </w:tc>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角色</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Qwen/Qwen3.5-9B</w:t>
            </w:r>
          </w:p>
        </w:tc>
        <w:tc>
          <w:tcPr>
            <w:tcW w:w="3024" w:type="dxa"/>
          </w:tcPr>
          <w:p>
            <w:pPr>
              <w:keepNext w:val="1"/>
              <w:spacing w:before="60" w:after="60" w:line="252" w:lineRule="auto"/>
            </w:pPr>
            <w:r>
              <w:rPr>
                <w:rFonts w:ascii="Times New Roman" w:hAnsi="Times New Roman" w:eastAsia="宋体"/>
                <w:b w:val="0"/>
                <w:sz w:val="18"/>
              </w:rPr>
              <w:t>21eca8a083a2121a92fba681f4a7c72cf20ff1a7</w:t>
            </w:r>
          </w:p>
        </w:tc>
        <w:tc>
          <w:tcPr>
            <w:tcW w:w="3024" w:type="dxa"/>
          </w:tcPr>
          <w:p>
            <w:pPr>
              <w:keepNext w:val="1"/>
              <w:spacing w:before="60" w:after="60" w:line="252" w:lineRule="auto"/>
            </w:pPr>
            <w:r>
              <w:rPr>
                <w:rFonts w:hint="eastAsia" w:ascii="Noto Sans CJK SC" w:hAnsi="Noto Sans CJK SC" w:eastAsia="Noto Sans CJK SC" w:cs="Noto Sans CJK SC"/>
                <w:b w:val="0"/>
                <w:sz w:val="18"/>
              </w:rPr>
              <w:t>主实验与共享</w:t>
            </w:r>
            <w:r>
              <w:rPr>
                <w:rFonts w:ascii="Times New Roman" w:hAnsi="Times New Roman" w:eastAsia="宋体"/>
                <w:b w:val="0"/>
                <w:sz w:val="18"/>
              </w:rPr>
              <w:t>A/V</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Qwen/Qwen3.5-4B</w:t>
            </w:r>
          </w:p>
        </w:tc>
        <w:tc>
          <w:tcPr>
            <w:tcW w:w="3024" w:type="dxa"/>
          </w:tcPr>
          <w:p>
            <w:pPr>
              <w:keepNext w:val="1"/>
              <w:spacing w:before="60" w:after="60" w:line="252" w:lineRule="auto"/>
            </w:pPr>
            <w:r>
              <w:rPr>
                <w:rFonts w:ascii="Times New Roman" w:hAnsi="Times New Roman" w:eastAsia="宋体"/>
                <w:b w:val="0"/>
                <w:sz w:val="18"/>
              </w:rPr>
              <w:t>1eef1f4e0bc57dec8f814d1e4c714c8e0065d261</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r>
        <w:trPr>
          <w:cantSplit w:val="1"/>
        </w:trPr>
        <w:tc>
          <w:tcPr>
            <w:tcW w:w="3024" w:type="dxa"/>
          </w:tcPr>
          <w:p>
            <w:pPr>
              <w:spacing w:before="60" w:after="60" w:line="252" w:lineRule="auto"/>
            </w:pPr>
            <w:r>
              <w:rPr>
                <w:rFonts w:ascii="Times New Roman" w:hAnsi="Times New Roman" w:eastAsia="宋体"/>
                <w:b w:val="0"/>
                <w:sz w:val="18"/>
              </w:rPr>
              <w:t>Qwen/Qwen2.5-7B-Instruct</w:t>
            </w:r>
          </w:p>
        </w:tc>
        <w:tc>
          <w:tcPr>
            <w:tcW w:w="3024" w:type="dxa"/>
          </w:tcPr>
          <w:p>
            <w:pPr>
              <w:spacing w:before="60" w:after="60" w:line="252" w:lineRule="auto"/>
            </w:pPr>
            <w:r>
              <w:rPr>
                <w:rFonts w:ascii="Times New Roman" w:hAnsi="Times New Roman" w:eastAsia="宋体"/>
                <w:b w:val="0"/>
                <w:sz w:val="18"/>
              </w:rPr>
              <w:t>a306ca65c69cb09b9ce8ae8396fd529d509d872e</w:t>
            </w:r>
          </w:p>
        </w:tc>
        <w:tc>
          <w:tcPr>
            <w:tcW w:w="3024" w:type="dxa"/>
          </w:tcPr>
          <w:p>
            <w:pPr>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bl>
    <w:p>
      <w:pPr>
        <w:spacing w:after="0" w:line="440" w:lineRule="exact"/>
      </w:pPr>
      <w:r>
        <w:rPr>
          <w:rFonts w:ascii="Times New Roman" w:hAnsi="Times New Roman" w:eastAsia="宋体"/>
          <w:sz w:val="24"/>
        </w:rPr>
        <w:t>S</w:t>
      </w:r>
      <w:r>
        <w:rPr>
          <w:rFonts w:hint="eastAsia" w:ascii="Noto Serif CJK SC" w:hAnsi="Noto Serif CJK SC" w:eastAsia="Noto Serif CJK SC" w:cs="Noto Serif CJK SC"/>
          <w:sz w:val="24"/>
        </w:rPr>
        <w:t>的组件／关系输入维度为</w:t>
      </w:r>
      <w:r>
        <w:rPr>
          <w:rFonts w:ascii="Times New Roman" w:hAnsi="Times New Roman" w:eastAsia="宋体"/>
          <w:sz w:val="24"/>
        </w:rPr>
        <w:t>2d</w:t>
      </w:r>
      <w:r>
        <w:rPr>
          <w:rFonts w:hint="eastAsia" w:ascii="Noto Serif CJK SC" w:hAnsi="Noto Serif CJK SC" w:eastAsia="Noto Serif CJK SC" w:cs="Noto Serif CJK SC"/>
          <w:sz w:val="24"/>
        </w:rPr>
        <w:t>及</w:t>
      </w:r>
      <w:r>
        <w:rPr>
          <w:rFonts w:ascii="Times New Roman" w:hAnsi="Times New Roman" w:eastAsia="宋体"/>
          <w:sz w:val="24"/>
        </w:rPr>
        <w:t>3d+87</w:t>
      </w:r>
      <w:r>
        <w:rPr>
          <w:rFonts w:hint="eastAsia" w:ascii="Noto Serif CJK SC" w:hAnsi="Noto Serif CJK SC" w:eastAsia="Noto Serif CJK SC" w:cs="Noto Serif CJK SC"/>
          <w:sz w:val="24"/>
        </w:rPr>
        <w:t>，</w:t>
      </w:r>
      <w:r>
        <w:rPr>
          <w:rFonts w:ascii="Times New Roman" w:hAnsi="Times New Roman" w:eastAsia="宋体"/>
          <w:sz w:val="24"/>
        </w:rPr>
        <w:t>P</w:t>
      </w:r>
      <w:r>
        <w:rPr>
          <w:rFonts w:hint="eastAsia" w:ascii="Noto Serif CJK SC" w:hAnsi="Noto Serif CJK SC" w:eastAsia="Noto Serif CJK SC" w:cs="Noto Serif CJK SC"/>
          <w:sz w:val="24"/>
        </w:rPr>
        <w:t>的完整源组输入为</w:t>
      </w:r>
      <w:r>
        <w:rPr>
          <w:rFonts w:ascii="Times New Roman" w:hAnsi="Times New Roman" w:eastAsia="宋体"/>
          <w:sz w:val="24"/>
        </w:rPr>
        <w:t>3d+7</w:t>
      </w:r>
      <w:r>
        <w:rPr>
          <w:rFonts w:hint="eastAsia" w:ascii="Noto Serif CJK SC" w:hAnsi="Noto Serif CJK SC" w:eastAsia="Noto Serif CJK SC" w:cs="Noto Serif CJK SC"/>
          <w:sz w:val="24"/>
        </w:rPr>
        <w:t>；每个骨干的头、</w:t>
      </w:r>
      <w:r>
        <w:rPr>
          <w:rFonts w:ascii="Times New Roman" w:hAnsi="Times New Roman" w:eastAsia="宋体"/>
          <w:sz w:val="24"/>
        </w:rPr>
        <w:t>OOF</w:t>
      </w:r>
      <w:r>
        <w:rPr>
          <w:rFonts w:hint="eastAsia" w:ascii="Noto Serif CJK SC" w:hAnsi="Noto Serif CJK SC" w:eastAsia="Noto Serif CJK SC" w:cs="Noto Serif CJK SC"/>
          <w:sz w:val="24"/>
        </w:rPr>
        <w:t>检查点、</w:t>
      </w:r>
      <w:r>
        <w:rPr>
          <w:rFonts w:ascii="Times New Roman" w:hAnsi="Times New Roman" w:eastAsia="宋体"/>
          <w:sz w:val="24"/>
        </w:rPr>
        <w:t>Platt</w:t>
      </w:r>
      <w:r>
        <w:rPr>
          <w:rFonts w:hint="eastAsia" w:ascii="Noto Serif CJK SC" w:hAnsi="Noto Serif CJK SC" w:eastAsia="Noto Serif CJK SC" w:cs="Noto Serif CJK SC"/>
          <w:sz w:val="24"/>
        </w:rPr>
        <w:t>系数及策略记录独立。不同模型分别分词，规范字符坐标用于跨骨干评价，不能共用子词索引。</w:t>
      </w:r>
      <w:r>
        <w:rPr>
          <w:rFonts w:ascii="Times New Roman" w:hAnsi="Times New Roman" w:eastAsia="宋体"/>
          <w:sz w:val="24"/>
        </w:rPr>
        <w:t>9B/4B</w:t>
      </w:r>
      <w:r>
        <w:rPr>
          <w:rFonts w:hint="eastAsia" w:ascii="Noto Serif CJK SC" w:hAnsi="Noto Serif CJK SC" w:eastAsia="Noto Serif CJK SC" w:cs="Noto Serif CJK SC"/>
          <w:sz w:val="24"/>
        </w:rPr>
        <w:t>原生上下文上限</w:t>
      </w:r>
      <w:r>
        <w:rPr>
          <w:rFonts w:ascii="Times New Roman" w:hAnsi="Times New Roman" w:eastAsia="宋体"/>
          <w:sz w:val="24"/>
        </w:rPr>
        <w:t>262144</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配置默认</w:t>
      </w:r>
      <w:r>
        <w:rPr>
          <w:rFonts w:ascii="Times New Roman" w:hAnsi="Times New Roman" w:eastAsia="宋体"/>
          <w:sz w:val="24"/>
        </w:rPr>
        <w:t>32768</w:t>
      </w:r>
      <w:r>
        <w:rPr>
          <w:rFonts w:hint="eastAsia" w:ascii="Noto Serif CJK SC" w:hAnsi="Noto Serif CJK SC" w:eastAsia="Noto Serif CJK SC" w:cs="Noto Serif CJK SC"/>
          <w:sz w:val="24"/>
        </w:rPr>
        <w:t>、长上下文需额外扩展；本文输入预算</w:t>
      </w:r>
      <w:r>
        <w:rPr>
          <w:rFonts w:ascii="Times New Roman" w:hAnsi="Times New Roman" w:eastAsia="宋体"/>
          <w:sz w:val="24"/>
        </w:rPr>
        <w:t>4096</w:t>
      </w:r>
      <w:r>
        <w:rPr>
          <w:rFonts w:hint="eastAsia" w:ascii="Noto Serif CJK SC" w:hAnsi="Noto Serif CJK SC" w:eastAsia="Noto Serif CJK SC" w:cs="Noto Serif CJK SC"/>
          <w:sz w:val="24"/>
        </w:rPr>
        <w:t>，不启用这些扩展，长上下文榜单只作为选型参考。</w:t>
      </w:r>
    </w:p>
    <w:p>
      <w:pPr>
        <w:pStyle w:val="000025"/>
        <w:keepNext w:val="1"/>
        <w:keepLines w:val="1"/>
        <w:widowControl w:val="1"/>
        <w:spacing w:before="240" w:after="120" w:line="288" w:lineRule="auto"/>
        <w:ind w:left="0" w:right="0" w:firstLine="0"/>
        <w:jc w:val="left"/>
      </w:pPr>
      <w:bookmarkStart w:id="542" w:name="v9_toc_149"/>
      <w:r>
        <w:rPr>
          <w:rFonts w:ascii="Times New Roman" w:hAnsi="Times New Roman" w:eastAsia="黑体" w:cs="Times New Roman"/>
          <w:sz w:val="30"/>
          <w:szCs w:val="30"/>
          <w:b w:val="1"/>
          <w:color w:val="000000"/>
        </w:rPr>
        <w:t xml:space="preserve">K.3 </w:t>
      </w:r>
      <w:r>
        <w:rPr>
          <w:rFonts w:hint="eastAsia" w:ascii="Times New Roman" w:hAnsi="Times New Roman" w:eastAsia="黑体" w:cs="Times New Roman"/>
          <w:sz w:val="30"/>
          <w:szCs w:val="30"/>
          <w:b w:val="1"/>
          <w:color w:val="000000"/>
        </w:rPr>
        <w:t>跨骨干开发选择与记录</w:t>
      </w:r>
      <w:bookmarkEnd w:id="542"/>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K-4 </w:t>
      </w:r>
      <w:r>
        <w:rPr>
          <w:rFonts w:hint="eastAsia" w:ascii="Noto Serif CJK SC" w:hAnsi="Noto Serif CJK SC" w:eastAsia="Noto Serif CJK SC" w:cs="Noto Serif CJK SC"/>
          <w:sz w:val="21"/>
        </w:rPr>
        <w:t>各骨干的独立开发选择</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语料</w:t>
            </w:r>
          </w:p>
        </w:tc>
        <w:tc>
          <w:tcPr>
            <w:tcW w:w="1296" w:type="dxa"/>
            <w:shd w:val="clear" w:color="auto" w:fill="E7E7E7"/>
          </w:tcPr>
          <w:p>
            <w:pPr>
              <w:keepNext w:val="1"/>
              <w:spacing w:before="60" w:after="60" w:line="252" w:lineRule="auto"/>
            </w:pPr>
            <w:r>
              <w:rPr>
                <w:rFonts w:ascii="Times New Roman" w:hAnsi="Times New Roman" w:eastAsia="宋体"/>
                <w:b w:val="1"/>
                <w:sz w:val="18"/>
              </w:rPr>
              <w:t>κR / 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原</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损失率</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开发汇总</w:t>
            </w:r>
            <w:r>
              <w:rPr>
                <w:rFonts w:ascii="Times New Roman" w:hAnsi="Times New Roman" w:eastAsia="宋体"/>
                <w:b w:val="1"/>
                <w:sz w:val="18"/>
              </w:rPr>
              <w:t>F1</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598</w:t>
            </w:r>
          </w:p>
        </w:tc>
        <w:tc>
          <w:tcPr>
            <w:tcW w:w="1296" w:type="dxa"/>
          </w:tcPr>
          <w:p>
            <w:pPr>
              <w:keepNext w:val="1"/>
              <w:spacing w:before="60" w:after="60" w:line="252" w:lineRule="auto"/>
            </w:pPr>
            <w:r>
              <w:rPr>
                <w:rFonts w:ascii="Times New Roman" w:hAnsi="Times New Roman" w:eastAsia="宋体"/>
                <w:b w:val="0"/>
                <w:sz w:val="18"/>
              </w:rPr>
              <w:t>3</w:t>
            </w:r>
          </w:p>
        </w:tc>
        <w:tc>
          <w:tcPr>
            <w:tcW w:w="1296" w:type="dxa"/>
          </w:tcPr>
          <w:p>
            <w:pPr>
              <w:keepNext w:val="1"/>
              <w:spacing w:before="60" w:after="60" w:line="252" w:lineRule="auto"/>
            </w:pPr>
            <w:r>
              <w:rPr>
                <w:rFonts w:ascii="Times New Roman" w:hAnsi="Times New Roman" w:eastAsia="宋体"/>
                <w:b w:val="0"/>
                <w:sz w:val="18"/>
              </w:rPr>
              <w:t>0.50%</w:t>
            </w:r>
          </w:p>
        </w:tc>
        <w:tc>
          <w:tcPr>
            <w:tcW w:w="1296" w:type="dxa"/>
          </w:tcPr>
          <w:p>
            <w:pPr>
              <w:keepNext w:val="1"/>
              <w:spacing w:before="60" w:after="60" w:line="252" w:lineRule="auto"/>
            </w:pPr>
            <w:r>
              <w:rPr>
                <w:rFonts w:ascii="Times New Roman" w:hAnsi="Times New Roman" w:eastAsia="宋体"/>
                <w:b w:val="0"/>
                <w:sz w:val="18"/>
              </w:rPr>
              <w:t>73.25</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130</w:t>
            </w:r>
          </w:p>
        </w:tc>
        <w:tc>
          <w:tcPr>
            <w:tcW w:w="1296" w:type="dxa"/>
          </w:tcPr>
          <w:p>
            <w:pPr>
              <w:keepNext w:val="1"/>
              <w:spacing w:before="60" w:after="60" w:line="252" w:lineRule="auto"/>
            </w:pPr>
            <w:r>
              <w:rPr>
                <w:rFonts w:ascii="Times New Roman" w:hAnsi="Times New Roman" w:eastAsia="宋体"/>
                <w:b w:val="0"/>
                <w:sz w:val="18"/>
              </w:rPr>
              <w:t>0</w:t>
            </w:r>
          </w:p>
        </w:tc>
        <w:tc>
          <w:tcPr>
            <w:tcW w:w="1296" w:type="dxa"/>
          </w:tcPr>
          <w:p>
            <w:pPr>
              <w:keepNext w:val="1"/>
              <w:spacing w:before="60" w:after="60" w:line="252" w:lineRule="auto"/>
            </w:pPr>
            <w:r>
              <w:rPr>
                <w:rFonts w:ascii="Times New Roman" w:hAnsi="Times New Roman" w:eastAsia="宋体"/>
                <w:b w:val="0"/>
                <w:sz w:val="18"/>
              </w:rPr>
              <w:t>0.00%</w:t>
            </w:r>
          </w:p>
        </w:tc>
        <w:tc>
          <w:tcPr>
            <w:tcW w:w="1296" w:type="dxa"/>
          </w:tcPr>
          <w:p>
            <w:pPr>
              <w:keepNext w:val="1"/>
              <w:spacing w:before="60" w:after="60" w:line="252" w:lineRule="auto"/>
            </w:pPr>
            <w:r>
              <w:rPr>
                <w:rFonts w:ascii="Times New Roman" w:hAnsi="Times New Roman" w:eastAsia="宋体"/>
                <w:b w:val="0"/>
                <w:sz w:val="18"/>
              </w:rPr>
              <w:t>53.47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583</w:t>
            </w:r>
          </w:p>
        </w:tc>
        <w:tc>
          <w:tcPr>
            <w:tcW w:w="1296" w:type="dxa"/>
          </w:tcPr>
          <w:p>
            <w:pPr>
              <w:keepNext w:val="1"/>
              <w:spacing w:before="60" w:after="60" w:line="252" w:lineRule="auto"/>
            </w:pPr>
            <w:r>
              <w:rPr>
                <w:rFonts w:ascii="Times New Roman" w:hAnsi="Times New Roman" w:eastAsia="宋体"/>
                <w:b w:val="0"/>
                <w:sz w:val="18"/>
              </w:rPr>
              <w:t>4</w:t>
            </w:r>
          </w:p>
        </w:tc>
        <w:tc>
          <w:tcPr>
            <w:tcW w:w="1296" w:type="dxa"/>
          </w:tcPr>
          <w:p>
            <w:pPr>
              <w:keepNext w:val="1"/>
              <w:spacing w:before="60" w:after="60" w:line="252" w:lineRule="auto"/>
            </w:pPr>
            <w:r>
              <w:rPr>
                <w:rFonts w:ascii="Times New Roman" w:hAnsi="Times New Roman" w:eastAsia="宋体"/>
                <w:b w:val="0"/>
                <w:sz w:val="18"/>
              </w:rPr>
              <w:t>0.69%</w:t>
            </w:r>
          </w:p>
        </w:tc>
        <w:tc>
          <w:tcPr>
            <w:tcW w:w="1296" w:type="dxa"/>
          </w:tcPr>
          <w:p>
            <w:pPr>
              <w:keepNext w:val="1"/>
              <w:spacing w:before="60" w:after="60" w:line="252" w:lineRule="auto"/>
            </w:pPr>
            <w:r>
              <w:rPr>
                <w:rFonts w:ascii="Times New Roman" w:hAnsi="Times New Roman" w:eastAsia="宋体"/>
                <w:b w:val="0"/>
                <w:sz w:val="18"/>
              </w:rPr>
              <w:t>71.70</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125</w:t>
            </w:r>
          </w:p>
        </w:tc>
        <w:tc>
          <w:tcPr>
            <w:tcW w:w="1296" w:type="dxa"/>
          </w:tcPr>
          <w:p>
            <w:pPr>
              <w:keepNext w:val="1"/>
              <w:spacing w:before="60" w:after="60" w:line="252" w:lineRule="auto"/>
            </w:pPr>
            <w:r>
              <w:rPr>
                <w:rFonts w:ascii="Times New Roman" w:hAnsi="Times New Roman" w:eastAsia="宋体"/>
                <w:b w:val="0"/>
                <w:sz w:val="18"/>
              </w:rPr>
              <w:t>1</w:t>
            </w:r>
          </w:p>
        </w:tc>
        <w:tc>
          <w:tcPr>
            <w:tcW w:w="1296" w:type="dxa"/>
          </w:tcPr>
          <w:p>
            <w:pPr>
              <w:keepNext w:val="1"/>
              <w:spacing w:before="60" w:after="60" w:line="252" w:lineRule="auto"/>
            </w:pPr>
            <w:r>
              <w:rPr>
                <w:rFonts w:ascii="Times New Roman" w:hAnsi="Times New Roman" w:eastAsia="宋体"/>
                <w:b w:val="0"/>
                <w:sz w:val="18"/>
              </w:rPr>
              <w:t>0.80%</w:t>
            </w:r>
          </w:p>
        </w:tc>
        <w:tc>
          <w:tcPr>
            <w:tcW w:w="1296" w:type="dxa"/>
          </w:tcPr>
          <w:p>
            <w:pPr>
              <w:keepNext w:val="1"/>
              <w:spacing w:before="60" w:after="60" w:line="252" w:lineRule="auto"/>
            </w:pPr>
            <w:r>
              <w:rPr>
                <w:rFonts w:ascii="Times New Roman" w:hAnsi="Times New Roman" w:eastAsia="宋体"/>
                <w:b w:val="0"/>
                <w:sz w:val="18"/>
              </w:rPr>
              <w:t>51.69</w:t>
            </w:r>
          </w:p>
        </w:tc>
      </w:tr>
      <w:tr>
        <w:trPr>
          <w:cantSplit w:val="1"/>
        </w:trPr>
        <w:tc>
          <w:tcPr>
            <w:tcW w:w="1296" w:type="dxa"/>
          </w:tcPr>
          <w:p>
            <w:pPr>
              <w:keepNext w:val="1"/>
              <w:spacing w:before="60" w:after="60" w:line="252" w:lineRule="auto"/>
            </w:pPr>
            <w:r>
              <w:rPr>
                <w:rFonts w:ascii="Times New Roman" w:hAnsi="Times New Roman" w:eastAsia="宋体"/>
                <w:b w:val="0"/>
                <w:sz w:val="18"/>
              </w:rPr>
              <w:t>Qwen2.5-7B-Instruct</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559</w:t>
            </w:r>
          </w:p>
        </w:tc>
        <w:tc>
          <w:tcPr>
            <w:tcW w:w="1296" w:type="dxa"/>
          </w:tcPr>
          <w:p>
            <w:pPr>
              <w:keepNext w:val="1"/>
              <w:spacing w:before="60" w:after="60" w:line="252" w:lineRule="auto"/>
            </w:pPr>
            <w:r>
              <w:rPr>
                <w:rFonts w:ascii="Times New Roman" w:hAnsi="Times New Roman" w:eastAsia="宋体"/>
                <w:b w:val="0"/>
                <w:sz w:val="18"/>
              </w:rPr>
              <w:t>6</w:t>
            </w:r>
          </w:p>
        </w:tc>
        <w:tc>
          <w:tcPr>
            <w:tcW w:w="1296" w:type="dxa"/>
          </w:tcPr>
          <w:p>
            <w:pPr>
              <w:keepNext w:val="1"/>
              <w:spacing w:before="60" w:after="60" w:line="252" w:lineRule="auto"/>
            </w:pPr>
            <w:r>
              <w:rPr>
                <w:rFonts w:ascii="Times New Roman" w:hAnsi="Times New Roman" w:eastAsia="宋体"/>
                <w:b w:val="0"/>
                <w:sz w:val="18"/>
              </w:rPr>
              <w:t>1.07%</w:t>
            </w:r>
          </w:p>
        </w:tc>
        <w:tc>
          <w:tcPr>
            <w:tcW w:w="1296" w:type="dxa"/>
          </w:tcPr>
          <w:p>
            <w:pPr>
              <w:keepNext w:val="1"/>
              <w:spacing w:before="60" w:after="60" w:line="252" w:lineRule="auto"/>
            </w:pPr>
            <w:r>
              <w:rPr>
                <w:rFonts w:ascii="Times New Roman" w:hAnsi="Times New Roman" w:eastAsia="宋体"/>
                <w:b w:val="0"/>
                <w:sz w:val="18"/>
              </w:rPr>
              <w:t>68.63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CDCP</w:t>
            </w:r>
          </w:p>
        </w:tc>
        <w:tc>
          <w:tcPr>
            <w:tcW w:w="1296" w:type="dxa"/>
          </w:tcPr>
          <w:p>
            <w:pPr>
              <w:spacing w:before="60" w:after="60" w:line="252" w:lineRule="auto"/>
            </w:pPr>
            <w:r>
              <w:rPr>
                <w:rFonts w:ascii="Times New Roman" w:hAnsi="Times New Roman" w:eastAsia="宋体"/>
                <w:b w:val="0"/>
                <w:sz w:val="18"/>
              </w:rPr>
              <w:t>0.50 / 0.20</w:t>
            </w:r>
          </w:p>
        </w:tc>
        <w:tc>
          <w:tcPr>
            <w:tcW w:w="1296" w:type="dxa"/>
          </w:tcPr>
          <w:p>
            <w:pPr>
              <w:spacing w:before="60" w:after="60" w:line="252" w:lineRule="auto"/>
            </w:pPr>
            <w:r>
              <w:rPr>
                <w:rFonts w:ascii="Times New Roman" w:hAnsi="Times New Roman" w:eastAsia="宋体"/>
                <w:b w:val="0"/>
                <w:sz w:val="18"/>
              </w:rPr>
              <w:t>116</w:t>
            </w:r>
          </w:p>
        </w:tc>
        <w:tc>
          <w:tcPr>
            <w:tcW w:w="1296" w:type="dxa"/>
          </w:tcPr>
          <w:p>
            <w:pPr>
              <w:spacing w:before="60" w:after="60" w:line="252" w:lineRule="auto"/>
            </w:pPr>
            <w:r>
              <w:rPr>
                <w:rFonts w:ascii="Times New Roman" w:hAnsi="Times New Roman" w:eastAsia="宋体"/>
                <w:b w:val="0"/>
                <w:sz w:val="18"/>
              </w:rPr>
              <w:t>1</w:t>
            </w:r>
          </w:p>
        </w:tc>
        <w:tc>
          <w:tcPr>
            <w:tcW w:w="1296" w:type="dxa"/>
          </w:tcPr>
          <w:p>
            <w:pPr>
              <w:spacing w:before="60" w:after="60" w:line="252" w:lineRule="auto"/>
            </w:pPr>
            <w:r>
              <w:rPr>
                <w:rFonts w:ascii="Times New Roman" w:hAnsi="Times New Roman" w:eastAsia="宋体"/>
                <w:b w:val="0"/>
                <w:sz w:val="18"/>
              </w:rPr>
              <w:t>0.86%</w:t>
            </w:r>
          </w:p>
        </w:tc>
        <w:tc>
          <w:tcPr>
            <w:tcW w:w="1296" w:type="dxa"/>
          </w:tcPr>
          <w:p>
            <w:pPr>
              <w:spacing w:before="60" w:after="60" w:line="252" w:lineRule="auto"/>
            </w:pPr>
            <w:r>
              <w:rPr>
                <w:rFonts w:ascii="Times New Roman" w:hAnsi="Times New Roman" w:eastAsia="宋体"/>
                <w:b w:val="0"/>
                <w:sz w:val="18"/>
              </w:rPr>
              <w:t>48.30</w:t>
            </w:r>
          </w:p>
        </w:tc>
      </w:tr>
    </w:tbl>
    <w:p>
      <w:pPr>
        <w:spacing w:after="0" w:line="440" w:lineRule="exact"/>
      </w:pPr>
      <w:r>
        <w:rPr>
          <w:rFonts w:hint="eastAsia" w:ascii="Noto Serif CJK SC" w:hAnsi="Noto Serif CJK SC" w:eastAsia="Noto Serif CJK SC" w:cs="Noto Serif CJK SC"/>
          <w:sz w:val="24"/>
        </w:rPr>
        <w:t xml:space="preserve">开发策略仅在训练侧策略划分上选择，依次要求原</w:t>
      </w:r>
      <w:r>
        <w:rPr>
          <w:rFonts w:ascii="Times New Roman" w:hAnsi="Times New Roman" w:eastAsia="宋体"/>
          <w:sz w:val="24"/>
        </w:rPr>
        <w:t>TP</w:t>
      </w:r>
      <w:r>
        <w:rPr>
          <w:rFonts w:hint="eastAsia" w:ascii="Noto Serif CJK SC" w:hAnsi="Noto Serif CJK SC" w:eastAsia="Noto Serif CJK SC" w:cs="Noto Serif CJK SC"/>
          <w:sz w:val="24"/>
        </w:rPr>
        <w:t>损失不超过</w:t>
      </w:r>
      <w:r>
        <w:rPr>
          <w:rFonts w:ascii="Times New Roman" w:hAnsi="Times New Roman" w:eastAsia="宋体"/>
          <w:sz w:val="24"/>
        </w:rPr>
        <w:t>5%</w:t>
      </w:r>
      <w:r>
        <w:rPr>
          <w:rFonts w:hint="eastAsia" w:ascii="Noto Serif CJK SC" w:hAnsi="Noto Serif CJK SC" w:eastAsia="Noto Serif CJK SC" w:cs="Noto Serif CJK SC"/>
          <w:sz w:val="24"/>
        </w:rPr>
        <w:t xml:space="preserve">、汇总关系</w:t>
      </w:r>
      <w:r>
        <w:rPr>
          <w:rFonts w:ascii="Times New Roman" w:hAnsi="Times New Roman" w:eastAsia="宋体"/>
          <w:sz w:val="24"/>
        </w:rPr>
        <w:t>F1</w:t>
      </w:r>
      <w:r>
        <w:rPr>
          <w:rFonts w:hint="eastAsia" w:ascii="Noto Serif CJK SC" w:hAnsi="Noto Serif CJK SC" w:eastAsia="Noto Serif CJK SC" w:cs="Noto Serif CJK SC"/>
          <w:sz w:val="24"/>
        </w:rPr>
        <w:t xml:space="preserve">最大，再按较大</w:t>
      </w:r>
      <w:r>
        <w:rPr>
          <w:rFonts w:ascii="Times New Roman" w:hAnsi="Times New Roman" w:eastAsia="宋体"/>
          <w:sz w:val="24"/>
        </w:rPr>
        <w:t xml:space="preserve">的κ</w:t>
      </w:r>
      <w:r>
        <w:rPr>
          <w:rFonts w:hint="eastAsia" w:ascii="Noto Serif CJK SC" w:hAnsi="Noto Serif CJK SC" w:eastAsia="Noto Serif CJK SC" w:cs="Noto Serif CJK SC"/>
          <w:sz w:val="24"/>
        </w:rPr>
        <w:t>和</w:t>
      </w:r>
      <w:r>
        <w:rPr>
          <w:rFonts w:ascii="Times New Roman" w:hAnsi="Times New Roman" w:eastAsia="宋体"/>
          <w:sz w:val="24"/>
        </w:rPr>
        <w:t>δ</w:t>
      </w:r>
      <w:r>
        <w:rPr>
          <w:rFonts w:hint="eastAsia" w:ascii="Noto Serif CJK SC" w:hAnsi="Noto Serif CJK SC" w:eastAsia="Noto Serif CJK SC" w:cs="Noto Serif CJK SC"/>
          <w:sz w:val="24"/>
        </w:rPr>
        <w:t xml:space="preserve">打破平局。补充材料包含</w:t>
      </w:r>
      <w:r>
        <w:rPr>
          <w:rFonts w:ascii="Times New Roman" w:hAnsi="Times New Roman" w:eastAsia="宋体"/>
          <w:sz w:val="24"/>
        </w:rPr>
        <w:t>5520</w:t>
      </w:r>
      <w:r>
        <w:rPr>
          <w:rFonts w:hint="eastAsia" w:ascii="Noto Serif CJK SC" w:hAnsi="Noto Serif CJK SC" w:eastAsia="Noto Serif CJK SC" w:cs="Noto Serif CJK SC"/>
          <w:sz w:val="24"/>
        </w:rPr>
        <w:t xml:space="preserve">行组合实验计数、</w:t>
      </w:r>
      <w:r>
        <w:rPr>
          <w:rFonts w:ascii="Times New Roman" w:hAnsi="Times New Roman" w:eastAsia="宋体"/>
          <w:sz w:val="24"/>
        </w:rPr>
        <w:t>5520</w:t>
      </w:r>
      <w:r>
        <w:rPr>
          <w:rFonts w:hint="eastAsia" w:ascii="Noto Serif CJK SC" w:hAnsi="Noto Serif CJK SC" w:eastAsia="Noto Serif CJK SC" w:cs="Noto Serif CJK SC"/>
          <w:sz w:val="24"/>
        </w:rPr>
        <w:t>个预测图、</w:t>
      </w:r>
      <w:r>
        <w:rPr>
          <w:rFonts w:ascii="Times New Roman" w:hAnsi="Times New Roman" w:eastAsia="宋体"/>
          <w:sz w:val="24"/>
        </w:rPr>
        <w:t>2760</w:t>
      </w:r>
      <w:r>
        <w:rPr>
          <w:rFonts w:hint="eastAsia" w:ascii="Noto Serif CJK SC" w:hAnsi="Noto Serif CJK SC" w:eastAsia="Noto Serif CJK SC" w:cs="Noto Serif CJK SC"/>
          <w:sz w:val="24"/>
        </w:rPr>
        <w:t xml:space="preserve">份冻结候选池及求解记录，并复用主实验的统计抽样索引。模块配置与执行状态说明见附录J的S2.3和S2.6。</w:t>
      </w:r>
    </w:p>
    <w:sectPr w:rsidRPr="0006063C" w:rsidR="00FC693F" w:rsidSect="00034616">
      <w:headerReference r:id="rId5" w:type="default"/>
      <w:footerReference r:id="rId6" w:type="default"/>
      <w:pgSz w:w="11906" w:h="16838"/>
      <w:pgMar w:top="1417" w:right="1417" w:bottom="1417" w:left="1417" w:header="709" w:footer="709" w:gutter="0"/>
      <w:pgNumType w:fmt="decimal" w:start="1"/>
      <w:cols w:space="72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Arial">
    <w:panose1 w:val="020B0604020202020204"/>
    <w:charset w:val="00" w:characterSet="ISO-8859-1"/>
    <w:family w:val="auto"/>
    <w:pitch w:val="variable"/>
    <w:sig w:usb0="E0002AFF" w:usb1="C0007843"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s>
</file>

<file path=word/footer1.xml><?xml version="1.0" encoding="utf-8"?>
<w:ftr xmlns:w="http://schemas.openxmlformats.org/wordprocessingml/2006/main">
  <w:p>
    <w:pPr>
      <w:pStyle w:val="000021"/>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separator" w:id="2">
    <w:p>
      <w:r>
        <w:separator/>
      </w:r>
    </w:p>
  </w:footnote>
  <w:footnote w:type="continuationSeparator" w:id="3">
    <w:p>
      <w:r>
        <w:continuationSeparator/>
      </w:r>
    </w:p>
  </w:footnote>
</w:footnotes>
</file>

<file path=word/header1.xml><?xml version="1.0" encoding="utf-8"?>
<w:hdr xmlns:w="http://schemas.openxmlformats.org/wordprocessingml/2006/main">
  <w:p>
    <w:pPr>
      <w:pStyle w:val="0000e1"/>
      <w:ind w:firstLine="0"/>
      <w:jc w:val="center"/>
    </w:pPr>
    <w:r>
      <w:rPr>
        <w:rFonts w:hint="eastAsia"/>
      </w:rPr>
      <w:t>面向关系感知学习与依赖闭合修正的端到端论辩挖掘方法研究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3" w:uiPriority="69" w:semiHidden="0" w:unhideWhenUsed="0"/>
    <w:lsdException w:name="Dark List Accent 6" w:uiPriority="70" w:semiHidden="0" w:unhideWhenUsed="0"/>
    <w:lsdException w:name="Placeholder Text" w:unhideWhenUsed="0"/>
    <w:lsdException w:name="Medium Shading 2 Accent 2" w:uiPriority="64" w:semiHidden="0" w:unhideWhenUsed="0"/>
    <w:lsdException w:name="Medium Grid 3 Accent 6" w:uiPriority="69" w:semiHidden="0" w:unhideWhenUsed="0"/>
    <w:lsdException w:name="Medium Shading 1 Accent 1" w:uiPriority="63" w:semiHidden="0" w:unhideWhenUsed="0"/>
    <w:lsdException w:name="Medium Shading 1 Accent 3" w:uiPriority="63" w:semiHidden="0" w:unhideWhenUsed="0"/>
    <w:lsdException w:name="Title" w:uiPriority="10" w:semiHidden="0" w:unhideWhenUsed="0" w:qFormat="1"/>
    <w:lsdException w:name="Light Grid Accent 5" w:uiPriority="62" w:semiHidden="0" w:unhideWhenUsed="0"/>
    <w:lsdException w:name="Book Title" w:uiPriority="33" w:semiHidden="0" w:unhideWhenUsed="0" w:qFormat="1"/>
    <w:lsdException w:name="Light List Accent 5" w:uiPriority="61" w:semiHidden="0" w:unhideWhenUsed="0"/>
    <w:lsdException w:name="Medium List 1 Accent 6" w:uiPriority="65" w:semiHidden="0" w:unhideWhenUsed="0"/>
    <w:lsdException w:name="Medium Shading 1 Accent 6" w:uiPriority="63" w:semiHidden="0" w:unhideWhenUsed="0"/>
    <w:lsdException w:name="Colorful Grid Accent 4" w:uiPriority="73" w:semiHidden="0" w:unhideWhenUsed="0"/>
    <w:lsdException w:name="heading 5" w:uiPriority="9" w:qFormat="1"/>
    <w:lsdException w:name="Medium Shading 2 Accent 6" w:uiPriority="64" w:semiHidden="0" w:unhideWhenUsed="0"/>
    <w:lsdException w:name="Colorful List Accent 4" w:uiPriority="72" w:semiHidden="0" w:unhideWhenUsed="0"/>
    <w:lsdException w:name="Colorful List" w:uiPriority="72" w:semiHidden="0" w:unhideWhenUsed="0"/>
    <w:lsdException w:name="heading 3" w:uiPriority="9" w:qFormat="1"/>
    <w:lsdException w:name="Subtle Reference" w:uiPriority="31" w:semiHidden="0" w:unhideWhenUsed="0" w:qFormat="1"/>
    <w:lsdException w:name="Normal" w:uiPriority="0" w:semiHidden="0" w:unhideWhenUsed="0" w:qFormat="1"/>
    <w:lsdException w:name="Colorful Shading Accent 6" w:uiPriority="71" w:semiHidden="0" w:unhideWhenUsed="0"/>
    <w:lsdException w:name="Colorful List Accent 6" w:uiPriority="72" w:semiHidden="0" w:unhideWhenUsed="0"/>
    <w:lsdException w:name="Colorful Grid Accent 3" w:uiPriority="73" w:semiHidden="0" w:unhideWhenUsed="0"/>
    <w:lsdException w:name="Colorful Grid" w:uiPriority="73" w:semiHidden="0" w:unhideWhenUsed="0"/>
    <w:lsdException w:name="Colorful Grid Accent 1" w:uiPriority="73" w:semiHidden="0" w:unhideWhenUsed="0"/>
    <w:lsdException w:name="heading 7" w:uiPriority="9" w:qFormat="1"/>
    <w:lsdException w:name="Intense Quote" w:uiPriority="30" w:semiHidden="0" w:unhideWhenUsed="0" w:qFormat="1"/>
    <w:lsdException w:name="Light Shading Accent 2" w:uiPriority="60" w:semiHidden="0" w:unhideWhenUsed="0"/>
    <w:lsdException w:name="Light List Accent 4" w:uiPriority="61" w:semiHidden="0" w:unhideWhenUsed="0"/>
    <w:lsdException w:name="Medium Grid 2 Accent 6" w:uiPriority="68" w:semiHidden="0" w:unhideWhenUsed="0"/>
    <w:lsdException w:name="Table Grid" w:uiPriority="59" w:semiHidden="0" w:unhideWhenUsed="0"/>
    <w:lsdException w:name="Medium List 1 Accent 3" w:uiPriority="65" w:semiHidden="0" w:unhideWhenUsed="0"/>
    <w:lsdException w:name="Medium Shading 2" w:uiPriority="64" w:semiHidden="0" w:unhideWhenUsed="0"/>
    <w:lsdException w:name="toc 7" w:uiPriority="39"/>
    <w:lsdException w:name="Medium List 2 Accent 4" w:uiPriority="66" w:semiHidden="0" w:unhideWhenUsed="0"/>
    <w:lsdException w:name="heading 9" w:uiPriority="9" w:qFormat="1"/>
    <w:lsdException w:name="Medium List 2 Accent 6" w:uiPriority="66" w:semiHidden="0" w:unhideWhenUsed="0"/>
    <w:lsdException w:name="Colorful Shading Accent 5" w:uiPriority="71" w:semiHidden="0" w:unhideWhenUsed="0"/>
    <w:lsdException w:name="Medium Grid 1 Accent 4" w:uiPriority="67" w:semiHidden="0" w:unhideWhenUsed="0"/>
    <w:lsdException w:name="Dark List Accent 4" w:uiPriority="70" w:semiHidden="0" w:unhideWhenUsed="0"/>
    <w:lsdException w:name="Medium List 2 Accent 2" w:uiPriority="66" w:semiHidden="0" w:unhideWhenUsed="0"/>
    <w:lsdException w:name="Light Shading Accent 5" w:uiPriority="60" w:semiHidden="0" w:unhideWhenUsed="0"/>
    <w:lsdException w:name="Light List Accent 1" w:uiPriority="61" w:semiHidden="0" w:unhideWhenUsed="0"/>
    <w:lsdException w:name="Light Grid Accent 2" w:uiPriority="62" w:semiHidden="0" w:unhideWhenUsed="0"/>
    <w:lsdException w:name="Medium Shading 1" w:uiPriority="63" w:semiHidden="0" w:unhideWhenUsed="0"/>
    <w:lsdException w:name="Dark List Accent 3" w:uiPriority="70" w:semiHidden="0" w:unhideWhenUsed="0"/>
    <w:lsdException w:name="Dark List Accent 1" w:uiPriority="70" w:semiHidden="0" w:unhideWhenUsed="0"/>
    <w:lsdException w:name="Medium List 2 Accent 5" w:uiPriority="66" w:semiHidden="0" w:unhideWhenUsed="0"/>
    <w:lsdException w:name="toc 2" w:uiPriority="39"/>
    <w:lsdException w:name="Medium List 1" w:uiPriority="65" w:semiHidden="0" w:unhideWhenUsed="0"/>
    <w:lsdException w:name="Medium List 1 Accent 1" w:uiPriority="65" w:semiHidden="0" w:unhideWhenUsed="0"/>
    <w:lsdException w:name="TOC Heading" w:uiPriority="39" w:qFormat="1"/>
    <w:lsdException w:name="Light List Accent 2" w:uiPriority="61" w:semiHidden="0" w:unhideWhenUsed="0"/>
    <w:lsdException w:name="Colorful List Accent 3" w:uiPriority="72" w:semiHidden="0" w:unhideWhenUsed="0"/>
    <w:lsdException w:name="Dark List Accent 5" w:uiPriority="70" w:semiHidden="0" w:unhideWhenUsed="0"/>
    <w:lsdException w:name="caption" w:uiPriority="35" w:qFormat="1"/>
    <w:lsdException w:name="Medium Shading 1 Accent 5" w:uiPriority="63" w:semiHidden="0" w:unhideWhenUsed="0"/>
    <w:lsdException w:name="toc 5" w:uiPriority="39"/>
    <w:lsdException w:name="Medium Grid 1 Accent 1" w:uiPriority="67" w:semiHidden="0" w:unhideWhenUsed="0"/>
    <w:lsdException w:name="Light Grid" w:uiPriority="62" w:semiHidden="0" w:unhideWhenUsed="0"/>
    <w:lsdException w:name="Medium Grid 2" w:uiPriority="68" w:semiHidden="0" w:unhideWhenUsed="0"/>
    <w:lsdException w:name="Colorful Grid Accent 6" w:uiPriority="73" w:semiHidden="0" w:unhideWhenUsed="0"/>
    <w:lsdException w:name="heading 8" w:uiPriority="9" w:qFormat="1"/>
    <w:lsdException w:name="Medium Grid 2 Accent 4" w:uiPriority="68" w:semiHidden="0" w:unhideWhenUsed="0"/>
    <w:lsdException w:name="Light Shading Accent 6" w:uiPriority="60" w:semiHidden="0" w:unhideWhenUsed="0"/>
    <w:lsdException w:name="No Spacing" w:uiPriority="1" w:semiHidden="0" w:unhideWhenUsed="0" w:qFormat="1"/>
    <w:lsdException w:name="Light List Accent 3" w:uiPriority="61" w:semiHidden="0" w:unhideWhenUsed="0"/>
    <w:lsdException w:name="Strong" w:uiPriority="22" w:semiHidden="0" w:unhideWhenUsed="0" w:qFormat="1"/>
    <w:lsdException w:name="Subtle Emphasis" w:uiPriority="19" w:semiHidden="0" w:unhideWhenUsed="0" w:qFormat="1"/>
    <w:lsdException w:name="Medium Grid 2 Accent 3" w:uiPriority="68" w:semiHidden="0" w:unhideWhenUsed="0"/>
    <w:lsdException w:name="Light Shading Accent 3" w:uiPriority="60" w:semiHidden="0" w:unhideWhenUsed="0"/>
    <w:lsdException w:name="Medium Shading 2 Accent 5" w:uiPriority="64" w:semiHidden="0" w:unhideWhenUsed="0"/>
    <w:lsdException w:name="Medium Shading 2 Accent 1" w:uiPriority="64" w:semiHidden="0" w:unhideWhenUsed="0"/>
    <w:lsdException w:name="Medium Grid 3 Accent 4" w:uiPriority="69" w:semiHidden="0" w:unhideWhenUsed="0"/>
    <w:lsdException w:name="Colorful Shading Accent 1" w:uiPriority="71" w:semiHidden="0" w:unhideWhenUsed="0"/>
    <w:lsdException w:name="Dark List Accent 2" w:uiPriority="70" w:semiHidden="0" w:unhideWhenUsed="0"/>
    <w:lsdException w:name="Colorful Shading Accent 4" w:uiPriority="71" w:semiHidden="0" w:unhideWhenUsed="0"/>
    <w:lsdException w:name="Colorful Shading Accent 2" w:uiPriority="71" w:semiHidden="0" w:unhideWhenUsed="0"/>
    <w:lsdException w:name="Emphasis" w:uiPriority="20" w:semiHidden="0" w:unhideWhenUsed="0" w:qFormat="1"/>
    <w:lsdException w:name="List Paragraph" w:uiPriority="34" w:semiHidden="0" w:unhideWhenUsed="0" w:qFormat="1"/>
    <w:lsdException w:name="toc 3" w:uiPriority="39"/>
    <w:lsdException w:name="Light Grid Accent 4" w:uiPriority="62" w:semiHidden="0" w:unhideWhenUsed="0"/>
    <w:lsdException w:name="toc 8" w:uiPriority="39"/>
    <w:lsdException w:name="Colorful Grid Accent 5" w:uiPriority="73" w:semiHidden="0" w:unhideWhenUsed="0"/>
    <w:lsdException w:name="Light Grid Accent 6" w:uiPriority="62" w:semiHidden="0" w:unhideWhenUsed="0"/>
    <w:lsdException w:name="Medium List 2" w:uiPriority="66" w:semiHidden="0" w:unhideWhenUsed="0"/>
    <w:lsdException w:name="Medium Grid 2 Accent 5" w:uiPriority="68" w:semiHidden="0" w:unhideWhenUsed="0"/>
    <w:lsdException w:name="Medium Grid 2 Accent 2" w:uiPriority="68" w:semiHidden="0" w:unhideWhenUsed="0"/>
    <w:lsdException w:name="Colorful Grid Accent 2" w:uiPriority="73" w:semiHidden="0" w:unhideWhenUsed="0"/>
    <w:lsdException w:name="toc 4" w:uiPriority="39"/>
    <w:lsdException w:name="Dark List" w:uiPriority="70" w:semiHidden="0" w:unhideWhenUsed="0"/>
    <w:lsdException w:name="Medium Grid 3 Accent 3" w:uiPriority="69" w:semiHidden="0" w:unhideWhenUsed="0"/>
    <w:lsdException w:name="toc 9" w:uiPriority="39"/>
    <w:lsdException w:name="Medium Shading 2 Accent 3" w:uiPriority="64" w:semiHidden="0" w:unhideWhenUsed="0"/>
    <w:lsdException w:name="Medium Shading 1 Accent 2" w:uiPriority="63" w:semiHidden="0" w:unhideWhenUsed="0"/>
    <w:lsdException w:name="Medium Grid 1" w:uiPriority="67" w:semiHidden="0" w:unhideWhenUsed="0"/>
    <w:lsdException w:name="Medium Shading 2 Accent 4" w:uiPriority="64" w:semiHidden="0" w:unhideWhenUsed="0"/>
    <w:lsdException w:name="Revision" w:unhideWhenUsed="0"/>
    <w:lsdException w:name="Medium Grid 3 Accent 2" w:uiPriority="69" w:semiHidden="0" w:unhideWhenUsed="0"/>
    <w:lsdException w:name="Medium Grid 2 Accent 1" w:uiPriority="68" w:semiHidden="0" w:unhideWhenUsed="0"/>
    <w:lsdException w:name="Medium Shading 1 Accent 4" w:uiPriority="63" w:semiHidden="0" w:unhideWhenUsed="0"/>
    <w:lsdException w:name="Quote" w:uiPriority="29" w:semiHidden="0" w:unhideWhenUsed="0" w:qFormat="1"/>
    <w:lsdException w:name="Medium Grid 1 Accent 5" w:uiPriority="67" w:semiHidden="0" w:unhideWhenUsed="0"/>
    <w:lsdException w:name="Light Shading" w:uiPriority="60" w:semiHidden="0" w:unhideWhenUsed="0"/>
    <w:lsdException w:name="Colorful Shading" w:uiPriority="71" w:semiHidden="0" w:unhideWhenUsed="0"/>
    <w:lsdException w:name="Subtitle" w:uiPriority="11" w:semiHidden="0" w:unhideWhenUsed="0" w:qFormat="1"/>
    <w:lsdException w:name="Colorful Shading Accent 3" w:uiPriority="71" w:semiHidden="0" w:unhideWhenUsed="0"/>
    <w:lsdException w:name="heading 6" w:uiPriority="9" w:qFormat="1"/>
    <w:lsdException w:name="heading 1" w:uiPriority="9" w:semiHidden="0" w:unhideWhenUsed="0" w:qFormat="1"/>
    <w:lsdException w:name="Medium List 1 Accent 5" w:uiPriority="65" w:semiHidden="0" w:unhideWhenUsed="0"/>
    <w:lsdException w:name="heading 4" w:uiPriority="9" w:qFormat="1"/>
    <w:lsdException w:name="Colorful List Accent 5" w:uiPriority="72" w:semiHidden="0" w:unhideWhenUsed="0"/>
    <w:lsdException w:name="Medium Grid 3 Accent 5" w:uiPriority="69" w:semiHidden="0" w:unhideWhenUsed="0"/>
    <w:lsdException w:name="Medium List 1 Accent 2" w:uiPriority="65" w:semiHidden="0" w:unhideWhenUsed="0"/>
    <w:lsdException w:name="Medium Grid 1 Accent 6" w:uiPriority="67" w:semiHidden="0" w:unhideWhenUsed="0"/>
    <w:lsdException w:name="Colorful List Accent 1" w:uiPriority="72" w:semiHidden="0" w:unhideWhenUsed="0"/>
    <w:lsdException w:name="Medium Grid 3 Accent 1" w:uiPriority="69" w:semiHidden="0" w:unhideWhenUsed="0"/>
    <w:lsdException w:name="Colorful List Accent 2" w:uiPriority="72" w:semiHidden="0" w:unhideWhenUsed="0"/>
    <w:lsdException w:name="Default Paragraph Font" w:uiPriority="1"/>
    <w:lsdException w:name="Light Shading Accent 1" w:uiPriority="60" w:semiHidden="0" w:unhideWhenUsed="0"/>
    <w:lsdException w:name="Medium Grid 1 Accent 3" w:uiPriority="67" w:semiHidden="0" w:unhideWhenUsed="0"/>
    <w:lsdException w:name="Bibliography" w:uiPriority="37"/>
    <w:lsdException w:name="Intense Reference" w:uiPriority="32" w:semiHidden="0" w:unhideWhenUsed="0" w:qFormat="1"/>
    <w:lsdException w:name="toc 6" w:uiPriority="39"/>
    <w:lsdException w:name="toc 1" w:uiPriority="39"/>
    <w:lsdException w:name="Light Grid Accent 3" w:uiPriority="62" w:semiHidden="0" w:unhideWhenUsed="0"/>
    <w:lsdException w:name="Light List" w:uiPriority="61" w:semiHidden="0" w:unhideWhenUsed="0"/>
    <w:lsdException w:name="Medium List 1 Accent 4" w:uiPriority="65" w:semiHidden="0" w:unhideWhenUsed="0"/>
    <w:lsdException w:name="Medium List 2 Accent 3" w:uiPriority="66" w:semiHidden="0" w:unhideWhenUsed="0"/>
    <w:lsdException w:name="Medium List 2 Accent 1" w:uiPriority="66" w:semiHidden="0" w:unhideWhenUsed="0"/>
    <w:lsdException w:name="Light Shading Accent 4" w:uiPriority="60" w:semiHidden="0" w:unhideWhenUsed="0"/>
    <w:lsdException w:name="heading 2" w:uiPriority="9" w:qFormat="1"/>
    <w:lsdException w:name="Light List Accent 6" w:uiPriority="61" w:semiHidden="0" w:unhideWhenUsed="0"/>
    <w:lsdException w:name="Intense Emphasis" w:uiPriority="21" w:semiHidden="0" w:unhideWhenUsed="0" w:qFormat="1"/>
    <w:lsdException w:name="Medium Grid 1 Accent 2" w:uiPriority="67" w:semiHidden="0" w:unhideWhenUsed="0"/>
    <w:lsdException w:name="Light Grid Accent 1" w:uiPriority="62" w:semiHidden="0" w:unhideWhenUsed="0"/>
  </w:latentStyles>
  <w:style w:type="paragraph" w:styleId="000021">
    <w:name w:val="footer"/>
    <w:basedOn w:val="00001d"/>
    <w:link w:val="000022"/>
    <w:uiPriority w:val="99"/>
    <w:unhideWhenUsed w:val="1"/>
    <w:rsid w:val="00E618BF"/>
    <w:pPr>
      <w:tabs>
        <w:tab w:val="center" w:pos="4680"/>
        <w:tab w:val="right" w:pos="9360"/>
      </w:tabs>
      <w:spacing w:after="0" w:line="240" w:lineRule="auto"/>
    </w:pPr>
  </w:style>
  <w:style w:type="table" w:styleId="0000a5">
    <w:name w:val="Dark List Accent 6"/>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paragraph" w:styleId="000004">
    <w:name w:val="List Number 3"/>
    <w:basedOn w:val="00001d"/>
    <w:uiPriority w:val="99"/>
    <w:unhideWhenUsed w:val="1"/>
    <w:rsid w:val="0029639D"/>
    <w:pPr>
      <w:numPr>
        <w:numId w:val="1"/>
      </w:numPr>
      <w:contextualSpacing w:val="1"/>
    </w:pPr>
  </w:style>
  <w:style w:type="table" w:styleId="000091">
    <w:name w:val="Medium Grid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paragraph" w:styleId="00000f">
    <w:name w:val="List Bullet"/>
    <w:basedOn w:val="00001d"/>
    <w:uiPriority w:val="99"/>
    <w:unhideWhenUsed w:val="1"/>
    <w:rsid w:val="00326F90"/>
    <w:pPr>
      <w:numPr>
        <w:numId w:val="2"/>
      </w:numPr>
      <w:contextualSpacing w:val="1"/>
    </w:pPr>
  </w:style>
  <w:style w:type="table" w:styleId="00009b">
    <w:name w:val="Medium Grid 3 Accent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5f">
    <w:name w:val="Light Shading Accent 6"/>
    <w:basedOn w:val="000035"/>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paragraph" w:styleId="0000bb" w:customStyle="1">
    <w:name w:val="Source Code"/>
    <w:basedOn w:val="00001d"/>
    <w:link w:val="0000bc"/>
    <w:pPr>
      <w:wordWrap w:val="0"/>
    </w:pPr>
  </w:style>
  <w:style w:type="table" w:styleId="00006c">
    <w:name w:val="Light Grid Accent 5"/>
    <w:basedOn w:val="000035"/>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paragraph" w:styleId="000043">
    <w:name w:val="List"/>
    <w:basedOn w:val="00001d"/>
    <w:uiPriority w:val="99"/>
    <w:unhideWhenUsed w:val="1"/>
    <w:rsid w:val="00AA1D8D"/>
    <w:pPr>
      <w:ind w:left="360" w:hanging="360"/>
      <w:contextualSpacing w:val="1"/>
    </w:pPr>
  </w:style>
  <w:style w:type="character" w:styleId="0000c3" w:customStyle="1">
    <w:name w:val="CharTok"/>
    <w:basedOn w:val="0000bc"/>
    <w:rPr>
      <w:color w:val="4070a0"/>
    </w:rPr>
  </w:style>
  <w:style w:type="paragraph" w:styleId="00003c">
    <w:name w:val="List Paragraph"/>
    <w:basedOn w:val="00001d"/>
    <w:uiPriority w:val="34"/>
    <w:qFormat w:val="1"/>
    <w:rsid w:val="00FC693F"/>
    <w:pPr>
      <w:ind w:left="720"/>
      <w:contextualSpacing w:val="1"/>
    </w:pPr>
  </w:style>
  <w:style w:type="table" w:styleId="000063">
    <w:name w:val="Light List Accent 3"/>
    <w:basedOn w:val="000035"/>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d8" w:customStyle="1">
    <w:name w:val="WarningTok"/>
    <w:basedOn w:val="0000bc"/>
    <w:rPr>
      <w:b w:val="1"/>
      <w:i w:val="1"/>
      <w:color w:val="60a0b0"/>
    </w:rPr>
  </w:style>
  <w:style w:type="table" w:styleId="0000a8">
    <w:name w:val="Colorful Shading Accent 2"/>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style>
  <w:style w:type="table" w:styleId="000081">
    <w:name w:val="Medium List 1 Accent 5"/>
    <w:basedOn w:val="000035"/>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character" w:styleId="0000c9" w:customStyle="1">
    <w:name w:val="CommentTok"/>
    <w:basedOn w:val="0000bc"/>
    <w:rPr>
      <w:i w:val="1"/>
      <w:color w:val="60a0b0"/>
    </w:rPr>
  </w:style>
  <w:style w:type="paragraph" w:styleId="00002d">
    <w:name w:val="heading 6"/>
    <w:basedOn w:val="00001d"/>
    <w:next w:val="00001d"/>
    <w:link w:val="00002e"/>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53">
    <w:name w:val="Intense Emphasis"/>
    <w:basedOn w:val="000020"/>
    <w:uiPriority w:val="21"/>
    <w:qFormat w:val="1"/>
    <w:rsid w:val="00FC693F"/>
    <w:rPr>
      <w:b w:val="1"/>
      <w:bCs w:val="1"/>
      <w:i w:val="1"/>
      <w:iCs w:val="1"/>
      <w:color w:val="4F81BD" w:themeColor="accent1"/>
    </w:rPr>
  </w:style>
  <w:style w:type="table" w:styleId="0000a3">
    <w:name w:val="Dark List Accent 4"/>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0000a6">
    <w:name w:val="Colorful Shading"/>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neCell">
      <w:rPr>
        <w:color w:val="000000" w:themeColor="text1"/>
      </w:rPr>
    </w:tblStylePr>
    <w:tblStylePr w:type="band1Horz">
      <w:tblPr/>
      <w:tcPr>
        <w:shd w:val="clear" w:color="auto" w:fill="808080" w:themeFill="text1" w:themeFillTint="7F"/>
      </w:tcPr>
    </w:tblStylePr>
  </w:style>
  <w:style w:type="paragraph" w:styleId="000048">
    <w:name w:val="List Continue 3"/>
    <w:basedOn w:val="00001d"/>
    <w:uiPriority w:val="99"/>
    <w:unhideWhenUsed w:val="1"/>
    <w:rsid w:val="0029639D"/>
    <w:pPr>
      <w:spacing w:after="120"/>
      <w:ind w:left="1080"/>
      <w:contextualSpacing w:val="1"/>
    </w:pPr>
  </w:style>
  <w:style w:type="paragraph" w:styleId="000041">
    <w:name w:val="Body Text 3"/>
    <w:basedOn w:val="00001d"/>
    <w:link w:val="000042"/>
    <w:uiPriority w:val="99"/>
    <w:unhideWhenUsed w:val="1"/>
    <w:rsid w:val="00AA1D8D"/>
    <w:pPr>
      <w:spacing w:after="120"/>
    </w:pPr>
    <w:rPr>
      <w:sz w:val="16"/>
      <w:szCs w:val="16"/>
    </w:rPr>
  </w:style>
  <w:style w:type="paragraph" w:styleId="0000df" w:customStyle="1">
    <w:name w:val="TOC 3"/>
    <w:pPr>
      <w:widowControl w:val="1"/>
      <w:spacing w:before="0" w:after="0" w:line="360" w:lineRule="auto"/>
      <w:ind w:firstLine="0"/>
    </w:pPr>
    <w:rPr>
      <w:rFonts w:ascii="Times New Roman" w:hAnsi="Times New Roman" w:eastAsia="宋体"/>
      <w:b w:val="0"/>
      <w:color w:val="000000"/>
      <w:sz w:val="21"/>
    </w:rPr>
  </w:style>
  <w:style w:type="table" w:styleId="0000ab">
    <w:name w:val="Colorful Shading Accent 5"/>
    <w:basedOn w:val="000035"/>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075">
    <w:name w:val="Medium Shading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character" w:styleId="000040" w:customStyle="1">
    <w:name w:val="Body Text 2 Char"/>
    <w:basedOn w:val="000020"/>
    <w:link w:val="00003f"/>
    <w:uiPriority w:val="99"/>
    <w:rsid w:val="00AA1D8D"/>
  </w:style>
  <w:style w:type="table" w:styleId="0000a7">
    <w:name w:val="Colorful Shading Accent 1"/>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character" w:styleId="000052">
    <w:name w:val="Subtle Emphasis"/>
    <w:basedOn w:val="000020"/>
    <w:uiPriority w:val="19"/>
    <w:qFormat w:val="1"/>
    <w:rsid w:val="00FC693F"/>
    <w:rPr>
      <w:i w:val="1"/>
      <w:iCs w:val="1"/>
      <w:color w:val="808080" w:themeColor="text1" w:themeTint="7F"/>
    </w:rPr>
  </w:style>
  <w:style w:type="character" w:styleId="00003e" w:customStyle="1">
    <w:name w:val="Body Text Char"/>
    <w:basedOn w:val="000020"/>
    <w:link w:val="00003d"/>
    <w:uiPriority w:val="99"/>
    <w:rsid w:val="00AA1D8D"/>
  </w:style>
  <w:style w:type="character" w:styleId="0000be" w:customStyle="1">
    <w:name w:val="DataTypeTok"/>
    <w:basedOn w:val="0000bc"/>
    <w:rPr>
      <w:color w:val="902000"/>
    </w:rPr>
  </w:style>
  <w:style w:type="table" w:styleId="0000a2">
    <w:name w:val="Dark List Accent 3"/>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character" w:styleId="00004c" w:customStyle="1">
    <w:name w:val="Quote Char"/>
    <w:basedOn w:val="000020"/>
    <w:link w:val="00004b"/>
    <w:uiPriority w:val="29"/>
    <w:rsid w:val="00FC693F"/>
    <w:rPr>
      <w:i w:val="1"/>
      <w:iCs w:val="1"/>
      <w:color w:val="000000" w:themeColor="text1"/>
    </w:rPr>
  </w:style>
  <w:style w:type="character" w:styleId="00002a" w:customStyle="1">
    <w:name w:val="Heading 4 Char"/>
    <w:basedOn w:val="000020"/>
    <w:link w:val="000029"/>
    <w:uiPriority w:val="9"/>
    <w:semiHidden w:val="1"/>
    <w:rsid w:val="00FC693F"/>
    <w:rPr>
      <w:rFonts w:asciiTheme="majorHAnsi" w:hAnsiTheme="majorHAnsi" w:eastAsiaTheme="majorEastAsia" w:cstheme="majorBidi"/>
      <w:b w:val="1"/>
      <w:bCs w:val="1"/>
      <w:i w:val="1"/>
      <w:iCs w:val="1"/>
      <w:color w:val="4F81BD" w:themeColor="accent1"/>
    </w:rPr>
  </w:style>
  <w:style w:type="table" w:styleId="000079">
    <w:name w:val="Medium Shading 2 Accent 4"/>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style>
  <w:style w:type="table" w:styleId="0000aa">
    <w:name w:val="Colorful Shading Accent 4"/>
    <w:basedOn w:val="000035"/>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88">
    <w:name w:val="Medium List 2 Accent 5"/>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paragraph" w:styleId="000057">
    <w:name w:val="TOC Heading"/>
    <w:basedOn w:val="000023"/>
    <w:next w:val="00001d"/>
    <w:uiPriority w:val="39"/>
    <w:semiHidden w:val="1"/>
    <w:unhideWhenUsed w:val="1"/>
    <w:qFormat w:val="1"/>
    <w:rsid w:val="00FC693F"/>
    <w:pPr>
      <w:outlineLvl w:val="9"/>
    </w:pPr>
  </w:style>
  <w:style w:type="paragraph" w:styleId="00002f">
    <w:name w:val="heading 7"/>
    <w:basedOn w:val="00001d"/>
    <w:next w:val="00001d"/>
    <w:link w:val="000030"/>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0b">
    <w:name w:val="List Bullet 2"/>
    <w:basedOn w:val="00001d"/>
    <w:uiPriority w:val="99"/>
    <w:unhideWhenUsed w:val="1"/>
    <w:rsid w:val="00326F90"/>
    <w:pPr>
      <w:numPr>
        <w:numId w:val="3"/>
      </w:numPr>
      <w:contextualSpacing w:val="1"/>
    </w:pPr>
  </w:style>
  <w:style w:type="table" w:styleId="000064">
    <w:name w:val="Light List Accent 4"/>
    <w:basedOn w:val="000035"/>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08e">
    <w:name w:val="Medium Grid 1 Accent 4"/>
    <w:basedOn w:val="000035"/>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band1Horz">
      <w:tblPr/>
      <w:tcPr>
        <w:shd w:val="clear" w:color="auto" w:fill="BFB1D0" w:themeFill="accent4" w:themeFillTint="7F"/>
      </w:tcPr>
    </w:tblStylePr>
    <w:tblStylePr w:type="firstRow">
      <w:rPr>
        <w:b w:val="1"/>
        <w:bCs w:val="1"/>
      </w:rPr>
    </w:tblStylePr>
  </w:style>
  <w:style w:type="character" w:styleId="0000cc" w:customStyle="1">
    <w:name w:val="CommentVarTok"/>
    <w:basedOn w:val="0000bc"/>
    <w:rPr>
      <w:b w:val="1"/>
      <w:i w:val="1"/>
      <w:color w:val="60a0b0"/>
    </w:rPr>
  </w:style>
  <w:style w:type="character" w:styleId="0000c6" w:customStyle="1">
    <w:name w:val="VerbatimStringTok"/>
    <w:basedOn w:val="0000bc"/>
    <w:rPr>
      <w:color w:val="4070a0"/>
    </w:rPr>
  </w:style>
  <w:style w:type="paragraph" w:styleId="000009">
    <w:name w:val="List Bullet 3"/>
    <w:basedOn w:val="00001d"/>
    <w:uiPriority w:val="99"/>
    <w:unhideWhenUsed w:val="1"/>
    <w:rsid w:val="00326F90"/>
    <w:pPr>
      <w:numPr>
        <w:numId w:val="4"/>
      </w:numPr>
      <w:contextualSpacing w:val="1"/>
    </w:pPr>
  </w:style>
  <w:style w:type="table" w:styleId="00006a">
    <w:name w:val="Light Grid Accent 3"/>
    <w:basedOn w:val="000035"/>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style>
  <w:style w:type="character" w:styleId="000054">
    <w:name w:val="Subtle Reference"/>
    <w:basedOn w:val="000020"/>
    <w:uiPriority w:val="31"/>
    <w:qFormat w:val="1"/>
    <w:rsid w:val="00FC693F"/>
    <w:rPr>
      <w:smallCaps w:val="1"/>
      <w:color w:val="C0504D" w:themeColor="accent2"/>
      <w:u w:val="single"/>
    </w:rPr>
  </w:style>
  <w:style w:type="table" w:styleId="00005e">
    <w:name w:val="Light Shading Accent 5"/>
    <w:basedOn w:val="000035"/>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85">
    <w:name w:val="Medium List 2 Accen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style>
  <w:style w:type="table" w:styleId="00006e">
    <w:name w:val="Medium Shading 1"/>
    <w:basedOn w:val="000035"/>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firstCol">
      <w:rPr>
        <w:b w:val="1"/>
        <w:bCs w:val="1"/>
      </w:rPr>
    </w:tblStylePr>
    <w:tblStylePr w:type="lastCol">
      <w:rPr>
        <w:b w:val="1"/>
        <w:bCs w:val="1"/>
      </w:rPr>
    </w:tblStylePr>
  </w:style>
  <w:style w:type="character" w:styleId="0000c4" w:customStyle="1">
    <w:name w:val="SpecialCharTok"/>
    <w:basedOn w:val="0000bc"/>
    <w:rPr>
      <w:color w:val="4070a0"/>
    </w:rPr>
  </w:style>
  <w:style w:type="character" w:styleId="00002e" w:customStyle="1">
    <w:name w:val="Heading 6 Char"/>
    <w:basedOn w:val="000020"/>
    <w:link w:val="00002d"/>
    <w:uiPriority w:val="9"/>
    <w:semiHidden w:val="1"/>
    <w:rsid w:val="00FC693F"/>
    <w:rPr>
      <w:rFonts w:asciiTheme="majorHAnsi" w:hAnsiTheme="majorHAnsi" w:eastAsiaTheme="majorEastAsia" w:cstheme="majorBidi"/>
      <w:i w:val="1"/>
      <w:iCs w:val="1"/>
      <w:color w:val="243F60" w:themeColor="accent1" w:themeShade="7F"/>
    </w:rPr>
  </w:style>
  <w:style w:type="character" w:styleId="00004f">
    <w:name w:val="Emphasis"/>
    <w:basedOn w:val="000020"/>
    <w:uiPriority w:val="20"/>
    <w:qFormat w:val="1"/>
    <w:rsid w:val="00FC693F"/>
    <w:rPr>
      <w:i w:val="1"/>
      <w:iCs w:val="1"/>
    </w:rPr>
  </w:style>
  <w:style w:type="table" w:styleId="00007a">
    <w:name w:val="Medium Shading 2 Accent 5"/>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table" w:styleId="00008f">
    <w:name w:val="Medium Grid 1 Accent 5"/>
    <w:basedOn w:val="000035"/>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lastCol">
      <w:rPr>
        <w:b w:val="1"/>
        <w:bCs w:val="1"/>
      </w:rPr>
    </w:tblStylePr>
    <w:tblStylePr w:type="firstCol">
      <w:rPr>
        <w:b w:val="1"/>
        <w:bCs w:val="1"/>
      </w:rPr>
    </w:tblStylePr>
    <w:tblStylePr w:type="band1Horz">
      <w:tblPr/>
      <w:tcPr>
        <w:shd w:val="clear" w:color="auto" w:fill="A5D5E2" w:themeFill="accent5" w:themeFillTint="7F"/>
      </w:tcPr>
    </w:tblStylePr>
  </w:style>
  <w:style w:type="character" w:styleId="0000c7" w:customStyle="1">
    <w:name w:val="SpecialStringTok"/>
    <w:basedOn w:val="0000bc"/>
    <w:rPr>
      <w:color w:val="bb6688"/>
    </w:rPr>
  </w:style>
  <w:style w:type="character" w:styleId="0000d1" w:customStyle="1">
    <w:name w:val="OperatorTok"/>
    <w:basedOn w:val="0000bc"/>
    <w:rPr>
      <w:color w:val="666666"/>
    </w:rPr>
  </w:style>
  <w:style w:type="table" w:styleId="0000b0">
    <w:name w:val="Colorful List Accent 3"/>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6f">
    <w:name w:val="Medium Shading 1 Accent 1"/>
    <w:basedOn w:val="000035"/>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style>
  <w:style w:type="character" w:styleId="00004e">
    <w:name w:val="Strong"/>
    <w:basedOn w:val="000020"/>
    <w:uiPriority w:val="22"/>
    <w:qFormat w:val="1"/>
    <w:rsid w:val="00FC693F"/>
    <w:rPr>
      <w:b w:val="1"/>
      <w:bCs w:val="1"/>
    </w:rPr>
  </w:style>
  <w:style w:type="table" w:styleId="00009f">
    <w:name w:val="Dark List"/>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8a">
    <w:name w:val="Medium Grid 1"/>
    <w:basedOn w:val="000035"/>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firstCol">
      <w:rPr>
        <w:b w:val="1"/>
        <w:bCs w:val="1"/>
      </w:rPr>
    </w:tblStyle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lastCol">
      <w:rPr>
        <w:b w:val="1"/>
        <w:bCs w:val="1"/>
      </w:rPr>
    </w:tblStylePr>
    <w:tblStylePr w:type="firstRow">
      <w:rPr>
        <w:b w:val="1"/>
        <w:bCs w:val="1"/>
      </w:rPr>
    </w:tblStylePr>
  </w:style>
  <w:style w:type="table" w:styleId="000065">
    <w:name w:val="Light List Accent 5"/>
    <w:basedOn w:val="000035"/>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style>
  <w:style w:type="paragraph" w:styleId="000031">
    <w:name w:val="heading 8"/>
    <w:basedOn w:val="00001d"/>
    <w:next w:val="00001d"/>
    <w:link w:val="000032"/>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6">
    <w:name w:val="Medium List 2 Accent 3"/>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a9">
    <w:name w:val="Colorful Shading Accent 3"/>
    <w:basedOn w:val="000035"/>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cd" w:customStyle="1">
    <w:name w:val="OtherTok"/>
    <w:basedOn w:val="0000bc"/>
    <w:rPr>
      <w:color w:val="007020"/>
    </w:rPr>
  </w:style>
  <w:style w:type="table" w:styleId="00009a">
    <w:name w:val="Medium Grid 3 Accent 2"/>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paragraph" w:styleId="00003d">
    <w:name w:val="Body Text"/>
    <w:basedOn w:val="00001d"/>
    <w:link w:val="00003e"/>
    <w:uiPriority w:val="99"/>
    <w:unhideWhenUsed w:val="1"/>
    <w:rsid w:val="00AA1D8D"/>
    <w:pPr>
      <w:widowControl w:val="1"/>
      <w:spacing w:before="0" w:after="0" w:line="440" w:lineRule="exact"/>
      <w:ind w:firstLine="0"/>
    </w:pPr>
    <w:rPr>
      <w:rFonts w:ascii="Times New Roman" w:hAnsi="Times New Roman" w:eastAsia="宋体"/>
      <w:b w:val="0"/>
      <w:color w:val="000000"/>
      <w:sz w:val="24"/>
    </w:rPr>
  </w:style>
  <w:style w:type="paragraph" w:styleId="00003a">
    <w:name w:val="Subtitle"/>
    <w:basedOn w:val="00001d"/>
    <w:next w:val="00001d"/>
    <w:link w:val="00003b"/>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92">
    <w:name w:val="Medium Grid 2 Accent 1"/>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band1Vert">
      <w:tblPr/>
      <w:tcPr>
        <w:shd w:val="clear" w:color="auto" w:fill="A7BFDE" w:themeFill="accen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06b">
    <w:name w:val="Light Grid Accent 4"/>
    <w:basedOn w:val="000035"/>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5a">
    <w:name w:val="Light Shading Accent 1"/>
    <w:basedOn w:val="000035"/>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5d">
    <w:name w:val="Light Shading Accent 4"/>
    <w:basedOn w:val="000035"/>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style>
  <w:style w:type="character" w:styleId="0000db" w:customStyle="1">
    <w:name w:val="NormalTok"/>
    <w:basedOn w:val="0000bc"/>
    <w:rPr/>
  </w:style>
  <w:style w:type="character" w:styleId="000024" w:customStyle="1">
    <w:name w:val="Heading 1 Char"/>
    <w:basedOn w:val="000020"/>
    <w:link w:val="000023"/>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20" w:default="1">
    <w:name w:val="Default Paragraph Font"/>
    <w:uiPriority w:val="1"/>
    <w:semiHidden w:val="1"/>
    <w:unhideWhenUsed w:val="1"/>
  </w:style>
  <w:style w:type="character" w:styleId="0000d5" w:customStyle="1">
    <w:name w:val="AttributeTok"/>
    <w:basedOn w:val="0000bc"/>
    <w:rPr>
      <w:color w:val="7d9029"/>
    </w:rPr>
  </w:style>
  <w:style w:type="table" w:styleId="000093">
    <w:name w:val="Medium Grid 2 Accent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42" w:customStyle="1">
    <w:name w:val="Body Text 3 Char"/>
    <w:basedOn w:val="000020"/>
    <w:link w:val="000041"/>
    <w:uiPriority w:val="99"/>
    <w:rsid w:val="00AA1D8D"/>
    <w:rPr>
      <w:sz w:val="16"/>
      <w:szCs w:val="16"/>
    </w:rPr>
  </w:style>
  <w:style w:type="table" w:styleId="0000ac">
    <w:name w:val="Colorful Shading Accent 6"/>
    <w:basedOn w:val="000035"/>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Horz">
      <w:tblPr/>
      <w:tcPr>
        <w:shd w:val="clear" w:color="auto" w:fill="FBCAA2" w:themeFill="accent6" w:themeFillTint="7F"/>
      </w:tcPr>
    </w:tblStylePr>
    <w:tblStylePr w:type="nwCell">
      <w:rPr>
        <w:color w:val="000000" w:themeColor="text1"/>
      </w:rPr>
    </w:tblStylePr>
  </w:style>
  <w:style w:type="character" w:styleId="0000cb" w:customStyle="1">
    <w:name w:val="AnnotationTok"/>
    <w:basedOn w:val="0000bc"/>
    <w:rPr>
      <w:b w:val="1"/>
      <w:i w:val="1"/>
      <w:color w:val="60a0b0"/>
    </w:rPr>
  </w:style>
  <w:style w:type="paragraph" w:styleId="00001d" w:default="1">
    <w:name w:val="Normal"/>
    <w:qFormat w:val="1"/>
    <w:rsid w:val="00FC693F"/>
    <w:pPr>
      <w:widowControl w:val="1"/>
      <w:spacing w:before="0" w:after="0" w:line="440" w:lineRule="exact"/>
      <w:ind w:firstLine="0"/>
    </w:pPr>
    <w:rPr>
      <w:rFonts w:ascii="Times New Roman" w:hAnsi="Times New Roman" w:eastAsia="宋体"/>
      <w:b w:val="0"/>
      <w:color w:val="000000"/>
      <w:sz w:val="24"/>
    </w:rPr>
  </w:style>
  <w:style w:type="table" w:styleId="000071">
    <w:name w:val="Medium Shading 1 Accent 3"/>
    <w:basedOn w:val="000035"/>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style>
  <w:style w:type="paragraph" w:styleId="0000de" w:customStyle="1">
    <w:name w:val="TOC 2"/>
    <w:pPr>
      <w:widowControl w:val="1"/>
      <w:spacing w:before="0" w:after="0" w:line="360" w:lineRule="auto"/>
      <w:ind w:firstLine="0"/>
    </w:pPr>
    <w:rPr>
      <w:rFonts w:ascii="Times New Roman" w:hAnsi="Times New Roman" w:eastAsia="宋体"/>
      <w:b w:val="0"/>
      <w:color w:val="000000"/>
      <w:sz w:val="21"/>
    </w:rPr>
  </w:style>
  <w:style w:type="paragraph" w:styleId="0000dd" w:customStyle="1">
    <w:name w:val="TOC 1"/>
    <w:pPr>
      <w:widowControl w:val="1"/>
      <w:spacing w:before="0" w:after="0" w:line="360" w:lineRule="auto"/>
      <w:ind w:firstLine="0"/>
    </w:pPr>
    <w:rPr>
      <w:rFonts w:ascii="Times New Roman" w:hAnsi="Times New Roman" w:eastAsia="宋体"/>
      <w:b w:val="1"/>
      <w:color w:val="000000"/>
      <w:sz w:val="22"/>
    </w:rPr>
  </w:style>
  <w:style w:type="table" w:styleId="0000b5">
    <w:name w:val="Colorful Grid Accent 1"/>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58">
    <w:name w:val="Table Grid"/>
    <w:basedOn w:val="000035"/>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87">
    <w:name w:val="Medium List 2 Accent 4"/>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table" w:styleId="000060">
    <w:name w:val="Light List"/>
    <w:basedOn w:val="000035"/>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paragraph" w:styleId="00004b">
    <w:name w:val="Quote"/>
    <w:basedOn w:val="00001d"/>
    <w:next w:val="00001d"/>
    <w:link w:val="00004c"/>
    <w:uiPriority w:val="29"/>
    <w:qFormat w:val="1"/>
    <w:rsid w:val="00FC693F"/>
    <w:rPr>
      <w:i w:val="1"/>
      <w:iCs w:val="1"/>
      <w:color w:val="000000" w:themeColor="text1"/>
    </w:rPr>
  </w:style>
  <w:style w:type="table" w:styleId="000035" w:default="1">
    <w:name w:val="Normal Table"/>
    <w:uiPriority w:val="99"/>
    <w:semiHidden w:val="1"/>
    <w:unhideWhenUsed w:val="1"/>
    <w:tblPr>
      <w:tblInd w:w="0" w:type="dxa"/>
      <w:tblCellMar>
        <w:top w:w="0" w:type="dxa"/>
        <w:left w:w="108" w:type="dxa"/>
        <w:bottom w:w="0" w:type="dxa"/>
        <w:right w:w="108" w:type="dxa"/>
      </w:tblCellMar>
    </w:tblPr>
  </w:style>
  <w:style w:type="character" w:styleId="0000c1" w:customStyle="1">
    <w:name w:val="FloatTok"/>
    <w:basedOn w:val="0000bc"/>
    <w:rPr>
      <w:color w:val="40a070"/>
    </w:rPr>
  </w:style>
  <w:style w:type="character" w:styleId="0000d3" w:customStyle="1">
    <w:name w:val="ExtensionTok"/>
    <w:basedOn w:val="0000bc"/>
    <w:rPr/>
  </w:style>
  <w:style w:type="table" w:styleId="00006d">
    <w:name w:val="Light Grid Accent 6"/>
    <w:basedOn w:val="000035"/>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character" w:styleId="000022" w:customStyle="1">
    <w:name w:val="Footer Char"/>
    <w:basedOn w:val="000020"/>
    <w:link w:val="000021"/>
    <w:uiPriority w:val="99"/>
    <w:rsid w:val="00E618BF"/>
  </w:style>
  <w:style w:type="character" w:styleId="00003b" w:customStyle="1">
    <w:name w:val="Subtitle Char"/>
    <w:basedOn w:val="000020"/>
    <w:link w:val="00003a"/>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28" w:customStyle="1">
    <w:name w:val="Heading 3 Char"/>
    <w:basedOn w:val="000020"/>
    <w:link w:val="000027"/>
    <w:uiPriority w:val="9"/>
    <w:rsid w:val="00FC693F"/>
    <w:rPr>
      <w:rFonts w:asciiTheme="majorHAnsi" w:hAnsiTheme="majorHAnsi" w:eastAsiaTheme="majorEastAsia" w:cstheme="majorBidi"/>
      <w:b w:val="1"/>
      <w:bCs w:val="1"/>
      <w:color w:val="4F81BD" w:themeColor="accent1"/>
    </w:rPr>
  </w:style>
  <w:style w:type="paragraph" w:styleId="000006">
    <w:name w:val="List Number 2"/>
    <w:basedOn w:val="00001d"/>
    <w:uiPriority w:val="99"/>
    <w:unhideWhenUsed w:val="1"/>
    <w:rsid w:val="0029639D"/>
    <w:pPr>
      <w:numPr>
        <w:numId w:val="5"/>
      </w:numPr>
      <w:contextualSpacing w:val="1"/>
    </w:pPr>
  </w:style>
  <w:style w:type="character" w:styleId="0000d7" w:customStyle="1">
    <w:name w:val="InformationTok"/>
    <w:basedOn w:val="0000bc"/>
    <w:rPr>
      <w:b w:val="1"/>
      <w:i w:val="1"/>
      <w:color w:val="60a0b0"/>
    </w:rPr>
  </w:style>
  <w:style w:type="character" w:styleId="0000c8" w:customStyle="1">
    <w:name w:val="ImportTok"/>
    <w:basedOn w:val="0000bc"/>
    <w:rPr>
      <w:b w:val="1"/>
      <w:color w:val="008000"/>
    </w:rPr>
  </w:style>
  <w:style w:type="table" w:styleId="0000b3">
    <w:name w:val="Colorful List Accent 6"/>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paragraph" w:styleId="00000d">
    <w:name w:val="List Number"/>
    <w:basedOn w:val="00001d"/>
    <w:uiPriority w:val="99"/>
    <w:unhideWhenUsed w:val="1"/>
    <w:rsid w:val="00326F90"/>
    <w:pPr>
      <w:numPr>
        <w:numId w:val="6"/>
      </w:numPr>
      <w:contextualSpacing w:val="1"/>
    </w:pPr>
  </w:style>
  <w:style w:type="table" w:styleId="000097">
    <w:name w:val="Medium Grid 2 Accent 6"/>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style>
  <w:style w:type="table" w:styleId="000098">
    <w:name w:val="Medium Grid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89">
    <w:name w:val="Medium List 2 Accent 6"/>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80">
    <w:name w:val="Medium List 1 Accent 4"/>
    <w:basedOn w:val="000035"/>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style>
  <w:style w:type="paragraph" w:styleId="000027">
    <w:name w:val="heading 3"/>
    <w:basedOn w:val="00001d"/>
    <w:next w:val="00001d"/>
    <w:link w:val="000028"/>
    <w:uiPriority w:val="9"/>
    <w:unhideWhenUsed w:val="1"/>
    <w:qFormat w:val="1"/>
    <w:rsid w:val="00FC693F"/>
    <w:pPr>
      <w:keepNext w:val="1"/>
      <w:keepLines w:val="1"/>
      <w:widowControl w:val="1"/>
      <w:spacing w:before="0" w:after="0" w:line="360" w:lineRule="auto"/>
      <w:ind w:firstLine="0"/>
      <w:outlineLvl w:val="2"/>
    </w:pPr>
    <w:rPr>
      <w:rFonts w:ascii="Times New Roman" w:hAnsi="Times New Roman" w:eastAsia="黑体"/>
      <w:b w:val="1"/>
      <w:bCs w:val="1"/>
      <w:color w:val="000000"/>
      <w:sz w:val="24"/>
    </w:rPr>
  </w:style>
  <w:style w:type="table" w:styleId="00009c">
    <w:name w:val="Medium Grid 3 Accent 4"/>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08d">
    <w:name w:val="Medium Grid 1 Accent 3"/>
    <w:basedOn w:val="000035"/>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band1Vert">
      <w:tblPr/>
      <w:tcPr>
        <w:shd w:val="clear" w:color="auto" w:fill="CDDDAC" w:themeFill="accent3" w:themeFillTint="7F"/>
      </w:tcPr>
    </w:tblStylePr>
    <w:tblStylePr w:type="firstRow">
      <w:rPr>
        <w:b w:val="1"/>
        <w:bCs w:val="1"/>
      </w:rPr>
    </w:tblStylePr>
    <w:tblStylePr w:type="band1Horz">
      <w:tblPr/>
      <w:tcPr>
        <w:shd w:val="clear" w:color="auto" w:fill="CDDDAC" w:themeFill="accent3" w:themeFillTint="7F"/>
      </w:tcPr>
    </w:tblStylePr>
    <w:tblStylePr w:type="lastCol">
      <w:rPr>
        <w:b w:val="1"/>
        <w:bCs w:val="1"/>
      </w:rPr>
    </w:tblStylePr>
    <w:tblStylePr w:type="lastRow">
      <w:rPr>
        <w:b w:val="1"/>
        <w:bCs w:val="1"/>
      </w:rPr>
      <w:tblPr/>
      <w:tcPr>
        <w:tcBorders>
          <w:top w:val="single" w:color="B3CC82" w:themeColor="accent3" w:themeTint="BF" w:sz="18" w:space="0"/>
        </w:tcBorders>
      </w:tcPr>
    </w:tblStylePr>
  </w:style>
  <w:style w:type="character" w:styleId="0000c0" w:customStyle="1">
    <w:name w:val="BaseNTok"/>
    <w:basedOn w:val="0000bc"/>
    <w:rPr>
      <w:color w:val="40a070"/>
    </w:rPr>
  </w:style>
  <w:style w:type="paragraph" w:styleId="00002b">
    <w:name w:val="heading 5"/>
    <w:basedOn w:val="00001d"/>
    <w:next w:val="00001d"/>
    <w:link w:val="00002c"/>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c2" w:customStyle="1">
    <w:name w:val="ConstantTok"/>
    <w:basedOn w:val="0000bc"/>
    <w:rPr>
      <w:color w:val="880000"/>
    </w:rPr>
  </w:style>
  <w:style w:type="table" w:styleId="00007c">
    <w:name w:val="Medium List 1"/>
    <w:basedOn w:val="000035"/>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table" w:styleId="000059">
    <w:name w:val="Light Shading"/>
    <w:basedOn w:val="000035"/>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style>
  <w:style w:type="paragraph" w:styleId="0000e1" w:customStyle="1">
    <w:name w:val="Running Header"/>
    <w:pPr>
      <w:widowControl w:val="1"/>
      <w:spacing w:before="0" w:after="0" w:line="360" w:lineRule="auto"/>
      <w:ind w:firstLine="0"/>
    </w:pPr>
    <w:rPr>
      <w:rFonts w:ascii="Times New Roman" w:hAnsi="Times New Roman" w:eastAsia="宋体"/>
      <w:b w:val="0"/>
      <w:color w:val="000000"/>
      <w:sz w:val="18"/>
    </w:rPr>
  </w:style>
  <w:style w:type="character" w:styleId="0000cf" w:customStyle="1">
    <w:name w:val="VariableTok"/>
    <w:basedOn w:val="0000bc"/>
    <w:rPr>
      <w:color w:val="19177c"/>
    </w:rPr>
  </w:style>
  <w:style w:type="character" w:styleId="000051" w:customStyle="1">
    <w:name w:val="Intense Quote Char"/>
    <w:basedOn w:val="000020"/>
    <w:link w:val="000050"/>
    <w:uiPriority w:val="30"/>
    <w:rsid w:val="00FC693F"/>
    <w:rPr>
      <w:b w:val="1"/>
      <w:bCs w:val="1"/>
      <w:i w:val="1"/>
      <w:iCs w:val="1"/>
      <w:color w:val="4F81BD" w:themeColor="accent1"/>
    </w:rPr>
  </w:style>
  <w:style w:type="character" w:styleId="0000d4" w:customStyle="1">
    <w:name w:val="PreprocessorTok"/>
    <w:basedOn w:val="0000bc"/>
    <w:rPr>
      <w:color w:val="bc7a00"/>
    </w:rPr>
  </w:style>
  <w:style w:type="character" w:styleId="0000c5" w:customStyle="1">
    <w:name w:val="StringTok"/>
    <w:basedOn w:val="0000bc"/>
    <w:rPr>
      <w:color w:val="4070a0"/>
    </w:rPr>
  </w:style>
  <w:style w:type="paragraph" w:styleId="0000dc" w:customStyle="1">
    <w:name w:val="Algorithm"/>
    <w:pPr>
      <w:widowControl w:val="1"/>
      <w:spacing w:before="0" w:after="0" w:line="360" w:lineRule="auto"/>
      <w:ind w:firstLine="0"/>
    </w:pPr>
    <w:rPr>
      <w:rFonts w:ascii="Times New Roman" w:hAnsi="Times New Roman" w:eastAsia="宋体"/>
      <w:b w:val="0"/>
      <w:color w:val="000000"/>
      <w:sz w:val="21"/>
    </w:rPr>
  </w:style>
  <w:style w:type="table" w:styleId="000096">
    <w:name w:val="Medium Grid 2 Accent 5"/>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8c">
    <w:name w:val="Medium Grid 1 Accent 2"/>
    <w:basedOn w:val="000035"/>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firstCol">
      <w:rPr>
        <w:b w:val="1"/>
        <w:bCs w:val="1"/>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Row">
      <w:rPr>
        <w:b w:val="1"/>
        <w:bCs w:val="1"/>
      </w:rPr>
    </w:tblStylePr>
    <w:tblStylePr w:type="lastCol">
      <w:rPr>
        <w:b w:val="1"/>
        <w:bCs w:val="1"/>
      </w:rPr>
    </w:tblStylePr>
  </w:style>
  <w:style w:type="paragraph" w:styleId="00003f">
    <w:name w:val="Body Text 2"/>
    <w:basedOn w:val="00001d"/>
    <w:link w:val="000040"/>
    <w:uiPriority w:val="99"/>
    <w:unhideWhenUsed w:val="1"/>
    <w:rsid w:val="00AA1D8D"/>
    <w:pPr>
      <w:spacing w:after="120" w:line="480" w:lineRule="auto"/>
    </w:pPr>
  </w:style>
  <w:style w:type="character" w:styleId="0000ca" w:customStyle="1">
    <w:name w:val="DocumentationTok"/>
    <w:basedOn w:val="0000bc"/>
    <w:rPr>
      <w:i w:val="1"/>
      <w:color w:val="ba2121"/>
    </w:rPr>
  </w:style>
  <w:style w:type="table" w:styleId="0000b9">
    <w:name w:val="Colorful Grid Accent 5"/>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style>
  <w:style w:type="table" w:styleId="0000a4">
    <w:name w:val="Dark List Accent 5"/>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ba">
    <w:name w:val="Colorful Grid Accent 6"/>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style>
  <w:style w:type="table" w:styleId="0000a0">
    <w:name w:val="Dark List Accent 1"/>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7d">
    <w:name w:val="Medium List 1 Accent 1"/>
    <w:basedOn w:val="000035"/>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style>
  <w:style w:type="character" w:styleId="000039" w:customStyle="1">
    <w:name w:val="Title Char"/>
    <w:basedOn w:val="000020"/>
    <w:link w:val="000038"/>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55">
    <w:name w:val="Intense Reference"/>
    <w:basedOn w:val="000020"/>
    <w:uiPriority w:val="32"/>
    <w:qFormat w:val="1"/>
    <w:rsid w:val="00FC693F"/>
    <w:rPr>
      <w:b w:val="1"/>
      <w:bCs w:val="1"/>
      <w:smallCaps w:val="1"/>
      <w:color w:val="C0504D" w:themeColor="accent2"/>
      <w:spacing w:val="5"/>
      <w:u w:val="single"/>
    </w:rPr>
  </w:style>
  <w:style w:type="character" w:styleId="0000bd" w:customStyle="1">
    <w:name w:val="KeywordTok"/>
    <w:basedOn w:val="0000bc"/>
    <w:rPr>
      <w:b w:val="1"/>
      <w:color w:val="007020"/>
    </w:rPr>
  </w:style>
  <w:style w:type="table" w:styleId="000090">
    <w:name w:val="Medium Grid 1 Accent 6"/>
    <w:basedOn w:val="000035"/>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Horz">
      <w:tblPr/>
      <w:tcPr>
        <w:shd w:val="clear" w:color="auto" w:fill="FBCAA2" w:themeFill="accent6" w:themeFillTint="7F"/>
      </w:tcPr>
    </w:tblStylePr>
  </w:style>
  <w:style w:type="paragraph" w:styleId="000045">
    <w:name w:val="List 3"/>
    <w:basedOn w:val="00001d"/>
    <w:uiPriority w:val="99"/>
    <w:unhideWhenUsed w:val="1"/>
    <w:rsid w:val="00326F90"/>
    <w:pPr>
      <w:ind w:left="1080" w:hanging="360"/>
      <w:contextualSpacing w:val="1"/>
    </w:pPr>
  </w:style>
  <w:style w:type="table" w:styleId="000069">
    <w:name w:val="Light Grid Accent 2"/>
    <w:basedOn w:val="000035"/>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4d">
    <w:name w:val="caption"/>
    <w:basedOn w:val="00001d"/>
    <w:next w:val="00001d"/>
    <w:uiPriority w:val="35"/>
    <w:semiHidden w:val="1"/>
    <w:unhideWhenUsed w:val="1"/>
    <w:qFormat w:val="1"/>
    <w:rsid w:val="00FC693F"/>
    <w:pPr>
      <w:widowControl w:val="1"/>
      <w:spacing w:before="0" w:after="0" w:line="360" w:lineRule="auto"/>
      <w:ind w:firstLine="0"/>
    </w:pPr>
    <w:rPr>
      <w:rFonts w:ascii="Times New Roman" w:hAnsi="Times New Roman" w:eastAsia="宋体"/>
      <w:b w:val="1"/>
      <w:bCs w:val="1"/>
      <w:color w:val="000000"/>
      <w:sz w:val="21"/>
      <w:szCs w:val="18"/>
    </w:rPr>
  </w:style>
  <w:style w:type="table" w:styleId="000068">
    <w:name w:val="Light Grid Accent 1"/>
    <w:basedOn w:val="000035"/>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e" w:customStyle="1">
    <w:name w:val="FunctionTok"/>
    <w:basedOn w:val="0000bc"/>
    <w:rPr>
      <w:color w:val="06287e"/>
    </w:rPr>
  </w:style>
  <w:style w:type="table" w:styleId="000082">
    <w:name w:val="Medium List 1 Accent 6"/>
    <w:basedOn w:val="000035"/>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style>
  <w:style w:type="table" w:styleId="0000a1">
    <w:name w:val="Dark List Accent 2"/>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83">
    <w:name w:val="Medium Lis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style>
  <w:style w:type="table" w:styleId="000094">
    <w:name w:val="Medium Grid 2 Accent 3"/>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style>
  <w:style w:type="paragraph" w:styleId="000025">
    <w:name w:val="heading 2"/>
    <w:basedOn w:val="00001d"/>
    <w:next w:val="00001d"/>
    <w:link w:val="000026"/>
    <w:uiPriority w:val="9"/>
    <w:unhideWhenUsed w:val="1"/>
    <w:qFormat w:val="1"/>
    <w:rsid w:val="00FC693F"/>
    <w:pPr>
      <w:keepNext w:val="1"/>
      <w:keepLines w:val="1"/>
      <w:widowControl w:val="1"/>
      <w:spacing w:before="0" w:after="0" w:line="360" w:lineRule="auto"/>
      <w:ind w:firstLine="0"/>
      <w:outlineLvl w:val="1"/>
    </w:pPr>
    <w:rPr>
      <w:rFonts w:ascii="Times New Roman" w:hAnsi="Times New Roman" w:eastAsia="黑体"/>
      <w:b w:val="1"/>
      <w:bCs w:val="1"/>
      <w:color w:val="000000"/>
      <w:sz w:val="30"/>
      <w:szCs w:val="26"/>
    </w:rPr>
  </w:style>
  <w:style w:type="character" w:styleId="000026" w:customStyle="1">
    <w:name w:val="Heading 2 Char"/>
    <w:basedOn w:val="000020"/>
    <w:link w:val="000025"/>
    <w:uiPriority w:val="9"/>
    <w:rsid w:val="00FC693F"/>
    <w:rPr>
      <w:rFonts w:asciiTheme="majorHAnsi" w:hAnsiTheme="majorHAnsi" w:eastAsiaTheme="majorEastAsia" w:cstheme="majorBidi"/>
      <w:b w:val="1"/>
      <w:bCs w:val="1"/>
      <w:color w:val="4F81BD" w:themeColor="accent1"/>
      <w:sz w:val="26"/>
      <w:szCs w:val="26"/>
    </w:rPr>
  </w:style>
  <w:style w:type="paragraph" w:styleId="000038">
    <w:name w:val="Title"/>
    <w:basedOn w:val="00001d"/>
    <w:next w:val="00001d"/>
    <w:link w:val="000039"/>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table" w:styleId="000066">
    <w:name w:val="Light List Accent 6"/>
    <w:basedOn w:val="000035"/>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style>
  <w:style w:type="paragraph" w:styleId="000029">
    <w:name w:val="heading 4"/>
    <w:basedOn w:val="00001d"/>
    <w:next w:val="00001d"/>
    <w:link w:val="00002a"/>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eastAsia="黑体"/>
      <w:b w:val="1"/>
      <w:bCs w:val="1"/>
      <w:i w:val="1"/>
      <w:iCs w:val="1"/>
      <w:color w:val="000000"/>
      <w:sz w:val="24"/>
    </w:rPr>
  </w:style>
  <w:style w:type="table" w:styleId="000099">
    <w:name w:val="Medium Grid 3 Accent 1"/>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74">
    <w:name w:val="Medium Shading 1 Accent 6"/>
    <w:basedOn w:val="000035"/>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FDE4D0" w:themeFill="accent6" w:themeFillTint="3F"/>
      </w:tcPr>
    </w:tblStylePr>
    <w:tblStylePr w:type="lastCol">
      <w:rPr>
        <w:b w:val="1"/>
        <w:bCs w:val="1"/>
      </w:rPr>
    </w:tblStylePr>
    <w:tblStylePr w:type="band1Vert">
      <w:tblPr/>
      <w:tcPr>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067">
    <w:name w:val="Light Grid"/>
    <w:basedOn w:val="000035"/>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b8">
    <w:name w:val="Colorful Grid Accent 4"/>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style>
  <w:style w:type="paragraph" w:styleId="00001e">
    <w:name w:val="header"/>
    <w:basedOn w:val="00001d"/>
    <w:link w:val="00001f"/>
    <w:uiPriority w:val="99"/>
    <w:unhideWhenUsed w:val="1"/>
    <w:rsid w:val="00E618BF"/>
    <w:pPr>
      <w:tabs>
        <w:tab w:val="center" w:pos="4680"/>
        <w:tab w:val="right" w:pos="9360"/>
      </w:tabs>
      <w:spacing w:after="0" w:line="240" w:lineRule="auto"/>
    </w:pPr>
  </w:style>
  <w:style w:type="numbering" w:styleId="000036" w:default="1">
    <w:name w:val="No List"/>
    <w:uiPriority w:val="99"/>
    <w:semiHidden w:val="1"/>
    <w:unhideWhenUsed w:val="1"/>
  </w:style>
  <w:style w:type="table" w:styleId="00005c">
    <w:name w:val="Light Shading Accent 3"/>
    <w:basedOn w:val="000035"/>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style>
  <w:style w:type="character" w:styleId="0000d6" w:customStyle="1">
    <w:name w:val="RegionMarkerTok"/>
    <w:basedOn w:val="0000bc"/>
    <w:rPr/>
  </w:style>
  <w:style w:type="paragraph" w:styleId="000049">
    <w:name w:val="macro"/>
    <w:link w:val="00004a"/>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47">
    <w:name w:val="List Continue 2"/>
    <w:basedOn w:val="00001d"/>
    <w:uiPriority w:val="99"/>
    <w:unhideWhenUsed w:val="1"/>
    <w:rsid w:val="0029639D"/>
    <w:pPr>
      <w:spacing w:after="120"/>
      <w:ind w:left="720"/>
      <w:contextualSpacing w:val="1"/>
    </w:pPr>
  </w:style>
  <w:style w:type="paragraph" w:styleId="000050">
    <w:name w:val="Intense Quote"/>
    <w:basedOn w:val="00001d"/>
    <w:next w:val="00001d"/>
    <w:link w:val="000051"/>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d0" w:customStyle="1">
    <w:name w:val="ControlFlowTok"/>
    <w:basedOn w:val="0000bc"/>
    <w:rPr>
      <w:b w:val="1"/>
      <w:color w:val="007020"/>
    </w:rPr>
  </w:style>
  <w:style w:type="table" w:styleId="0000b1">
    <w:name w:val="Colorful List Accent 4"/>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band1Horz">
      <w:tblPr/>
      <w:tcPr>
        <w:shd w:val="clear" w:color="auto" w:fill="E5DFEC" w:themeFill="accent4" w:themeFillTint="33"/>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table" w:styleId="0000b6">
    <w:name w:val="Colorful Grid Accent 2"/>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style>
  <w:style w:type="table" w:styleId="00009e">
    <w:name w:val="Medium Grid 3 Accent 6"/>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af">
    <w:name w:val="Colorful List Accent 2"/>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character" w:styleId="000032" w:customStyle="1">
    <w:name w:val="Heading 8 Char"/>
    <w:basedOn w:val="000020"/>
    <w:link w:val="000031"/>
    <w:uiPriority w:val="9"/>
    <w:semiHidden w:val="1"/>
    <w:rsid w:val="00FC693F"/>
    <w:rPr>
      <w:rFonts w:asciiTheme="majorHAnsi" w:hAnsiTheme="majorHAnsi" w:eastAsiaTheme="majorEastAsia" w:cstheme="majorBidi"/>
      <w:color w:val="4F81BD" w:themeColor="accent1"/>
      <w:sz w:val="20"/>
      <w:szCs w:val="20"/>
    </w:rPr>
  </w:style>
  <w:style w:type="table" w:styleId="0000b4">
    <w:name w:val="Colorful Grid"/>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style>
  <w:style w:type="paragraph" w:styleId="0000e0" w:customStyle="1">
    <w:name w:val="Front Heading"/>
    <w:pPr>
      <w:widowControl w:val="1"/>
      <w:spacing w:before="0" w:after="0" w:line="360" w:lineRule="auto"/>
      <w:ind w:firstLine="0"/>
    </w:pPr>
    <w:rPr>
      <w:rFonts w:ascii="Times New Roman" w:hAnsi="Times New Roman" w:eastAsia="黑体"/>
      <w:b w:val="1"/>
      <w:color w:val="000000"/>
      <w:sz w:val="36"/>
    </w:rPr>
  </w:style>
  <w:style w:type="character" w:styleId="00001f" w:customStyle="1">
    <w:name w:val="Header Char"/>
    <w:basedOn w:val="000020"/>
    <w:link w:val="00001e"/>
    <w:uiPriority w:val="99"/>
    <w:rsid w:val="00E618BF"/>
  </w:style>
  <w:style w:type="character" w:styleId="0000d9" w:customStyle="1">
    <w:name w:val="AlertTok"/>
    <w:basedOn w:val="0000bc"/>
    <w:rPr>
      <w:b w:val="1"/>
      <w:color w:val="ff0000"/>
    </w:rPr>
  </w:style>
  <w:style w:type="paragraph" w:styleId="000044">
    <w:name w:val="List 2"/>
    <w:basedOn w:val="00001d"/>
    <w:uiPriority w:val="99"/>
    <w:unhideWhenUsed w:val="1"/>
    <w:rsid w:val="00326F90"/>
    <w:pPr>
      <w:ind w:left="720" w:hanging="360"/>
      <w:contextualSpacing w:val="1"/>
    </w:pPr>
  </w:style>
  <w:style w:type="paragraph" w:styleId="000046">
    <w:name w:val="List Continue"/>
    <w:basedOn w:val="00001d"/>
    <w:uiPriority w:val="99"/>
    <w:unhideWhenUsed w:val="1"/>
    <w:rsid w:val="0029639D"/>
    <w:pPr>
      <w:spacing w:after="120"/>
      <w:ind w:left="360"/>
      <w:contextualSpacing w:val="1"/>
    </w:pPr>
  </w:style>
  <w:style w:type="table" w:styleId="000076">
    <w:name w:val="Medium Shading 2 Accent 1"/>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084">
    <w:name w:val="Medium List 2 Accent 1"/>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style>
  <w:style w:type="character" w:styleId="000034" w:customStyle="1">
    <w:name w:val="Heading 9 Char"/>
    <w:basedOn w:val="000020"/>
    <w:link w:val="000033"/>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7b">
    <w:name w:val="Medium Shading 2 Accent 6"/>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style>
  <w:style w:type="table" w:styleId="00008b">
    <w:name w:val="Medium Grid 1 Accent 1"/>
    <w:basedOn w:val="000035"/>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firstCol">
      <w:rPr>
        <w:b w:val="1"/>
        <w:bCs w:val="1"/>
      </w:rPr>
    </w:tblStylePr>
  </w:style>
  <w:style w:type="table" w:styleId="00007f">
    <w:name w:val="Medium List 1 Accent 3"/>
    <w:basedOn w:val="000035"/>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table" w:styleId="000070">
    <w:name w:val="Medium Shading 1 Accent 2"/>
    <w:basedOn w:val="000035"/>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style>
  <w:style w:type="table" w:styleId="00005b">
    <w:name w:val="Light Shading Accent 2"/>
    <w:basedOn w:val="000035"/>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character" w:styleId="0000da" w:customStyle="1">
    <w:name w:val="ErrorTok"/>
    <w:basedOn w:val="0000bc"/>
    <w:rPr>
      <w:b w:val="1"/>
      <w:color w:val="ff0000"/>
    </w:rPr>
  </w:style>
  <w:style w:type="character" w:styleId="00004a" w:customStyle="1">
    <w:name w:val="Macro Text Char"/>
    <w:basedOn w:val="000020"/>
    <w:link w:val="000049"/>
    <w:uiPriority w:val="99"/>
    <w:rsid w:val="0029639D"/>
    <w:rPr>
      <w:rFonts w:ascii="Courier" w:hAnsi="Courier"/>
      <w:sz w:val="20"/>
      <w:szCs w:val="20"/>
    </w:rPr>
  </w:style>
  <w:style w:type="table" w:styleId="0000ae">
    <w:name w:val="Colorful List Accent 1"/>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style>
  <w:style w:type="paragraph" w:styleId="000033">
    <w:name w:val="heading 9"/>
    <w:basedOn w:val="00001d"/>
    <w:next w:val="00001d"/>
    <w:link w:val="000034"/>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9d">
    <w:name w:val="Medium Grid 3 Accent 5"/>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b7">
    <w:name w:val="Colorful Grid Accent 3"/>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style>
  <w:style w:type="table" w:styleId="0000ad">
    <w:name w:val="Colorful List"/>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000095">
    <w:name w:val="Medium Grid 2 Accent 4"/>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78">
    <w:name w:val="Medium Shading 2 Accent 3"/>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style>
  <w:style w:type="table" w:styleId="000061">
    <w:name w:val="Light List Accent 1"/>
    <w:basedOn w:val="000035"/>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000056">
    <w:name w:val="Book Title"/>
    <w:basedOn w:val="000020"/>
    <w:uiPriority w:val="33"/>
    <w:qFormat w:val="1"/>
    <w:rsid w:val="00FC693F"/>
    <w:rPr>
      <w:b w:val="1"/>
      <w:bCs w:val="1"/>
      <w:smallCaps w:val="1"/>
      <w:spacing w:val="5"/>
    </w:rPr>
  </w:style>
  <w:style w:type="table" w:styleId="00007e">
    <w:name w:val="Medium List 1 Accent 2"/>
    <w:basedOn w:val="000035"/>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077">
    <w:name w:val="Medium Shading 2 Accent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table" w:styleId="000073">
    <w:name w:val="Medium Shading 1 Accent 5"/>
    <w:basedOn w:val="000035"/>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table" w:styleId="000072">
    <w:name w:val="Medium Shading 1 Accent 4"/>
    <w:basedOn w:val="000035"/>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Vert">
      <w:tblPr/>
      <w:tcPr>
        <w:shd w:val="clear" w:color="auto" w:fill="DFD8E8" w:themeFill="accent4" w:themeFillTint="3F"/>
      </w:tcPr>
    </w:tblStylePr>
  </w:style>
  <w:style w:type="character" w:styleId="00002c" w:customStyle="1">
    <w:name w:val="Heading 5 Char"/>
    <w:basedOn w:val="000020"/>
    <w:link w:val="00002b"/>
    <w:uiPriority w:val="9"/>
    <w:semiHidden w:val="1"/>
    <w:rsid w:val="00FC693F"/>
    <w:rPr>
      <w:rFonts w:asciiTheme="majorHAnsi" w:hAnsiTheme="majorHAnsi" w:eastAsiaTheme="majorEastAsia" w:cstheme="majorBidi"/>
      <w:color w:val="243F60" w:themeColor="accent1" w:themeShade="7F"/>
    </w:rPr>
  </w:style>
  <w:style w:type="table" w:styleId="0000b2">
    <w:name w:val="Colorful List Accent 5"/>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style>
  <w:style w:type="paragraph" w:styleId="000037">
    <w:name w:val="No Spacing"/>
    <w:uiPriority w:val="1"/>
    <w:qFormat w:val="1"/>
    <w:rsid w:val="00FC693F"/>
    <w:pPr>
      <w:spacing w:after="0" w:line="240" w:lineRule="auto"/>
    </w:pPr>
  </w:style>
  <w:style w:type="character" w:styleId="0000bf" w:customStyle="1">
    <w:name w:val="DecValTok"/>
    <w:basedOn w:val="0000bc"/>
    <w:rPr>
      <w:color w:val="40a070"/>
    </w:rPr>
  </w:style>
  <w:style w:type="character" w:styleId="000030" w:customStyle="1">
    <w:name w:val="Heading 7 Char"/>
    <w:basedOn w:val="000020"/>
    <w:link w:val="00002f"/>
    <w:uiPriority w:val="9"/>
    <w:semiHidden w:val="1"/>
    <w:rsid w:val="00FC693F"/>
    <w:rPr>
      <w:rFonts w:asciiTheme="majorHAnsi" w:hAnsiTheme="majorHAnsi" w:eastAsiaTheme="majorEastAsia" w:cstheme="majorBidi"/>
      <w:i w:val="1"/>
      <w:iCs w:val="1"/>
      <w:color w:val="404040" w:themeColor="text1" w:themeTint="BF"/>
    </w:rPr>
  </w:style>
  <w:style w:type="table" w:styleId="000062">
    <w:name w:val="Light List Accent 2"/>
    <w:basedOn w:val="000035"/>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firstCol">
      <w:rPr>
        <w:b w:val="1"/>
        <w:bCs w:val="1"/>
      </w:r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paragraph" w:styleId="0000e2" w:customStyle="1">
    <w:name w:val="Bibliography"/>
    <w:pPr>
      <w:widowControl w:val="1"/>
      <w:spacing w:before="0" w:after="0" w:line="360" w:lineRule="auto"/>
      <w:ind w:firstLine="0"/>
    </w:pPr>
    <w:rPr>
      <w:rFonts w:ascii="Times New Roman" w:hAnsi="Times New Roman" w:eastAsia="宋体"/>
      <w:b w:val="0"/>
      <w:color w:val="000000"/>
      <w:sz w:val="21"/>
    </w:rPr>
  </w:style>
  <w:style w:type="character" w:styleId="0000d2" w:customStyle="1">
    <w:name w:val="BuiltInTok"/>
    <w:basedOn w:val="0000bc"/>
    <w:rPr>
      <w:color w:val="008000"/>
    </w:rPr>
  </w:style>
  <w:style w:type="paragraph" w:styleId="000023">
    <w:name w:val="heading 1"/>
    <w:basedOn w:val="00001d"/>
    <w:next w:val="00001d"/>
    <w:link w:val="000024"/>
    <w:uiPriority w:val="9"/>
    <w:qFormat w:val="1"/>
    <w:rsid w:val="00FC693F"/>
    <w:pPr>
      <w:keepNext w:val="1"/>
      <w:keepLines w:val="1"/>
      <w:widowControl w:val="1"/>
      <w:spacing w:before="0" w:after="0" w:line="360" w:lineRule="auto"/>
      <w:ind w:firstLine="0"/>
      <w:outlineLvl w:val="0"/>
    </w:pPr>
    <w:rPr>
      <w:rFonts w:ascii="Times New Roman" w:hAnsi="Times New Roman" w:eastAsia="黑体"/>
      <w:b w:val="1"/>
      <w:bCs w:val="1"/>
      <w:color w:val="000000"/>
      <w:sz w:val="36"/>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footer" Target="footer1.xml"/><Relationship Id="rId4" Type="http://schemas.openxmlformats.org/officeDocument/2006/relationships/theme" Target="theme/theme1.xml"/><Relationship Id="rId5" Type="http://schemas.openxmlformats.org/officeDocument/2006/relationships/header" Target="header1.xml"/><Relationship Id="rId15" Type="http://schemas.openxmlformats.org/officeDocument/2006/relationships/image" Target="media/image9.png"/><Relationship Id="rId14" Type="http://schemas.openxmlformats.org/officeDocument/2006/relationships/image" Target="media/image8.png"/><Relationship Id="rId16" Type="http://schemas.openxmlformats.org/officeDocument/2006/relationships/image" Target="media/image10.png"/><Relationship Id="rId13" Type="http://schemas.openxmlformats.org/officeDocument/2006/relationships/image" Target="media/image7.png"/><Relationship Id="rId2" Type="http://schemas.openxmlformats.org/officeDocument/2006/relationships/footnotes" Target="footnotes.xml"/><Relationship Id="rId0" Type="http://schemas.openxmlformats.org/officeDocument/2006/relationships/styles" Target="styles.xml"/><Relationship Id="rId1" Type="http://schemas.openxmlformats.org/officeDocument/2006/relationships/settings" Target="settings.xml"/><Relationship Id="rId12" Type="http://schemas.openxmlformats.org/officeDocument/2006/relationships/image" Target="media/image6.svg"/><Relationship Id="rId11" Type="http://schemas.openxmlformats.org/officeDocument/2006/relationships/image" Target="media/image5.svg"/><Relationship Id="rId10" Type="http://schemas.openxmlformats.org/officeDocument/2006/relationships/image" Target="media/image4.png"/><Relationship Id="rId3" Type="http://schemas.openxmlformats.org/officeDocument/2006/relationships/fontTable" Target="fontTable.xml"/><Relationship Id="rIdV12Fallback3" Type="http://schemas.openxmlformats.org/officeDocument/2006/relationships/image" Target="media/image3_v12.png"/><Relationship Id="rIdV12Fallback5" Type="http://schemas.openxmlformats.org/officeDocument/2006/relationships/image" Target="media/image5_v12.png"/><Relationship Id="rIdV12Fallback6" Type="http://schemas.openxmlformats.org/officeDocument/2006/relationships/image" Target="media/image6_v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2026-10-13T11:31:28Z</dcterms:created>
  <dcterms:modified xsi:type="dcterms:W3CDTF">2026-10-13T11:31:28Z</dcterms:modified>
</cp:coreProperties>
</file>