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Title"/>
        <w:keepNext w:val="0"/>
        <w:keepLines/>
        <w:pageBreakBefore w:val="0"/>
        <w:widowControl/>
        <w:spacing w:before="2100" w:after="560" w:line="336" w:lineRule="auto"/>
        <w:ind w:left="0" w:right="0" w:firstLine="0"/>
        <w:jc w:val="center"/>
      </w:pPr>
      <w:r>
        <w:rPr>
          <w:rFonts w:ascii="Times New Roman" w:hAnsi="Times New Roman" w:eastAsia="黑体" w:cs="Times New Roman"/>
          <w:sz w:val="44"/>
          <w:szCs w:val="44"/>
          <w:color w:val="000000"/>
          <w:b w:val="1"/>
        </w:rPr>
        <w:t>面向关系感知学习与依赖闭合修正的</w:t>
        <w:br/>
        <w:t>端到端论辩挖掘方法研究</w:t>
      </w:r>
    </w:p>
    <w:p>
      <w:pPr>
        <w:pStyle w:val="BodyText"/>
        <w:keepNext w:val="0"/>
        <w:keepLines/>
        <w:pageBreakBefore w:val="0"/>
        <w:widowControl/>
        <w:spacing w:after="1400" w:before="0" w:line="336" w:lineRule="auto"/>
        <w:ind w:left="0" w:right="0" w:firstLine="0"/>
        <w:jc w:val="center"/>
      </w:pPr>
      <w:r>
        <w:rPr>
          <w:rFonts w:ascii="Times New Roman" w:hAnsi="Times New Roman" w:eastAsia="宋体" w:cs="Times New Roman"/>
          <w:sz w:val="28"/>
          <w:szCs w:val="28"/>
          <w:color w:val="000000"/>
          <w:b w:val="0"/>
        </w:rPr>
        <w:t xml:space="preserve">English Title: End-to-End Argument Mining via Relation-Aware Learning and Dependency-Closed Repair</w:t>
      </w:r>
    </w:p>
    <w:p>
      <w:pPr>
        <w:pStyle w:val="BodyText"/>
        <w:keepNext w:val="0"/>
        <w:keepLines/>
        <w:pageBreakBefore w:val="0"/>
        <w:widowControl/>
        <w:spacing w:after="1100" w:before="0" w:line="440" w:lineRule="exact"/>
        <w:ind w:left="0" w:right="0" w:firstLine="0"/>
        <w:jc w:val="center"/>
      </w:pPr>
      <w:r>
        <w:rPr>
          <w:rFonts w:ascii="Times New Roman" w:hAnsi="Times New Roman" w:eastAsia="宋体" w:cs="Times New Roman"/>
          <w:sz w:val="28"/>
          <w:szCs w:val="28"/>
          <w:color w:val="000000"/>
          <w:b w:val="0"/>
        </w:rPr>
        <w:t xml:space="preserve">2026年10月</w:t>
      </w:r>
    </w:p>
    <w:p>
      <w:pPr>
        <w:pStyle w:val="BodyText"/>
        <w:keepNext w:val="0"/>
        <w:keepLines/>
        <w:pageBreakBefore w:val="0"/>
        <w:widowControl/>
        <w:spacing w:after="0" w:before="0" w:line="360" w:lineRule="auto"/>
        <w:ind w:left="0" w:right="0" w:firstLine="0"/>
        <w:jc w:val="both"/>
      </w:pPr>
      <w:r>
        <w:rPr>
          <w:rFonts w:ascii="Times New Roman" w:hAnsi="Times New Roman" w:eastAsia="宋体" w:cs="Times New Roman"/>
          <w:sz w:val="21"/>
          <w:szCs w:val="21"/>
          <w:color w:val="000000"/>
          <w:b w:val="0"/>
        </w:rP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bookmarkStart w:id="20" w:name="摘要"/>
    <w:p>
      <w:pPr>
        <w:spacing w:line="20" w:lineRule="exact" w:after="0"/>
        <w:sectPr w:rsidR="00FC693F" w:rsidRPr="0006063C" w:rsidSect="00034616">
          <w:pgSz w:h="16838" w:w="11906"/>
          <w:pgMar w:bottom="1417" w:footer="709" w:gutter="0" w:header="709" w:left="1417" w:right="1417" w:top="1417"/>
          <w:cols w:space="720"/>
          <w:headerReference w:type="default" r:id="rId16"/>
          <w:footerReference w:type="default" r:id="rId17"/>
          <w:type w:val="nextPage"/>
        </w:sectPr>
      </w:pPr>
    </w:p>
    <w:p>
      <w:pPr>
        <w:pStyle w:val="Heading1"/>
        <w:keepNext/>
        <w:keepLines/>
        <w:pageBreakBefore w:val="0"/>
        <w:widowControl/>
        <w:spacing w:before="360" w:after="360" w:line="288" w:lineRule="auto"/>
        <w:ind w:left="0" w:right="0" w:firstLine="0"/>
        <w:jc w:val="center"/>
      </w:pPr>
      <w:bookmarkStart w:id="5000" w:name="ThesisHeading_001"/>
      <w:r>
        <w:rPr>
          <w:rFonts w:ascii="Times New Roman" w:hAnsi="Times New Roman" w:eastAsia="黑体" w:cs="Times New Roman"/>
          <w:sz w:val="36"/>
          <w:szCs w:val="36"/>
          <w:color w:val="000000"/>
          <w:b w:val="1"/>
        </w:rPr>
        <w:t xml:space="preserve">摘要</w:t>
      </w:r>
      <w:bookmarkEnd w:id="5000"/>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依据AAEC和CDCP官方测试划分构造的模拟评审结果中，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关键词：端到端论辩挖掘；可靠对应；成对学习；依赖闭合；图修正；结构化预测</w:t>
      </w:r>
    </w:p>
    <w:bookmarkEnd w:id="20"/>
    <w:bookmarkStart w:id="21" w:name="abstract"/>
    <w:p>
      <w:pPr>
        <w:pStyle w:val="Heading1"/>
        <w:keepNext/>
        <w:keepLines/>
        <w:pageBreakBefore/>
        <w:widowControl/>
        <w:spacing w:before="360" w:after="360" w:line="288" w:lineRule="auto"/>
        <w:ind w:left="0" w:right="0" w:firstLine="0"/>
        <w:jc w:val="center"/>
      </w:pPr>
      <w:bookmarkStart w:id="5001" w:name="ThesisHeading_002"/>
      <w:r>
        <w:rPr>
          <w:rFonts w:ascii="Times New Roman" w:hAnsi="Times New Roman" w:eastAsia="黑体" w:cs="Times New Roman"/>
          <w:sz w:val="36"/>
          <w:szCs w:val="36"/>
          <w:color w:val="000000"/>
          <w:b w:val="1"/>
        </w:rPr>
        <w:t xml:space="preserve">Abstract</w:t>
      </w:r>
      <w:bookmarkEnd w:id="5001"/>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In the simulated review results constructed for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keepNext w:val="0"/>
        <w:keepLines w:val="0"/>
        <w:widowControl/>
        <w:spacing w:after="0" w:before="240" w:line="360" w:lineRule="exact"/>
        <w:ind w:left="0" w:right="0" w:firstLine="0"/>
        <w:jc w:val="both"/>
      </w:pPr>
      <w:r>
        <w:rPr>
          <w:rFonts w:ascii="Times New Roman" w:hAnsi="Times New Roman" w:eastAsia="宋体" w:cs="Times New Roman"/>
          <w:sz w:val="21"/>
          <w:szCs w:val="21"/>
          <w:color w:val="000000"/>
        </w:rPr>
        <w:t xml:space="preserve">Keywords: End-to-End Argument Mining; Reliable Correspondence; Paired Learning; Dependency Closure; Graph Repair; Structured Prediction</w:t>
      </w:r>
    </w:p>
    <w:bookmarkEnd w:id="21"/>
    <w:p>
      <w:pPr>
        <w:pStyle w:val="FrontHeading"/>
        <w:pageBreakBefore/>
        <w:spacing w:before="360" w:after="360"/>
        <w:jc w:val="center"/>
      </w:pPr>
      <w:r>
        <w:t>目录</w:t>
      </w:r>
    </w:p>
    <w:p>
      <w:pPr>
        <w:spacing w:line="20" w:lineRule="exact" w:before="0" w:after="0"/>
      </w:pPr>
      <w:r>
        <w:fldChar w:fldCharType="begin"/>
        <w:instrText> TOC \o "1-3" \h \z </w:instrText>
        <w:fldChar w:fldCharType="separate"/>
      </w:r>
    </w:p>
    <w:p>
      <w:pPr>
        <w:pStyle w:val="TOC1"/>
        <w:keepNext w:val="0"/>
        <w:tabs>
          <w:tab w:pos="9071" w:val="right" w:leader="dot"/>
        </w:tabs>
        <w:spacing w:line="276" w:lineRule="auto" w:after="40"/>
        <w:ind w:firstLine="0" w:left="0"/>
      </w:pPr>
      <w:hyperlink w:anchor="ThesisHeading_001">
        <w:r>
          <w:t>摘要</w:t>
        </w:r>
      </w:hyperlink>
      <w:r>
        <w:tab/>
      </w:r>
      <w:fldSimple w:instr=" PAGEREF ThesisHeading_001 \h ">
        <w:r>
          <w:t>I</w:t>
        </w:r>
      </w:fldSimple>
    </w:p>
    <w:p>
      <w:pPr>
        <w:pStyle w:val="TOC1"/>
        <w:keepNext w:val="0"/>
        <w:tabs>
          <w:tab w:pos="9071" w:val="right" w:leader="dot"/>
        </w:tabs>
        <w:spacing w:line="276" w:lineRule="auto" w:after="40"/>
        <w:ind w:firstLine="0" w:left="0"/>
      </w:pPr>
      <w:hyperlink w:anchor="ThesisHeading_002">
        <w:r>
          <w:t>Abstract</w:t>
        </w:r>
      </w:hyperlink>
      <w:r>
        <w:tab/>
      </w:r>
      <w:fldSimple w:instr=" PAGEREF ThesisHeading_002 \h ">
        <w:r>
          <w:t>II</w:t>
        </w:r>
      </w:fldSimple>
    </w:p>
    <w:p>
      <w:pPr>
        <w:pStyle w:val="TOC1"/>
        <w:keepNext w:val="0"/>
        <w:tabs>
          <w:tab w:pos="9071" w:val="right" w:leader="dot"/>
        </w:tabs>
        <w:spacing w:line="276" w:lineRule="auto" w:after="40"/>
        <w:ind w:firstLine="0" w:left="0"/>
      </w:pPr>
      <w:hyperlink w:anchor="ThesisHeading_003">
        <w:r>
          <w:t>第一章 绪论</w:t>
        </w:r>
      </w:hyperlink>
      <w:r>
        <w:tab/>
      </w:r>
      <w:fldSimple w:instr=" PAGEREF ThesisHeading_003 \h ">
        <w:r>
          <w:t>1</w:t>
        </w:r>
      </w:fldSimple>
    </w:p>
    <w:p>
      <w:pPr>
        <w:pStyle w:val="TOC2"/>
        <w:keepNext w:val="0"/>
        <w:tabs>
          <w:tab w:pos="9071" w:val="right" w:leader="dot"/>
        </w:tabs>
        <w:spacing w:line="276" w:lineRule="auto" w:after="40"/>
        <w:ind w:firstLine="0" w:left="283"/>
      </w:pPr>
      <w:hyperlink w:anchor="ThesisHeading_004">
        <w:r>
          <w:t>1.1 研究背景与意义</w:t>
        </w:r>
      </w:hyperlink>
      <w:r>
        <w:tab/>
      </w:r>
      <w:fldSimple w:instr=" PAGEREF ThesisHeading_004 \h ">
        <w:r>
          <w:t>1</w:t>
        </w:r>
      </w:fldSimple>
    </w:p>
    <w:p>
      <w:pPr>
        <w:pStyle w:val="TOC2"/>
        <w:keepNext w:val="0"/>
        <w:tabs>
          <w:tab w:pos="9071" w:val="right" w:leader="dot"/>
        </w:tabs>
        <w:spacing w:line="276" w:lineRule="auto" w:after="40"/>
        <w:ind w:firstLine="0" w:left="283"/>
      </w:pPr>
      <w:hyperlink w:anchor="ThesisHeading_005">
        <w:r>
          <w:t>1.2 国内外研究现状</w:t>
        </w:r>
      </w:hyperlink>
      <w:r>
        <w:tab/>
      </w:r>
      <w:fldSimple w:instr=" PAGEREF ThesisHeading_005 \h ">
        <w:r>
          <w:t>3</w:t>
        </w:r>
      </w:fldSimple>
    </w:p>
    <w:p>
      <w:pPr>
        <w:pStyle w:val="TOC3"/>
        <w:keepNext w:val="0"/>
        <w:tabs>
          <w:tab w:pos="9071" w:val="right" w:leader="dot"/>
        </w:tabs>
        <w:spacing w:line="276" w:lineRule="auto" w:after="40"/>
        <w:ind w:firstLine="0" w:left="567"/>
      </w:pPr>
      <w:hyperlink w:anchor="ThesisHeading_006">
        <w:r>
          <w:t>1.2.1 端到端论辩挖掘与生成建模</w:t>
        </w:r>
      </w:hyperlink>
      <w:r>
        <w:tab/>
      </w:r>
      <w:fldSimple w:instr=" PAGEREF ThesisHeading_006 \h ">
        <w:r>
          <w:t>3</w:t>
        </w:r>
      </w:fldSimple>
    </w:p>
    <w:p>
      <w:pPr>
        <w:pStyle w:val="TOC3"/>
        <w:keepNext w:val="0"/>
        <w:tabs>
          <w:tab w:pos="9071" w:val="right" w:leader="dot"/>
        </w:tabs>
        <w:spacing w:line="276" w:lineRule="auto" w:after="40"/>
        <w:ind w:firstLine="0" w:left="567"/>
      </w:pPr>
      <w:hyperlink w:anchor="ThesisHeading_007">
        <w:r>
          <w:t>1.2.2 关系保持数据增强</w:t>
        </w:r>
      </w:hyperlink>
      <w:r>
        <w:tab/>
      </w:r>
      <w:fldSimple w:instr=" PAGEREF ThesisHeading_007 \h ">
        <w:r>
          <w:t>4</w:t>
        </w:r>
      </w:fldSimple>
    </w:p>
    <w:p>
      <w:pPr>
        <w:pStyle w:val="TOC3"/>
        <w:keepNext w:val="0"/>
        <w:tabs>
          <w:tab w:pos="9071" w:val="right" w:leader="dot"/>
        </w:tabs>
        <w:spacing w:line="276" w:lineRule="auto" w:after="40"/>
        <w:ind w:firstLine="0" w:left="567"/>
      </w:pPr>
      <w:hyperlink w:anchor="ThesisHeading_008">
        <w:r>
          <w:t>1.2.3 结构化预测与论辩图修正</w:t>
        </w:r>
      </w:hyperlink>
      <w:r>
        <w:tab/>
      </w:r>
      <w:fldSimple w:instr=" PAGEREF ThesisHeading_008 \h ">
        <w:r>
          <w:t>5</w:t>
        </w:r>
      </w:fldSimple>
    </w:p>
    <w:p>
      <w:pPr>
        <w:pStyle w:val="TOC2"/>
        <w:keepNext w:val="0"/>
        <w:tabs>
          <w:tab w:pos="9071" w:val="right" w:leader="dot"/>
        </w:tabs>
        <w:spacing w:line="276" w:lineRule="auto" w:after="40"/>
        <w:ind w:firstLine="0" w:left="283"/>
      </w:pPr>
      <w:hyperlink w:anchor="ThesisHeading_009">
        <w:r>
          <w:t>1.3 研究问题与主要研究工作</w:t>
        </w:r>
      </w:hyperlink>
      <w:r>
        <w:tab/>
      </w:r>
      <w:fldSimple w:instr=" PAGEREF ThesisHeading_009 \h ">
        <w:r>
          <w:t>7</w:t>
        </w:r>
      </w:fldSimple>
    </w:p>
    <w:p>
      <w:pPr>
        <w:pStyle w:val="TOC2"/>
        <w:keepNext w:val="0"/>
        <w:tabs>
          <w:tab w:pos="9071" w:val="right" w:leader="dot"/>
        </w:tabs>
        <w:spacing w:line="276" w:lineRule="auto" w:after="40"/>
        <w:ind w:firstLine="0" w:left="283"/>
      </w:pPr>
      <w:hyperlink w:anchor="ThesisHeading_010">
        <w:r>
          <w:t>1.4 论文组织结构</w:t>
        </w:r>
      </w:hyperlink>
      <w:r>
        <w:tab/>
      </w:r>
      <w:fldSimple w:instr=" PAGEREF ThesisHeading_010 \h ">
        <w:r>
          <w:t>9</w:t>
        </w:r>
      </w:fldSimple>
    </w:p>
    <w:p>
      <w:pPr>
        <w:pStyle w:val="TOC1"/>
        <w:keepNext w:val="0"/>
        <w:tabs>
          <w:tab w:pos="9071" w:val="right" w:leader="dot"/>
        </w:tabs>
        <w:spacing w:line="276" w:lineRule="auto" w:after="40"/>
        <w:ind w:firstLine="0" w:left="0"/>
      </w:pPr>
      <w:hyperlink w:anchor="ThesisHeading_011">
        <w:r>
          <w:t>第二章 相关理论与技术</w:t>
        </w:r>
      </w:hyperlink>
      <w:r>
        <w:tab/>
      </w:r>
      <w:fldSimple w:instr=" PAGEREF ThesisHeading_011 \h ">
        <w:r>
          <w:t>10</w:t>
        </w:r>
      </w:fldSimple>
    </w:p>
    <w:p>
      <w:pPr>
        <w:pStyle w:val="TOC2"/>
        <w:keepNext w:val="0"/>
        <w:tabs>
          <w:tab w:pos="9071" w:val="right" w:leader="dot"/>
        </w:tabs>
        <w:spacing w:line="276" w:lineRule="auto" w:after="40"/>
        <w:ind w:firstLine="0" w:left="283"/>
      </w:pPr>
      <w:hyperlink w:anchor="ThesisHeading_012">
        <w:r>
          <w:t>2.1 论辩挖掘任务与结构表示</w:t>
        </w:r>
      </w:hyperlink>
      <w:r>
        <w:tab/>
      </w:r>
      <w:fldSimple w:instr=" PAGEREF ThesisHeading_012 \h ">
        <w:r>
          <w:t>10</w:t>
        </w:r>
      </w:fldSimple>
    </w:p>
    <w:p>
      <w:pPr>
        <w:pStyle w:val="TOC3"/>
        <w:keepNext w:val="0"/>
        <w:tabs>
          <w:tab w:pos="9071" w:val="right" w:leader="dot"/>
        </w:tabs>
        <w:spacing w:line="276" w:lineRule="auto" w:after="40"/>
        <w:ind w:firstLine="0" w:left="567"/>
      </w:pPr>
      <w:hyperlink w:anchor="ThesisHeading_013">
        <w:r>
          <w:t>2.1.1 论辩组件与关系</w:t>
        </w:r>
      </w:hyperlink>
      <w:r>
        <w:tab/>
      </w:r>
      <w:fldSimple w:instr=" PAGEREF ThesisHeading_013 \h ">
        <w:r>
          <w:t>10</w:t>
        </w:r>
      </w:fldSimple>
    </w:p>
    <w:p>
      <w:pPr>
        <w:pStyle w:val="TOC3"/>
        <w:keepNext w:val="0"/>
        <w:tabs>
          <w:tab w:pos="9071" w:val="right" w:leader="dot"/>
        </w:tabs>
        <w:spacing w:line="276" w:lineRule="auto" w:after="40"/>
        <w:ind w:firstLine="0" w:left="567"/>
      </w:pPr>
      <w:hyperlink w:anchor="ThesisHeading_014">
        <w:r>
          <w:t>2.1.2 字符坐标与对象身份</w:t>
        </w:r>
      </w:hyperlink>
      <w:r>
        <w:tab/>
      </w:r>
      <w:fldSimple w:instr=" PAGEREF ThesisHeading_014 \h ">
        <w:r>
          <w:t>11</w:t>
        </w:r>
      </w:fldSimple>
    </w:p>
    <w:p>
      <w:pPr>
        <w:pStyle w:val="TOC2"/>
        <w:keepNext w:val="0"/>
        <w:tabs>
          <w:tab w:pos="9071" w:val="right" w:leader="dot"/>
        </w:tabs>
        <w:spacing w:line="276" w:lineRule="auto" w:after="40"/>
        <w:ind w:firstLine="0" w:left="283"/>
      </w:pPr>
      <w:hyperlink w:anchor="ThesisHeading_015">
        <w:r>
          <w:t>2.2 预训练语言模型与学习方法</w:t>
        </w:r>
      </w:hyperlink>
      <w:r>
        <w:tab/>
      </w:r>
      <w:fldSimple w:instr=" PAGEREF ThesisHeading_015 \h ">
        <w:r>
          <w:t>13</w:t>
        </w:r>
      </w:fldSimple>
    </w:p>
    <w:p>
      <w:pPr>
        <w:pStyle w:val="TOC3"/>
        <w:keepNext w:val="0"/>
        <w:tabs>
          <w:tab w:pos="9071" w:val="right" w:leader="dot"/>
        </w:tabs>
        <w:spacing w:line="276" w:lineRule="auto" w:after="40"/>
        <w:ind w:firstLine="0" w:left="567"/>
      </w:pPr>
      <w:hyperlink w:anchor="ThesisHeading_016">
        <w:r>
          <w:t>2.2.1 注意力机制与自回归生成</w:t>
        </w:r>
      </w:hyperlink>
      <w:r>
        <w:tab/>
      </w:r>
      <w:fldSimple w:instr=" PAGEREF ThesisHeading_016 \h ">
        <w:r>
          <w:t>13</w:t>
        </w:r>
      </w:fldSimple>
    </w:p>
    <w:p>
      <w:pPr>
        <w:pStyle w:val="TOC3"/>
        <w:keepNext w:val="0"/>
        <w:tabs>
          <w:tab w:pos="9071" w:val="right" w:leader="dot"/>
        </w:tabs>
        <w:spacing w:line="276" w:lineRule="auto" w:after="40"/>
        <w:ind w:firstLine="0" w:left="567"/>
      </w:pPr>
      <w:hyperlink w:anchor="ThesisHeading_017">
        <w:r>
          <w:t>2.2.2 参数高效适配与连续提示</w:t>
        </w:r>
      </w:hyperlink>
      <w:r>
        <w:tab/>
      </w:r>
      <w:fldSimple w:instr=" PAGEREF ThesisHeading_017 \h ">
        <w:r>
          <w:t>14</w:t>
        </w:r>
      </w:fldSimple>
    </w:p>
    <w:p>
      <w:pPr>
        <w:pStyle w:val="TOC3"/>
        <w:keepNext w:val="0"/>
        <w:tabs>
          <w:tab w:pos="9071" w:val="right" w:leader="dot"/>
        </w:tabs>
        <w:spacing w:line="276" w:lineRule="auto" w:after="40"/>
        <w:ind w:firstLine="0" w:left="567"/>
      </w:pPr>
      <w:hyperlink w:anchor="ThesisHeading_018">
        <w:r>
          <w:t>2.2.3 数据增强与因素一致性学习</w:t>
        </w:r>
      </w:hyperlink>
      <w:r>
        <w:tab/>
      </w:r>
      <w:fldSimple w:instr=" PAGEREF ThesisHeading_018 \h ">
        <w:r>
          <w:t>14</w:t>
        </w:r>
      </w:fldSimple>
    </w:p>
    <w:p>
      <w:pPr>
        <w:pStyle w:val="TOC2"/>
        <w:keepNext w:val="0"/>
        <w:tabs>
          <w:tab w:pos="9071" w:val="right" w:leader="dot"/>
        </w:tabs>
        <w:spacing w:line="276" w:lineRule="auto" w:after="40"/>
        <w:ind w:firstLine="0" w:left="283"/>
      </w:pPr>
      <w:hyperlink w:anchor="ThesisHeading_019">
        <w:r>
          <w:t>2.3 候选评分与结构化决策</w:t>
        </w:r>
      </w:hyperlink>
      <w:r>
        <w:tab/>
      </w:r>
      <w:fldSimple w:instr=" PAGEREF ThesisHeading_019 \h ">
        <w:r>
          <w:t>15</w:t>
        </w:r>
      </w:fldSimple>
    </w:p>
    <w:p>
      <w:pPr>
        <w:pStyle w:val="TOC2"/>
        <w:keepNext w:val="0"/>
        <w:tabs>
          <w:tab w:pos="9071" w:val="right" w:leader="dot"/>
        </w:tabs>
        <w:spacing w:line="276" w:lineRule="auto" w:after="40"/>
        <w:ind w:firstLine="0" w:left="283"/>
      </w:pPr>
      <w:hyperlink w:anchor="ThesisHeading_020">
        <w:r>
          <w:t>2.4 评价指标与计数原则</w:t>
        </w:r>
      </w:hyperlink>
      <w:r>
        <w:tab/>
      </w:r>
      <w:fldSimple w:instr=" PAGEREF ThesisHeading_020 \h ">
        <w:r>
          <w:t>16</w:t>
        </w:r>
      </w:fldSimple>
    </w:p>
    <w:p>
      <w:pPr>
        <w:pStyle w:val="TOC2"/>
        <w:keepNext w:val="0"/>
        <w:tabs>
          <w:tab w:pos="9071" w:val="right" w:leader="dot"/>
        </w:tabs>
        <w:spacing w:line="276" w:lineRule="auto" w:after="40"/>
        <w:ind w:firstLine="0" w:left="283"/>
      </w:pPr>
      <w:hyperlink w:anchor="ThesisHeading_021">
        <w:r>
          <w:t>2.5 公共实验条件与统计分析</w:t>
        </w:r>
      </w:hyperlink>
      <w:r>
        <w:tab/>
      </w:r>
      <w:fldSimple w:instr=" PAGEREF ThesisHeading_021 \h ">
        <w:r>
          <w:t>17</w:t>
        </w:r>
      </w:fldSimple>
    </w:p>
    <w:p>
      <w:pPr>
        <w:pStyle w:val="TOC2"/>
        <w:keepNext w:val="0"/>
        <w:tabs>
          <w:tab w:pos="9071" w:val="right" w:leader="dot"/>
        </w:tabs>
        <w:spacing w:line="276" w:lineRule="auto" w:after="40"/>
        <w:ind w:firstLine="0" w:left="283"/>
      </w:pPr>
      <w:hyperlink w:anchor="ThesisHeading_022">
        <w:r>
          <w:t>2.6 训练与推理的阶段接口</w:t>
        </w:r>
      </w:hyperlink>
      <w:r>
        <w:tab/>
      </w:r>
      <w:fldSimple w:instr=" PAGEREF ThesisHeading_022 \h ">
        <w:r>
          <w:t>19</w:t>
        </w:r>
      </w:fldSimple>
    </w:p>
    <w:p>
      <w:pPr>
        <w:pStyle w:val="TOC2"/>
        <w:keepNext w:val="0"/>
        <w:tabs>
          <w:tab w:pos="9071" w:val="right" w:leader="dot"/>
        </w:tabs>
        <w:spacing w:line="276" w:lineRule="auto" w:after="40"/>
        <w:ind w:firstLine="0" w:left="283"/>
      </w:pPr>
      <w:hyperlink w:anchor="ThesisHeading_023">
        <w:r>
          <w:t>2.7 本章小结</w:t>
        </w:r>
      </w:hyperlink>
      <w:r>
        <w:tab/>
      </w:r>
      <w:fldSimple w:instr=" PAGEREF ThesisHeading_023 \h ">
        <w:r>
          <w:t>20</w:t>
        </w:r>
      </w:fldSimple>
    </w:p>
    <w:p>
      <w:pPr>
        <w:pStyle w:val="TOC1"/>
        <w:keepNext w:val="0"/>
        <w:tabs>
          <w:tab w:pos="9071" w:val="right" w:leader="dot"/>
        </w:tabs>
        <w:spacing w:line="276" w:lineRule="auto" w:after="40"/>
        <w:ind w:firstLine="0" w:left="0"/>
      </w:pPr>
      <w:hyperlink w:anchor="ThesisHeading_024">
        <w:r>
          <w:t>第三章 关系影响域约束的增强与成对学习</w:t>
        </w:r>
      </w:hyperlink>
      <w:r>
        <w:tab/>
      </w:r>
      <w:fldSimple w:instr=" PAGEREF ThesisHeading_024 \h ">
        <w:r>
          <w:t>21</w:t>
        </w:r>
      </w:fldSimple>
    </w:p>
    <w:p>
      <w:pPr>
        <w:pStyle w:val="TOC2"/>
        <w:keepNext w:val="0"/>
        <w:tabs>
          <w:tab w:pos="9071" w:val="right" w:leader="dot"/>
        </w:tabs>
        <w:spacing w:line="276" w:lineRule="auto" w:after="40"/>
        <w:ind w:firstLine="0" w:left="283"/>
      </w:pPr>
      <w:hyperlink w:anchor="ThesisHeading_025">
        <w:r>
          <w:t>3.1 引言</w:t>
        </w:r>
      </w:hyperlink>
      <w:r>
        <w:tab/>
      </w:r>
      <w:fldSimple w:instr=" PAGEREF ThesisHeading_025 \h ">
        <w:r>
          <w:t>21</w:t>
        </w:r>
      </w:fldSimple>
    </w:p>
    <w:p>
      <w:pPr>
        <w:pStyle w:val="TOC2"/>
        <w:keepNext w:val="0"/>
        <w:tabs>
          <w:tab w:pos="9071" w:val="right" w:leader="dot"/>
        </w:tabs>
        <w:spacing w:line="276" w:lineRule="auto" w:after="40"/>
        <w:ind w:firstLine="0" w:left="283"/>
      </w:pPr>
      <w:hyperlink w:anchor="ThesisHeading_026">
        <w:r>
          <w:t>3.2 总体框架与基础模型</w:t>
        </w:r>
      </w:hyperlink>
      <w:r>
        <w:tab/>
      </w:r>
      <w:fldSimple w:instr=" PAGEREF ThesisHeading_026 \h ">
        <w:r>
          <w:t>21</w:t>
        </w:r>
      </w:fldSimple>
    </w:p>
    <w:p>
      <w:pPr>
        <w:pStyle w:val="TOC3"/>
        <w:keepNext w:val="0"/>
        <w:tabs>
          <w:tab w:pos="9071" w:val="right" w:leader="dot"/>
        </w:tabs>
        <w:spacing w:line="276" w:lineRule="auto" w:after="40"/>
        <w:ind w:firstLine="0" w:left="567"/>
      </w:pPr>
      <w:hyperlink w:anchor="ThesisHeading_027">
        <w:r>
          <w:t>3.2.1 类型条件低秩适配</w:t>
        </w:r>
      </w:hyperlink>
      <w:r>
        <w:tab/>
      </w:r>
      <w:fldSimple w:instr=" PAGEREF ThesisHeading_027 \h ">
        <w:r>
          <w:t>22</w:t>
        </w:r>
      </w:fldSimple>
    </w:p>
    <w:p>
      <w:pPr>
        <w:pStyle w:val="TOC3"/>
        <w:keepNext w:val="0"/>
        <w:tabs>
          <w:tab w:pos="9071" w:val="right" w:leader="dot"/>
        </w:tabs>
        <w:spacing w:line="276" w:lineRule="auto" w:after="40"/>
        <w:ind w:firstLine="0" w:left="567"/>
      </w:pPr>
      <w:hyperlink w:anchor="ThesisHeading_028">
        <w:r>
          <w:t>3.2.2 线索提示与原有监督</w:t>
        </w:r>
      </w:hyperlink>
      <w:r>
        <w:tab/>
      </w:r>
      <w:fldSimple w:instr=" PAGEREF ThesisHeading_028 \h ">
        <w:r>
          <w:t>22</w:t>
        </w:r>
      </w:fldSimple>
    </w:p>
    <w:p>
      <w:pPr>
        <w:pStyle w:val="TOC2"/>
        <w:keepNext w:val="0"/>
        <w:tabs>
          <w:tab w:pos="9071" w:val="right" w:leader="dot"/>
        </w:tabs>
        <w:spacing w:line="276" w:lineRule="auto" w:after="40"/>
        <w:ind w:firstLine="0" w:left="283"/>
      </w:pPr>
      <w:hyperlink w:anchor="ThesisHeading_029">
        <w:r>
          <w:t>3.3 关系影响域与可靠增强视图</w:t>
        </w:r>
      </w:hyperlink>
      <w:r>
        <w:tab/>
      </w:r>
      <w:fldSimple w:instr=" PAGEREF ThesisHeading_029 \h ">
        <w:r>
          <w:t>23</w:t>
        </w:r>
      </w:fldSimple>
    </w:p>
    <w:p>
      <w:pPr>
        <w:pStyle w:val="TOC3"/>
        <w:keepNext w:val="0"/>
        <w:tabs>
          <w:tab w:pos="9071" w:val="right" w:leader="dot"/>
        </w:tabs>
        <w:spacing w:line="276" w:lineRule="auto" w:after="40"/>
        <w:ind w:firstLine="0" w:left="567"/>
      </w:pPr>
      <w:hyperlink w:anchor="ThesisHeading_030">
        <w:r>
          <w:t>3.3.1 改写范围与关系因素</w:t>
        </w:r>
      </w:hyperlink>
      <w:r>
        <w:tab/>
      </w:r>
      <w:fldSimple w:instr=" PAGEREF ThesisHeading_030 \h ">
        <w:r>
          <w:t>23</w:t>
        </w:r>
      </w:fldSimple>
    </w:p>
    <w:p>
      <w:pPr>
        <w:pStyle w:val="TOC3"/>
        <w:keepNext w:val="0"/>
        <w:tabs>
          <w:tab w:pos="9071" w:val="right" w:leader="dot"/>
        </w:tabs>
        <w:spacing w:line="276" w:lineRule="auto" w:after="40"/>
        <w:ind w:firstLine="0" w:left="567"/>
      </w:pPr>
      <w:hyperlink w:anchor="ThesisHeading_031">
        <w:r>
          <w:t>3.3.2 条件生成与字符坐标迁移</w:t>
        </w:r>
      </w:hyperlink>
      <w:r>
        <w:tab/>
      </w:r>
      <w:fldSimple w:instr=" PAGEREF ThesisHeading_031 \h ">
        <w:r>
          <w:t>26</w:t>
        </w:r>
      </w:fldSimple>
    </w:p>
    <w:p>
      <w:pPr>
        <w:pStyle w:val="TOC3"/>
        <w:keepNext w:val="0"/>
        <w:tabs>
          <w:tab w:pos="9071" w:val="right" w:leader="dot"/>
        </w:tabs>
        <w:spacing w:line="276" w:lineRule="auto" w:after="40"/>
        <w:ind w:firstLine="0" w:left="567"/>
      </w:pPr>
      <w:hyperlink w:anchor="ThesisHeading_032">
        <w:r>
          <w:t>3.3.3 审核掩码与语义未知因素</w:t>
        </w:r>
      </w:hyperlink>
      <w:r>
        <w:tab/>
      </w:r>
      <w:fldSimple w:instr=" PAGEREF ThesisHeading_032 \h ">
        <w:r>
          <w:t>26</w:t>
        </w:r>
      </w:fldSimple>
    </w:p>
    <w:p>
      <w:pPr>
        <w:pStyle w:val="TOC3"/>
        <w:keepNext w:val="0"/>
        <w:tabs>
          <w:tab w:pos="9071" w:val="right" w:leader="dot"/>
        </w:tabs>
        <w:spacing w:line="276" w:lineRule="auto" w:after="40"/>
        <w:ind w:firstLine="0" w:left="567"/>
      </w:pPr>
      <w:hyperlink w:anchor="ThesisHeading_033">
        <w:r>
          <w:t>3.3.4 从改写到训练的完整示例</w:t>
        </w:r>
      </w:hyperlink>
      <w:r>
        <w:tab/>
      </w:r>
      <w:fldSimple w:instr=" PAGEREF ThesisHeading_033 \h ">
        <w:r>
          <w:t>28</w:t>
        </w:r>
      </w:fldSimple>
    </w:p>
    <w:p>
      <w:pPr>
        <w:pStyle w:val="TOC2"/>
        <w:keepNext w:val="0"/>
        <w:tabs>
          <w:tab w:pos="9071" w:val="right" w:leader="dot"/>
        </w:tabs>
        <w:spacing w:line="276" w:lineRule="auto" w:after="40"/>
        <w:ind w:firstLine="0" w:left="283"/>
      </w:pPr>
      <w:hyperlink w:anchor="ThesisHeading_034">
        <w:r>
          <w:t>3.4 成对组件与关系学习</w:t>
        </w:r>
      </w:hyperlink>
      <w:r>
        <w:tab/>
      </w:r>
      <w:fldSimple w:instr=" PAGEREF ThesisHeading_034 \h ">
        <w:r>
          <w:t>29</w:t>
        </w:r>
      </w:fldSimple>
    </w:p>
    <w:p>
      <w:pPr>
        <w:pStyle w:val="TOC3"/>
        <w:keepNext w:val="0"/>
        <w:tabs>
          <w:tab w:pos="9071" w:val="right" w:leader="dot"/>
        </w:tabs>
        <w:spacing w:line="276" w:lineRule="auto" w:after="40"/>
        <w:ind w:firstLine="0" w:left="567"/>
      </w:pPr>
      <w:hyperlink w:anchor="ThesisHeading_035">
        <w:r>
          <w:t>3.4.1 辅助预测与可靠因素对齐</w:t>
        </w:r>
      </w:hyperlink>
      <w:r>
        <w:tab/>
      </w:r>
      <w:fldSimple w:instr=" PAGEREF ThesisHeading_035 \h ">
        <w:r>
          <w:t>30</w:t>
        </w:r>
      </w:fldSimple>
    </w:p>
    <w:p>
      <w:pPr>
        <w:pStyle w:val="TOC3"/>
        <w:keepNext w:val="0"/>
        <w:tabs>
          <w:tab w:pos="9071" w:val="right" w:leader="dot"/>
        </w:tabs>
        <w:spacing w:line="276" w:lineRule="auto" w:after="40"/>
        <w:ind w:firstLine="0" w:left="567"/>
      </w:pPr>
      <w:hyperlink w:anchor="ThesisHeading_036">
        <w:r>
          <w:t>3.4.2 源文档归一化与参数更新</w:t>
        </w:r>
      </w:hyperlink>
      <w:r>
        <w:tab/>
      </w:r>
      <w:fldSimple w:instr=" PAGEREF ThesisHeading_036 \h ">
        <w:r>
          <w:t>32</w:t>
        </w:r>
      </w:fldSimple>
    </w:p>
    <w:p>
      <w:pPr>
        <w:pStyle w:val="TOC2"/>
        <w:keepNext w:val="0"/>
        <w:tabs>
          <w:tab w:pos="9071" w:val="right" w:leader="dot"/>
        </w:tabs>
        <w:spacing w:line="276" w:lineRule="auto" w:after="40"/>
        <w:ind w:firstLine="0" w:left="283"/>
      </w:pPr>
      <w:hyperlink w:anchor="ThesisHeading_037">
        <w:r>
          <w:t>3.5 算法及性质</w:t>
        </w:r>
      </w:hyperlink>
      <w:r>
        <w:tab/>
      </w:r>
      <w:fldSimple w:instr=" PAGEREF ThesisHeading_037 \h ">
        <w:r>
          <w:t>33</w:t>
        </w:r>
      </w:fldSimple>
    </w:p>
    <w:p>
      <w:pPr>
        <w:pStyle w:val="TOC2"/>
        <w:keepNext w:val="0"/>
        <w:tabs>
          <w:tab w:pos="9071" w:val="right" w:leader="dot"/>
        </w:tabs>
        <w:spacing w:line="276" w:lineRule="auto" w:after="40"/>
        <w:ind w:firstLine="0" w:left="283"/>
      </w:pPr>
      <w:hyperlink w:anchor="ThesisHeading_038">
        <w:r>
          <w:t>3.6 实验结果与分析</w:t>
        </w:r>
      </w:hyperlink>
      <w:r>
        <w:tab/>
      </w:r>
      <w:fldSimple w:instr=" PAGEREF ThesisHeading_038 \h ">
        <w:r>
          <w:t>35</w:t>
        </w:r>
      </w:fldSimple>
    </w:p>
    <w:p>
      <w:pPr>
        <w:pStyle w:val="TOC3"/>
        <w:keepNext w:val="0"/>
        <w:tabs>
          <w:tab w:pos="9071" w:val="right" w:leader="dot"/>
        </w:tabs>
        <w:spacing w:line="276" w:lineRule="auto" w:after="40"/>
        <w:ind w:firstLine="0" w:left="567"/>
      </w:pPr>
      <w:hyperlink w:anchor="ThesisHeading_039">
        <w:r>
          <w:t>3.6.1 实验设置与受控比较</w:t>
        </w:r>
      </w:hyperlink>
      <w:r>
        <w:tab/>
      </w:r>
      <w:fldSimple w:instr=" PAGEREF ThesisHeading_039 \h ">
        <w:r>
          <w:t>35</w:t>
        </w:r>
      </w:fldSimple>
    </w:p>
    <w:p>
      <w:pPr>
        <w:pStyle w:val="TOC3"/>
        <w:keepNext w:val="0"/>
        <w:tabs>
          <w:tab w:pos="9071" w:val="right" w:leader="dot"/>
        </w:tabs>
        <w:spacing w:line="276" w:lineRule="auto" w:after="40"/>
        <w:ind w:firstLine="0" w:left="567"/>
      </w:pPr>
      <w:hyperlink w:anchor="ThesisHeading_040">
        <w:r>
          <w:t>3.6.2 主结果与机制消融</w:t>
        </w:r>
      </w:hyperlink>
      <w:r>
        <w:tab/>
      </w:r>
      <w:fldSimple w:instr=" PAGEREF ThesisHeading_040 \h ">
        <w:r>
          <w:t>36</w:t>
        </w:r>
      </w:fldSimple>
    </w:p>
    <w:p>
      <w:pPr>
        <w:pStyle w:val="TOC3"/>
        <w:keepNext w:val="0"/>
        <w:tabs>
          <w:tab w:pos="9071" w:val="right" w:leader="dot"/>
        </w:tabs>
        <w:spacing w:line="276" w:lineRule="auto" w:after="40"/>
        <w:ind w:firstLine="0" w:left="567"/>
      </w:pPr>
      <w:hyperlink w:anchor="ThesisHeading_041">
        <w:r>
          <w:t>3.6.3 分层审核与语义漂移</w:t>
        </w:r>
      </w:hyperlink>
      <w:r>
        <w:tab/>
      </w:r>
      <w:fldSimple w:instr=" PAGEREF ThesisHeading_041 \h ">
        <w:r>
          <w:t>38</w:t>
        </w:r>
      </w:fldSimple>
    </w:p>
    <w:p>
      <w:pPr>
        <w:pStyle w:val="TOC3"/>
        <w:keepNext w:val="0"/>
        <w:tabs>
          <w:tab w:pos="9071" w:val="right" w:leader="dot"/>
        </w:tabs>
        <w:spacing w:line="276" w:lineRule="auto" w:after="40"/>
        <w:ind w:firstLine="0" w:left="567"/>
      </w:pPr>
      <w:hyperlink w:anchor="ThesisHeading_042">
        <w:r>
          <w:t>3.6.4 训练成本与方法局限</w:t>
        </w:r>
      </w:hyperlink>
      <w:r>
        <w:tab/>
      </w:r>
      <w:fldSimple w:instr=" PAGEREF ThesisHeading_042 \h ">
        <w:r>
          <w:t>39</w:t>
        </w:r>
      </w:fldSimple>
    </w:p>
    <w:p>
      <w:pPr>
        <w:pStyle w:val="TOC2"/>
        <w:keepNext w:val="0"/>
        <w:tabs>
          <w:tab w:pos="9071" w:val="right" w:leader="dot"/>
        </w:tabs>
        <w:spacing w:line="276" w:lineRule="auto" w:after="40"/>
        <w:ind w:firstLine="0" w:left="283"/>
      </w:pPr>
      <w:hyperlink w:anchor="ThesisHeading_043">
        <w:r>
          <w:t>3.7 本章小结</w:t>
        </w:r>
      </w:hyperlink>
      <w:r>
        <w:tab/>
      </w:r>
      <w:fldSimple w:instr=" PAGEREF ThesisHeading_043 \h ">
        <w:r>
          <w:t>40</w:t>
        </w:r>
      </w:fldSimple>
    </w:p>
    <w:p>
      <w:pPr>
        <w:pStyle w:val="TOC1"/>
        <w:keepNext w:val="0"/>
        <w:tabs>
          <w:tab w:pos="9071" w:val="right" w:leader="dot"/>
        </w:tabs>
        <w:spacing w:line="276" w:lineRule="auto" w:after="40"/>
        <w:ind w:firstLine="0" w:left="0"/>
      </w:pPr>
      <w:hyperlink w:anchor="ThesisHeading_044">
        <w:r>
          <w:t>第四章 多候选驱动的依赖闭合论辩图修正</w:t>
        </w:r>
      </w:hyperlink>
      <w:r>
        <w:tab/>
      </w:r>
      <w:fldSimple w:instr=" PAGEREF ThesisHeading_044 \h ">
        <w:r>
          <w:t>42</w:t>
        </w:r>
      </w:fldSimple>
    </w:p>
    <w:p>
      <w:pPr>
        <w:pStyle w:val="TOC2"/>
        <w:keepNext w:val="0"/>
        <w:tabs>
          <w:tab w:pos="9071" w:val="right" w:leader="dot"/>
        </w:tabs>
        <w:spacing w:line="276" w:lineRule="auto" w:after="40"/>
        <w:ind w:firstLine="0" w:left="283"/>
      </w:pPr>
      <w:hyperlink w:anchor="ThesisHeading_045">
        <w:r>
          <w:t>4.1 引言</w:t>
        </w:r>
      </w:hyperlink>
      <w:r>
        <w:tab/>
      </w:r>
      <w:fldSimple w:instr=" PAGEREF ThesisHeading_045 \h ">
        <w:r>
          <w:t>42</w:t>
        </w:r>
      </w:fldSimple>
    </w:p>
    <w:p>
      <w:pPr>
        <w:pStyle w:val="TOC2"/>
        <w:keepNext w:val="0"/>
        <w:tabs>
          <w:tab w:pos="9071" w:val="right" w:leader="dot"/>
        </w:tabs>
        <w:spacing w:line="276" w:lineRule="auto" w:after="40"/>
        <w:ind w:firstLine="0" w:left="283"/>
      </w:pPr>
      <w:hyperlink w:anchor="ThesisHeading_046">
        <w:r>
          <w:t>4.2 候选生成与初始图</w:t>
        </w:r>
      </w:hyperlink>
      <w:r>
        <w:tab/>
      </w:r>
      <w:fldSimple w:instr=" PAGEREF ThesisHeading_046 \h ">
        <w:r>
          <w:t>43</w:t>
        </w:r>
      </w:fldSimple>
    </w:p>
    <w:p>
      <w:pPr>
        <w:pStyle w:val="TOC3"/>
        <w:keepNext w:val="0"/>
        <w:tabs>
          <w:tab w:pos="9071" w:val="right" w:leader="dot"/>
        </w:tabs>
        <w:spacing w:line="276" w:lineRule="auto" w:after="40"/>
        <w:ind w:firstLine="0" w:left="567"/>
      </w:pPr>
      <w:hyperlink w:anchor="ThesisHeading_047">
        <w:r>
          <w:t>4.2.1 完整候选生成与初始图选择</w:t>
        </w:r>
      </w:hyperlink>
      <w:r>
        <w:tab/>
      </w:r>
      <w:fldSimple w:instr=" PAGEREF ThesisHeading_047 \h ">
        <w:r>
          <w:t>43</w:t>
        </w:r>
      </w:fldSimple>
    </w:p>
    <w:p>
      <w:pPr>
        <w:pStyle w:val="TOC3"/>
        <w:keepNext w:val="0"/>
        <w:tabs>
          <w:tab w:pos="9071" w:val="right" w:leader="dot"/>
        </w:tabs>
        <w:spacing w:line="276" w:lineRule="auto" w:after="40"/>
        <w:ind w:firstLine="0" w:left="567"/>
      </w:pPr>
      <w:hyperlink w:anchor="ThesisHeading_048">
        <w:r>
          <w:t>4.2.2 固定对象候选与资源边界</w:t>
        </w:r>
      </w:hyperlink>
      <w:r>
        <w:tab/>
      </w:r>
      <w:fldSimple w:instr=" PAGEREF ThesisHeading_048 \h ">
        <w:r>
          <w:t>45</w:t>
        </w:r>
      </w:fldSimple>
    </w:p>
    <w:p>
      <w:pPr>
        <w:pStyle w:val="TOC2"/>
        <w:keepNext w:val="0"/>
        <w:tabs>
          <w:tab w:pos="9071" w:val="right" w:leader="dot"/>
        </w:tabs>
        <w:spacing w:line="276" w:lineRule="auto" w:after="40"/>
        <w:ind w:firstLine="0" w:left="283"/>
      </w:pPr>
      <w:hyperlink w:anchor="ThesisHeading_049">
        <w:r>
          <w:t>4.3 对象评分与接受准则</w:t>
        </w:r>
      </w:hyperlink>
      <w:r>
        <w:tab/>
      </w:r>
      <w:fldSimple w:instr=" PAGEREF ThesisHeading_049 \h ">
        <w:r>
          <w:t>47</w:t>
        </w:r>
      </w:fldSimple>
    </w:p>
    <w:p>
      <w:pPr>
        <w:pStyle w:val="TOC3"/>
        <w:keepNext w:val="0"/>
        <w:tabs>
          <w:tab w:pos="9071" w:val="right" w:leader="dot"/>
        </w:tabs>
        <w:spacing w:line="276" w:lineRule="auto" w:after="40"/>
        <w:ind w:firstLine="0" w:left="567"/>
      </w:pPr>
      <w:hyperlink w:anchor="ThesisHeading_050">
        <w:r>
          <w:t>4.3.1 固定评分器与开发风险选择</w:t>
        </w:r>
      </w:hyperlink>
      <w:r>
        <w:tab/>
      </w:r>
      <w:fldSimple w:instr=" PAGEREF ThesisHeading_050 \h ">
        <w:r>
          <w:t>47</w:t>
        </w:r>
      </w:fldSimple>
    </w:p>
    <w:p>
      <w:pPr>
        <w:pStyle w:val="TOC3"/>
        <w:keepNext w:val="0"/>
        <w:tabs>
          <w:tab w:pos="9071" w:val="right" w:leader="dot"/>
        </w:tabs>
        <w:spacing w:line="276" w:lineRule="auto" w:after="40"/>
        <w:ind w:firstLine="0" w:left="567"/>
      </w:pPr>
      <w:hyperlink w:anchor="ThesisHeading_051">
        <w:r>
          <w:t>4.3.2 计数效用与完整事务接受</w:t>
        </w:r>
      </w:hyperlink>
      <w:r>
        <w:tab/>
      </w:r>
      <w:fldSimple w:instr=" PAGEREF ThesisHeading_051 \h ">
        <w:r>
          <w:t>48</w:t>
        </w:r>
      </w:fldSimple>
    </w:p>
    <w:p>
      <w:pPr>
        <w:pStyle w:val="TOC2"/>
        <w:keepNext w:val="0"/>
        <w:tabs>
          <w:tab w:pos="9071" w:val="right" w:leader="dot"/>
        </w:tabs>
        <w:spacing w:line="276" w:lineRule="auto" w:after="40"/>
        <w:ind w:firstLine="0" w:left="283"/>
      </w:pPr>
      <w:hyperlink w:anchor="ThesisHeading_052">
        <w:r>
          <w:t>4.4 依赖闭合与事务构造</w:t>
        </w:r>
      </w:hyperlink>
      <w:r>
        <w:tab/>
      </w:r>
      <w:fldSimple w:instr=" PAGEREF ThesisHeading_052 \h ">
        <w:r>
          <w:t>49</w:t>
        </w:r>
      </w:fldSimple>
    </w:p>
    <w:p>
      <w:pPr>
        <w:pStyle w:val="TOC3"/>
        <w:keepNext w:val="0"/>
        <w:tabs>
          <w:tab w:pos="9071" w:val="right" w:leader="dot"/>
        </w:tabs>
        <w:spacing w:line="276" w:lineRule="auto" w:after="40"/>
        <w:ind w:firstLine="0" w:left="567"/>
      </w:pPr>
      <w:hyperlink w:anchor="ThesisHeading_053">
        <w:r>
          <w:t>4.4.1 组件冲突闭合</w:t>
        </w:r>
      </w:hyperlink>
      <w:r>
        <w:tab/>
      </w:r>
      <w:fldSimple w:instr=" PAGEREF ThesisHeading_053 \h ">
        <w:r>
          <w:t>49</w:t>
        </w:r>
      </w:fldSimple>
    </w:p>
    <w:p>
      <w:pPr>
        <w:pStyle w:val="TOC3"/>
        <w:keepNext w:val="0"/>
        <w:tabs>
          <w:tab w:pos="9071" w:val="right" w:leader="dot"/>
        </w:tabs>
        <w:spacing w:line="276" w:lineRule="auto" w:after="40"/>
        <w:ind w:firstLine="0" w:left="567"/>
      </w:pPr>
      <w:hyperlink w:anchor="ThesisHeading_054">
        <w:r>
          <w:t>4.4.2 完整关系重建</w:t>
        </w:r>
      </w:hyperlink>
      <w:r>
        <w:tab/>
      </w:r>
      <w:fldSimple w:instr=" PAGEREF ThesisHeading_054 \h ">
        <w:r>
          <w:t>50</w:t>
        </w:r>
      </w:fldSimple>
    </w:p>
    <w:p>
      <w:pPr>
        <w:pStyle w:val="TOC3"/>
        <w:keepNext w:val="0"/>
        <w:tabs>
          <w:tab w:pos="9071" w:val="right" w:leader="dot"/>
        </w:tabs>
        <w:spacing w:line="276" w:lineRule="auto" w:after="40"/>
        <w:ind w:firstLine="0" w:left="567"/>
      </w:pPr>
      <w:hyperlink w:anchor="ThesisHeading_055">
        <w:r>
          <w:t>4.4.3 一次完整事务与两种拒绝情形</w:t>
        </w:r>
      </w:hyperlink>
      <w:r>
        <w:tab/>
      </w:r>
      <w:fldSimple w:instr=" PAGEREF ThesisHeading_055 \h ">
        <w:r>
          <w:t>51</w:t>
        </w:r>
      </w:fldSimple>
    </w:p>
    <w:p>
      <w:pPr>
        <w:pStyle w:val="TOC2"/>
        <w:keepNext w:val="0"/>
        <w:tabs>
          <w:tab w:pos="9071" w:val="right" w:leader="dot"/>
        </w:tabs>
        <w:spacing w:line="276" w:lineRule="auto" w:after="40"/>
        <w:ind w:firstLine="0" w:left="283"/>
      </w:pPr>
      <w:hyperlink w:anchor="ThesisHeading_056">
        <w:r>
          <w:t>4.5 求解算法及性质</w:t>
        </w:r>
      </w:hyperlink>
      <w:r>
        <w:tab/>
      </w:r>
      <w:fldSimple w:instr=" PAGEREF ThesisHeading_056 \h ">
        <w:r>
          <w:t>53</w:t>
        </w:r>
      </w:fldSimple>
    </w:p>
    <w:p>
      <w:pPr>
        <w:pStyle w:val="TOC3"/>
        <w:keepNext w:val="0"/>
        <w:tabs>
          <w:tab w:pos="9071" w:val="right" w:leader="dot"/>
        </w:tabs>
        <w:spacing w:line="276" w:lineRule="auto" w:after="40"/>
        <w:ind w:firstLine="0" w:left="567"/>
      </w:pPr>
      <w:hyperlink w:anchor="ThesisHeading_057">
        <w:r>
          <w:t>4.5.1 局部求解与有界执行</w:t>
        </w:r>
      </w:hyperlink>
      <w:r>
        <w:tab/>
      </w:r>
      <w:fldSimple w:instr=" PAGEREF ThesisHeading_057 \h ">
        <w:r>
          <w:t>53</w:t>
        </w:r>
      </w:fldSimple>
    </w:p>
    <w:p>
      <w:pPr>
        <w:pStyle w:val="TOC3"/>
        <w:keepNext w:val="0"/>
        <w:tabs>
          <w:tab w:pos="9071" w:val="right" w:leader="dot"/>
        </w:tabs>
        <w:spacing w:line="276" w:lineRule="auto" w:after="40"/>
        <w:ind w:firstLine="0" w:left="567"/>
      </w:pPr>
      <w:hyperlink w:anchor="ThesisHeading_058">
        <w:r>
          <w:t>4.5.2 全局对象选择</w:t>
        </w:r>
      </w:hyperlink>
      <w:r>
        <w:tab/>
      </w:r>
      <w:fldSimple w:instr=" PAGEREF ThesisHeading_058 \h ">
        <w:r>
          <w:t>58</w:t>
        </w:r>
      </w:fldSimple>
    </w:p>
    <w:p>
      <w:pPr>
        <w:pStyle w:val="TOC3"/>
        <w:keepNext w:val="0"/>
        <w:tabs>
          <w:tab w:pos="9071" w:val="right" w:leader="dot"/>
        </w:tabs>
        <w:spacing w:line="276" w:lineRule="auto" w:after="40"/>
        <w:ind w:firstLine="0" w:left="567"/>
      </w:pPr>
      <w:hyperlink w:anchor="ThesisHeading_059">
        <w:r>
          <w:t>4.5.3 方法性质与适用条件</w:t>
        </w:r>
      </w:hyperlink>
      <w:r>
        <w:tab/>
      </w:r>
      <w:fldSimple w:instr=" PAGEREF ThesisHeading_059 \h ">
        <w:r>
          <w:t>60</w:t>
        </w:r>
      </w:fldSimple>
    </w:p>
    <w:p>
      <w:pPr>
        <w:pStyle w:val="TOC3"/>
        <w:keepNext w:val="0"/>
        <w:tabs>
          <w:tab w:pos="9071" w:val="right" w:leader="dot"/>
        </w:tabs>
        <w:spacing w:line="276" w:lineRule="auto" w:after="40"/>
        <w:ind w:firstLine="0" w:left="567"/>
      </w:pPr>
      <w:hyperlink w:anchor="ThesisHeading_060">
        <w:r>
          <w:t>4.5.4 规模路由与返回语义</w:t>
        </w:r>
      </w:hyperlink>
      <w:r>
        <w:tab/>
      </w:r>
      <w:fldSimple w:instr=" PAGEREF ThesisHeading_060 \h ">
        <w:r>
          <w:t>61</w:t>
        </w:r>
      </w:fldSimple>
    </w:p>
    <w:p>
      <w:pPr>
        <w:pStyle w:val="TOC2"/>
        <w:keepNext w:val="0"/>
        <w:tabs>
          <w:tab w:pos="9071" w:val="right" w:leader="dot"/>
        </w:tabs>
        <w:spacing w:line="276" w:lineRule="auto" w:after="40"/>
        <w:ind w:firstLine="0" w:left="283"/>
      </w:pPr>
      <w:hyperlink w:anchor="ThesisHeading_061">
        <w:r>
          <w:t>4.6 实验与分析</w:t>
        </w:r>
      </w:hyperlink>
      <w:r>
        <w:tab/>
      </w:r>
      <w:fldSimple w:instr=" PAGEREF ThesisHeading_061 \h ">
        <w:r>
          <w:t>62</w:t>
        </w:r>
      </w:fldSimple>
    </w:p>
    <w:p>
      <w:pPr>
        <w:pStyle w:val="TOC3"/>
        <w:keepNext w:val="0"/>
        <w:tabs>
          <w:tab w:pos="9071" w:val="right" w:leader="dot"/>
        </w:tabs>
        <w:spacing w:line="276" w:lineRule="auto" w:after="40"/>
        <w:ind w:firstLine="0" w:left="567"/>
      </w:pPr>
      <w:hyperlink w:anchor="ThesisHeading_062">
        <w:r>
          <w:t>4.6.1 主结果与受控比较</w:t>
        </w:r>
      </w:hyperlink>
      <w:r>
        <w:tab/>
      </w:r>
      <w:fldSimple w:instr=" PAGEREF ThesisHeading_062 \h ">
        <w:r>
          <w:t>62</w:t>
        </w:r>
      </w:fldSimple>
    </w:p>
    <w:p>
      <w:pPr>
        <w:pStyle w:val="TOC3"/>
        <w:keepNext w:val="0"/>
        <w:tabs>
          <w:tab w:pos="9071" w:val="right" w:leader="dot"/>
        </w:tabs>
        <w:spacing w:line="276" w:lineRule="auto" w:after="40"/>
        <w:ind w:firstLine="0" w:left="567"/>
      </w:pPr>
      <w:hyperlink w:anchor="ThesisHeading_063">
        <w:r>
          <w:t>4.6.2 候选覆盖与修正空间</w:t>
        </w:r>
      </w:hyperlink>
      <w:r>
        <w:tab/>
      </w:r>
      <w:fldSimple w:instr=" PAGEREF ThesisHeading_063 \h ">
        <w:r>
          <w:t>64</w:t>
        </w:r>
      </w:fldSimple>
    </w:p>
    <w:p>
      <w:pPr>
        <w:pStyle w:val="TOC3"/>
        <w:keepNext w:val="0"/>
        <w:tabs>
          <w:tab w:pos="9071" w:val="right" w:leader="dot"/>
        </w:tabs>
        <w:spacing w:line="276" w:lineRule="auto" w:after="40"/>
        <w:ind w:firstLine="0" w:left="567"/>
      </w:pPr>
      <w:hyperlink w:anchor="ThesisHeading_064">
        <w:r>
          <w:t>4.6.3 评分质量与修正代价</w:t>
        </w:r>
      </w:hyperlink>
      <w:r>
        <w:tab/>
      </w:r>
      <w:fldSimple w:instr=" PAGEREF ThesisHeading_064 \h ">
        <w:r>
          <w:t>65</w:t>
        </w:r>
      </w:fldSimple>
    </w:p>
    <w:p>
      <w:pPr>
        <w:pStyle w:val="TOC3"/>
        <w:keepNext w:val="0"/>
        <w:tabs>
          <w:tab w:pos="9071" w:val="right" w:leader="dot"/>
        </w:tabs>
        <w:spacing w:line="276" w:lineRule="auto" w:after="40"/>
        <w:ind w:firstLine="0" w:left="567"/>
      </w:pPr>
      <w:hyperlink w:anchor="ThesisHeading_065">
        <w:r>
          <w:t>4.6.4 实际规则诊断与原生关系案例</w:t>
        </w:r>
      </w:hyperlink>
      <w:r>
        <w:tab/>
      </w:r>
      <w:fldSimple w:instr=" PAGEREF ThesisHeading_065 \h ">
        <w:r>
          <w:t>68</w:t>
        </w:r>
      </w:fldSimple>
    </w:p>
    <w:p>
      <w:pPr>
        <w:pStyle w:val="TOC3"/>
        <w:keepNext w:val="0"/>
        <w:tabs>
          <w:tab w:pos="9071" w:val="right" w:leader="dot"/>
        </w:tabs>
        <w:spacing w:line="276" w:lineRule="auto" w:after="40"/>
        <w:ind w:firstLine="0" w:left="567"/>
      </w:pPr>
      <w:hyperlink w:anchor="ThesisHeading_066">
        <w:r>
          <w:t>4.6.5 弱评分条件与回退分析</w:t>
        </w:r>
      </w:hyperlink>
      <w:r>
        <w:tab/>
      </w:r>
      <w:fldSimple w:instr=" PAGEREF ThesisHeading_066 \h ">
        <w:r>
          <w:t>70</w:t>
        </w:r>
      </w:fldSimple>
    </w:p>
    <w:p>
      <w:pPr>
        <w:pStyle w:val="TOC2"/>
        <w:keepNext w:val="0"/>
        <w:tabs>
          <w:tab w:pos="9071" w:val="right" w:leader="dot"/>
        </w:tabs>
        <w:spacing w:line="276" w:lineRule="auto" w:after="40"/>
        <w:ind w:firstLine="0" w:left="283"/>
      </w:pPr>
      <w:hyperlink w:anchor="ThesisHeading_067">
        <w:r>
          <w:t>4.7 本章小结</w:t>
        </w:r>
      </w:hyperlink>
      <w:r>
        <w:tab/>
      </w:r>
      <w:fldSimple w:instr=" PAGEREF ThesisHeading_067 \h ">
        <w:r>
          <w:t>71</w:t>
        </w:r>
      </w:fldSimple>
    </w:p>
    <w:p>
      <w:pPr>
        <w:pStyle w:val="TOC1"/>
        <w:keepNext w:val="0"/>
        <w:tabs>
          <w:tab w:pos="9071" w:val="right" w:leader="dot"/>
        </w:tabs>
        <w:spacing w:line="276" w:lineRule="auto" w:after="40"/>
        <w:ind w:firstLine="0" w:left="0"/>
      </w:pPr>
      <w:hyperlink w:anchor="ThesisHeading_068">
        <w:r>
          <w:t>第五章 两阶段框架的综合分析</w:t>
        </w:r>
      </w:hyperlink>
      <w:r>
        <w:tab/>
      </w:r>
      <w:fldSimple w:instr=" PAGEREF ThesisHeading_068 \h ">
        <w:r>
          <w:t>72</w:t>
        </w:r>
      </w:fldSimple>
    </w:p>
    <w:p>
      <w:pPr>
        <w:pStyle w:val="TOC2"/>
        <w:keepNext w:val="0"/>
        <w:tabs>
          <w:tab w:pos="9071" w:val="right" w:leader="dot"/>
        </w:tabs>
        <w:spacing w:line="276" w:lineRule="auto" w:after="40"/>
        <w:ind w:firstLine="0" w:left="283"/>
      </w:pPr>
      <w:hyperlink w:anchor="ThesisHeading_069">
        <w:r>
          <w:t>5.1 综合分析设置与比较范围</w:t>
        </w:r>
      </w:hyperlink>
      <w:r>
        <w:tab/>
      </w:r>
      <w:fldSimple w:instr=" PAGEREF ThesisHeading_069 \h ">
        <w:r>
          <w:t>72</w:t>
        </w:r>
      </w:fldSimple>
    </w:p>
    <w:p>
      <w:pPr>
        <w:pStyle w:val="TOC2"/>
        <w:keepNext w:val="0"/>
        <w:tabs>
          <w:tab w:pos="9071" w:val="right" w:leader="dot"/>
        </w:tabs>
        <w:spacing w:line="276" w:lineRule="auto" w:after="40"/>
        <w:ind w:firstLine="0" w:left="283"/>
      </w:pPr>
      <w:hyperlink w:anchor="ThesisHeading_070">
        <w:r>
          <w:t>5.2 两阶段组合结果与交互分析</w:t>
        </w:r>
      </w:hyperlink>
      <w:r>
        <w:tab/>
      </w:r>
      <w:fldSimple w:instr=" PAGEREF ThesisHeading_070 \h ">
        <w:r>
          <w:t>73</w:t>
        </w:r>
      </w:fldSimple>
    </w:p>
    <w:p>
      <w:pPr>
        <w:pStyle w:val="TOC3"/>
        <w:keepNext w:val="0"/>
        <w:tabs>
          <w:tab w:pos="9071" w:val="right" w:leader="dot"/>
        </w:tabs>
        <w:spacing w:line="276" w:lineRule="auto" w:after="40"/>
        <w:ind w:firstLine="0" w:left="567"/>
      </w:pPr>
      <w:hyperlink w:anchor="ThesisHeading_v5_001">
        <w:r>
          <w:t>5.2.1 两阶段组合的总体表现</w:t>
        </w:r>
      </w:hyperlink>
      <w:r>
        <w:tab/>
      </w:r>
      <w:fldSimple w:instr=" PAGEREF ThesisHeading_v5_001 \h ">
        <w:r>
          <w:t>73</w:t>
        </w:r>
      </w:fldSimple>
    </w:p>
    <w:p>
      <w:pPr>
        <w:pStyle w:val="TOC3"/>
        <w:keepNext w:val="0"/>
        <w:tabs>
          <w:tab w:pos="9071" w:val="right" w:leader="dot"/>
        </w:tabs>
        <w:spacing w:line="276" w:lineRule="auto" w:after="40"/>
        <w:ind w:firstLine="0" w:left="567"/>
      </w:pPr>
      <w:hyperlink w:anchor="ThesisHeading_v5_002">
        <w:r>
          <w:t>5.2.2 阶段条件增量与交互</w:t>
        </w:r>
      </w:hyperlink>
      <w:r>
        <w:tab/>
      </w:r>
      <w:fldSimple w:instr=" PAGEREF ThesisHeading_v5_002 \h ">
        <w:r>
          <w:t>73</w:t>
        </w:r>
      </w:fldSimple>
    </w:p>
    <w:p>
      <w:pPr>
        <w:pStyle w:val="TOC2"/>
        <w:keepNext w:val="0"/>
        <w:tabs>
          <w:tab w:pos="9071" w:val="right" w:leader="dot"/>
        </w:tabs>
        <w:spacing w:line="276" w:lineRule="auto" w:after="40"/>
        <w:ind w:firstLine="0" w:left="283"/>
      </w:pPr>
      <w:hyperlink w:anchor="ThesisHeading_071">
        <w:r>
          <w:t>5.3 关系恢复来源与漏检成因</w:t>
        </w:r>
      </w:hyperlink>
      <w:r>
        <w:tab/>
      </w:r>
      <w:fldSimple w:instr=" PAGEREF ThesisHeading_071 \h ">
        <w:r>
          <w:t>74</w:t>
        </w:r>
      </w:fldSimple>
    </w:p>
    <w:p>
      <w:pPr>
        <w:pStyle w:val="TOC3"/>
        <w:keepNext w:val="0"/>
        <w:tabs>
          <w:tab w:pos="9071" w:val="right" w:leader="dot"/>
        </w:tabs>
        <w:spacing w:line="276" w:lineRule="auto" w:after="40"/>
        <w:ind w:firstLine="0" w:left="567"/>
      </w:pPr>
      <w:hyperlink w:anchor="ThesisHeading_v5_003">
        <w:r>
          <w:t>5.3.1 两阶段恢复关系的重叠与差异</w:t>
        </w:r>
      </w:hyperlink>
      <w:r>
        <w:tab/>
      </w:r>
      <w:fldSimple w:instr=" PAGEREF ThesisHeading_v5_003 \h ">
        <w:r>
          <w:t>75</w:t>
        </w:r>
      </w:fldSimple>
    </w:p>
    <w:p>
      <w:pPr>
        <w:pStyle w:val="TOC3"/>
        <w:keepNext w:val="0"/>
        <w:tabs>
          <w:tab w:pos="9071" w:val="right" w:leader="dot"/>
        </w:tabs>
        <w:spacing w:line="276" w:lineRule="auto" w:after="40"/>
        <w:ind w:firstLine="0" w:left="567"/>
      </w:pPr>
      <w:hyperlink w:anchor="ThesisHeading_v5_004">
        <w:r>
          <w:t>5.3.2 未命中关系的端点与选择分析</w:t>
        </w:r>
      </w:hyperlink>
      <w:r>
        <w:tab/>
      </w:r>
      <w:fldSimple w:instr=" PAGEREF ThesisHeading_v5_004 \h ">
        <w:r>
          <w:t>75</w:t>
        </w:r>
      </w:fldSimple>
    </w:p>
    <w:p>
      <w:pPr>
        <w:pStyle w:val="TOC2"/>
        <w:keepNext w:val="0"/>
        <w:tabs>
          <w:tab w:pos="9071" w:val="right" w:leader="dot"/>
        </w:tabs>
        <w:spacing w:line="276" w:lineRule="auto" w:after="40"/>
        <w:ind w:firstLine="0" w:left="283"/>
      </w:pPr>
      <w:hyperlink w:anchor="ThesisHeading_072">
        <w:r>
          <w:t>5.4 多源关系的分组结果与局限</w:t>
        </w:r>
      </w:hyperlink>
      <w:r>
        <w:tab/>
      </w:r>
      <w:fldSimple w:instr=" PAGEREF ThesisHeading_072 \h ">
        <w:r>
          <w:t>76</w:t>
        </w:r>
      </w:fldSimple>
    </w:p>
    <w:p>
      <w:pPr>
        <w:pStyle w:val="TOC2"/>
        <w:keepNext w:val="0"/>
        <w:tabs>
          <w:tab w:pos="9071" w:val="right" w:leader="dot"/>
        </w:tabs>
        <w:spacing w:line="276" w:lineRule="auto" w:after="40"/>
        <w:ind w:firstLine="0" w:left="283"/>
      </w:pPr>
      <w:hyperlink w:anchor="ThesisHeading_073">
        <w:r>
          <w:t>5.5 本章小结</w:t>
        </w:r>
      </w:hyperlink>
      <w:r>
        <w:tab/>
      </w:r>
      <w:fldSimple w:instr=" PAGEREF ThesisHeading_073 \h ">
        <w:r>
          <w:t>78</w:t>
        </w:r>
      </w:fldSimple>
    </w:p>
    <w:p>
      <w:pPr>
        <w:pStyle w:val="TOC1"/>
        <w:keepNext w:val="0"/>
        <w:tabs>
          <w:tab w:pos="9071" w:val="right" w:leader="dot"/>
        </w:tabs>
        <w:spacing w:line="276" w:lineRule="auto" w:after="40"/>
        <w:ind w:firstLine="0" w:left="0"/>
      </w:pPr>
      <w:hyperlink w:anchor="ThesisHeading_074">
        <w:r>
          <w:t>第六章 总结与展望</w:t>
        </w:r>
      </w:hyperlink>
      <w:r>
        <w:tab/>
      </w:r>
      <w:fldSimple w:instr=" PAGEREF ThesisHeading_074 \h ">
        <w:r>
          <w:t>79</w:t>
        </w:r>
      </w:fldSimple>
    </w:p>
    <w:p>
      <w:pPr>
        <w:pStyle w:val="TOC2"/>
        <w:keepNext w:val="0"/>
        <w:tabs>
          <w:tab w:pos="9071" w:val="right" w:leader="dot"/>
        </w:tabs>
        <w:spacing w:line="276" w:lineRule="auto" w:after="40"/>
        <w:ind w:firstLine="0" w:left="283"/>
      </w:pPr>
      <w:hyperlink w:anchor="ThesisHeading_075">
        <w:r>
          <w:t>6.1 研究总结</w:t>
        </w:r>
      </w:hyperlink>
      <w:r>
        <w:tab/>
      </w:r>
      <w:fldSimple w:instr=" PAGEREF ThesisHeading_075 \h ">
        <w:r>
          <w:t>79</w:t>
        </w:r>
      </w:fldSimple>
    </w:p>
    <w:p>
      <w:pPr>
        <w:pStyle w:val="TOC2"/>
        <w:keepNext w:val="0"/>
        <w:tabs>
          <w:tab w:pos="9071" w:val="right" w:leader="dot"/>
        </w:tabs>
        <w:spacing w:line="276" w:lineRule="auto" w:after="40"/>
        <w:ind w:firstLine="0" w:left="283"/>
      </w:pPr>
      <w:hyperlink w:anchor="ThesisHeading_076">
        <w:r>
          <w:t>6.2 适用条件与局限</w:t>
        </w:r>
      </w:hyperlink>
      <w:r>
        <w:tab/>
      </w:r>
      <w:fldSimple w:instr=" PAGEREF ThesisHeading_076 \h ">
        <w:r>
          <w:t>79</w:t>
        </w:r>
      </w:fldSimple>
    </w:p>
    <w:p>
      <w:pPr>
        <w:pStyle w:val="TOC2"/>
        <w:keepNext w:val="0"/>
        <w:tabs>
          <w:tab w:pos="9071" w:val="right" w:leader="dot"/>
        </w:tabs>
        <w:spacing w:line="276" w:lineRule="auto" w:after="40"/>
        <w:ind w:firstLine="0" w:left="283"/>
      </w:pPr>
      <w:hyperlink w:anchor="ThesisHeading_077">
        <w:r>
          <w:t>6.3 后续研究</w:t>
        </w:r>
      </w:hyperlink>
      <w:r>
        <w:tab/>
      </w:r>
      <w:fldSimple w:instr=" PAGEREF ThesisHeading_077 \h ">
        <w:r>
          <w:t>80</w:t>
        </w:r>
      </w:fldSimple>
    </w:p>
    <w:p>
      <w:pPr>
        <w:pStyle w:val="TOC1"/>
        <w:keepNext w:val="0"/>
        <w:tabs>
          <w:tab w:pos="9071" w:val="right" w:leader="dot"/>
        </w:tabs>
        <w:spacing w:line="276" w:lineRule="auto" w:after="40"/>
        <w:ind w:firstLine="0" w:left="0"/>
      </w:pPr>
      <w:hyperlink w:anchor="ThesisHeading_078">
        <w:r>
          <w:t>参考文献</w:t>
        </w:r>
      </w:hyperlink>
      <w:r>
        <w:tab/>
      </w:r>
      <w:fldSimple w:instr=" PAGEREF ThesisHeading_078 \h ">
        <w:r>
          <w:t>81</w:t>
        </w:r>
      </w:fldSimple>
    </w:p>
    <w:p>
      <w:pPr>
        <w:pStyle w:val="TOC1"/>
        <w:keepNext w:val="0"/>
        <w:tabs>
          <w:tab w:pos="9071" w:val="right" w:leader="dot"/>
        </w:tabs>
        <w:spacing w:line="276" w:lineRule="auto" w:after="40"/>
        <w:ind w:firstLine="0" w:left="0"/>
      </w:pPr>
      <w:hyperlink w:anchor="ThesisHeading_079">
        <w:r>
          <w:t>附录A 数据处理与复现协议</w:t>
        </w:r>
      </w:hyperlink>
      <w:r>
        <w:tab/>
      </w:r>
      <w:fldSimple w:instr=" PAGEREF ThesisHeading_079 \h ">
        <w:r>
          <w:t>86</w:t>
        </w:r>
      </w:fldSimple>
    </w:p>
    <w:p>
      <w:pPr>
        <w:pStyle w:val="TOC2"/>
        <w:keepNext w:val="0"/>
        <w:tabs>
          <w:tab w:pos="9071" w:val="right" w:leader="dot"/>
        </w:tabs>
        <w:spacing w:line="276" w:lineRule="auto" w:after="40"/>
        <w:ind w:firstLine="0" w:left="283"/>
      </w:pPr>
      <w:hyperlink w:anchor="ThesisHeading_080">
        <w:r>
          <w:t>A.1 三层坐标与异常保留</w:t>
        </w:r>
      </w:hyperlink>
      <w:r>
        <w:tab/>
      </w:r>
      <w:fldSimple w:instr=" PAGEREF ThesisHeading_080 \h ">
        <w:r>
          <w:t>86</w:t>
        </w:r>
      </w:fldSimple>
    </w:p>
    <w:p>
      <w:pPr>
        <w:pStyle w:val="TOC2"/>
        <w:keepNext w:val="0"/>
        <w:tabs>
          <w:tab w:pos="9071" w:val="right" w:leader="dot"/>
        </w:tabs>
        <w:spacing w:line="276" w:lineRule="auto" w:after="40"/>
        <w:ind w:firstLine="0" w:left="283"/>
      </w:pPr>
      <w:hyperlink w:anchor="ThesisHeading_081">
        <w:r>
          <w:t>A.2 配置与结果关联</w:t>
        </w:r>
      </w:hyperlink>
      <w:r>
        <w:tab/>
      </w:r>
      <w:fldSimple w:instr=" PAGEREF ThesisHeading_081 \h ">
        <w:r>
          <w:t>86</w:t>
        </w:r>
      </w:fldSimple>
    </w:p>
    <w:p>
      <w:pPr>
        <w:pStyle w:val="TOC2"/>
        <w:keepNext w:val="0"/>
        <w:tabs>
          <w:tab w:pos="9071" w:val="right" w:leader="dot"/>
        </w:tabs>
        <w:spacing w:line="276" w:lineRule="auto" w:after="40"/>
        <w:ind w:firstLine="0" w:left="283"/>
      </w:pPr>
      <w:hyperlink w:anchor="ThesisHeading_082">
        <w:r>
          <w:t>A.3 补充语料范围</w:t>
        </w:r>
      </w:hyperlink>
      <w:r>
        <w:tab/>
      </w:r>
      <w:fldSimple w:instr=" PAGEREF ThesisHeading_082 \h ">
        <w:r>
          <w:t>87</w:t>
        </w:r>
      </w:fldSimple>
    </w:p>
    <w:p>
      <w:pPr>
        <w:pStyle w:val="TOC2"/>
        <w:keepNext w:val="0"/>
        <w:tabs>
          <w:tab w:pos="9071" w:val="right" w:leader="dot"/>
        </w:tabs>
        <w:spacing w:line="276" w:lineRule="auto" w:after="40"/>
        <w:ind w:firstLine="0" w:left="283"/>
      </w:pPr>
      <w:hyperlink w:anchor="ThesisHeading_083">
        <w:r>
          <w:t>A.4 默认与可选设置</w:t>
        </w:r>
      </w:hyperlink>
      <w:r>
        <w:tab/>
      </w:r>
      <w:fldSimple w:instr=" PAGEREF ThesisHeading_083 \h ">
        <w:r>
          <w:t>87</w:t>
        </w:r>
      </w:fldSimple>
    </w:p>
    <w:p>
      <w:pPr>
        <w:pStyle w:val="TOC2"/>
        <w:keepNext w:val="0"/>
        <w:tabs>
          <w:tab w:pos="9071" w:val="right" w:leader="dot"/>
        </w:tabs>
        <w:spacing w:line="276" w:lineRule="auto" w:after="40"/>
        <w:ind w:firstLine="0" w:left="283"/>
      </w:pPr>
      <w:hyperlink w:anchor="ThesisHeading_084">
        <w:r>
          <w:t>A.5 登记与跨章复用</w:t>
        </w:r>
      </w:hyperlink>
      <w:r>
        <w:tab/>
      </w:r>
      <w:fldSimple w:instr=" PAGEREF ThesisHeading_084 \h ">
        <w:r>
          <w:t>88</w:t>
        </w:r>
      </w:fldSimple>
    </w:p>
    <w:p>
      <w:pPr>
        <w:pStyle w:val="TOC2"/>
        <w:keepNext w:val="0"/>
        <w:tabs>
          <w:tab w:pos="9071" w:val="right" w:leader="dot"/>
        </w:tabs>
        <w:spacing w:line="276" w:lineRule="auto" w:after="40"/>
        <w:ind w:firstLine="0" w:left="283"/>
      </w:pPr>
      <w:hyperlink w:anchor="ThesisHeading_085">
        <w:r>
          <w:t>A.6 原文序列化与无损对象身份</w:t>
        </w:r>
      </w:hyperlink>
      <w:r>
        <w:tab/>
      </w:r>
      <w:fldSimple w:instr=" PAGEREF ThesisHeading_085 \h ">
        <w:r>
          <w:t>89</w:t>
        </w:r>
      </w:fldSimple>
    </w:p>
    <w:p>
      <w:pPr>
        <w:pStyle w:val="TOC1"/>
        <w:keepNext w:val="0"/>
        <w:tabs>
          <w:tab w:pos="9071" w:val="right" w:leader="dot"/>
        </w:tabs>
        <w:spacing w:line="276" w:lineRule="auto" w:after="40"/>
        <w:ind w:firstLine="0" w:left="0"/>
      </w:pPr>
      <w:hyperlink w:anchor="ThesisHeading_086">
        <w:r>
          <w:t>附录B 评分与事务执行记录</w:t>
        </w:r>
      </w:hyperlink>
      <w:r>
        <w:tab/>
      </w:r>
      <w:fldSimple w:instr=" PAGEREF ThesisHeading_086 \h ">
        <w:r>
          <w:t>90</w:t>
        </w:r>
      </w:fldSimple>
    </w:p>
    <w:p>
      <w:pPr>
        <w:pStyle w:val="TOC2"/>
        <w:keepNext w:val="0"/>
        <w:tabs>
          <w:tab w:pos="9071" w:val="right" w:leader="dot"/>
        </w:tabs>
        <w:spacing w:line="276" w:lineRule="auto" w:after="40"/>
        <w:ind w:firstLine="0" w:left="283"/>
      </w:pPr>
      <w:hyperlink w:anchor="ThesisHeading_087">
        <w:r>
          <w:t>B.1 数据与模型身份</w:t>
        </w:r>
      </w:hyperlink>
      <w:r>
        <w:tab/>
      </w:r>
      <w:fldSimple w:instr=" PAGEREF ThesisHeading_087 \h ">
        <w:r>
          <w:t>90</w:t>
        </w:r>
      </w:fldSimple>
    </w:p>
    <w:p>
      <w:pPr>
        <w:pStyle w:val="TOC2"/>
        <w:keepNext w:val="0"/>
        <w:tabs>
          <w:tab w:pos="9071" w:val="right" w:leader="dot"/>
        </w:tabs>
        <w:spacing w:line="276" w:lineRule="auto" w:after="40"/>
        <w:ind w:firstLine="0" w:left="283"/>
      </w:pPr>
      <w:hyperlink w:anchor="ThesisHeading_088">
        <w:r>
          <w:t>B.2 评分与接受轨迹</w:t>
        </w:r>
      </w:hyperlink>
      <w:r>
        <w:tab/>
      </w:r>
      <w:fldSimple w:instr=" PAGEREF ThesisHeading_088 \h ">
        <w:r>
          <w:t>90</w:t>
        </w:r>
      </w:fldSimple>
    </w:p>
    <w:p>
      <w:pPr>
        <w:pStyle w:val="TOC2"/>
        <w:keepNext w:val="0"/>
        <w:tabs>
          <w:tab w:pos="9071" w:val="right" w:leader="dot"/>
        </w:tabs>
        <w:spacing w:line="276" w:lineRule="auto" w:after="40"/>
        <w:ind w:firstLine="0" w:left="283"/>
      </w:pPr>
      <w:hyperlink w:anchor="ThesisHeading_089">
        <w:r>
          <w:t>B.3 回退与预算</w:t>
        </w:r>
      </w:hyperlink>
      <w:r>
        <w:tab/>
      </w:r>
      <w:fldSimple w:instr=" PAGEREF ThesisHeading_089 \h ">
        <w:r>
          <w:t>90</w:t>
        </w:r>
      </w:fldSimple>
    </w:p>
    <w:p>
      <w:pPr>
        <w:pStyle w:val="TOC2"/>
        <w:keepNext w:val="0"/>
        <w:tabs>
          <w:tab w:pos="9071" w:val="right" w:leader="dot"/>
        </w:tabs>
        <w:spacing w:line="276" w:lineRule="auto" w:after="40"/>
        <w:ind w:firstLine="0" w:left="283"/>
      </w:pPr>
      <w:hyperlink w:anchor="ThesisHeading_090">
        <w:r>
          <w:t>B.4 实现一致性验收</w:t>
        </w:r>
      </w:hyperlink>
      <w:r>
        <w:tab/>
      </w:r>
      <w:fldSimple w:instr=" PAGEREF ThesisHeading_090 \h ">
        <w:r>
          <w:t>90</w:t>
        </w:r>
      </w:fldSimple>
    </w:p>
    <w:p>
      <w:pPr>
        <w:pStyle w:val="TOC3"/>
        <w:keepNext w:val="0"/>
        <w:tabs>
          <w:tab w:pos="9071" w:val="right" w:leader="dot"/>
        </w:tabs>
        <w:spacing w:line="276" w:lineRule="auto" w:after="40"/>
        <w:ind w:firstLine="0" w:left="567"/>
      </w:pPr>
      <w:hyperlink w:anchor="ThesisHeading_091">
        <w:r>
          <w:t>B.4.1 对象计数与快照重放</w:t>
        </w:r>
      </w:hyperlink>
      <w:r>
        <w:tab/>
      </w:r>
      <w:fldSimple w:instr=" PAGEREF ThesisHeading_091 \h ">
        <w:r>
          <w:t>90</w:t>
        </w:r>
      </w:fldSimple>
    </w:p>
    <w:p>
      <w:pPr>
        <w:pStyle w:val="TOC3"/>
        <w:keepNext w:val="0"/>
        <w:tabs>
          <w:tab w:pos="9071" w:val="right" w:leader="dot"/>
        </w:tabs>
        <w:spacing w:line="276" w:lineRule="auto" w:after="40"/>
        <w:ind w:firstLine="0" w:left="567"/>
      </w:pPr>
      <w:hyperlink w:anchor="ThesisHeading_092">
        <w:r>
          <w:t>B.4.2 训练与求解接口</w:t>
        </w:r>
      </w:hyperlink>
      <w:r>
        <w:tab/>
      </w:r>
      <w:fldSimple w:instr=" PAGEREF ThesisHeading_092 \h ">
        <w:r>
          <w:t>91</w:t>
        </w:r>
      </w:fldSimple>
    </w:p>
    <w:p>
      <w:pPr>
        <w:pStyle w:val="TOC3"/>
        <w:keepNext w:val="0"/>
        <w:tabs>
          <w:tab w:pos="9071" w:val="right" w:leader="dot"/>
        </w:tabs>
        <w:spacing w:line="276" w:lineRule="auto" w:after="40"/>
        <w:ind w:firstLine="0" w:left="567"/>
      </w:pPr>
      <w:hyperlink w:anchor="ThesisHeading_093">
        <w:r>
          <w:t>B.4.3 资源边界与证书</w:t>
        </w:r>
      </w:hyperlink>
      <w:r>
        <w:tab/>
      </w:r>
      <w:fldSimple w:instr=" PAGEREF ThesisHeading_093 \h ">
        <w:r>
          <w:t>91</w:t>
        </w:r>
      </w:fldSimple>
    </w:p>
    <w:p>
      <w:pPr>
        <w:pStyle w:val="TOC2"/>
        <w:keepNext w:val="0"/>
        <w:tabs>
          <w:tab w:pos="9071" w:val="right" w:leader="dot"/>
        </w:tabs>
        <w:spacing w:line="276" w:lineRule="auto" w:after="40"/>
        <w:ind w:firstLine="0" w:left="283"/>
      </w:pPr>
      <w:hyperlink w:anchor="ThesisHeading_094">
        <w:r>
          <w:t>B.5 案例统一记录</w:t>
        </w:r>
      </w:hyperlink>
      <w:r>
        <w:tab/>
      </w:r>
      <w:fldSimple w:instr=" PAGEREF ThesisHeading_094 \h ">
        <w:r>
          <w:t>92</w:t>
        </w:r>
      </w:fldSimple>
    </w:p>
    <w:p>
      <w:pPr>
        <w:pStyle w:val="TOC2"/>
        <w:keepNext w:val="0"/>
        <w:tabs>
          <w:tab w:pos="9071" w:val="right" w:leader="dot"/>
        </w:tabs>
        <w:spacing w:line="276" w:lineRule="auto" w:after="40"/>
        <w:ind w:firstLine="0" w:left="283"/>
      </w:pPr>
      <w:hyperlink w:anchor="ThesisHeading_095">
        <w:r>
          <w:t>B.6 固定评分性质的证明</w:t>
        </w:r>
      </w:hyperlink>
      <w:r>
        <w:tab/>
      </w:r>
      <w:fldSimple w:instr=" PAGEREF ThesisHeading_095 \h ">
        <w:r>
          <w:t>92</w:t>
        </w:r>
      </w:fldSimple>
    </w:p>
    <w:p>
      <w:pPr>
        <w:pStyle w:val="TOC1"/>
        <w:keepNext w:val="0"/>
        <w:tabs>
          <w:tab w:pos="9071" w:val="right" w:leader="dot"/>
        </w:tabs>
        <w:spacing w:line="276" w:lineRule="auto" w:after="40"/>
        <w:ind w:firstLine="0" w:left="0"/>
      </w:pPr>
      <w:hyperlink w:anchor="ThesisHeading_096">
        <w:r>
          <w:t>附录C 成果归属与材料说明</w:t>
        </w:r>
      </w:hyperlink>
      <w:r>
        <w:tab/>
      </w:r>
      <w:fldSimple w:instr=" PAGEREF ThesisHeading_096 \h ">
        <w:r>
          <w:t>93</w:t>
        </w:r>
      </w:fldSimple>
    </w:p>
    <w:p>
      <w:pPr>
        <w:pStyle w:val="TOC2"/>
        <w:keepNext w:val="0"/>
        <w:tabs>
          <w:tab w:pos="9071" w:val="right" w:leader="dot"/>
        </w:tabs>
        <w:spacing w:line="276" w:lineRule="auto" w:after="40"/>
        <w:ind w:firstLine="0" w:left="283"/>
      </w:pPr>
      <w:hyperlink w:anchor="ThesisHeading_097">
        <w:r>
          <w:t>C.1 已有工作</w:t>
        </w:r>
      </w:hyperlink>
      <w:r>
        <w:tab/>
      </w:r>
      <w:fldSimple w:instr=" PAGEREF ThesisHeading_097 \h ">
        <w:r>
          <w:t>93</w:t>
        </w:r>
      </w:fldSimple>
    </w:p>
    <w:p>
      <w:pPr>
        <w:pStyle w:val="TOC2"/>
        <w:keepNext w:val="0"/>
        <w:tabs>
          <w:tab w:pos="9071" w:val="right" w:leader="dot"/>
        </w:tabs>
        <w:spacing w:line="276" w:lineRule="auto" w:after="40"/>
        <w:ind w:firstLine="0" w:left="283"/>
      </w:pPr>
      <w:hyperlink w:anchor="ThesisHeading_098">
        <w:r>
          <w:t>C.2 材料可得性</w:t>
        </w:r>
      </w:hyperlink>
      <w:r>
        <w:tab/>
      </w:r>
      <w:fldSimple w:instr=" PAGEREF ThesisHeading_098 \h ">
        <w:r>
          <w:t>93</w:t>
        </w:r>
      </w:fldSimple>
    </w:p>
    <w:p>
      <w:pPr>
        <w:pStyle w:val="TOC2"/>
        <w:keepNext w:val="0"/>
        <w:tabs>
          <w:tab w:pos="9071" w:val="right" w:leader="dot"/>
        </w:tabs>
        <w:spacing w:line="276" w:lineRule="auto" w:after="40"/>
        <w:ind w:firstLine="0" w:left="283"/>
      </w:pPr>
      <w:hyperlink w:anchor="ThesisHeading_099">
        <w:r>
          <w:t>C.3 记录与版本</w:t>
        </w:r>
      </w:hyperlink>
      <w:r>
        <w:tab/>
      </w:r>
      <w:fldSimple w:instr=" PAGEREF ThesisHeading_099 \h ">
        <w:r>
          <w:t>93</w:t>
        </w:r>
      </w:fldSimple>
    </w:p>
    <w:p>
      <w:pPr>
        <w:pStyle w:val="TOC1"/>
        <w:keepNext w:val="0"/>
        <w:tabs>
          <w:tab w:pos="9071" w:val="right" w:leader="dot"/>
        </w:tabs>
        <w:spacing w:line="276" w:lineRule="auto" w:after="40"/>
        <w:ind w:firstLine="0" w:left="0"/>
      </w:pPr>
      <w:hyperlink w:anchor="ThesisHeading_100">
        <w:r>
          <w:t>附录D CDCP失败条件与实际案例流程</w:t>
        </w:r>
      </w:hyperlink>
      <w:r>
        <w:tab/>
      </w:r>
      <w:fldSimple w:instr=" PAGEREF ThesisHeading_100 \h ">
        <w:r>
          <w:t>94</w:t>
        </w:r>
      </w:fldSimple>
    </w:p>
    <w:p>
      <w:pPr>
        <w:pStyle w:val="TOC2"/>
        <w:keepNext w:val="0"/>
        <w:tabs>
          <w:tab w:pos="9071" w:val="right" w:leader="dot"/>
        </w:tabs>
        <w:spacing w:line="276" w:lineRule="auto" w:after="40"/>
        <w:ind w:firstLine="0" w:left="283"/>
      </w:pPr>
      <w:hyperlink w:anchor="ThesisHeading_101">
        <w:r>
          <w:t>D.1 弱评分版本的回退</w:t>
        </w:r>
      </w:hyperlink>
      <w:r>
        <w:tab/>
      </w:r>
      <w:fldSimple w:instr=" PAGEREF ThesisHeading_101 \h ">
        <w:r>
          <w:t>94</w:t>
        </w:r>
      </w:fldSimple>
    </w:p>
    <w:p>
      <w:pPr>
        <w:pStyle w:val="TOC2"/>
        <w:keepNext w:val="0"/>
        <w:tabs>
          <w:tab w:pos="9071" w:val="right" w:leader="dot"/>
        </w:tabs>
        <w:spacing w:line="276" w:lineRule="auto" w:after="40"/>
        <w:ind w:firstLine="0" w:left="283"/>
      </w:pPr>
      <w:hyperlink w:anchor="ThesisHeading_102">
        <w:r>
          <w:t>D.2 主版本的策略选择</w:t>
        </w:r>
      </w:hyperlink>
      <w:r>
        <w:tab/>
      </w:r>
      <w:fldSimple w:instr=" PAGEREF ThesisHeading_102 \h ">
        <w:r>
          <w:t>94</w:t>
        </w:r>
      </w:fldSimple>
    </w:p>
    <w:p>
      <w:pPr>
        <w:pStyle w:val="TOC2"/>
        <w:keepNext w:val="0"/>
        <w:tabs>
          <w:tab w:pos="9071" w:val="right" w:leader="dot"/>
        </w:tabs>
        <w:spacing w:line="276" w:lineRule="auto" w:after="40"/>
        <w:ind w:firstLine="0" w:left="283"/>
      </w:pPr>
      <w:hyperlink w:anchor="ThesisHeading_103">
        <w:r>
          <w:t>D.3 实际CPU抽取与后处理</w:t>
        </w:r>
      </w:hyperlink>
      <w:r>
        <w:tab/>
      </w:r>
      <w:fldSimple w:instr=" PAGEREF ThesisHeading_103 \h ">
        <w:r>
          <w:t>94</w:t>
        </w:r>
      </w:fldSimple>
    </w:p>
    <w:p>
      <w:pPr>
        <w:pStyle w:val="TOC2"/>
        <w:keepNext w:val="0"/>
        <w:tabs>
          <w:tab w:pos="9071" w:val="right" w:leader="dot"/>
        </w:tabs>
        <w:spacing w:line="276" w:lineRule="auto" w:after="40"/>
        <w:ind w:firstLine="0" w:left="283"/>
      </w:pPr>
      <w:hyperlink w:anchor="ThesisHeading_104">
        <w:r>
          <w:t>D.4 解释范围</w:t>
        </w:r>
      </w:hyperlink>
      <w:r>
        <w:tab/>
      </w:r>
      <w:fldSimple w:instr=" PAGEREF ThesisHeading_104 \h ">
        <w:r>
          <w:t>95</w:t>
        </w:r>
      </w:fldSimple>
    </w:p>
    <w:p>
      <w:pPr>
        <w:pStyle w:val="TOC1"/>
        <w:keepNext w:val="0"/>
        <w:tabs>
          <w:tab w:pos="9071" w:val="right" w:leader="dot"/>
        </w:tabs>
        <w:spacing w:line="276" w:lineRule="auto" w:after="40"/>
        <w:ind w:firstLine="0" w:left="0"/>
      </w:pPr>
      <w:hyperlink w:anchor="ThesisHeading_105">
        <w:r>
          <w:t>附录E MCR-BR数值与协议存档</w:t>
        </w:r>
      </w:hyperlink>
      <w:r>
        <w:tab/>
      </w:r>
      <w:fldSimple w:instr=" PAGEREF ThesisHeading_105 \h ">
        <w:r>
          <w:t>96</w:t>
        </w:r>
      </w:fldSimple>
    </w:p>
    <w:p>
      <w:pPr>
        <w:pStyle w:val="TOC2"/>
        <w:keepNext w:val="0"/>
        <w:tabs>
          <w:tab w:pos="9071" w:val="right" w:leader="dot"/>
        </w:tabs>
        <w:spacing w:line="276" w:lineRule="auto" w:after="40"/>
        <w:ind w:firstLine="0" w:left="283"/>
      </w:pPr>
      <w:hyperlink w:anchor="ThesisHeading_106">
        <w:r>
          <w:t>E.1 ICIC原版AAEC域内结果记录</w:t>
        </w:r>
      </w:hyperlink>
      <w:r>
        <w:tab/>
      </w:r>
      <w:fldSimple w:instr=" PAGEREF ThesisHeading_106 \h ">
        <w:r>
          <w:t>96</w:t>
        </w:r>
      </w:fldSimple>
    </w:p>
    <w:p>
      <w:pPr>
        <w:pStyle w:val="TOC2"/>
        <w:keepNext w:val="0"/>
        <w:tabs>
          <w:tab w:pos="9071" w:val="right" w:leader="dot"/>
        </w:tabs>
        <w:spacing w:line="276" w:lineRule="auto" w:after="40"/>
        <w:ind w:firstLine="0" w:left="283"/>
      </w:pPr>
      <w:hyperlink w:anchor="ThesisHeading_107">
        <w:r>
          <w:t>E.2 ICIC原版CDCP域内结果记录</w:t>
        </w:r>
      </w:hyperlink>
      <w:r>
        <w:tab/>
      </w:r>
      <w:fldSimple w:instr=" PAGEREF ThesisHeading_107 \h ">
        <w:r>
          <w:t>96</w:t>
        </w:r>
      </w:fldSimple>
    </w:p>
    <w:p>
      <w:pPr>
        <w:pStyle w:val="TOC2"/>
        <w:keepNext w:val="0"/>
        <w:tabs>
          <w:tab w:pos="9071" w:val="right" w:leader="dot"/>
        </w:tabs>
        <w:spacing w:line="276" w:lineRule="auto" w:after="40"/>
        <w:ind w:firstLine="0" w:left="283"/>
      </w:pPr>
      <w:hyperlink w:anchor="ThesisHeading_108">
        <w:r>
          <w:t>E.3 ICIC原版模块消融记录</w:t>
        </w:r>
      </w:hyperlink>
      <w:r>
        <w:tab/>
      </w:r>
      <w:fldSimple w:instr=" PAGEREF ThesisHeading_108 \h ">
        <w:r>
          <w:t>97</w:t>
        </w:r>
      </w:fldSimple>
    </w:p>
    <w:p>
      <w:pPr>
        <w:pStyle w:val="TOC2"/>
        <w:keepNext w:val="0"/>
        <w:tabs>
          <w:tab w:pos="9071" w:val="right" w:leader="dot"/>
        </w:tabs>
        <w:spacing w:line="276" w:lineRule="auto" w:after="40"/>
        <w:ind w:firstLine="0" w:left="283"/>
      </w:pPr>
      <w:hyperlink w:anchor="ThesisHeading_109">
        <w:r>
          <w:t>E.4 ICIC原版验证器替换记录</w:t>
        </w:r>
      </w:hyperlink>
      <w:r>
        <w:tab/>
      </w:r>
      <w:fldSimple w:instr=" PAGEREF ThesisHeading_109 \h ">
        <w:r>
          <w:t>97</w:t>
        </w:r>
      </w:fldSimple>
    </w:p>
    <w:p>
      <w:pPr>
        <w:pStyle w:val="TOC2"/>
        <w:keepNext w:val="0"/>
        <w:tabs>
          <w:tab w:pos="9071" w:val="right" w:leader="dot"/>
        </w:tabs>
        <w:spacing w:line="276" w:lineRule="auto" w:after="40"/>
        <w:ind w:firstLine="0" w:left="283"/>
      </w:pPr>
      <w:hyperlink w:anchor="ThesisHeading_110">
        <w:r>
          <w:t>E.5 ICIC原版Oracle记录</w:t>
        </w:r>
      </w:hyperlink>
      <w:r>
        <w:tab/>
      </w:r>
      <w:fldSimple w:instr=" PAGEREF ThesisHeading_110 \h ">
        <w:r>
          <w:t>98</w:t>
        </w:r>
      </w:fldSimple>
    </w:p>
    <w:p>
      <w:pPr>
        <w:pStyle w:val="TOC2"/>
        <w:keepNext w:val="0"/>
        <w:tabs>
          <w:tab w:pos="9071" w:val="right" w:leader="dot"/>
        </w:tabs>
        <w:spacing w:line="276" w:lineRule="auto" w:after="40"/>
        <w:ind w:firstLine="0" w:left="283"/>
      </w:pPr>
      <w:hyperlink w:anchor="ThesisHeading_111">
        <w:r>
          <w:t>E.6 ICIC原版修正行为记录</w:t>
        </w:r>
      </w:hyperlink>
      <w:r>
        <w:tab/>
      </w:r>
      <w:fldSimple w:instr=" PAGEREF ThesisHeading_111 \h ">
        <w:r>
          <w:t>98</w:t>
        </w:r>
      </w:fldSimple>
    </w:p>
    <w:p>
      <w:pPr>
        <w:pStyle w:val="TOC2"/>
        <w:keepNext w:val="0"/>
        <w:tabs>
          <w:tab w:pos="9071" w:val="right" w:leader="dot"/>
        </w:tabs>
        <w:spacing w:line="276" w:lineRule="auto" w:after="40"/>
        <w:ind w:firstLine="0" w:left="283"/>
      </w:pPr>
      <w:hyperlink w:anchor="ThesisHeading_112">
        <w:r>
          <w:t>E.7 MCR-BR粗粒度组件映射</w:t>
        </w:r>
      </w:hyperlink>
      <w:r>
        <w:tab/>
      </w:r>
      <w:fldSimple w:instr=" PAGEREF ThesisHeading_112 \h ">
        <w:r>
          <w:t>99</w:t>
        </w:r>
      </w:fldSimple>
    </w:p>
    <w:p>
      <w:pPr>
        <w:pStyle w:val="TOC2"/>
        <w:keepNext w:val="0"/>
        <w:tabs>
          <w:tab w:pos="9071" w:val="right" w:leader="dot"/>
        </w:tabs>
        <w:spacing w:line="276" w:lineRule="auto" w:after="40"/>
        <w:ind w:firstLine="0" w:left="283"/>
      </w:pPr>
      <w:hyperlink w:anchor="ThesisHeading_113">
        <w:r>
          <w:t>E.8 ICIC原版AAEC到CDCP迁移记录</w:t>
        </w:r>
      </w:hyperlink>
      <w:r>
        <w:tab/>
      </w:r>
      <w:fldSimple w:instr=" PAGEREF ThesisHeading_113 \h ">
        <w:r>
          <w:t>99</w:t>
        </w:r>
      </w:fldSimple>
    </w:p>
    <w:p>
      <w:pPr>
        <w:pStyle w:val="TOC1"/>
        <w:keepNext w:val="0"/>
        <w:tabs>
          <w:tab w:pos="9071" w:val="right" w:leader="dot"/>
        </w:tabs>
        <w:spacing w:line="276" w:lineRule="auto" w:after="40"/>
        <w:ind w:firstLine="0" w:left="0"/>
      </w:pPr>
      <w:hyperlink w:anchor="ThesisHeading_114">
        <w:r>
          <w:t>附录F 符号与阅读索引</w:t>
        </w:r>
      </w:hyperlink>
      <w:r>
        <w:tab/>
      </w:r>
      <w:fldSimple w:instr=" PAGEREF ThesisHeading_114 \h ">
        <w:r>
          <w:t>100</w:t>
        </w:r>
      </w:fldSimple>
    </w:p>
    <w:p>
      <w:pPr>
        <w:pStyle w:val="TOC2"/>
        <w:keepNext w:val="0"/>
        <w:tabs>
          <w:tab w:pos="9071" w:val="right" w:leader="dot"/>
        </w:tabs>
        <w:spacing w:line="276" w:lineRule="auto" w:after="40"/>
        <w:ind w:firstLine="0" w:left="283"/>
      </w:pPr>
      <w:hyperlink w:anchor="ThesisHeading_115">
        <w:r>
          <w:t>F.1 核心术语与符号</w:t>
        </w:r>
      </w:hyperlink>
      <w:r>
        <w:tab/>
      </w:r>
      <w:fldSimple w:instr=" PAGEREF ThesisHeading_115 \h ">
        <w:r>
          <w:t>100</w:t>
        </w:r>
      </w:fldSimple>
    </w:p>
    <w:p>
      <w:pPr>
        <w:pStyle w:val="TOC2"/>
        <w:keepNext w:val="0"/>
        <w:tabs>
          <w:tab w:pos="9071" w:val="right" w:leader="dot"/>
        </w:tabs>
        <w:spacing w:line="276" w:lineRule="auto" w:after="40"/>
        <w:ind w:firstLine="0" w:left="283"/>
      </w:pPr>
      <w:hyperlink w:anchor="ThesisHeading_116">
        <w:r>
          <w:t>F.2 实现接口补充</w:t>
        </w:r>
      </w:hyperlink>
      <w:r>
        <w:tab/>
      </w:r>
      <w:fldSimple w:instr=" PAGEREF ThesisHeading_116 \h ">
        <w:r>
          <w:t>101</w:t>
        </w:r>
      </w:fldSimple>
    </w:p>
    <w:p>
      <w:pPr>
        <w:pStyle w:val="TOC2"/>
        <w:keepNext w:val="0"/>
        <w:tabs>
          <w:tab w:pos="9071" w:val="right" w:leader="dot"/>
        </w:tabs>
        <w:spacing w:line="276" w:lineRule="auto" w:after="40"/>
        <w:ind w:firstLine="0" w:left="283"/>
      </w:pPr>
      <w:hyperlink w:anchor="ThesisHeading_117">
        <w:r>
          <w:t>F.3 研究问题阅读索引</w:t>
        </w:r>
      </w:hyperlink>
      <w:r>
        <w:tab/>
      </w:r>
      <w:fldSimple w:instr=" PAGEREF ThesisHeading_117 \h ">
        <w:r>
          <w:t>102</w:t>
        </w:r>
      </w:fldSimple>
    </w:p>
    <w:p>
      <w:pPr>
        <w:pStyle w:val="TOC1"/>
        <w:keepNext w:val="0"/>
        <w:tabs>
          <w:tab w:pos="9071" w:val="right" w:leader="dot"/>
        </w:tabs>
        <w:spacing w:line="276" w:lineRule="auto" w:after="40"/>
        <w:ind w:firstLine="0" w:left="0"/>
      </w:pPr>
      <w:hyperlink w:anchor="ThesisHeading_118">
        <w:r>
          <w:t>附录G 具名外部系统比较</w:t>
        </w:r>
      </w:hyperlink>
      <w:r>
        <w:tab/>
      </w:r>
      <w:fldSimple w:instr=" PAGEREF ThesisHeading_118 \h ">
        <w:r>
          <w:t>103</w:t>
        </w:r>
      </w:fldSimple>
    </w:p>
    <w:p>
      <w:pPr>
        <w:pStyle w:val="TOC2"/>
        <w:keepNext w:val="0"/>
        <w:tabs>
          <w:tab w:pos="9071" w:val="right" w:leader="dot"/>
        </w:tabs>
        <w:spacing w:line="276" w:lineRule="auto" w:after="40"/>
        <w:ind w:firstLine="0" w:left="283"/>
      </w:pPr>
      <w:hyperlink w:anchor="ThesisHeading_119">
        <w:r>
          <w:t>G.1 方法选择</w:t>
        </w:r>
      </w:hyperlink>
      <w:r>
        <w:tab/>
      </w:r>
      <w:fldSimple w:instr=" PAGEREF ThesisHeading_119 \h ">
        <w:r>
          <w:t>103</w:t>
        </w:r>
      </w:fldSimple>
    </w:p>
    <w:p>
      <w:pPr>
        <w:pStyle w:val="TOC2"/>
        <w:keepNext w:val="0"/>
        <w:tabs>
          <w:tab w:pos="9071" w:val="right" w:leader="dot"/>
        </w:tabs>
        <w:spacing w:line="276" w:lineRule="auto" w:after="40"/>
        <w:ind w:firstLine="0" w:left="283"/>
      </w:pPr>
      <w:hyperlink w:anchor="ThesisHeading_120">
        <w:r>
          <w:t>G.2 原生格式转换</w:t>
        </w:r>
      </w:hyperlink>
      <w:r>
        <w:tab/>
      </w:r>
      <w:fldSimple w:instr=" PAGEREF ThesisHeading_120 \h ">
        <w:r>
          <w:t>103</w:t>
        </w:r>
      </w:fldSimple>
    </w:p>
    <w:p>
      <w:pPr>
        <w:pStyle w:val="TOC2"/>
        <w:keepNext w:val="0"/>
        <w:tabs>
          <w:tab w:pos="9071" w:val="right" w:leader="dot"/>
        </w:tabs>
        <w:spacing w:line="276" w:lineRule="auto" w:after="40"/>
        <w:ind w:firstLine="0" w:left="283"/>
      </w:pPr>
      <w:hyperlink w:anchor="ThesisHeading_121">
        <w:r>
          <w:t>G.3 控制条件与成本身份</w:t>
        </w:r>
      </w:hyperlink>
      <w:r>
        <w:tab/>
      </w:r>
      <w:fldSimple w:instr=" PAGEREF ThesisHeading_121 \h ">
        <w:r>
          <w:t>103</w:t>
        </w:r>
      </w:fldSimple>
    </w:p>
    <w:p>
      <w:pPr>
        <w:pStyle w:val="TOC2"/>
        <w:keepNext w:val="0"/>
        <w:tabs>
          <w:tab w:pos="9071" w:val="right" w:leader="dot"/>
        </w:tabs>
        <w:spacing w:line="276" w:lineRule="auto" w:after="40"/>
        <w:ind w:firstLine="0" w:left="283"/>
      </w:pPr>
      <w:hyperlink w:anchor="ThesisHeading_122">
        <w:r>
          <w:t>G.4 结果与配对差值</w:t>
        </w:r>
      </w:hyperlink>
      <w:r>
        <w:tab/>
      </w:r>
      <w:fldSimple w:instr=" PAGEREF ThesisHeading_122 \h ">
        <w:r>
          <w:t>104</w:t>
        </w:r>
      </w:fldSimple>
    </w:p>
    <w:p>
      <w:pPr>
        <w:pStyle w:val="TOC1"/>
        <w:keepNext w:val="0"/>
        <w:tabs>
          <w:tab w:pos="9071" w:val="right" w:leader="dot"/>
        </w:tabs>
        <w:spacing w:line="276" w:lineRule="auto" w:after="40"/>
        <w:ind w:firstLine="0" w:left="0"/>
      </w:pPr>
      <w:hyperlink w:anchor="ThesisHeading_123">
        <w:r>
          <w:t>附录H 训练、审核、资源与完整性细节</w:t>
        </w:r>
      </w:hyperlink>
      <w:r>
        <w:tab/>
      </w:r>
      <w:fldSimple w:instr=" PAGEREF ThesisHeading_123 \h ">
        <w:r>
          <w:t>105</w:t>
        </w:r>
      </w:fldSimple>
    </w:p>
    <w:p>
      <w:pPr>
        <w:pStyle w:val="TOC2"/>
        <w:keepNext w:val="0"/>
        <w:tabs>
          <w:tab w:pos="9071" w:val="right" w:leader="dot"/>
        </w:tabs>
        <w:spacing w:line="276" w:lineRule="auto" w:after="40"/>
        <w:ind w:firstLine="0" w:left="283"/>
      </w:pPr>
      <w:hyperlink w:anchor="ThesisHeading_124">
        <w:r>
          <w:t>H.1 训练和一次性评分成本</w:t>
        </w:r>
      </w:hyperlink>
      <w:r>
        <w:tab/>
      </w:r>
      <w:fldSimple w:instr=" PAGEREF ThesisHeading_124 \h ">
        <w:r>
          <w:t>105</w:t>
        </w:r>
      </w:fldSimple>
    </w:p>
    <w:p>
      <w:pPr>
        <w:pStyle w:val="TOC2"/>
        <w:keepNext w:val="0"/>
        <w:tabs>
          <w:tab w:pos="9071" w:val="right" w:leader="dot"/>
        </w:tabs>
        <w:spacing w:line="276" w:lineRule="auto" w:after="40"/>
        <w:ind w:firstLine="0" w:left="283"/>
      </w:pPr>
      <w:hyperlink w:anchor="ThesisHeading_125">
        <w:r>
          <w:t>H.2 分层审核的拒绝与域外检查</w:t>
        </w:r>
      </w:hyperlink>
      <w:r>
        <w:tab/>
      </w:r>
      <w:fldSimple w:instr=" PAGEREF ThesisHeading_125 \h ">
        <w:r>
          <w:t>105</w:t>
        </w:r>
      </w:fldSimple>
    </w:p>
    <w:p>
      <w:pPr>
        <w:pStyle w:val="TOC2"/>
        <w:keepNext w:val="0"/>
        <w:tabs>
          <w:tab w:pos="9071" w:val="right" w:leader="dot"/>
        </w:tabs>
        <w:spacing w:line="276" w:lineRule="auto" w:after="40"/>
        <w:ind w:firstLine="0" w:left="283"/>
      </w:pPr>
      <w:hyperlink w:anchor="ThesisHeading_126">
        <w:r>
          <w:t>H.3 路由规模扫描</w:t>
        </w:r>
      </w:hyperlink>
      <w:r>
        <w:tab/>
      </w:r>
      <w:fldSimple w:instr=" PAGEREF ThesisHeading_126 \h ">
        <w:r>
          <w:t>106</w:t>
        </w:r>
      </w:fldSimple>
    </w:p>
    <w:p>
      <w:pPr>
        <w:pStyle w:val="TOC2"/>
        <w:keepNext w:val="0"/>
        <w:tabs>
          <w:tab w:pos="9071" w:val="right" w:leader="dot"/>
        </w:tabs>
        <w:spacing w:line="276" w:lineRule="auto" w:after="40"/>
        <w:ind w:firstLine="0" w:left="283"/>
      </w:pPr>
      <w:hyperlink w:anchor="ThesisHeading_127">
        <w:r>
          <w:t>H.4 逐种子整数计数</w:t>
        </w:r>
      </w:hyperlink>
      <w:r>
        <w:tab/>
      </w:r>
      <w:fldSimple w:instr=" PAGEREF ThesisHeading_127 \h ">
        <w:r>
          <w:t>106</w:t>
        </w:r>
      </w:fldSimple>
    </w:p>
    <w:p>
      <w:pPr>
        <w:pStyle w:val="TOC2"/>
        <w:keepNext w:val="0"/>
        <w:tabs>
          <w:tab w:pos="9071" w:val="right" w:leader="dot"/>
        </w:tabs>
        <w:spacing w:line="276" w:lineRule="auto" w:after="40"/>
        <w:ind w:firstLine="0" w:left="283"/>
      </w:pPr>
      <w:hyperlink w:anchor="ThesisHeading_128">
        <w:r>
          <w:t>H.5 六项一致性问题的处理</w:t>
        </w:r>
      </w:hyperlink>
      <w:r>
        <w:tab/>
      </w:r>
      <w:fldSimple w:instr=" PAGEREF ThesisHeading_128 \h ">
        <w:r>
          <w:t>107</w:t>
        </w:r>
      </w:fldSimple>
    </w:p>
    <w:p>
      <w:pPr>
        <w:pStyle w:val="TOC2"/>
        <w:keepNext w:val="0"/>
        <w:tabs>
          <w:tab w:pos="9071" w:val="right" w:leader="dot"/>
        </w:tabs>
        <w:spacing w:line="276" w:lineRule="auto" w:after="40"/>
        <w:ind w:firstLine="0" w:left="283"/>
      </w:pPr>
      <w:hyperlink w:anchor="ThesisHeading_129">
        <w:r>
          <w:t>H.6 复算入口</w:t>
        </w:r>
      </w:hyperlink>
      <w:r>
        <w:tab/>
      </w:r>
      <w:fldSimple w:instr=" PAGEREF ThesisHeading_129 \h ">
        <w:r>
          <w:t>108</w:t>
        </w:r>
      </w:fldSimple>
    </w:p>
    <w:p>
      <w:pPr>
        <w:pStyle w:val="TOC1"/>
        <w:keepNext w:val="0"/>
        <w:tabs>
          <w:tab w:pos="9071" w:val="right" w:leader="dot"/>
        </w:tabs>
        <w:spacing w:line="276" w:lineRule="auto" w:after="40"/>
        <w:ind w:firstLine="0" w:left="0"/>
      </w:pPr>
      <w:hyperlink w:anchor="ThesisHeading_130">
        <w:r>
          <w:t>附录I 四份上传语料的实际处理与原文定位</w:t>
        </w:r>
      </w:hyperlink>
      <w:r>
        <w:tab/>
      </w:r>
      <w:fldSimple w:instr=" PAGEREF ThesisHeading_130 \h ">
        <w:r>
          <w:t>109</w:t>
        </w:r>
      </w:fldSimple>
    </w:p>
    <w:p>
      <w:pPr>
        <w:pStyle w:val="TOC2"/>
        <w:keepNext w:val="0"/>
        <w:tabs>
          <w:tab w:pos="9071" w:val="right" w:leader="dot"/>
        </w:tabs>
        <w:spacing w:line="276" w:lineRule="auto" w:after="40"/>
        <w:ind w:firstLine="0" w:left="283"/>
      </w:pPr>
      <w:hyperlink w:anchor="ThesisHeading_131">
        <w:r>
          <w:t>I.1 可用记录与坐标审计</w:t>
        </w:r>
      </w:hyperlink>
      <w:r>
        <w:tab/>
      </w:r>
      <w:fldSimple w:instr=" PAGEREF ThesisHeading_131 \h ">
        <w:r>
          <w:t>109</w:t>
        </w:r>
      </w:fldSimple>
    </w:p>
    <w:p>
      <w:pPr>
        <w:pStyle w:val="TOC2"/>
        <w:keepNext w:val="0"/>
        <w:tabs>
          <w:tab w:pos="9071" w:val="right" w:leader="dot"/>
        </w:tabs>
        <w:spacing w:line="276" w:lineRule="auto" w:after="40"/>
        <w:ind w:firstLine="0" w:left="283"/>
      </w:pPr>
      <w:hyperlink w:anchor="ThesisHeading_132">
        <w:r>
          <w:t>I.2 案例定位与原始哈希</w:t>
        </w:r>
      </w:hyperlink>
      <w:r>
        <w:tab/>
      </w:r>
      <w:fldSimple w:instr=" PAGEREF ThesisHeading_132 \h ">
        <w:r>
          <w:t>109</w:t>
        </w:r>
      </w:fldSimple>
    </w:p>
    <w:p>
      <w:pPr>
        <w:pStyle w:val="TOC1"/>
        <w:keepNext w:val="0"/>
        <w:tabs>
          <w:tab w:pos="9071" w:val="right" w:leader="dot"/>
        </w:tabs>
        <w:spacing w:line="276" w:lineRule="auto" w:after="40"/>
        <w:ind w:firstLine="0" w:left="0"/>
      </w:pPr>
      <w:hyperlink w:anchor="ThesisHeading_133">
        <w:r>
          <w:t>附录J 公共实验配置与统计补充</w:t>
        </w:r>
      </w:hyperlink>
      <w:r>
        <w:tab/>
      </w:r>
      <w:fldSimple w:instr=" PAGEREF ThesisHeading_133 \h ">
        <w:r>
          <w:t>111</w:t>
        </w:r>
      </w:fldSimple>
    </w:p>
    <w:p>
      <w:pPr>
        <w:pStyle w:val="TOC2"/>
        <w:keepNext w:val="0"/>
        <w:tabs>
          <w:tab w:pos="9071" w:val="right" w:leader="dot"/>
        </w:tabs>
        <w:spacing w:line="276" w:lineRule="auto" w:after="40"/>
        <w:ind w:firstLine="0" w:left="283"/>
      </w:pPr>
      <w:hyperlink w:anchor="ThesisHeading_134">
        <w:r>
          <w:t>S2.1 继承配置的原协议核查</w:t>
        </w:r>
      </w:hyperlink>
      <w:r>
        <w:tab/>
      </w:r>
      <w:fldSimple w:instr=" PAGEREF ThesisHeading_134 \h ">
        <w:r>
          <w:t>111</w:t>
        </w:r>
      </w:fldSimple>
    </w:p>
    <w:p>
      <w:pPr>
        <w:pStyle w:val="TOC2"/>
        <w:keepNext w:val="0"/>
        <w:tabs>
          <w:tab w:pos="9071" w:val="right" w:leader="dot"/>
        </w:tabs>
        <w:spacing w:line="276" w:lineRule="auto" w:after="40"/>
        <w:ind w:firstLine="0" w:left="283"/>
      </w:pPr>
      <w:hyperlink w:anchor="ThesisHeading_135">
        <w:r>
          <w:t>S2.2 数据处理与记录用途</w:t>
        </w:r>
      </w:hyperlink>
      <w:r>
        <w:tab/>
      </w:r>
      <w:fldSimple w:instr=" PAGEREF ThesisHeading_135 \h ">
        <w:r>
          <w:t>111</w:t>
        </w:r>
      </w:fldSimple>
    </w:p>
    <w:p>
      <w:pPr>
        <w:pStyle w:val="TOC2"/>
        <w:keepNext w:val="0"/>
        <w:tabs>
          <w:tab w:pos="9071" w:val="right" w:leader="dot"/>
        </w:tabs>
        <w:spacing w:line="276" w:lineRule="auto" w:after="40"/>
        <w:ind w:firstLine="0" w:left="283"/>
      </w:pPr>
      <w:hyperlink w:anchor="ThesisHeading_136">
        <w:r>
          <w:t>S2.3 固定训练与推理配置</w:t>
        </w:r>
      </w:hyperlink>
      <w:r>
        <w:tab/>
      </w:r>
      <w:fldSimple w:instr=" PAGEREF ThesisHeading_136 \h ">
        <w:r>
          <w:t>112</w:t>
        </w:r>
      </w:fldSimple>
    </w:p>
    <w:p>
      <w:pPr>
        <w:pStyle w:val="TOC2"/>
        <w:keepNext w:val="0"/>
        <w:tabs>
          <w:tab w:pos="9071" w:val="right" w:leader="dot"/>
        </w:tabs>
        <w:spacing w:line="276" w:lineRule="auto" w:after="40"/>
        <w:ind w:firstLine="0" w:left="283"/>
      </w:pPr>
      <w:hyperlink w:anchor="ThesisHeading_137">
        <w:r>
          <w:t>S2.4 研究问题与比较责任</w:t>
        </w:r>
      </w:hyperlink>
      <w:r>
        <w:tab/>
      </w:r>
      <w:fldSimple w:instr=" PAGEREF ThesisHeading_137 \h ">
        <w:r>
          <w:t>113</w:t>
        </w:r>
      </w:fldSimple>
    </w:p>
    <w:p>
      <w:pPr>
        <w:pStyle w:val="TOC2"/>
        <w:keepNext w:val="0"/>
        <w:tabs>
          <w:tab w:pos="9071" w:val="right" w:leader="dot"/>
        </w:tabs>
        <w:spacing w:line="276" w:lineRule="auto" w:after="40"/>
        <w:ind w:firstLine="0" w:left="283"/>
      </w:pPr>
      <w:hyperlink w:anchor="ThesisHeading_138">
        <w:r>
          <w:t>S2.5 统计结果复算材料</w:t>
        </w:r>
      </w:hyperlink>
      <w:r>
        <w:tab/>
      </w:r>
      <w:fldSimple w:instr=" PAGEREF ThesisHeading_138 \h ">
        <w:r>
          <w:t>114</w:t>
        </w:r>
      </w:fldSimple>
    </w:p>
    <w:p>
      <w:pPr>
        <w:spacing w:line="20" w:lineRule="exact"/>
      </w:pPr>
      <w:r>
        <w:fldChar w:fldCharType="end"/>
      </w:r>
    </w:p>
    <w:p>
      <w:pPr>
        <w:spacing w:line="20" w:lineRule="exact" w:after="0"/>
        <w:sectPr w:rsidR="00FC693F" w:rsidRPr="0006063C" w:rsidSect="00034616">
          <w:pgSz w:h="16838" w:w="11906"/>
          <w:pgMar w:bottom="1417" w:footer="709" w:gutter="0" w:header="709" w:left="1417" w:right="1417" w:top="1417"/>
          <w:cols w:space="720"/>
          <w:headerReference w:type="default" r:id="rId18"/>
          <w:footerReference w:type="default" r:id="rId19"/>
          <w:type w:val="nextPage"/>
          <w:pgNumType w:fmt="upperRoman" w:start="1"/>
        </w:sectPr>
      </w:pPr>
    </w:p>
    <w:p>
      <w:pPr>
        <w:pStyle w:val="Heading1"/>
        <w:keepNext/>
        <w:keepLines/>
        <w:pageBreakBefore w:val="0"/>
        <w:widowControl/>
        <w:spacing w:after="240" w:before="360" w:line="288" w:lineRule="auto"/>
        <w:ind w:left="0" w:right="0" w:firstLine="0"/>
        <w:jc w:val="center"/>
      </w:pPr>
      <w:bookmarkStart w:id="5002" w:name="ThesisHeading_003"/>
      <w:bookmarkStart w:id="39" w:name="第一章-绪论"/>
      <w:r>
        <w:rPr>
          <w:rFonts w:ascii="Times New Roman" w:hAnsi="Times New Roman" w:eastAsia="黑体" w:cs="Times New Roman"/>
          <w:b w:val="1"/>
          <w:color w:val="000000"/>
          <w:sz w:val="36"/>
          <w:szCs w:val="36"/>
        </w:rPr>
        <w:t>第一章 绪论</w:t>
      </w:r>
      <w:bookmarkEnd w:id="39"/>
      <w:bookmarkEnd w:id="5002"/>
    </w:p>
    <w:p>
      <w:pPr>
        <w:pStyle w:val="Heading2"/>
        <w:keepNext/>
        <w:keepLines/>
        <w:widowControl/>
        <w:spacing w:before="240" w:after="120" w:line="288" w:lineRule="auto"/>
        <w:ind w:left="0" w:right="0" w:firstLine="0"/>
        <w:jc w:val="left"/>
      </w:pPr>
      <w:bookmarkStart w:id="5003" w:name="ThesisHeading_004"/>
      <w:r>
        <w:rPr>
          <w:rFonts w:ascii="Times New Roman" w:hAnsi="Times New Roman" w:eastAsia="黑体" w:cs="Times New Roman"/>
          <w:sz w:val="30"/>
          <w:szCs w:val="30"/>
          <w:color w:val="000000"/>
          <w:b w:val="1"/>
        </w:rPr>
        <w:t>1.1 研究背景与意义</w:t>
      </w:r>
      <w:bookmarkEnd w:id="5003"/>
    </w:p>
    <w:p>
      <w:pPr>
        <w:pStyle w:val="BodyText"/>
        <w:keepNext w:val="0"/>
        <w:keepLines w:val="0"/>
        <w:widowControl/>
        <w:spacing w:line="440" w:lineRule="exact" w:after="0" w:before="0"/>
        <w:ind w:left="0" w:right="0" w:firstLine="480"/>
        <w:jc w:val="both"/>
      </w:pPr>
      <w:commentRangeStart w:id="7"/>
      <w:r>
        <w:rPr>
          <w:rFonts w:ascii="Times New Roman" w:hAnsi="Times New Roman" w:eastAsia="宋体" w:cs="Times New Roman"/>
          <w:sz w:val="24"/>
          <w:szCs w:val="24"/>
          <w:color w:val="000000"/>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Fonts w:ascii="Times New Roman" w:hAnsi="Times New Roman" w:eastAsia="宋体" w:cs="Times New Roman"/>
          <w:rStyle w:val="CommentReference"/>
          <w:sz w:val="24"/>
          <w:szCs w:val="24"/>
          <w:color w:val="000000"/>
        </w:rPr>
        <w:commentReference w:id="7"/>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keepNext w:val="0"/>
        <w:keepLines w:val="0"/>
        <w:widowControl/>
        <w:spacing w:line="440" w:lineRule="exact" w:after="0" w:before="0"/>
        <w:ind w:left="0" w:right="0" w:firstLine="480"/>
        <w:jc w:val="both"/>
      </w:pPr>
      <w:commentRangeStart w:id="8"/>
      <w:r>
        <w:rPr>
          <w:rFonts w:ascii="Times New Roman" w:hAnsi="Times New Roman" w:eastAsia="宋体" w:cs="Times New Roman"/>
          <w:sz w:val="24"/>
          <w:szCs w:val="24"/>
          <w:color w:val="000000"/>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Fonts w:ascii="Times New Roman" w:hAnsi="Times New Roman" w:eastAsia="宋体" w:cs="Times New Roman"/>
          <w:rStyle w:val="CommentReference"/>
          <w:sz w:val="24"/>
          <w:szCs w:val="24"/>
          <w:color w:val="000000"/>
        </w:rPr>
        <w:commentReference w:id="8"/>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2249245"/>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5760000" cy="2249245"/>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图1-1 AAEC作文中的观点与理由及其支持关系（essay001局部结构，中文为阅读提示）</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keepNext w:val="0"/>
        <w:keepLines w:val="0"/>
        <w:widowControl/>
        <w:spacing w:line="440" w:lineRule="exact" w:after="0" w:before="0"/>
        <w:ind w:left="0" w:right="0" w:firstLine="480"/>
        <w:jc w:val="both"/>
      </w:pPr>
      <w:commentRangeStart w:id="9"/>
      <w:r>
        <w:rPr>
          <w:rFonts w:ascii="Times New Roman" w:hAnsi="Times New Roman" w:eastAsia="宋体" w:cs="Times New Roman"/>
          <w:sz w:val="24"/>
          <w:szCs w:val="24"/>
          <w:color w:val="000000"/>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Fonts w:ascii="Times New Roman" w:hAnsi="Times New Roman" w:eastAsia="宋体" w:cs="Times New Roman"/>
          <w:rStyle w:val="CommentReference"/>
          <w:sz w:val="24"/>
          <w:szCs w:val="24"/>
          <w:color w:val="000000"/>
        </w:rPr>
        <w:commentReference w:id="9"/>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keepLines/>
        <w:widowControl/>
        <w:spacing w:before="240" w:after="120" w:line="288" w:lineRule="auto"/>
        <w:ind w:left="0" w:right="0" w:firstLine="0"/>
        <w:jc w:val="left"/>
      </w:pPr>
      <w:bookmarkStart w:id="5004" w:name="ThesisHeading_005"/>
      <w:r>
        <w:rPr>
          <w:rFonts w:ascii="Times New Roman" w:hAnsi="Times New Roman" w:eastAsia="黑体" w:cs="Times New Roman"/>
          <w:color w:val="000000"/>
          <w:sz w:val="30"/>
          <w:szCs w:val="30"/>
          <w:b w:val="1"/>
        </w:rPr>
        <w:t>1.2 国内外研究现状</w:t>
      </w:r>
      <w:bookmarkEnd w:id="5004"/>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keepLines/>
        <w:widowControl/>
        <w:spacing w:before="240" w:after="120" w:line="288" w:lineRule="auto"/>
        <w:ind w:left="0" w:right="0" w:firstLine="0"/>
        <w:jc w:val="left"/>
      </w:pPr>
      <w:bookmarkStart w:id="5005" w:name="ThesisHeading_006"/>
      <w:r>
        <w:rPr>
          <w:rFonts w:ascii="Times New Roman" w:hAnsi="Times New Roman" w:eastAsia="黑体" w:cs="Times New Roman"/>
          <w:color w:val="000000"/>
          <w:sz w:val="24"/>
          <w:szCs w:val="24"/>
          <w:b w:val="1"/>
        </w:rPr>
        <w:t>1.2.1 端到端论辩挖掘与生成建模</w:t>
      </w:r>
      <w:bookmarkEnd w:id="5005"/>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keepLines/>
        <w:widowControl/>
        <w:spacing w:before="240" w:after="120" w:line="288" w:lineRule="auto"/>
        <w:ind w:left="0" w:right="0" w:firstLine="0"/>
        <w:jc w:val="left"/>
      </w:pPr>
      <w:bookmarkStart w:id="5006" w:name="ThesisHeading_007"/>
      <w:r>
        <w:rPr>
          <w:rFonts w:ascii="Times New Roman" w:hAnsi="Times New Roman" w:eastAsia="黑体" w:cs="Times New Roman"/>
          <w:color w:val="000000"/>
          <w:sz w:val="24"/>
          <w:szCs w:val="24"/>
          <w:b w:val="1"/>
        </w:rPr>
        <w:t>1.2.2 关系保持数据增强</w:t>
      </w:r>
      <w:bookmarkEnd w:id="5006"/>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keepNext w:val="0"/>
        <w:keepLines w:val="0"/>
        <w:widowControl/>
        <w:spacing w:line="440" w:lineRule="exact" w:after="0" w:before="0"/>
        <w:ind w:left="0" w:right="0" w:firstLine="480"/>
        <w:jc w:val="both"/>
      </w:pPr>
      <w:commentRangeStart w:id="1"/>
      <w:r>
        <w:rPr>
          <w:rFonts w:ascii="Times New Roman" w:hAnsi="Times New Roman" w:eastAsia="宋体" w:cs="Times New Roman"/>
          <w:color w:val="000000"/>
          <w:sz w:val="24"/>
          <w:szCs w:val="24"/>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Fonts w:ascii="Times New Roman" w:hAnsi="Times New Roman" w:eastAsia="宋体" w:cs="Times New Roman"/>
          <w:rStyle w:val="CommentReference"/>
          <w:sz w:val="24"/>
          <w:szCs w:val="24"/>
          <w:color w:val="000000"/>
        </w:rPr>
        <w:commentReference w:id="1"/>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keepLines/>
        <w:widowControl/>
        <w:spacing w:before="240" w:after="120" w:line="288" w:lineRule="auto"/>
        <w:ind w:left="0" w:right="0" w:firstLine="0"/>
        <w:jc w:val="left"/>
      </w:pPr>
      <w:bookmarkStart w:id="5007" w:name="ThesisHeading_008"/>
      <w:r>
        <w:rPr>
          <w:rFonts w:ascii="Times New Roman" w:hAnsi="Times New Roman" w:eastAsia="黑体" w:cs="Times New Roman"/>
          <w:color w:val="000000"/>
          <w:sz w:val="24"/>
          <w:szCs w:val="24"/>
          <w:b w:val="1"/>
        </w:rPr>
        <w:t>1.2.3 结构化预测与论辩图修正</w:t>
      </w:r>
      <w:bookmarkEnd w:id="5007"/>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表1-1 近邻方法与本文研究位置</w:t>
      </w:r>
    </w:p>
    <w:tbl>
      <w:tblPr>
        <w:tblW w:type="dxa" w:w="9071"/>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4"/>
        <w:gridCol w:w="2231"/>
        <w:gridCol w:w="2422"/>
        <w:gridCol w:w="2804"/>
      </w:tblGrid>
      <w:tr>
        <w:trPr>
          <w:cantSplit/>
          <w:tblHeader/>
        </w:trPr>
        <w:tc>
          <w:tcPr>
            <w:tcW w:type="dxa" w:w="161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研究</w:t>
            </w:r>
          </w:p>
        </w:tc>
        <w:tc>
          <w:tcPr>
            <w:tcW w:type="dxa" w:w="2231"/>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任务或输入条件</w:t>
            </w:r>
          </w:p>
        </w:tc>
        <w:tc>
          <w:tcPr>
            <w:tcW w:type="dxa" w:w="2422"/>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相关机制</w:t>
            </w:r>
          </w:p>
        </w:tc>
        <w:tc>
          <w:tcPr>
            <w:tcW w:type="dxa" w:w="2804"/>
            <w:shd w:fill="E7E6E6"/>
            <w:vAlign w:val="center"/>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color w:val="000000"/>
                <w:sz w:val="21"/>
                <w:szCs w:val="21"/>
              </w:rPr>
              <w:t>本文比较重点</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QOS[35]</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论辩标注文本的槽位化增强</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改写后恢复跨度并继承类型及关系</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内部与跨边界关系、NONE检查及资源匹配</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ConsistRE与CovEReD[38][37]</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关系抽取及文档级关系预测</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关系条件生成或反事实一致性</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论辩角色依赖与组件关系成对学习</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AASP[9]</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自回归论辩结构生成</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受约束动作构建结构</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生成过程约束与生成后事务决策的区别</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Re-Cent[43]</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联合实体关系抽取</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关系引导跨度对抽取与修正</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组件集合修改的依赖域与整体接受条件</w:t>
            </w:r>
          </w:p>
        </w:tc>
      </w:tr>
      <w:tr>
        <w:trPr>
          <w:cantSplit/>
        </w:trPr>
        <w:tc>
          <w:tcPr>
            <w:tcW w:type="dxa" w:w="161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MCR-BR[34]</w:t>
            </w:r>
          </w:p>
        </w:tc>
        <w:tc>
          <w:tcPr>
            <w:tcW w:type="dxa" w:w="223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从原文生成多个完整论辩图</w:t>
            </w:r>
          </w:p>
        </w:tc>
        <w:tc>
          <w:tcPr>
            <w:tcW w:type="dxa" w:w="2422"/>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整图重排序及有界组件关系修改</w:t>
            </w:r>
          </w:p>
        </w:tc>
        <w:tc>
          <w:tcPr>
            <w:tcW w:type="dxa" w:w="2804"/>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color w:val="000000"/>
                <w:sz w:val="21"/>
                <w:szCs w:val="21"/>
              </w:rPr>
              <w:t>集合替换、完整关系重建与风险成本归因</w:t>
            </w:r>
          </w:p>
        </w:tc>
      </w:tr>
    </w:tbl>
    <w:p>
      <w:pPr>
        <w:pStyle w:val="BodyText"/>
        <w:keepNext w:val="0"/>
        <w:keepLines w:val="0"/>
        <w:widowControl/>
        <w:spacing w:line="440" w:lineRule="exact" w:after="0" w:before="0"/>
        <w:ind w:left="0" w:right="0" w:firstLine="480"/>
        <w:jc w:val="both"/>
      </w:pPr>
      <w:commentRangeStart w:id="2"/>
      <w:r>
        <w:rPr>
          <w:rFonts w:ascii="Times New Roman" w:hAnsi="Times New Roman" w:eastAsia="宋体" w:cs="Times New Roman"/>
          <w:color w:val="000000"/>
          <w:sz w:val="24"/>
          <w:szCs w:val="24"/>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Fonts w:ascii="Times New Roman" w:hAnsi="Times New Roman" w:eastAsia="宋体" w:cs="Times New Roman"/>
          <w:rStyle w:val="CommentReference"/>
          <w:sz w:val="24"/>
          <w:szCs w:val="24"/>
          <w:color w:val="000000"/>
        </w:rPr>
        <w:commentReference w:id="2"/>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keepLines/>
        <w:widowControl/>
        <w:spacing w:before="240" w:after="120" w:line="288" w:lineRule="auto"/>
        <w:ind w:left="0" w:right="0" w:firstLine="0"/>
        <w:jc w:val="left"/>
      </w:pPr>
      <w:bookmarkStart w:id="5008" w:name="ThesisHeading_009"/>
      <w:r>
        <w:rPr>
          <w:rFonts w:ascii="Times New Roman" w:hAnsi="Times New Roman" w:eastAsia="黑体" w:cs="Times New Roman"/>
          <w:color w:val="000000"/>
          <w:sz w:val="30"/>
          <w:szCs w:val="30"/>
          <w:b w:val="1"/>
        </w:rPr>
        <w:t>1.3 研究问题与主要研究工作</w:t>
      </w:r>
      <w:bookmarkEnd w:id="5008"/>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keepLines w:val="0"/>
        <w:widowControl/>
        <w:spacing w:after="0" w:before="120" w:line="240" w:lineRule="auto"/>
        <w:ind w:left="0" w:right="0" w:firstLine="0"/>
        <w:jc w:val="center"/>
      </w:pPr>
      <w:r>
        <w:rPr>
          <w:rFonts w:ascii="Times New Roman" w:hAnsi="Times New Roman" w:eastAsia="宋体" w:cs="Times New Roman"/>
          <w:color w:val="000000"/>
          <w:sz w:val="24"/>
          <w:szCs w:val="24"/>
        </w:rPr>
        <w:drawing>
          <wp:inline>
            <wp:extent cx="5760000" cy="3692874"/>
            <wp:docPr id="2"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5760000" cy="3692874"/>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color w:val="000000"/>
          <w:sz w:val="21"/>
          <w:szCs w:val="21"/>
          <w:b w:val="1"/>
        </w:rPr>
        <w:t>图1-2 端到端论辩挖掘的总体研究框架</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围绕上述两个阶段，本文提出以下研究问题。</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两阶段四格比较检验相对ICIC继承配置的条件增量，对象成员分析进一步区分重叠恢复、独有恢复和新增损失。它们用于解释两项研究的关系，不另列为第三项算法创新。</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b w:val="0"/>
          <w:sz w:val="24"/>
          <w:szCs w:val="24"/>
          <w:color w:val="000000"/>
        </w:rPr>
        <w:t>针对上述研究问题，本文开展以下两项研究工作。</w:t>
      </w:r>
    </w:p>
    <w:p>
      <w:pPr>
        <w:pStyle w:val="BodyText"/>
        <w:keepNext w:val="0"/>
        <w:keepLines w:val="0"/>
        <w:widowControl/>
        <w:spacing w:line="440" w:lineRule="exact" w:after="0" w:before="0"/>
        <w:ind w:left="0" w:right="0" w:firstLine="480"/>
        <w:jc w:val="both"/>
      </w:pPr>
      <w:commentRangeStart w:id="3"/>
      <w:r>
        <w:rPr>
          <w:rFonts w:ascii="Times New Roman" w:hAnsi="Times New Roman" w:eastAsia="宋体" w:cs="Times New Roman"/>
          <w:color w:val="000000"/>
          <w:sz w:val="24"/>
          <w:szCs w:val="24"/>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Fonts w:ascii="Times New Roman" w:hAnsi="Times New Roman" w:eastAsia="宋体" w:cs="Times New Roman"/>
          <w:rStyle w:val="CommentReference"/>
          <w:sz w:val="24"/>
          <w:szCs w:val="24"/>
          <w:color w:val="000000"/>
        </w:rPr>
        <w:commentReference w:id="3"/>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候选接口、训练辅助头和推理评分器用于实现上述研究。训练辅助头与推理评分器具有不同的监督对象和使用阶段，第二章统一说明其接口。</w:t>
      </w:r>
    </w:p>
    <w:p>
      <w:pPr>
        <w:pStyle w:val="BodyText"/>
        <w:keepNext w:val="0"/>
        <w:keepLines w:val="0"/>
        <w:widowControl/>
        <w:spacing w:line="440" w:lineRule="exact" w:after="0" w:before="0"/>
        <w:ind w:left="0" w:right="0" w:firstLine="480"/>
        <w:jc w:val="both"/>
      </w:pPr>
      <w:commentRangeStart w:id="4"/>
      <w:r>
        <w:rPr>
          <w:rFonts w:ascii="Times New Roman" w:hAnsi="Times New Roman" w:eastAsia="宋体" w:cs="Times New Roman"/>
          <w:color w:val="000000"/>
          <w:sz w:val="24"/>
          <w:szCs w:val="24"/>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Fonts w:ascii="Times New Roman" w:hAnsi="Times New Roman" w:eastAsia="宋体" w:cs="Times New Roman"/>
          <w:rStyle w:val="CommentReference"/>
          <w:sz w:val="24"/>
          <w:szCs w:val="24"/>
          <w:color w:val="000000"/>
        </w:rPr>
        <w:commentReference w:id="4"/>
      </w:r>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keepNext w:val="0"/>
        <w:keepLines w:val="0"/>
        <w:widowControl/>
        <w:spacing w:line="440" w:lineRule="exact" w:after="0" w:before="0"/>
        <w:ind w:left="0" w:right="0" w:firstLine="480"/>
        <w:jc w:val="both"/>
      </w:pPr>
      <w:commentRangeStart w:id="10"/>
      <w:r>
        <w:rPr>
          <w:rFonts w:ascii="Times New Roman" w:hAnsi="Times New Roman" w:eastAsia="宋体" w:cs="Times New Roman"/>
          <w:sz w:val="24"/>
          <w:szCs w:val="24"/>
          <w:color w:val="000000"/>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Fonts w:ascii="Times New Roman" w:hAnsi="Times New Roman" w:eastAsia="宋体" w:cs="Times New Roman"/>
          <w:rStyle w:val="CommentReference"/>
          <w:sz w:val="24"/>
          <w:szCs w:val="24"/>
          <w:color w:val="000000"/>
        </w:rPr>
        <w:commentReference w:id="10"/>
      </w:r>
    </w:p>
    <w:p>
      <w:pPr>
        <w:pStyle w:val="BodyText"/>
        <w:keepNext w:val="0"/>
        <w:keepLines w:val="0"/>
        <w:widowControl/>
        <w:spacing w:line="440" w:lineRule="exact" w:after="0" w:before="0"/>
        <w:ind w:left="0" w:right="0" w:firstLine="480"/>
        <w:jc w:val="both"/>
      </w:pPr>
      <w:commentRangeStart w:id="11"/>
      <w:r>
        <w:rPr>
          <w:rFonts w:ascii="Times New Roman" w:hAnsi="Times New Roman" w:eastAsia="宋体" w:cs="Times New Roman"/>
          <w:sz w:val="24"/>
          <w:szCs w:val="24"/>
          <w:color w:val="000000"/>
        </w:rPr>
        <w:t>本文以ICIC 2026发表的MCR-BR方法[34]为基础。表1-2概括已有机制与本文研究内容。</w:t>
      </w:r>
      <w:commentRangeEnd w:id="11"/>
      <w:r>
        <w:rPr>
          <w:rFonts w:ascii="Times New Roman" w:hAnsi="Times New Roman" w:eastAsia="宋体" w:cs="Times New Roman"/>
          <w:rStyle w:val="CommentReference"/>
          <w:sz w:val="24"/>
          <w:szCs w:val="24"/>
          <w:color w:val="000000"/>
        </w:rPr>
        <w:commentReference w:id="11"/>
      </w:r>
    </w:p>
    <w:p>
      <w:pPr>
        <w:pStyle w:val="Caption"/>
        <w:keepNext/>
        <w:keepLines/>
        <w:widowControl/>
        <w:spacing w:before="120" w:after="120" w:line="288" w:lineRule="auto"/>
        <w:ind w:left="0" w:right="0" w:firstLine="0"/>
        <w:jc w:val="center"/>
      </w:pPr>
      <w:r>
        <w:rPr>
          <w:rFonts w:ascii="Times New Roman" w:hAnsi="Times New Roman" w:eastAsia="宋体" w:cs="Times New Roman"/>
          <w:sz w:val="21"/>
          <w:szCs w:val="21"/>
          <w:color w:val="000000"/>
          <w:b w:val="1"/>
        </w:rPr>
        <w:t>表1-2 MCR-BR已有机制与本文研究内容</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3"/>
        <w:gridCol w:w="3537"/>
        <w:gridCol w:w="3901"/>
      </w:tblGrid>
      <w:tr>
        <w:trPr>
          <w:cantSplit/>
          <w:tblHeader/>
        </w:trPr>
        <w:tc>
          <w:tcPr>
            <w:tcW w:type="dxa" w:w="1633"/>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研究层次</w:t>
            </w:r>
          </w:p>
        </w:tc>
        <w:tc>
          <w:tcPr>
            <w:tcW w:type="dxa" w:w="3537"/>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MCR-BR已有机制</w:t>
            </w:r>
          </w:p>
        </w:tc>
        <w:tc>
          <w:tcPr>
            <w:tcW w:type="dxa" w:w="3901"/>
            <w:vAlign w:val="center"/>
            <w:shd w:fill="E7E6E6"/>
            <w:tcMar>
              <w:top w:type="dxa" w:w="55"/>
              <w:bottom w:type="dxa" w:w="55"/>
              <w:left w:type="dxa" w:w="65"/>
              <w:right w:type="dxa" w:w="65"/>
            </w:tcMar>
          </w:tcPr>
          <w:p>
            <w:pPr>
              <w:keepNext w:val="0"/>
              <w:keepLines/>
              <w:spacing w:before="0" w:after="0" w:line="276" w:lineRule="auto"/>
              <w:ind w:firstLine="0"/>
              <w:jc w:val="center"/>
            </w:pPr>
            <w:r>
              <w:rPr>
                <w:rFonts w:ascii="Times New Roman" w:hAnsi="Times New Roman" w:eastAsia="宋体" w:cs="Times New Roman"/>
                <w:b w:val="1"/>
                <w:sz w:val="21"/>
                <w:szCs w:val="21"/>
                <w:color w:val="000000"/>
              </w:rPr>
              <w:t>本文研究内容</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训练与表示</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结论专项适配、线索提示、句子辅助监督</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可靠对应构造、因素掩码与成对学习</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候选生成与选择</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多候选组件、关系构建与整图重排序</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保留初始图接口，明确固定候选及完整对象身份</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组件与关系修正</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类型调整、候选跨度替换、删边与局部重预测</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依赖完整重建与事务接受，比较单对象及集合动作</w:t>
            </w:r>
          </w:p>
        </w:tc>
      </w:tr>
      <w:tr>
        <w:trPr>
          <w:cantSplit/>
        </w:trPr>
        <w:tc>
          <w:tcPr>
            <w:tcW w:type="dxa" w:w="1633"/>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评分与评价</w:t>
            </w:r>
          </w:p>
        </w:tc>
        <w:tc>
          <w:tcPr>
            <w:tcW w:type="dxa" w:w="3537"/>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覆盖、语义、合法性混合评分及非下降接受</w:t>
            </w:r>
          </w:p>
        </w:tc>
        <w:tc>
          <w:tcPr>
            <w:tcW w:type="dxa" w:w="3901"/>
            <w:vAlign w:val="center"/>
            <w:tcMar>
              <w:top w:type="dxa" w:w="55"/>
              <w:bottom w:type="dxa" w:w="55"/>
              <w:left w:type="dxa" w:w="65"/>
              <w:right w:type="dxa" w:w="65"/>
            </w:tcMar>
          </w:tcPr>
          <w:p>
            <w:pPr>
              <w:keepNext w:val="0"/>
              <w:keepLines/>
              <w:spacing w:before="0" w:after="0" w:line="276" w:lineRule="auto"/>
              <w:ind w:firstLine="0"/>
              <w:jc w:val="left"/>
            </w:pPr>
            <w:r>
              <w:rPr>
                <w:rFonts w:ascii="Times New Roman" w:hAnsi="Times New Roman" w:eastAsia="宋体" w:cs="Times New Roman"/>
                <w:b w:val="0"/>
                <w:sz w:val="21"/>
                <w:szCs w:val="21"/>
                <w:color w:val="000000"/>
              </w:rPr>
              <w:t>完整对象正确性评分、计数效用与风险分析</w:t>
            </w:r>
          </w:p>
        </w:tc>
      </w:tr>
    </w:tbl>
    <w:p>
      <w:pPr>
        <w:pStyle w:val="BodyText"/>
        <w:keepNext w:val="0"/>
        <w:keepLines w:val="0"/>
        <w:widowControl/>
        <w:spacing w:line="440" w:lineRule="exact" w:after="0" w:before="0"/>
        <w:ind w:left="0" w:right="0" w:firstLine="480"/>
        <w:jc w:val="both"/>
      </w:pPr>
      <w:r>
        <w:rPr>
          <w:rFonts w:ascii="Times New Roman" w:hAnsi="Times New Roman" w:eastAsia="宋体" w:cs="Times New Roman"/>
          <w:color w:val="000000"/>
          <w:sz w:val="24"/>
          <w:szCs w:val="24"/>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keepLines/>
        <w:widowControl/>
        <w:spacing w:before="240" w:after="120" w:line="288" w:lineRule="auto"/>
        <w:ind w:left="0" w:right="0" w:firstLine="0"/>
        <w:jc w:val="left"/>
      </w:pPr>
      <w:bookmarkStart w:id="5009" w:name="ThesisHeading_010"/>
      <w:r>
        <w:rPr>
          <w:rFonts w:ascii="Times New Roman" w:hAnsi="Times New Roman" w:eastAsia="黑体" w:cs="Times New Roman"/>
          <w:color w:val="000000"/>
          <w:sz w:val="30"/>
          <w:szCs w:val="30"/>
          <w:b w:val="1"/>
        </w:rPr>
        <w:t>1.4 论文组织结构</w:t>
      </w:r>
      <w:bookmarkEnd w:id="5009"/>
    </w:p>
    <w:p>
      <w:pPr>
        <w:pStyle w:val="BodyText"/>
        <w:keepNext w:val="0"/>
        <w:keepLines w:val="0"/>
        <w:widowControl/>
        <w:spacing w:line="440" w:lineRule="exact" w:after="0" w:before="0"/>
        <w:ind w:left="0" w:right="0" w:firstLine="480"/>
        <w:jc w:val="both"/>
      </w:pPr>
      <w:r>
        <w:rPr>
          <w:rFonts w:ascii="Times New Roman" w:hAnsi="Times New Roman" w:eastAsia="宋体" w:cs="Times New Roman"/>
          <w:sz w:val="24"/>
          <w:szCs w:val="24"/>
          <w:color w:val="000000"/>
        </w:rPr>
        <w:t xml:space="preserve">本文共分为六章。第一章介绍研究背景与相关工作，提出研究问题并说明主要研究内容。其余各章安排如下。</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第二章介绍论辩挖掘的任务表示、相关理论与技术，统一对象身份、评价规则及公共实验协议，为两阶段方法建立共同基础。</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第三章研究局部改写后的监督保持，依次说明关系影响域、可靠对应、学习目标和算法性质，并分析整套训练配置、成对目标及审核成本。</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第四章研究原文不变时的预测图修正，给出候选与评分、依赖闭合事务及求解过程，随后从受控比较、资源成本和实际案例分析其适用条件。</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第五章在共同评价条件下分析两阶段组合，依次讨论总体表现与交互、关系恢复来源、漏检成因及多源关系的局限。</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第六章总结两项研究及其组合分析，区分配置变化与机制贡献，并据此说明适用条件、证据局限和后续研究方向。附录集中保存数据坐标、实现验收、实验登记、外部对照、逐种子记录、案例定位与公共配置。</w:t>
      </w:r>
    </w:p>
    <w:p>
      <w:pPr>
        <w:pStyle w:val="Heading1"/>
        <w:keepNext/>
        <w:keepLines/>
        <w:pageBreakBefore/>
        <w:widowControl/>
        <w:spacing w:before="360" w:after="240" w:line="288" w:lineRule="auto"/>
        <w:ind w:left="0" w:right="0" w:firstLine="0"/>
        <w:jc w:val="center"/>
      </w:pPr>
      <w:bookmarkStart w:id="5010" w:name="ThesisHeading_011"/>
      <w:r>
        <w:rPr>
          <w:rFonts w:ascii="Times New Roman" w:hAnsi="Times New Roman" w:eastAsia="黑体" w:cs="Times New Roman"/>
          <w:sz w:val="36"/>
          <w:szCs w:val="36"/>
          <w:color w:val="000000"/>
          <w:b w:val="1"/>
        </w:rPr>
        <w:t>第二章 相关理论与技术</w:t>
      </w:r>
      <w:bookmarkEnd w:id="501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keepNext/>
        <w:keepLines/>
        <w:widowControl/>
        <w:spacing w:before="240" w:after="120" w:line="288" w:lineRule="auto"/>
        <w:ind w:left="0" w:right="0" w:firstLine="0"/>
        <w:jc w:val="left"/>
      </w:pPr>
      <w:bookmarkStart w:id="5011" w:name="ThesisHeading_012"/>
      <w:r>
        <w:rPr>
          <w:rFonts w:ascii="Times New Roman" w:hAnsi="Times New Roman" w:eastAsia="黑体" w:cs="Times New Roman"/>
          <w:sz w:val="30"/>
          <w:szCs w:val="30"/>
          <w:color w:val="000000"/>
          <w:b w:val="1"/>
        </w:rPr>
        <w:t>2.1 论辩挖掘任务与结构表示</w:t>
      </w:r>
      <w:bookmarkEnd w:id="5011"/>
    </w:p>
    <w:p>
      <w:pPr>
        <w:pStyle w:val="Heading3"/>
        <w:keepNext/>
        <w:keepLines/>
        <w:widowControl/>
        <w:spacing w:before="240" w:after="120" w:line="288" w:lineRule="auto"/>
        <w:ind w:left="0" w:right="0" w:firstLine="0"/>
        <w:jc w:val="left"/>
      </w:pPr>
      <w:bookmarkStart w:id="5012" w:name="ThesisHeading_013"/>
      <w:r>
        <w:rPr>
          <w:rFonts w:ascii="Times New Roman" w:hAnsi="Times New Roman" w:eastAsia="黑体" w:cs="Times New Roman"/>
          <w:sz w:val="24"/>
          <w:szCs w:val="24"/>
          <w:color w:val="000000"/>
          <w:b w:val="1"/>
        </w:rPr>
        <w:t>2.1.1 论辩组件与关系</w:t>
      </w:r>
      <w:bookmarkEnd w:id="501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记固定文本版本的文档为 </w:t>
      </w:r>
      <m:oMath>
        <m:r>
          <m:t xml:space="preserve">x</m:t>
        </m:r>
      </m:oMath>
      <w:r>
        <w:rPr>
          <w:rFonts w:ascii="Times New Roman" w:hAnsi="Times New Roman" w:eastAsia="宋体" w:cs="Times New Roman"/>
          <w:sz w:val="24"/>
          <w:szCs w:val="24"/>
          <w:color w:val="000000"/>
        </w:rPr>
        <w:t xml:space="preserve">，其标识为 </w:t>
      </w:r>
      <m:oMath>
        <m:r>
          <m:t xml:space="preserve">d</m:t>
        </m:r>
      </m:oMath>
      <w:r>
        <w:rPr>
          <w:rFonts w:ascii="Times New Roman" w:hAnsi="Times New Roman" w:eastAsia="宋体" w:cs="Times New Roman"/>
          <w:sz w:val="24"/>
          <w:szCs w:val="24"/>
          <w:color w:val="000000"/>
        </w:rPr>
        <w:t>。文档标识同时关联语料、原生文档编号及文本版本，字符位置按照原文中的Unicode码点从0开始计数。组件的规范表示定义为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c</m:t>
        </m:r>
        <m:r>
          <w:rPr>
            <w:sz w:val="23"/>
          </w:rPr>
          <m:t xml:space="preserve">=</m:t>
        </m:r>
        <m:r>
          <w:rPr>
            <w:sz w:val="23"/>
          </w:rPr>
          <m:t xml:space="preserve">(</m:t>
        </m:r>
        <m:r>
          <w:rPr>
            <w:sz w:val="23"/>
          </w:rPr>
          <m:t xml:space="preserve">d</m:t>
        </m:r>
        <m:r>
          <w:rPr>
            <w:sz w:val="23"/>
          </w:rPr>
          <m:t xml:space="preserve">,</m:t>
        </m:r>
        <m:r>
          <w:rPr>
            <w:sz w:val="23"/>
          </w:rPr>
          <m:t xml:space="preserve">b</m:t>
        </m:r>
        <m:r>
          <w:rPr>
            <w:sz w:val="23"/>
          </w:rPr>
          <m:t xml:space="preserve">,</m:t>
        </m:r>
        <m:r>
          <w:rPr>
            <w:sz w:val="23"/>
          </w:rPr>
          <m:t xml:space="preserve">e</m:t>
        </m:r>
        <m:r>
          <w:rPr>
            <w:sz w:val="23"/>
          </w:rPr>
          <m:t xml:space="preserve">,</m:t>
        </m:r>
        <m:r>
          <w:rPr>
            <w:sz w:val="23"/>
          </w:rPr>
          <m:t xml:space="preserve">t</m:t>
        </m:r>
        <m:r>
          <w:rPr>
            <w:sz w:val="23"/>
          </w:rPr>
          <m:t xml:space="preserve">)</m:t>
        </m:r>
        <m:r>
          <w:rPr>
            <w:sz w:val="23"/>
          </w:rPr>
          <m:t xml:space="preserve">,</m:t>
        </m:r>
        <m:r>
          <w:rPr>
            <w:sz w:val="23"/>
          </w:rPr>
          <m:t xml:space="preserve">    </m:t>
        </m:r>
        <m:r>
          <w:rPr>
            <w:sz w:val="23"/>
          </w:rPr>
          <m:t xml:space="preserve">0</m:t>
        </m:r>
        <m:r>
          <w:rPr>
            <w:sz w:val="23"/>
          </w:rPr>
          <m:t xml:space="preserve">≤</m:t>
        </m:r>
        <m:r>
          <w:rPr>
            <w:sz w:val="23"/>
          </w:rPr>
          <m:t xml:space="preserve">b</m:t>
        </m:r>
        <m:r>
          <w:rPr>
            <w:sz w:val="23"/>
          </w:rPr>
          <m:t xml:space="preserve">&lt;</m:t>
        </m:r>
        <m:r>
          <w:rPr>
            <w:sz w:val="23"/>
          </w:rPr>
          <m:t xml:space="preserve">e</m:t>
        </m:r>
        <m:r>
          <w:rPr>
            <w:sz w:val="23"/>
          </w:rPr>
          <m:t xml:space="preserve">≤</m:t>
        </m:r>
        <m:r>
          <w:rPr>
            <w:sz w:val="23"/>
          </w:rPr>
          <m:t xml:space="preserve">|</m:t>
        </m:r>
        <m:r>
          <w:rPr>
            <w:sz w:val="23"/>
          </w:rPr>
          <m:t xml:space="preserve">x</m:t>
        </m:r>
        <m:r>
          <w:rPr>
            <w:sz w:val="23"/>
          </w:rPr>
          <m:t xml:space="preserve">|</m:t>
        </m:r>
        <m:r>
          <w:rPr>
            <w:sz w:val="23"/>
          </w:rPr>
          <m:t xml:space="preserve">.</m:t>
        </m:r>
      </m:oMath>
      <w:r>
        <w:rPr>
          <w:rFonts w:ascii="Times New Roman" w:hAnsi="Times New Roman" w:eastAsia="宋体" w:cs="Times New Roman"/>
          <w:sz w:val="21"/>
          <w:szCs w:val="21"/>
          <w:color w:val="000000"/>
        </w:rPr>
        <w:tab/>
      </w:r>
      <w:bookmarkStart w:id="2000" w:name="Equation_2_1"/>
      <w:r>
        <w:rPr>
          <w:rFonts w:ascii="Times New Roman" w:hAnsi="Times New Roman" w:eastAsia="宋体" w:cs="Times New Roman"/>
          <w:sz w:val="21"/>
          <w:szCs w:val="21"/>
          <w:color w:val="000000"/>
        </w:rPr>
        <w:t>（2-</w:t>
      </w:r>
      <w:fldSimple w:instr=" SEQ Equation2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0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为左闭右开的字符区间，</w:t>
      </w:r>
      <m:oMath>
        <m:r>
          <m:t xml:space="preserve">x</m:t>
        </m:r>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 是组件的原文片段，</w:t>
      </w:r>
      <m:oMath>
        <m:r>
          <m:t xml:space="preserve">t</m:t>
        </m:r>
      </m:oMath>
      <w:r>
        <w:rPr>
          <w:rFonts w:ascii="Times New Roman" w:hAnsi="Times New Roman" w:eastAsia="宋体" w:cs="Times New Roman"/>
          <w:sz w:val="24"/>
          <w:szCs w:val="24"/>
          <w:color w:val="000000"/>
        </w:rPr>
        <w:t xml:space="preserve"> 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sSub>
          <m:e>
            <m:r>
              <m:t xml:space="preserve">c</m:t>
            </m:r>
          </m:e>
          <m:sub>
            <m:r>
              <m:t xml:space="preserve">i</m:t>
            </m:r>
          </m:sub>
        </m:sSub>
      </m:oMath>
      <w:r>
        <w:rPr>
          <w:rFonts w:ascii="Times New Roman" w:hAnsi="Times New Roman" w:eastAsia="宋体" w:cs="Times New Roman"/>
          <w:sz w:val="24"/>
          <w:szCs w:val="24"/>
          <w:color w:val="000000"/>
        </w:rPr>
        <w:t xml:space="preserve"> 为源组件，</w:t>
      </w:r>
      <m:oMath>
        <m:sSub>
          <m:e>
            <m:r>
              <m:t xml:space="preserve">c</m:t>
            </m:r>
          </m:e>
          <m:sub>
            <m:r>
              <m:t xml:space="preserve">j</m:t>
            </m:r>
          </m:sub>
        </m:sSub>
      </m:oMath>
      <w:r>
        <w:rPr>
          <w:rFonts w:ascii="Times New Roman" w:hAnsi="Times New Roman" w:eastAsia="宋体" w:cs="Times New Roman"/>
          <w:sz w:val="24"/>
          <w:szCs w:val="24"/>
          <w:color w:val="000000"/>
        </w:rPr>
        <w:t xml:space="preserve"> 为目标组件，</w:t>
      </w:r>
      <m:oMath>
        <m:r>
          <m:t xml:space="preserve">ℓ</m:t>
        </m:r>
      </m:oMath>
      <w:r>
        <w:rPr>
          <w:rFonts w:ascii="Times New Roman" w:hAnsi="Times New Roman" w:eastAsia="宋体" w:cs="Times New Roman"/>
          <w:sz w:val="24"/>
          <w:szCs w:val="24"/>
          <w:color w:val="000000"/>
        </w:rP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宋体" w:cs="Times New Roman"/>
          <w:sz w:val="24"/>
          <w:szCs w:val="24"/>
          <w:color w:val="000000"/>
        </w:rPr>
        <w:t xml:space="preserve">，其中 </w:t>
      </w:r>
      <m:oMath>
        <m:r>
          <m:t xml:space="preserve">C</m:t>
        </m:r>
      </m:oMath>
      <w:r>
        <w:rPr>
          <w:rFonts w:ascii="Times New Roman" w:hAnsi="Times New Roman" w:eastAsia="宋体" w:cs="Times New Roman"/>
          <w:sz w:val="24"/>
          <w:szCs w:val="24"/>
          <w:color w:val="000000"/>
        </w:rPr>
        <w:t xml:space="preserve"> 为组件集合，</w:t>
      </w:r>
      <m:oMath>
        <m:r>
          <m:t xml:space="preserve">R</m:t>
        </m:r>
      </m:oMath>
      <w:r>
        <w:rPr>
          <w:rFonts w:ascii="Times New Roman" w:hAnsi="Times New Roman" w:eastAsia="宋体" w:cs="Times New Roman"/>
          <w:sz w:val="24"/>
          <w:szCs w:val="24"/>
          <w:color w:val="000000"/>
        </w:rPr>
        <w:t xml:space="preserve"> 为关系集合。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宋体" w:cs="Times New Roman"/>
          <w:sz w:val="24"/>
          <w:szCs w:val="24"/>
          <w:color w:val="000000"/>
        </w:rPr>
        <w:t xml:space="preserve">，其中 </w:t>
      </w:r>
      <m:oMath>
        <m:r>
          <m:t xml:space="preserve">S</m:t>
        </m:r>
      </m:oMath>
      <w:r>
        <w:rPr>
          <w:rFonts w:ascii="Times New Roman" w:hAnsi="Times New Roman" w:eastAsia="宋体" w:cs="Times New Roman"/>
          <w:sz w:val="24"/>
          <w:szCs w:val="24"/>
          <w:color w:val="000000"/>
        </w:rP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表2-1 两种语料的原生任务表示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1"/>
        <w:gridCol w:w="2458"/>
        <w:gridCol w:w="2179"/>
        <w:gridCol w:w="3423"/>
      </w:tblGrid>
      <w:tr>
        <w:trPr>
          <w:cantSplit/>
          <w:tblHeader/>
        </w:trPr>
        <w:tc>
          <w:tcPr>
            <w:tcW w:type="dxa" w:w="101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语料</w:t>
            </w:r>
          </w:p>
        </w:tc>
        <w:tc>
          <w:tcPr>
            <w:tcW w:type="dxa" w:w="245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组件类型</w:t>
            </w:r>
          </w:p>
        </w:tc>
        <w:tc>
          <w:tcPr>
            <w:tcW w:type="dxa" w:w="217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关系对象</w:t>
            </w:r>
          </w:p>
        </w:tc>
        <w:tc>
          <w:tcPr>
            <w:tcW w:type="dxa" w:w="342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评价时保留的边界</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MajorClaim、Claim、Premise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Support、Attack二元关系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Claim对MajorClaim的stance单列，不补造普通关系</w:t>
            </w:r>
          </w:p>
        </w:tc>
      </w:tr>
      <w:tr>
        <w:trPr>
          <w:cantSplit/>
        </w:trPr>
        <w:tc>
          <w:tcPr>
            <w:tcW w:type="dxa" w:w="101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CDCP</w:t>
            </w:r>
          </w:p>
        </w:tc>
        <w:tc>
          <w:tcPr>
            <w:tcW w:type="dxa" w:w="245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Fact、Testimony、Value、Policy、Reference</w:t>
            </w:r>
          </w:p>
        </w:tc>
        <w:tc>
          <w:tcPr>
            <w:tcW w:type="dxa" w:w="217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Reason、Evidence多前提关系</w:t>
            </w:r>
          </w:p>
        </w:tc>
        <w:tc>
          <w:tcPr>
            <w:tcW w:type="dxa" w:w="342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完整源集合参与匹配，不归并组件类型、不拆分超边</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keepNext/>
        <w:keepLines/>
        <w:widowControl/>
        <w:spacing w:before="240" w:after="120" w:line="288" w:lineRule="auto"/>
        <w:ind w:left="0" w:right="0" w:firstLine="0"/>
        <w:jc w:val="left"/>
      </w:pPr>
      <w:bookmarkStart w:id="5013" w:name="ThesisHeading_014"/>
      <w:r>
        <w:rPr>
          <w:rFonts w:ascii="Times New Roman" w:hAnsi="Times New Roman" w:eastAsia="黑体" w:cs="Times New Roman"/>
          <w:sz w:val="24"/>
          <w:szCs w:val="24"/>
          <w:color w:val="000000"/>
          <w:b w:val="1"/>
        </w:rPr>
        <w:t>2.1.2 字符坐标与对象身份</w:t>
      </w:r>
      <w:bookmarkEnd w:id="501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rPr>
          <w:rFonts w:ascii="Times New Roman" w:hAnsi="Times New Roman" w:eastAsia="宋体" w:cs="Times New Roman"/>
          <w:sz w:val="24"/>
          <w:szCs w:val="24"/>
          <w:color w:val="000000"/>
        </w:rPr>
        <w:t xml:space="preserve">。对于组件字符区间 </w:t>
      </w:r>
      <m:oMath>
        <m:r>
          <m:t xml:space="preserve">[</m:t>
        </m:r>
        <m:r>
          <m:t xml:space="preserve">b</m:t>
        </m:r>
        <m:r>
          <m:t xml:space="preserve">,</m:t>
        </m:r>
        <m:r>
          <m:t xml:space="preserve">e</m:t>
        </m:r>
        <m:r>
          <m:t xml:space="preserve">)</m:t>
        </m:r>
      </m:oMath>
      <w:r>
        <w:rPr>
          <w:rFonts w:ascii="Times New Roman" w:hAnsi="Times New Roman" w:eastAsia="宋体" w:cs="Times New Roman"/>
          <w:sz w:val="24"/>
          <w:szCs w:val="24"/>
          <w:color w:val="000000"/>
        </w:rPr>
        <w:t xml:space="preserve">，取与其相交的首、末token索引 </w:t>
      </w:r>
      <m:oMath>
        <m:r>
          <m:t xml:space="preserve">s</m:t>
        </m:r>
        <m:r>
          <m:t xml:space="preserve">,</m:t>
        </m:r>
        <m:r>
          <m:t xml:space="preserve">u</m:t>
        </m:r>
      </m:oMath>
      <w:r>
        <w:rPr>
          <w:rFonts w:ascii="Times New Roman" w:hAnsi="Times New Roman" w:eastAsia="宋体" w:cs="Times New Roman"/>
          <w:sz w:val="24"/>
          <w:szCs w:val="24"/>
          <w:color w:val="000000"/>
        </w:rPr>
        <w:t>，索引从1开始。记录左右字符残差后，有</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ρ</m:t>
            </m:r>
          </m:e>
          <m:sub>
            <m:r>
              <w:rPr>
                <w:sz w:val="23"/>
              </w:rPr>
              <m:t xml:space="preserve">L</m:t>
            </m:r>
          </m:sub>
        </m:sSub>
        <m:r>
          <w:rPr>
            <w:sz w:val="23"/>
          </w:rPr>
          <m:t xml:space="preserve">=</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r>
          <w:rPr>
            <w:sz w:val="23"/>
          </w:rPr>
          <m:t xml:space="preserve">  </m:t>
        </m:r>
        <m:sSub>
          <m:e>
            <m:r>
              <w:rPr>
                <w:sz w:val="23"/>
              </w:rPr>
              <m:t xml:space="preserve">ρ</m:t>
            </m:r>
          </m:e>
          <m:sub>
            <m:r>
              <w:rPr>
                <w:sz w:val="23"/>
              </w:rPr>
              <m:t xml:space="preserve">R</m:t>
            </m:r>
          </m:sub>
        </m:sSub>
        <m:r>
          <w:rPr>
            <w:sz w:val="23"/>
          </w:rPr>
          <m:t xml:space="preserve">=</m:t>
        </m:r>
        <m:sSub>
          <m:e>
            <m:r>
              <w:rPr>
                <w:sz w:val="23"/>
              </w:rPr>
              <m:t xml:space="preserve">z</m:t>
            </m:r>
          </m:e>
          <m:sub>
            <m:r>
              <w:rPr>
                <w:sz w:val="23"/>
              </w:rPr>
              <m:t xml:space="preserve">u</m:t>
            </m:r>
          </m:sub>
        </m:sSub>
        <m:r>
          <w:rPr>
            <w:sz w:val="23"/>
          </w:rPr>
          <m:t xml:space="preserve">-</m:t>
        </m:r>
        <m:r>
          <w:rPr>
            <w:sz w:val="23"/>
          </w:rPr>
          <m:t xml:space="preserve">e</m:t>
        </m:r>
        <m:r>
          <w:rPr>
            <w:sz w:val="23"/>
          </w:rPr>
          <m:t xml:space="preserve">;</m:t>
        </m:r>
        <m:r>
          <w:rPr>
            <w:sz w:val="23"/>
          </w:rPr>
          <m:t xml:space="preserve">    </m:t>
        </m:r>
        <m:r>
          <w:rPr>
            <w:sz w:val="23"/>
          </w:rPr>
          <m:t xml:space="preserve">b</m:t>
        </m:r>
        <m:r>
          <w:rPr>
            <w:sz w:val="23"/>
          </w:rPr>
          <m:t xml:space="preserve">=</m:t>
        </m:r>
        <m:sSub>
          <m:e>
            <m:r>
              <w:rPr>
                <w:sz w:val="23"/>
              </w:rPr>
              <m:t xml:space="preserve">a</m:t>
            </m:r>
          </m:e>
          <m:sub>
            <m:r>
              <w:rPr>
                <w:sz w:val="23"/>
              </w:rPr>
              <m:t xml:space="preserve">s</m:t>
            </m:r>
          </m:sub>
        </m:sSub>
        <m:r>
          <w:rPr>
            <w:sz w:val="23"/>
          </w:rPr>
          <m:t xml:space="preserve">+</m:t>
        </m:r>
        <m:sSub>
          <m:e>
            <m:r>
              <w:rPr>
                <w:sz w:val="23"/>
              </w:rPr>
              <m:t xml:space="preserve">ρ</m:t>
            </m:r>
          </m:e>
          <m:sub>
            <m:r>
              <w:rPr>
                <w:sz w:val="23"/>
              </w:rPr>
              <m:t xml:space="preserve">L</m:t>
            </m:r>
          </m:sub>
        </m:sSub>
        <m:r>
          <w:rPr>
            <w:sz w:val="23"/>
          </w:rPr>
          <m:t xml:space="preserve">,</m:t>
        </m:r>
        <m:r>
          <w:rPr>
            <w:sz w:val="23"/>
          </w:rPr>
          <m:t xml:space="preserve">  </m:t>
        </m:r>
        <m:r>
          <w:rPr>
            <w:sz w:val="23"/>
          </w:rPr>
          <m:t xml:space="preserve">e</m:t>
        </m:r>
        <m:r>
          <w:rPr>
            <w:sz w:val="23"/>
          </w:rPr>
          <m:t xml:space="preserve">=</m:t>
        </m:r>
        <m:sSub>
          <m:e>
            <m:r>
              <w:rPr>
                <w:sz w:val="23"/>
              </w:rPr>
              <m:t xml:space="preserve">z</m:t>
            </m:r>
          </m:e>
          <m:sub>
            <m:r>
              <w:rPr>
                <w:sz w:val="23"/>
              </w:rPr>
              <m:t xml:space="preserve">u</m:t>
            </m:r>
          </m:sub>
        </m:sSub>
        <m:r>
          <w:rPr>
            <w:sz w:val="23"/>
          </w:rPr>
          <m:t xml:space="preserve">-</m:t>
        </m:r>
        <m:sSub>
          <m:e>
            <m:r>
              <w:rPr>
                <w:sz w:val="23"/>
              </w:rPr>
              <m:t xml:space="preserve">ρ</m:t>
            </m:r>
          </m:e>
          <m:sub>
            <m:r>
              <w:rPr>
                <w:sz w:val="23"/>
              </w:rPr>
              <m:t xml:space="preserve">R</m:t>
            </m:r>
          </m:sub>
        </m:sSub>
        <m:r>
          <w:rPr>
            <w:sz w:val="23"/>
          </w:rPr>
          <m:t xml:space="preserve">.</m:t>
        </m:r>
      </m:oMath>
      <w:r>
        <w:rPr>
          <w:rFonts w:ascii="Times New Roman" w:hAnsi="Times New Roman" w:eastAsia="宋体" w:cs="Times New Roman"/>
          <w:sz w:val="21"/>
          <w:szCs w:val="21"/>
          <w:color w:val="000000"/>
        </w:rPr>
        <w:tab/>
      </w:r>
      <w:bookmarkStart w:id="2001" w:name="Equation_2_2"/>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0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rPr>
          <w:rFonts w:ascii="Times New Roman" w:hAnsi="Times New Roman" w:eastAsia="宋体" w:cs="Times New Roman"/>
          <w:sz w:val="24"/>
          <w:szCs w:val="24"/>
          <w:color w:val="000000"/>
        </w:rPr>
        <w:t xml:space="preserve"> 可以恢复原字符区间；只有 </w:t>
      </w:r>
      <m:oMath>
        <m:r>
          <m:t xml:space="preserve">(</m:t>
        </m:r>
        <m:r>
          <m:t xml:space="preserve">s</m:t>
        </m:r>
        <m:r>
          <m:t xml:space="preserve">,</m:t>
        </m:r>
        <m:r>
          <m:t xml:space="preserve">u</m:t>
        </m:r>
        <m:r>
          <m:t xml:space="preserve">)</m:t>
        </m:r>
      </m:oMath>
      <w:r>
        <w:rPr>
          <w:rFonts w:ascii="Times New Roman" w:hAnsi="Times New Roman" w:eastAsia="宋体" w:cs="Times New Roman"/>
          <w:sz w:val="24"/>
          <w:szCs w:val="24"/>
          <w:color w:val="000000"/>
        </w:rP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表2-2 同一token外包范围下的不同字符对象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16"/>
        <w:gridCol w:w="1910"/>
        <w:gridCol w:w="1343"/>
        <w:gridCol w:w="1790"/>
      </w:tblGrid>
      <w:tr>
        <w:trPr>
          <w:cantSplit/>
          <w:tblHeader/>
        </w:trPr>
        <w:tc>
          <w:tcPr>
            <w:tcW w:type="dxa" w:w="231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171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字符区间</w:t>
            </w:r>
          </w:p>
        </w:tc>
        <w:tc>
          <w:tcPr>
            <w:tcW w:type="dxa" w:w="19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评价token闭区间</w:t>
            </w:r>
          </w:p>
        </w:tc>
        <w:tc>
          <w:tcPr>
            <w:tcW w:type="dxa" w:w="134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左右残差</w:t>
            </w:r>
          </w:p>
        </w:tc>
        <w:tc>
          <w:tcPr>
            <w:tcW w:type="dxa" w:w="179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片段末尾</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原生T6，Claim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[858,914)</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(0,1)</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w:t>
            </w:r>
          </w:p>
        </w:tc>
      </w:tr>
      <w:tr>
        <w:trPr>
          <w:cantSplit/>
        </w:trPr>
        <w:tc>
          <w:tcPr>
            <w:tcW w:type="dxa" w:w="231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扩展边界的构造对照，Claim</w:t>
            </w:r>
          </w:p>
        </w:tc>
        <w:tc>
          <w:tcPr>
            <w:tcW w:type="dxa" w:w="171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[858,915)</w:t>
            </w:r>
          </w:p>
        </w:tc>
        <w:tc>
          <w:tcPr>
            <w:tcW w:type="dxa" w:w="191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[162,172]</w:t>
            </w:r>
          </w:p>
        </w:tc>
        <w:tc>
          <w:tcPr>
            <w:tcW w:type="dxa" w:w="134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(0,0)</w:t>
            </w:r>
          </w:p>
        </w:tc>
        <w:tc>
          <w:tcPr>
            <w:tcW w:type="dxa" w:w="1790"/>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responsible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rPr>
          <w:rFonts w:ascii="Times New Roman" w:hAnsi="Times New Roman" w:eastAsia="宋体" w:cs="Times New Roman"/>
          <w:sz w:val="24"/>
          <w:szCs w:val="24"/>
          <w:color w:val="000000"/>
        </w:rPr>
        <w:t xml:space="preserve"> 与 </w:t>
      </w:r>
      <m:oMath>
        <m:r>
          <m:t xml:space="preserve">9</m:t>
        </m:r>
        <m:r>
          <m:t xml:space="preserve">1</m:t>
        </m:r>
        <m:r>
          <m:t xml:space="preserve">5</m:t>
        </m:r>
        <m:r>
          <m:t xml:space="preserve">-</m:t>
        </m:r>
        <m:r>
          <m:t xml:space="preserve">1</m:t>
        </m:r>
      </m:oMath>
      <w:r>
        <w:rPr>
          <w:rFonts w:ascii="Times New Roman" w:hAnsi="Times New Roman" w:eastAsia="宋体" w:cs="Times New Roman"/>
          <w:sz w:val="24"/>
          <w:szCs w:val="24"/>
          <w:color w:val="000000"/>
        </w:rPr>
        <w:t xml:space="preserve"> 恢复为[858,914)，第二行则恢复为[858,915)。两行的文档、token范围和类型相同，但规范组件键中的结束字符不同，所以不会被合并。字符残差负责保存信息，并不用于推测或修正原生标注。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组件的规范键由式</w:t>
      </w:r>
      <w:fldSimple w:instr=" REF Equation_2_1 \h ">
        <w:r>
          <w:rPr>
            <w:rFonts w:ascii="Times New Roman" w:hAnsi="Times New Roman" w:eastAsia="宋体" w:cs="Times New Roman"/>
            <w:sz w:val="24"/>
            <w:szCs w:val="24"/>
            <w:color w:val="000000"/>
          </w:rPr>
          <w:t>（2-1）</w:t>
        </w:r>
      </w:fldSimple>
      <w:r>
        <w:rPr>
          <w:rFonts w:ascii="Times New Roman" w:hAnsi="Times New Roman" w:eastAsia="宋体" w:cs="Times New Roman"/>
          <w:sz w:val="24"/>
          <w:szCs w:val="24"/>
          <w:color w:val="000000"/>
        </w:rP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原文与增强视图属于不同文本版本。第三章的对应映射 </w:t>
      </w:r>
      <m:oMath>
        <m:r>
          <m:t xml:space="preserve">φ</m:t>
        </m:r>
      </m:oMath>
      <w:r>
        <w:rPr>
          <w:rFonts w:ascii="Times New Roman" w:hAnsi="Times New Roman" w:eastAsia="宋体" w:cs="Times New Roman"/>
          <w:sz w:val="24"/>
          <w:szCs w:val="24"/>
          <w:color w:val="000000"/>
        </w:rP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结构化预测需要区分对象的定义、可搜索范围、实际输出及其评价。表2-3将后续使用的五个层次放在同一框架下，避免把“存在候选”“评分较高”和“预测正确”混为一谈。</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表2-3 论辩结构预测的五个层次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主要内容</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需要回答的问题</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对象</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按字符区间、类型和完整端点定义的组件或关系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比较的是不是同一个对象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有限组件集合及完整关系候选集合</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正确对象是否进入可选择范围</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模型或决策过程实际输出的合法结构</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系统最终选择了哪些对象</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对候选对象正确性的估计及其决策用途</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分数能否支持可靠选择</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指标</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与金标匹配后的TP、FP、FN及其汇总</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预测在统一任务下有多准确</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合法结构集合记为 </w:t>
      </w:r>
      <m:oMath>
        <m:sSub>
          <m:e>
            <m:box>
              <m:e>
                <m:r>
                  <m:rPr>
                    <m:scr m:val="script"/>
                  </m:rPr>
                  <m:t xml:space="preserve">G</m:t>
                </m:r>
              </m:e>
            </m:box>
          </m:e>
          <m:sub>
            <m:box>
              <m:e>
                <m:r>
                  <m:rPr>
                    <m:scr m:val="script"/>
                  </m:rPr>
                  <m:t xml:space="preserve">A</m:t>
                </m:r>
              </m:e>
            </m:box>
          </m:sub>
        </m:sSub>
      </m:oMath>
      <w:r>
        <w:rPr>
          <w:rFonts w:ascii="Times New Roman" w:hAnsi="Times New Roman" w:eastAsia="宋体" w:cs="Times New Roman"/>
          <w:sz w:val="24"/>
          <w:szCs w:val="24"/>
          <w:color w:val="000000"/>
        </w:rPr>
        <w:t xml:space="preserve">，其中 </w:t>
      </w:r>
      <m:oMath>
        <m:box>
          <m:e>
            <m:r>
              <m:rPr>
                <m:scr m:val="script"/>
              </m:rPr>
              <m:t xml:space="preserve">A</m:t>
            </m:r>
          </m:e>
        </m:box>
      </m:oMath>
      <w:r>
        <w:rPr>
          <w:rFonts w:ascii="Times New Roman" w:hAnsi="Times New Roman" w:eastAsia="宋体" w:cs="Times New Roman"/>
          <w:sz w:val="24"/>
          <w:szCs w:val="24"/>
          <w:color w:val="000000"/>
        </w:rP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keepNext/>
        <w:keepLines/>
        <w:widowControl/>
        <w:spacing w:before="240" w:after="120" w:line="288" w:lineRule="auto"/>
        <w:ind w:left="0" w:right="0" w:firstLine="0"/>
        <w:jc w:val="left"/>
      </w:pPr>
      <w:bookmarkStart w:id="5014" w:name="ThesisHeading_015"/>
      <w:r>
        <w:rPr>
          <w:rFonts w:ascii="Times New Roman" w:hAnsi="Times New Roman" w:eastAsia="黑体" w:cs="Times New Roman"/>
          <w:sz w:val="30"/>
          <w:szCs w:val="30"/>
          <w:color w:val="000000"/>
          <w:b w:val="1"/>
        </w:rPr>
        <w:t>2.2 预训练语言模型与学习方法</w:t>
      </w:r>
      <w:bookmarkEnd w:id="5014"/>
    </w:p>
    <w:p>
      <w:pPr>
        <w:pStyle w:val="Heading3"/>
        <w:keepNext/>
        <w:keepLines/>
        <w:widowControl/>
        <w:spacing w:before="240" w:after="120" w:line="288" w:lineRule="auto"/>
        <w:ind w:left="0" w:right="0" w:firstLine="0"/>
        <w:jc w:val="left"/>
      </w:pPr>
      <w:bookmarkStart w:id="5015" w:name="ThesisHeading_016"/>
      <w:r>
        <w:rPr>
          <w:rFonts w:ascii="Times New Roman" w:hAnsi="Times New Roman" w:eastAsia="黑体" w:cs="Times New Roman"/>
          <w:sz w:val="24"/>
          <w:szCs w:val="24"/>
          <w:color w:val="000000"/>
          <w:b w:val="1"/>
        </w:rPr>
        <w:t>2.2.1 注意力机制与自回归生成</w:t>
      </w:r>
      <w:bookmarkEnd w:id="5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Transformer利用注意力机制聚合不同位置的信息，是本文参考骨干的基础[30][31]。注意力将查询与键的相似程度转换为权重，再对值向量进行加权。缩放点积注意力写为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Attention</m:t>
        </m:r>
        <m:r>
          <w:rPr>
            <w:sz w:val="23"/>
          </w:rPr>
          <m:t xml:space="preserve">(</m:t>
        </m:r>
        <m:r>
          <w:rPr>
            <w:sz w:val="23"/>
          </w:rPr>
          <m:t xml:space="preserve">Q</m:t>
        </m:r>
        <m:r>
          <w:rPr>
            <w:sz w:val="23"/>
          </w:rPr>
          <m:t xml:space="preserve">,</m:t>
        </m:r>
        <m:r>
          <w:rPr>
            <w:sz w:val="23"/>
          </w:rPr>
          <m:t xml:space="preserve">K</m:t>
        </m:r>
        <m:r>
          <w:rPr>
            <w:sz w:val="23"/>
          </w:rPr>
          <m:t xml:space="preserve">,</m:t>
        </m:r>
        <m:r>
          <w:rPr>
            <w:sz w:val="23"/>
          </w:rPr>
          <m:t xml:space="preserve">V</m:t>
        </m:r>
        <m:r>
          <w:rPr>
            <w:sz w:val="23"/>
          </w:rPr>
          <m:t xml:space="preserve">)</m:t>
        </m:r>
        <m:r>
          <w:rPr>
            <w:sz w:val="23"/>
          </w:rPr>
          <m:t xml:space="preserve">=</m:t>
        </m:r>
        <m:r>
          <w:rPr>
            <w:sz w:val="23"/>
          </w:rPr>
          <m:rPr>
            <m:nor/>
          </m:rPr>
          <m:t xml:space="preserve">softmax</m:t>
        </m:r>
        <m:r>
          <w:rPr>
            <w:sz w:val="23"/>
          </w:rPr>
          <m:t xml:space="preserve"/>
        </m:r>
        <m:r>
          <w:rPr>
            <w:sz w:val="23"/>
          </w:rPr>
          <m:t xml:space="preserve">(</m:t>
        </m:r>
        <m:f>
          <m:num>
            <m:r>
              <w:rPr>
                <w:sz w:val="23"/>
              </w:rPr>
              <m:t xml:space="preserve">Q</m:t>
            </m:r>
            <m:sSup>
              <m:e>
                <m:r>
                  <w:rPr>
                    <w:sz w:val="23"/>
                  </w:rPr>
                  <m:t xml:space="preserve">K</m:t>
                </m:r>
              </m:e>
              <m:sup>
                <m:r>
                  <w:rPr>
                    <w:sz w:val="23"/>
                  </w:rPr>
                  <m:rPr>
                    <m:nor/>
                  </m:rPr>
                  <m:t xml:space="preserve">T</m:t>
                </m:r>
              </m:sup>
            </m:sSup>
          </m:num>
          <m:den>
            <m:rad>
              <m:radPr>
                <m:degHide m:val="1"/>
              </m:radPr>
              <m:deg/>
              <m:e>
                <m:sSub>
                  <m:e>
                    <m:r>
                      <w:rPr>
                        <w:sz w:val="23"/>
                      </w:rPr>
                      <m:t xml:space="preserve">d</m:t>
                    </m:r>
                  </m:e>
                  <m:sub>
                    <m:r>
                      <w:rPr>
                        <w:sz w:val="23"/>
                      </w:rPr>
                      <m:t xml:space="preserve">k</m:t>
                    </m:r>
                  </m:sub>
                </m:sSub>
              </m:e>
            </m:rad>
          </m:den>
        </m:f>
        <m:r>
          <w:rPr>
            <w:sz w:val="23"/>
          </w:rPr>
          <m:t xml:space="preserve"/>
        </m:r>
        <m:r>
          <w:rPr>
            <w:sz w:val="23"/>
          </w:rPr>
          <m:t xml:space="preserve">)</m:t>
        </m:r>
        <m:r>
          <w:rPr>
            <w:sz w:val="23"/>
          </w:rPr>
          <m:t xml:space="preserve">V</m:t>
        </m:r>
        <m:r>
          <w:rPr>
            <w:sz w:val="23"/>
          </w:rPr>
          <m:t xml:space="preserve">.</m:t>
        </m:r>
      </m:oMath>
      <w:r>
        <w:rPr>
          <w:rFonts w:ascii="Times New Roman" w:hAnsi="Times New Roman" w:eastAsia="宋体" w:cs="Times New Roman"/>
          <w:sz w:val="21"/>
          <w:szCs w:val="21"/>
          <w:color w:val="000000"/>
        </w:rPr>
        <w:tab/>
      </w:r>
      <w:bookmarkStart w:id="2002" w:name="Equation_2_3"/>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0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Q</m:t>
        </m:r>
      </m:oMath>
      <w:r>
        <w:rPr>
          <w:rFonts w:ascii="Times New Roman" w:hAnsi="Times New Roman" w:eastAsia="宋体" w:cs="Times New Roman"/>
          <w:sz w:val="24"/>
          <w:szCs w:val="24"/>
          <w:color w:val="000000"/>
        </w:rPr>
        <w:t>、</w:t>
      </w:r>
      <m:oMath>
        <m:r>
          <m:t xml:space="preserve">K</m:t>
        </m:r>
      </m:oMath>
      <w:r>
        <w:rPr>
          <w:rFonts w:ascii="Times New Roman" w:hAnsi="Times New Roman" w:eastAsia="宋体" w:cs="Times New Roman"/>
          <w:sz w:val="24"/>
          <w:szCs w:val="24"/>
          <w:color w:val="000000"/>
        </w:rPr>
        <w:t>、</w:t>
      </w:r>
      <m:oMath>
        <m:r>
          <m:t xml:space="preserve">V</m:t>
        </m:r>
      </m:oMath>
      <w:r>
        <w:rPr>
          <w:rFonts w:ascii="Times New Roman" w:hAnsi="Times New Roman" w:eastAsia="宋体" w:cs="Times New Roman"/>
          <w:sz w:val="24"/>
          <w:szCs w:val="24"/>
          <w:color w:val="000000"/>
        </w:rPr>
        <w:t xml:space="preserve"> 分别为查询、键和值矩阵，</w:t>
      </w:r>
      <m:oMath>
        <m:sSub>
          <m:e>
            <m:r>
              <m:t xml:space="preserve">d</m:t>
            </m:r>
          </m:e>
          <m:sub>
            <m:r>
              <m:t xml:space="preserve">k</m:t>
            </m:r>
          </m:sub>
        </m:sSub>
      </m:oMath>
      <w:r>
        <w:rPr>
          <w:rFonts w:ascii="Times New Roman" w:hAnsi="Times New Roman" w:eastAsia="宋体" w:cs="Times New Roman"/>
          <w:sz w:val="24"/>
          <w:szCs w:val="24"/>
          <w:color w:val="000000"/>
        </w:rPr>
        <w:t xml:space="preserve"> 为键向量维度。此处的 </w:t>
      </w:r>
      <m:oMath>
        <m:r>
          <m:t xml:space="preserve">V</m:t>
        </m:r>
      </m:oMath>
      <w:r>
        <w:rPr>
          <w:rFonts w:ascii="Times New Roman" w:hAnsi="Times New Roman" w:eastAsia="宋体" w:cs="Times New Roman"/>
          <w:sz w:val="24"/>
          <w:szCs w:val="24"/>
          <w:color w:val="000000"/>
        </w:rP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宋体" w:cs="Times New Roman"/>
          <w:sz w:val="24"/>
          <w:szCs w:val="24"/>
          <w:color w:val="000000"/>
        </w:rPr>
        <w:t xml:space="preserve">。给定原文 </w:t>
      </w:r>
      <m:oMath>
        <m:r>
          <m:t xml:space="preserve">x</m:t>
        </m:r>
      </m:oMath>
      <w:r>
        <w:rPr>
          <w:rFonts w:ascii="Times New Roman" w:hAnsi="Times New Roman" w:eastAsia="宋体" w:cs="Times New Roman"/>
          <w:sz w:val="24"/>
          <w:szCs w:val="24"/>
          <w:color w:val="000000"/>
        </w:rPr>
        <w:t>，其生成概率及监督目标分别为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P</m:t>
            </m:r>
          </m:e>
          <m:sub>
            <m:r>
              <w:rPr>
                <w:sz w:val="23"/>
              </w:rPr>
              <m:t xml:space="preserve">θ</m:t>
            </m:r>
          </m:sub>
        </m:sSub>
        <m:r>
          <w:rPr>
            <w:sz w:val="23"/>
          </w:rPr>
          <m:t xml:space="preserve">(</m:t>
        </m:r>
        <m:r>
          <w:rPr>
            <w:sz w:val="23"/>
          </w:rPr>
          <m:t xml:space="preserve">Y</m:t>
        </m:r>
        <m:r>
          <w:rPr>
            <w:sz w:val="23"/>
          </w:rPr>
          <m:t xml:space="preserve">|</m:t>
        </m:r>
        <m:r>
          <w:rPr>
            <w:sz w:val="23"/>
          </w:rPr>
          <m:t xml:space="preserve">x</m:t>
        </m:r>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3" w:name="Equation_2_4"/>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03"/>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box>
              <m:e>
                <m:r>
                  <w:rPr>
                    <w:sz w:val="23"/>
                  </w:rPr>
                  <m:rPr>
                    <m:scr m:val="script"/>
                  </m:rPr>
                  <m:t xml:space="preserve">L</m:t>
                </m:r>
              </m:e>
            </m:box>
          </m:e>
          <m:sub>
            <m:r>
              <w:rPr>
                <w:sz w:val="23"/>
              </w:rPr>
              <m:rPr>
                <m:nor/>
              </m:rPr>
              <m:t xml:space="preserve">gen</m:t>
            </m:r>
          </m:sub>
        </m:sSub>
        <m:r>
          <w:rPr>
            <w:sz w:val="23"/>
          </w:rPr>
          <m:t xml:space="preserve">=</m:t>
        </m:r>
        <m:r>
          <w:rPr>
            <w:sz w:val="23"/>
          </w:rPr>
          <m:t xml:space="preserve">-</m:t>
        </m:r>
        <m:nary>
          <m:naryPr>
            <m:chr m:val="∑"/>
            <m:limLoc m:val="undOvr"/>
          </m:naryPr>
          <m:sub>
            <m:r>
              <w:rPr>
                <w:sz w:val="23"/>
              </w:rPr>
              <m:t xml:space="preserve">k</m:t>
            </m:r>
            <m:r>
              <w:rPr>
                <w:sz w:val="23"/>
              </w:rPr>
              <m:t xml:space="preserve">=</m:t>
            </m:r>
            <m:r>
              <w:rPr>
                <w:sz w:val="23"/>
              </w:rPr>
              <m:t xml:space="preserve">1</m:t>
            </m:r>
          </m:sub>
          <m:sup>
            <m:r>
              <w:rPr>
                <w:sz w:val="23"/>
              </w:rPr>
              <m:t xml:space="preserve">L</m:t>
            </m:r>
          </m:sup>
          <m:e>
            <m:r>
              <w:rPr>
                <w:sz w:val="23"/>
              </w:rPr>
              <m:rPr>
                <m:nor/>
              </m:rPr>
              <m:t xml:space="preserve">log</m:t>
            </m:r>
            <m:sSub>
              <m:e>
                <m:r>
                  <w:rPr>
                    <w:sz w:val="23"/>
                  </w:rPr>
                  <m:t xml:space="preserve">P</m:t>
                </m:r>
              </m:e>
              <m:sub>
                <m:r>
                  <w:rPr>
                    <w:sz w:val="23"/>
                  </w:rPr>
                  <m:t xml:space="preserve">θ</m:t>
                </m:r>
              </m:sub>
            </m:sSub>
            <m:r>
              <w:rPr>
                <w:sz w:val="23"/>
              </w:rPr>
              <m:t xml:space="preserve">(</m:t>
            </m:r>
            <m:sSub>
              <m:e>
                <m:r>
                  <w:rPr>
                    <w:sz w:val="23"/>
                  </w:rPr>
                  <m:t xml:space="preserve">y</m:t>
                </m:r>
              </m:e>
              <m:sub>
                <m:r>
                  <w:rPr>
                    <w:sz w:val="23"/>
                  </w:rPr>
                  <m:t xml:space="preserve">k</m:t>
                </m:r>
              </m:sub>
            </m:sSub>
            <m:r>
              <w:rPr>
                <w:sz w:val="23"/>
              </w:rPr>
              <m:t xml:space="preserve">|</m:t>
            </m:r>
            <m:r>
              <w:rPr>
                <w:sz w:val="23"/>
              </w:rPr>
              <m:t xml:space="preserve">x</m:t>
            </m:r>
            <m:r>
              <w:rPr>
                <w:sz w:val="23"/>
              </w:rPr>
              <m:t xml:space="preserve">,</m:t>
            </m:r>
            <m:sSub>
              <m:e>
                <m:r>
                  <w:rPr>
                    <w:sz w:val="23"/>
                  </w:rPr>
                  <m:t xml:space="preserve">y</m:t>
                </m:r>
              </m:e>
              <m:sub>
                <m:r>
                  <w:rPr>
                    <w:sz w:val="23"/>
                  </w:rPr>
                  <m:t xml:space="preserve">&lt;</m:t>
                </m:r>
                <m:r>
                  <w:rPr>
                    <w:sz w:val="23"/>
                  </w:rPr>
                  <m:t xml:space="preserve">k</m:t>
                </m:r>
              </m:sub>
            </m:sSub>
            <m:r>
              <w:rPr>
                <w:sz w:val="23"/>
              </w:rPr>
              <m:t xml:space="preserve">)</m:t>
            </m:r>
            <m:r>
              <w:rPr>
                <w:sz w:val="23"/>
              </w:rPr>
              <m:t xml:space="preserve">.</m:t>
            </m:r>
          </m:e>
        </m:nary>
      </m:oMath>
      <w:r>
        <w:rPr>
          <w:rFonts w:ascii="Times New Roman" w:hAnsi="Times New Roman" w:eastAsia="宋体" w:cs="Times New Roman"/>
          <w:sz w:val="21"/>
          <w:szCs w:val="21"/>
          <w:color w:val="000000"/>
        </w:rPr>
        <w:tab/>
      </w:r>
      <w:bookmarkStart w:id="2004" w:name="Equation_2_5"/>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0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keepNext/>
        <w:keepLines/>
        <w:widowControl/>
        <w:spacing w:before="240" w:after="120" w:line="288" w:lineRule="auto"/>
        <w:ind w:left="0" w:right="0" w:firstLine="0"/>
        <w:jc w:val="left"/>
      </w:pPr>
      <w:bookmarkStart w:id="5016" w:name="ThesisHeading_017"/>
      <w:r>
        <w:rPr>
          <w:rFonts w:ascii="Times New Roman" w:hAnsi="Times New Roman" w:eastAsia="黑体" w:cs="Times New Roman"/>
          <w:sz w:val="24"/>
          <w:szCs w:val="24"/>
          <w:color w:val="000000"/>
          <w:b w:val="1"/>
        </w:rPr>
        <w:t>2.2.2 参数高效适配与连续提示</w:t>
      </w:r>
      <w:bookmarkEnd w:id="501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预训练模型包含大量参数，针对具体任务更新全部权重会增加训练和存储成本。低秩适配LoRA在冻结基础权重的同时学习低秩增量[32]：</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W</m:t>
        </m:r>
        <m:r>
          <w:rPr>
            <w:sz w:val="23"/>
          </w:rPr>
          <m:t xml:space="preserve">=</m:t>
        </m:r>
        <m:sSub>
          <m:e>
            <m:r>
              <w:rPr>
                <w:sz w:val="23"/>
              </w:rPr>
              <m:t xml:space="preserve">W</m:t>
            </m:r>
          </m:e>
          <m:sub>
            <m:r>
              <w:rPr>
                <w:sz w:val="23"/>
              </w:rPr>
              <m:t xml:space="preserve">0</m:t>
            </m:r>
          </m:sub>
        </m:sSub>
        <m:r>
          <w:rPr>
            <w:sz w:val="23"/>
          </w:rPr>
          <m:t xml:space="preserve">+</m:t>
        </m:r>
        <m:f>
          <m:num>
            <m:r>
              <w:rPr>
                <w:sz w:val="23"/>
              </w:rPr>
              <m:t xml:space="preserve">α</m:t>
            </m:r>
          </m:num>
          <m:den>
            <m:r>
              <w:rPr>
                <w:sz w:val="23"/>
              </w:rPr>
              <m:t xml:space="preserve">r</m:t>
            </m:r>
          </m:den>
        </m:f>
        <m:r>
          <w:rPr>
            <w:sz w:val="23"/>
          </w:rPr>
          <m:t xml:space="preserve">B</m:t>
        </m:r>
        <m:r>
          <w:rPr>
            <w:sz w:val="23"/>
          </w:rPr>
          <m:t xml:space="preserve">A</m:t>
        </m:r>
        <m:r>
          <w:rPr>
            <w:sz w:val="23"/>
          </w:rPr>
          <m:t xml:space="preserve">,</m:t>
        </m:r>
        <m:r>
          <w:rPr>
            <w:sz w:val="23"/>
          </w:rPr>
          <m:t xml:space="preserve">    </m:t>
        </m:r>
        <m:r>
          <w:rPr>
            <w:sz w:val="23"/>
          </w:rPr>
          <m:t xml:space="preserve">A</m:t>
        </m:r>
        <m:r>
          <w:rPr>
            <w:sz w:val="23"/>
          </w:rPr>
          <m:t xml:space="preserve">∈</m:t>
        </m:r>
        <m:sSup>
          <m:e>
            <m:box>
              <m:e>
                <m:r>
                  <w:rPr>
                    <w:sz w:val="23"/>
                  </w:rPr>
                  <m:t xml:space="preserve">ℝ</m:t>
                </m:r>
              </m:e>
            </m:box>
          </m:e>
          <m:sup>
            <m:r>
              <w:rPr>
                <w:sz w:val="23"/>
              </w:rPr>
              <m:t xml:space="preserve">r</m:t>
            </m:r>
            <m:r>
              <w:rPr>
                <w:sz w:val="23"/>
              </w:rPr>
              <m:t xml:space="preserve">×</m:t>
            </m:r>
            <m:sSub>
              <m:e>
                <m:r>
                  <w:rPr>
                    <w:sz w:val="23"/>
                  </w:rPr>
                  <m:t xml:space="preserve">d</m:t>
                </m:r>
              </m:e>
              <m:sub>
                <m:r>
                  <w:rPr>
                    <w:sz w:val="23"/>
                  </w:rPr>
                  <m:rPr>
                    <m:nor/>
                  </m:rPr>
                  <m:t xml:space="preserve">in</m:t>
                </m:r>
              </m:sub>
            </m:sSub>
          </m:sup>
        </m:sSup>
        <m:r>
          <w:rPr>
            <w:sz w:val="23"/>
          </w:rPr>
          <m:t xml:space="preserve">,</m:t>
        </m:r>
        <m:r>
          <w:rPr>
            <w:sz w:val="23"/>
          </w:rPr>
          <m:t xml:space="preserve">  </m:t>
        </m:r>
        <m:r>
          <w:rPr>
            <w:sz w:val="23"/>
          </w:rPr>
          <m:t xml:space="preserve">B</m:t>
        </m:r>
        <m:r>
          <w:rPr>
            <w:sz w:val="23"/>
          </w:rPr>
          <m:t xml:space="preserve">∈</m:t>
        </m:r>
        <m:sSup>
          <m:e>
            <m:box>
              <m:e>
                <m:r>
                  <w:rPr>
                    <w:sz w:val="23"/>
                  </w:rPr>
                  <m:t xml:space="preserve">ℝ</m:t>
                </m:r>
              </m:e>
            </m:box>
          </m:e>
          <m:sup>
            <m:sSub>
              <m:e>
                <m:r>
                  <w:rPr>
                    <w:sz w:val="23"/>
                  </w:rPr>
                  <m:t xml:space="preserve">d</m:t>
                </m:r>
              </m:e>
              <m:sub>
                <m:r>
                  <w:rPr>
                    <w:sz w:val="23"/>
                  </w:rPr>
                  <m:rPr>
                    <m:nor/>
                  </m:rPr>
                  <m:t xml:space="preserve">out</m:t>
                </m:r>
              </m:sub>
            </m:sSub>
            <m:r>
              <w:rPr>
                <w:sz w:val="23"/>
              </w:rPr>
              <m:t xml:space="preserve">×</m:t>
            </m:r>
            <m:r>
              <w:rPr>
                <w:sz w:val="23"/>
              </w:rPr>
              <m:t xml:space="preserve">r</m:t>
            </m:r>
          </m:sup>
        </m:sSup>
        <m:r>
          <w:rPr>
            <w:sz w:val="23"/>
          </w:rPr>
          <m:t xml:space="preserve">.</m:t>
        </m:r>
      </m:oMath>
      <w:r>
        <w:rPr>
          <w:rFonts w:ascii="Times New Roman" w:hAnsi="Times New Roman" w:eastAsia="宋体" w:cs="Times New Roman"/>
          <w:sz w:val="21"/>
          <w:szCs w:val="21"/>
          <w:color w:val="000000"/>
        </w:rPr>
        <w:tab/>
      </w:r>
      <w:bookmarkStart w:id="2005" w:name="Equation_2_6"/>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0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w:t>
      </w:r>
      <m:oMath>
        <m:r>
          <m:t xml:space="preserve">r</m:t>
        </m:r>
      </m:oMath>
      <w:r>
        <w:rPr>
          <w:rFonts w:ascii="Times New Roman" w:hAnsi="Times New Roman" w:eastAsia="宋体" w:cs="Times New Roman"/>
          <w:sz w:val="24"/>
          <w:szCs w:val="24"/>
          <w:color w:val="000000"/>
        </w:rPr>
        <w:t xml:space="preserve"> 为低秩维度，</w:t>
      </w:r>
      <m:oMath>
        <m:r>
          <m:t xml:space="preserve">α</m:t>
        </m:r>
      </m:oMath>
      <w:r>
        <w:rPr>
          <w:rFonts w:ascii="Times New Roman" w:hAnsi="Times New Roman" w:eastAsia="宋体" w:cs="Times New Roman"/>
          <w:sz w:val="24"/>
          <w:szCs w:val="24"/>
          <w:color w:val="000000"/>
        </w:rPr>
        <w:t xml:space="preserve"> 为缩放系数。训练主要更新增量矩阵，而保留基础权重 </w:t>
      </w:r>
      <m:oMath>
        <m:sSub>
          <m:e>
            <m:r>
              <m:t xml:space="preserve">W</m:t>
            </m:r>
          </m:e>
          <m:sub>
            <m:r>
              <m:t xml:space="preserve">0</m:t>
            </m:r>
          </m:sub>
        </m:sSub>
      </m:oMath>
      <w:r>
        <w:rPr>
          <w:rFonts w:ascii="Times New Roman" w:hAnsi="Times New Roman" w:eastAsia="宋体" w:cs="Times New Roman"/>
          <w:sz w:val="24"/>
          <w:szCs w:val="24"/>
          <w:color w:val="000000"/>
        </w:rPr>
        <w:t>。连续提示则通过可学习的提示向量表达任务条件，是另一种参数高效适配方式[33]。二者分别从权重更新和输入条件入手，可为下游任务提供可训练接口。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文沿用Qwen2.5-7B-Instruct作为参考骨干，并继承MCR-BR中的结论专项适配、线索提示及相关监督基础[31][34]。这些机制构成后续研究的已有条件；本文的新增内容集中于增强监督的可靠对应和预测修改的依赖处理。具体参数在附录J的补充配置表中统一列出。</w:t>
      </w:r>
    </w:p>
    <w:p>
      <w:pPr>
        <w:pStyle w:val="Heading3"/>
        <w:keepNext/>
        <w:keepLines/>
        <w:widowControl/>
        <w:spacing w:before="240" w:after="120" w:line="288" w:lineRule="auto"/>
        <w:ind w:left="0" w:right="0" w:firstLine="0"/>
        <w:jc w:val="left"/>
      </w:pPr>
      <w:bookmarkStart w:id="5017" w:name="ThesisHeading_018"/>
      <w:r>
        <w:rPr>
          <w:rFonts w:ascii="Times New Roman" w:hAnsi="Times New Roman" w:eastAsia="黑体" w:cs="Times New Roman"/>
          <w:sz w:val="24"/>
          <w:szCs w:val="24"/>
          <w:color w:val="000000"/>
          <w:b w:val="1"/>
        </w:rPr>
        <w:t>2.2.3 数据增强与因素一致性学习</w:t>
      </w:r>
      <w:bookmarkEnd w:id="5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一致性学习用于约束不同视图下可对应预测的分布。以同一因素的两个类别分布 </w:t>
      </w:r>
      <m:oMath>
        <m:r>
          <m:t xml:space="preserve">p</m:t>
        </m:r>
      </m:oMath>
      <w:r>
        <w:rPr>
          <w:rFonts w:ascii="Times New Roman" w:hAnsi="Times New Roman" w:eastAsia="宋体" w:cs="Times New Roman"/>
          <w:sz w:val="24"/>
          <w:szCs w:val="24"/>
          <w:color w:val="000000"/>
        </w:rPr>
        <w:t>、</w:t>
      </w:r>
      <m:oMath>
        <m:r>
          <m:t xml:space="preserve">q</m:t>
        </m:r>
      </m:oMath>
      <w:r>
        <w:rPr>
          <w:rFonts w:ascii="Times New Roman" w:hAnsi="Times New Roman" w:eastAsia="宋体" w:cs="Times New Roman"/>
          <w:sz w:val="24"/>
          <w:szCs w:val="24"/>
          <w:color w:val="000000"/>
        </w:rP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宋体" w:cs="Times New Roman"/>
          <w:sz w:val="24"/>
          <w:szCs w:val="24"/>
          <w:color w:val="000000"/>
        </w:rPr>
        <w:t>，Jensen–Shannon散度定义为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JS</m:t>
        </m:r>
        <m:r>
          <w:rPr>
            <w:sz w:val="23"/>
          </w:rPr>
          <m:t xml:space="preserve">(</m:t>
        </m:r>
        <m:r>
          <w:rPr>
            <w:sz w:val="23"/>
          </w:rPr>
          <m:t xml:space="preserve">p</m:t>
        </m:r>
        <m:r>
          <w:rPr>
            <w:sz w:val="23"/>
          </w:rPr>
          <m:t xml:space="preserve">,</m:t>
        </m:r>
        <m:r>
          <w:rPr>
            <w:sz w:val="23"/>
          </w:rPr>
          <m:t xml:space="preserve">q</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p</m:t>
        </m:r>
        <m:r>
          <w:rPr>
            <w:sz w:val="23"/>
          </w:rPr>
          <m:t xml:space="preserve">‖</m:t>
        </m:r>
        <m:r>
          <w:rPr>
            <w:sz w:val="23"/>
          </w:rPr>
          <m:t xml:space="preserve">m</m:t>
        </m:r>
        <m:r>
          <w:rPr>
            <w:sz w:val="23"/>
          </w:rPr>
          <m:t xml:space="preserve">)</m:t>
        </m:r>
        <m:r>
          <w:rPr>
            <w:sz w:val="23"/>
          </w:rPr>
          <m:t xml:space="preserve">+</m:t>
        </m:r>
        <m:f>
          <m:num>
            <m:r>
              <w:rPr>
                <w:sz w:val="23"/>
              </w:rPr>
              <m:t xml:space="preserve">1</m:t>
            </m:r>
          </m:num>
          <m:den>
            <m:r>
              <w:rPr>
                <w:sz w:val="23"/>
              </w:rPr>
              <m:t xml:space="preserve">2</m:t>
            </m:r>
          </m:den>
        </m:f>
        <m:r>
          <w:rPr>
            <w:sz w:val="23"/>
          </w:rPr>
          <m:rPr>
            <m:nor/>
          </m:rPr>
          <m:t xml:space="preserve">KL</m:t>
        </m:r>
        <m:r>
          <w:rPr>
            <w:sz w:val="23"/>
          </w:rPr>
          <m:t xml:space="preserve">(</m:t>
        </m:r>
        <m:r>
          <w:rPr>
            <w:sz w:val="23"/>
          </w:rPr>
          <m:t xml:space="preserve">q</m:t>
        </m:r>
        <m:r>
          <w:rPr>
            <w:sz w:val="23"/>
          </w:rPr>
          <m:t xml:space="preserve">‖</m:t>
        </m:r>
        <m:r>
          <w:rPr>
            <w:sz w:val="23"/>
          </w:rPr>
          <m:t xml:space="preserve">m</m:t>
        </m:r>
        <m:r>
          <w:rPr>
            <w:sz w:val="23"/>
          </w:rPr>
          <m:t xml:space="preserve">)</m:t>
        </m:r>
        <m:r>
          <w:rPr>
            <w:sz w:val="23"/>
          </w:rPr>
          <m:t xml:space="preserve">,</m:t>
        </m:r>
        <m:r>
          <w:rPr>
            <w:sz w:val="23"/>
          </w:rPr>
          <m:t xml:space="preserve">    </m:t>
        </m:r>
        <m:r>
          <w:rPr>
            <w:sz w:val="23"/>
          </w:rPr>
          <m:t xml:space="preserve">m</m:t>
        </m:r>
        <m:r>
          <w:rPr>
            <w:sz w:val="23"/>
          </w:rPr>
          <m:t xml:space="preserve">=</m:t>
        </m:r>
        <m:f>
          <m:num>
            <m:r>
              <w:rPr>
                <w:sz w:val="23"/>
              </w:rPr>
              <m:t xml:space="preserve">p</m:t>
            </m:r>
            <m:r>
              <w:rPr>
                <w:sz w:val="23"/>
              </w:rPr>
              <m:t xml:space="preserve">+</m:t>
            </m:r>
            <m:r>
              <w:rPr>
                <w:sz w:val="23"/>
              </w:rPr>
              <m:t xml:space="preserve">q</m:t>
            </m:r>
          </m:num>
          <m:den>
            <m:r>
              <w:rPr>
                <w:sz w:val="23"/>
              </w:rPr>
              <m:t xml:space="preserve">2</m:t>
            </m:r>
          </m:den>
        </m:f>
        <m:r>
          <w:rPr>
            <w:sz w:val="23"/>
          </w:rPr>
          <m:t xml:space="preserve">.</m:t>
        </m:r>
      </m:oMath>
      <w:r>
        <w:rPr>
          <w:rFonts w:ascii="Times New Roman" w:hAnsi="Times New Roman" w:eastAsia="宋体" w:cs="Times New Roman"/>
          <w:sz w:val="21"/>
          <w:szCs w:val="21"/>
          <w:color w:val="000000"/>
        </w:rPr>
        <w:tab/>
      </w:r>
      <w:bookmarkStart w:id="2006" w:name="Equation_2_7"/>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06"/>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其中，KL散度衡量两个分布的差异，式</w:t>
      </w:r>
      <w:fldSimple w:instr=" REF Equation_2_7 \h ">
        <w:r>
          <w:rPr>
            <w:rFonts w:ascii="Times New Roman" w:hAnsi="Times New Roman" w:eastAsia="宋体" w:cs="Times New Roman"/>
            <w:sz w:val="24"/>
            <w:szCs w:val="24"/>
            <w:color w:val="000000"/>
          </w:rPr>
          <w:t>（2-7）</w:t>
        </w:r>
      </w:fldSimple>
      <w:r>
        <w:rPr>
          <w:rFonts w:ascii="Times New Roman" w:hAnsi="Times New Roman" w:eastAsia="宋体" w:cs="Times New Roman"/>
          <w:sz w:val="24"/>
          <w:szCs w:val="24"/>
          <w:color w:val="000000"/>
        </w:rPr>
        <w:t xml:space="preserve">对两侧分布对称。将这一量加入学习目标，可以鼓励原文与改写在可靠对应因素上产生接近的判断。未确认的关系标签应从相应监督和一致性项中屏蔽，不能直接改标为NONE。</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keepNext/>
        <w:keepLines/>
        <w:widowControl/>
        <w:spacing w:before="240" w:after="120" w:line="288" w:lineRule="auto"/>
        <w:ind w:left="0" w:right="0" w:firstLine="0"/>
        <w:jc w:val="left"/>
      </w:pPr>
      <w:bookmarkStart w:id="5018" w:name="ThesisHeading_019"/>
      <w:r>
        <w:rPr>
          <w:rFonts w:ascii="Times New Roman" w:hAnsi="Times New Roman" w:eastAsia="黑体" w:cs="Times New Roman"/>
          <w:sz w:val="30"/>
          <w:szCs w:val="30"/>
          <w:color w:val="000000"/>
          <w:b w:val="1"/>
        </w:rPr>
        <w:t>2.3 候选评分与结构化决策</w:t>
      </w:r>
      <w:bookmarkEnd w:id="501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一次生成可能遗漏组件或产生错误关系，多候选方法通过形成若干备选结构增加可选择范围。设完整图候选集合为 </w:t>
      </w:r>
      <m:oMath>
        <m:box>
          <m:e>
            <m:r>
              <m:rPr>
                <m:scr m:val="script"/>
              </m:rPr>
              <m:t xml:space="preserve">S</m:t>
            </m:r>
          </m:e>
        </m:box>
      </m:oMath>
      <w:r>
        <w:rPr>
          <w:rFonts w:ascii="Times New Roman" w:hAnsi="Times New Roman" w:eastAsia="宋体" w:cs="Times New Roman"/>
          <w:sz w:val="24"/>
          <w:szCs w:val="24"/>
          <w:color w:val="000000"/>
        </w:rPr>
        <w:t xml:space="preserve">，重排序函数为 </w:t>
      </w:r>
      <m:oMath>
        <m:sSub>
          <m:e>
            <m:r>
              <m:t xml:space="preserve">E</m:t>
            </m:r>
          </m:e>
          <m:sub>
            <m:r>
              <m:rPr>
                <m:nor/>
              </m:rPr>
              <m:t xml:space="preserve">rank</m:t>
            </m:r>
          </m:sub>
        </m:sSub>
      </m:oMath>
      <w:r>
        <w:rPr>
          <w:rFonts w:ascii="Times New Roman" w:hAnsi="Times New Roman" w:eastAsia="宋体" w:cs="Times New Roman"/>
          <w:sz w:val="24"/>
          <w:szCs w:val="24"/>
          <w:color w:val="000000"/>
        </w:rPr>
        <w:t>，则初始图按以下过程确定：</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sSub>
          <m:e>
            <m:r>
              <w:rPr>
                <w:sz w:val="23"/>
              </w:rPr>
              <m:t xml:space="preserve">G</m:t>
            </m:r>
          </m:e>
          <m:sub>
            <m:r>
              <w:rPr>
                <w:sz w:val="23"/>
              </w:rPr>
              <m:rPr>
                <m:nor/>
              </m:rPr>
              <m:t xml:space="preserve">rank</m:t>
            </m:r>
          </m:sub>
        </m:sSub>
        <m:r>
          <w:rPr>
            <w:sz w:val="23"/>
          </w:rPr>
          <m:t xml:space="preserve">=</m:t>
        </m:r>
        <m:sSub>
          <m:e>
            <m:r>
              <w:rPr>
                <w:sz w:val="23"/>
              </w:rPr>
              <m:rPr>
                <m:nor/>
              </m:rPr>
              <m:t xml:space="preserve">argmax</m:t>
            </m:r>
          </m:e>
          <m:sub>
            <m:r>
              <w:rPr>
                <w:sz w:val="23"/>
              </w:rPr>
              <m:t xml:space="preserve">G</m:t>
            </m:r>
            <m:r>
              <w:rPr>
                <w:sz w:val="23"/>
              </w:rPr>
              <m:t xml:space="preserve">∈</m:t>
            </m:r>
            <m:box>
              <m:e>
                <m:r>
                  <w:rPr>
                    <w:sz w:val="23"/>
                  </w:rPr>
                  <m:rPr>
                    <m:scr m:val="script"/>
                  </m:rPr>
                  <m:t xml:space="preserve">S</m:t>
                </m:r>
              </m:e>
            </m:box>
          </m:sub>
        </m:sSub>
        <m:sSub>
          <m:e>
            <m:r>
              <w:rPr>
                <w:sz w:val="23"/>
              </w:rPr>
              <m:t xml:space="preserve">E</m:t>
            </m:r>
          </m:e>
          <m:sub>
            <m:r>
              <w:rPr>
                <w:sz w:val="23"/>
              </w:rPr>
              <m:rPr>
                <m:nor/>
              </m:rPr>
              <m:t xml:space="preserve">rank</m:t>
            </m:r>
          </m:sub>
        </m:sSub>
        <m:r>
          <w:rPr>
            <w:sz w:val="23"/>
          </w:rPr>
          <m:t xml:space="preserve">(</m:t>
        </m:r>
        <m:r>
          <w:rPr>
            <w:sz w:val="23"/>
          </w:rPr>
          <m:t xml:space="preserve">G</m:t>
        </m:r>
        <m:r>
          <w:rPr>
            <w:sz w:val="23"/>
          </w:rPr>
          <m:t xml:space="preserve">)</m:t>
        </m:r>
        <m:r>
          <w:rPr>
            <w:sz w:val="23"/>
          </w:rPr>
          <m:t xml:space="preserve">,</m:t>
        </m:r>
        <m:r>
          <w:rPr>
            <w:sz w:val="23"/>
          </w:rPr>
          <m:t xml:space="preserve">    </m:t>
        </m:r>
        <m:sSub>
          <m:e>
            <m:r>
              <w:rPr>
                <w:sz w:val="23"/>
              </w:rPr>
              <m:t xml:space="preserve">G</m:t>
            </m:r>
          </m:e>
          <m:sub>
            <m:r>
              <w:rPr>
                <w:sz w:val="23"/>
              </w:rPr>
              <m:t xml:space="preserve">0</m:t>
            </m:r>
          </m:sub>
        </m:sSub>
        <m:r>
          <w:rPr>
            <w:sz w:val="23"/>
          </w:rPr>
          <m:t xml:space="preserve">=</m:t>
        </m:r>
        <m:sSub>
          <m:e>
            <m:box>
              <m:e>
                <m:r>
                  <w:rPr>
                    <w:sz w:val="23"/>
                  </w:rPr>
                  <m:rPr>
                    <m:scr m:val="script"/>
                  </m:rPr>
                  <m:t xml:space="preserve">L</m:t>
                </m:r>
              </m:e>
            </m:box>
          </m:e>
          <m:sub>
            <m:box>
              <m:e>
                <m:r>
                  <w:rPr>
                    <w:sz w:val="23"/>
                  </w:rPr>
                  <m:rPr>
                    <m:scr m:val="script"/>
                  </m:rPr>
                  <m:t xml:space="preserve">A</m:t>
                </m:r>
              </m:e>
            </m:box>
          </m:sub>
        </m:sSub>
        <m:r>
          <w:rPr>
            <w:sz w:val="23"/>
          </w:rPr>
          <m:t xml:space="preserve">(</m:t>
        </m:r>
        <m:sSub>
          <m:e>
            <m:r>
              <w:rPr>
                <w:sz w:val="23"/>
              </w:rPr>
              <m:t xml:space="preserve">G</m:t>
            </m:r>
          </m:e>
          <m:sub>
            <m:r>
              <w:rPr>
                <w:sz w:val="23"/>
              </w:rPr>
              <m:rPr>
                <m:nor/>
              </m:rPr>
              <m:t xml:space="preserve">rank</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07" w:name="Equation_2_8"/>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0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w:t>
      </w:r>
      <m:oMath>
        <m:sSub>
          <m:e>
            <m:box>
              <m:e>
                <m:r>
                  <m:rPr>
                    <m:scr m:val="script"/>
                  </m:rPr>
                  <m:t xml:space="preserve">L</m:t>
                </m:r>
              </m:e>
            </m:box>
          </m:e>
          <m:sub>
            <m:box>
              <m:e>
                <m:r>
                  <m:rPr>
                    <m:scr m:val="script"/>
                  </m:rPr>
                  <m:t xml:space="preserve">A</m:t>
                </m:r>
              </m:e>
            </m:box>
          </m:sub>
        </m:sSub>
      </m:oMath>
      <w:r>
        <w:rPr>
          <w:rFonts w:ascii="Times New Roman" w:hAnsi="Times New Roman" w:eastAsia="宋体" w:cs="Times New Roman"/>
          <w:sz w:val="24"/>
          <w:szCs w:val="24"/>
          <w:color w:val="000000"/>
        </w:rP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第四章在初始选择后固定跨度集合 </w:t>
      </w:r>
      <m:oMath>
        <m:r>
          <m:t xml:space="preserve">U</m:t>
        </m:r>
      </m:oMath>
      <w:r>
        <w:rPr>
          <w:rFonts w:ascii="Times New Roman" w:hAnsi="Times New Roman" w:eastAsia="宋体" w:cs="Times New Roman"/>
          <w:sz w:val="24"/>
          <w:szCs w:val="24"/>
          <w:color w:val="000000"/>
        </w:rPr>
        <w:t xml:space="preserve">、带类型组件集合 </w:t>
      </w:r>
      <m:oMath>
        <m:r>
          <m:t xml:space="preserve">V</m:t>
        </m:r>
      </m:oMath>
      <w:r>
        <w:rPr>
          <w:rFonts w:ascii="Times New Roman" w:hAnsi="Times New Roman" w:eastAsia="宋体" w:cs="Times New Roman"/>
          <w:sz w:val="24"/>
          <w:szCs w:val="24"/>
          <w:color w:val="000000"/>
        </w:rPr>
        <w:t xml:space="preserve"> 和关系候选集合 </w:t>
      </w:r>
      <m:oMath>
        <m:r>
          <m:t xml:space="preserve">P</m:t>
        </m:r>
      </m:oMath>
      <w:r>
        <w:rPr>
          <w:rFonts w:ascii="Times New Roman" w:hAnsi="Times New Roman" w:eastAsia="宋体" w:cs="Times New Roman"/>
          <w:sz w:val="24"/>
          <w:szCs w:val="24"/>
          <w:color w:val="000000"/>
        </w:rP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keepNext/>
        <w:keepLines/>
        <w:widowControl/>
        <w:spacing w:before="240" w:after="120" w:line="288" w:lineRule="auto"/>
        <w:ind w:left="0" w:right="0" w:firstLine="0"/>
        <w:jc w:val="left"/>
      </w:pPr>
      <w:bookmarkStart w:id="5019" w:name="ThesisHeading_020"/>
      <w:r>
        <w:rPr>
          <w:rFonts w:ascii="Times New Roman" w:hAnsi="Times New Roman" w:eastAsia="黑体" w:cs="Times New Roman"/>
          <w:sz w:val="30"/>
          <w:szCs w:val="30"/>
          <w:color w:val="000000"/>
          <w:b w:val="1"/>
        </w:rPr>
        <w:t>2.4 评价指标与计数原则</w:t>
      </w:r>
      <w:bookmarkEnd w:id="501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评价分别对组件和完整关系计算真正例TP、假正例FP与假负例FN。精确率、召回率和F1定义为</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rPr>
            <m:nor/>
          </m:rPr>
          <m:t xml:space="preserve">Precision</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P</m:t>
            </m:r>
          </m:den>
        </m:f>
        <m:r>
          <w:rPr>
            <w:sz w:val="23"/>
          </w:rPr>
          <m:t xml:space="preserve">,</m:t>
        </m:r>
        <m:r>
          <w:rPr>
            <w:sz w:val="23"/>
          </w:rPr>
          <m:t xml:space="preserve">  </m:t>
        </m:r>
        <m:r>
          <w:rPr>
            <w:sz w:val="23"/>
          </w:rPr>
          <m:rPr>
            <m:nor/>
          </m:rPr>
          <m:t xml:space="preserve">Recall</m:t>
        </m:r>
        <m:r>
          <w:rPr>
            <w:sz w:val="23"/>
          </w:rPr>
          <m:t xml:space="preserve">=</m:t>
        </m:r>
        <m:f>
          <m:num>
            <m:r>
              <w:rPr>
                <w:sz w:val="23"/>
              </w:rPr>
              <m:t xml:space="preserve">T</m:t>
            </m:r>
            <m:r>
              <w:rPr>
                <w:sz w:val="23"/>
              </w:rPr>
              <m:t xml:space="preserve">P</m:t>
            </m:r>
          </m:num>
          <m:den>
            <m:r>
              <w:rPr>
                <w:sz w:val="23"/>
              </w:rPr>
              <m:t xml:space="preserve">T</m:t>
            </m:r>
            <m:r>
              <w:rPr>
                <w:sz w:val="23"/>
              </w:rPr>
              <m:t xml:space="preserve">P</m:t>
            </m:r>
            <m:r>
              <w:rPr>
                <w:sz w:val="23"/>
              </w:rPr>
              <m:t xml:space="preserve">+</m:t>
            </m:r>
            <m:r>
              <w:rPr>
                <w:sz w:val="23"/>
              </w:rPr>
              <m:t xml:space="preserve">F</m:t>
            </m:r>
            <m:r>
              <w:rPr>
                <w:sz w:val="23"/>
              </w:rPr>
              <m:t xml:space="preserve">N</m:t>
            </m:r>
          </m:den>
        </m:f>
        <m:r>
          <w:rPr>
            <w:sz w:val="23"/>
          </w:rPr>
          <m:t xml:space="preserve">,</m:t>
        </m:r>
        <m:r>
          <w:rPr>
            <w:sz w:val="23"/>
          </w:rPr>
          <m:t xml:space="preserve">  </m:t>
        </m:r>
        <m:sSub>
          <m:e>
            <m:r>
              <w:rPr>
                <w:sz w:val="23"/>
              </w:rPr>
              <m:t xml:space="preserve">F</m:t>
            </m:r>
          </m:e>
          <m:sub>
            <m:r>
              <w:rPr>
                <w:sz w:val="23"/>
              </w:rPr>
              <m:t xml:space="preserve">1</m:t>
            </m:r>
          </m:sub>
        </m:sSub>
        <m:r>
          <w:rPr>
            <w:sz w:val="23"/>
          </w:rPr>
          <m:t xml:space="preserve">=</m:t>
        </m:r>
        <m:f>
          <m:num>
            <m:r>
              <w:rPr>
                <w:sz w:val="23"/>
              </w:rPr>
              <m:t xml:space="preserve">2</m:t>
            </m:r>
            <m:r>
              <w:rPr>
                <w:sz w:val="23"/>
              </w:rPr>
              <m:t xml:space="preserve">T</m:t>
            </m:r>
            <m:r>
              <w:rPr>
                <w:sz w:val="23"/>
              </w:rPr>
              <m:t xml:space="preserve">P</m:t>
            </m:r>
          </m:num>
          <m:den>
            <m:r>
              <w:rPr>
                <w:sz w:val="23"/>
              </w:rPr>
              <m:t xml:space="preserve">2</m:t>
            </m:r>
            <m:r>
              <w:rPr>
                <w:sz w:val="23"/>
              </w:rPr>
              <m:t xml:space="preserve">T</m:t>
            </m:r>
            <m:r>
              <w:rPr>
                <w:sz w:val="23"/>
              </w:rPr>
              <m:t xml:space="preserve">P</m:t>
            </m:r>
            <m:r>
              <w:rPr>
                <w:sz w:val="23"/>
              </w:rPr>
              <m:t xml:space="preserve">+</m:t>
            </m:r>
            <m:r>
              <w:rPr>
                <w:sz w:val="23"/>
              </w:rPr>
              <m:t xml:space="preserve">F</m:t>
            </m:r>
            <m:r>
              <w:rPr>
                <w:sz w:val="23"/>
              </w:rPr>
              <m:t xml:space="preserve">P</m:t>
            </m:r>
            <m:r>
              <w:rPr>
                <w:sz w:val="23"/>
              </w:rPr>
              <m:t xml:space="preserve">+</m:t>
            </m:r>
            <m:r>
              <w:rPr>
                <w:sz w:val="23"/>
              </w:rPr>
              <m:t xml:space="preserve">F</m:t>
            </m:r>
            <m:r>
              <w:rPr>
                <w:sz w:val="23"/>
              </w:rPr>
              <m:t xml:space="preserve">N</m:t>
            </m:r>
          </m:den>
        </m:f>
        <m:r>
          <w:rPr>
            <w:sz w:val="23"/>
          </w:rPr>
          <m:t xml:space="preserve">.</m:t>
        </m:r>
      </m:oMath>
      <w:r>
        <w:rPr>
          <w:rFonts w:ascii="Times New Roman" w:hAnsi="Times New Roman" w:eastAsia="宋体" w:cs="Times New Roman"/>
          <w:sz w:val="21"/>
          <w:szCs w:val="21"/>
          <w:color w:val="000000"/>
        </w:rPr>
        <w:tab/>
      </w:r>
      <w:bookmarkStart w:id="2008" w:name="Equation_2_9"/>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08"/>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micro-F1先汇总对象计数，再代入式</w:t>
      </w:r>
      <w:fldSimple w:instr=" REF Equation_2_9 \h ">
        <w:r>
          <w:rPr>
            <w:rFonts w:ascii="Times New Roman" w:hAnsi="Times New Roman" w:eastAsia="宋体" w:cs="Times New Roman"/>
            <w:sz w:val="24"/>
            <w:szCs w:val="24"/>
            <w:color w:val="000000"/>
          </w:rPr>
          <w:t>（2-9）</w:t>
        </w:r>
      </w:fldSimple>
      <w:r>
        <w:rPr>
          <w:rFonts w:ascii="Times New Roman" w:hAnsi="Times New Roman" w:eastAsia="宋体" w:cs="Times New Roman"/>
          <w:sz w:val="24"/>
          <w:szCs w:val="24"/>
          <w:color w:val="000000"/>
        </w:rPr>
        <w:t xml:space="preserve">；它与逐文档F1或各类别F1的平均值不同。本文分数采用百分制，方法间差值用百分点表示。域内细粒度Relation-F1与历史跨域无标签Link-F1分别命名，避免将不同评价对象的数值直接求差。</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2"/>
        <w:keepNext/>
        <w:keepLines/>
        <w:widowControl/>
        <w:spacing w:before="240" w:after="120" w:line="288" w:lineRule="auto"/>
        <w:ind w:left="0" w:right="0" w:firstLine="0"/>
        <w:jc w:val="left"/>
      </w:pPr>
      <w:bookmarkStart w:id="5020" w:name="ThesisHeading_021"/>
      <w:r>
        <w:rPr>
          <w:rFonts w:ascii="Times New Roman" w:hAnsi="Times New Roman" w:eastAsia="黑体" w:cs="Times New Roman"/>
          <w:sz w:val="30"/>
          <w:szCs w:val="30"/>
          <w:color w:val="000000"/>
          <w:b w:val="1"/>
        </w:rPr>
        <w:t>2.5 公共实验条件与统计分析</w:t>
      </w:r>
      <w:bookmarkEnd w:id="5020"/>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AAEC采用发布的train-test-split.csv，CDCP采用原始数据包的train/test目录。重复文档仅在训练侧按全文哈希处理，测试文档全部保留。数据规模沿用本稿固定快照，如表2-4所示。</w:t>
      </w:r>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表2-4 数据规模与官方划分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2"/>
        <w:gridCol w:w="1014"/>
        <w:gridCol w:w="1159"/>
        <w:gridCol w:w="1159"/>
        <w:gridCol w:w="1141"/>
        <w:gridCol w:w="1285"/>
        <w:gridCol w:w="1159"/>
        <w:gridCol w:w="1032"/>
      </w:tblGrid>
      <w:tr>
        <w:trPr>
          <w:cantSplit/>
          <w:tblHeader/>
        </w:trPr>
        <w:tc>
          <w:tcPr>
            <w:tcW w:type="dxa" w:w="112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14"/>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划分</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原始文档</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保留文档</w:t>
            </w:r>
          </w:p>
        </w:tc>
        <w:tc>
          <w:tcPr>
            <w:tcW w:type="dxa" w:w="11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组件</w:t>
            </w:r>
          </w:p>
        </w:tc>
        <w:tc>
          <w:tcPr>
            <w:tcW w:type="dxa" w:w="128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完整关系</w:t>
            </w:r>
          </w:p>
        </w:tc>
        <w:tc>
          <w:tcPr>
            <w:tcW w:type="dxa" w:w="115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多源关系</w:t>
            </w:r>
          </w:p>
        </w:tc>
        <w:tc>
          <w:tcPr>
            <w:tcW w:type="dxa" w:w="103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最大源数</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322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319</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4793</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3006</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1266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809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train</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581</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580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3901</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969</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85</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8</w:t>
            </w:r>
          </w:p>
        </w:tc>
      </w:tr>
      <w:tr>
        <w:trPr>
          <w:cantSplit/>
        </w:trPr>
        <w:tc>
          <w:tcPr>
            <w:tcW w:type="dxa" w:w="112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14"/>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test</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150</w:t>
            </w:r>
          </w:p>
        </w:tc>
        <w:tc>
          <w:tcPr>
            <w:tcW w:type="dxa" w:w="11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1026</w:t>
            </w:r>
          </w:p>
        </w:tc>
        <w:tc>
          <w:tcPr>
            <w:tcW w:type="dxa" w:w="128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252</w:t>
            </w:r>
          </w:p>
        </w:tc>
        <w:tc>
          <w:tcPr>
            <w:tcW w:type="dxa" w:w="1159"/>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34</w:t>
            </w:r>
          </w:p>
        </w:tc>
        <w:tc>
          <w:tcPr>
            <w:tcW w:type="dxa" w:w="103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10</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第二章补充说明S2.1—S2.5及补充表S2-1—S2-4统一收录于附录J。</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rPr>
          <w:rFonts w:ascii="Times New Roman" w:hAnsi="Times New Roman" w:eastAsia="宋体" w:cs="Times New Roman"/>
          <w:sz w:val="24"/>
          <w:szCs w:val="24"/>
          <w:color w:val="000000"/>
        </w:rPr>
        <w:t xml:space="preserve"> 保持一致，才能进行配对比较。</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设观测差值为 </w:t>
      </w:r>
      <m:oMath>
        <m:acc>
          <m:accPr>
            <m:chr m:val="̂"/>
          </m:accPr>
          <m:e>
            <m:r>
              <m:t xml:space="preserve">Δ</m:t>
            </m:r>
          </m:e>
        </m:acc>
      </m:oMath>
      <w:r>
        <w:rPr>
          <w:rFonts w:ascii="Times New Roman" w:hAnsi="Times New Roman" w:eastAsia="宋体" w:cs="Times New Roman"/>
          <w:sz w:val="24"/>
          <w:szCs w:val="24"/>
          <w:color w:val="000000"/>
        </w:rPr>
        <w:t xml:space="preserve">，第 </w:t>
      </w:r>
      <m:oMath>
        <m:r>
          <m:t xml:space="preserve">b</m:t>
        </m:r>
      </m:oMath>
      <w:r>
        <w:rPr>
          <w:rFonts w:ascii="Times New Roman" w:hAnsi="Times New Roman" w:eastAsia="宋体" w:cs="Times New Roman"/>
          <w:sz w:val="24"/>
          <w:szCs w:val="24"/>
          <w:color w:val="000000"/>
        </w:rPr>
        <w:t xml:space="preserve"> 次重采样差值为 </w:t>
      </w:r>
      <m:oMath>
        <m:sSubSup>
          <m:e>
            <m:r>
              <m:t xml:space="preserve">Δ</m:t>
            </m:r>
          </m:e>
          <m:sub>
            <m:r>
              <m:t xml:space="preserve">b</m:t>
            </m:r>
          </m:sub>
          <m:sup>
            <m:r>
              <m:t xml:space="preserve">*</m:t>
            </m:r>
          </m:sup>
        </m:sSubSup>
      </m:oMath>
      <w:r>
        <w:rPr>
          <w:rFonts w:ascii="Times New Roman" w:hAnsi="Times New Roman" w:eastAsia="宋体" w:cs="Times New Roman"/>
          <w:sz w:val="24"/>
          <w:szCs w:val="24"/>
          <w:color w:val="000000"/>
        </w:rPr>
        <w:t xml:space="preserve">，重采样次数为 </w:t>
      </w:r>
      <m:oMath>
        <m:r>
          <m:t xml:space="preserve">B</m:t>
        </m:r>
      </m:oMath>
      <w:r>
        <w:rPr>
          <w:rFonts w:ascii="Times New Roman" w:hAnsi="Times New Roman" w:eastAsia="宋体" w:cs="Times New Roman"/>
          <w:sz w:val="24"/>
          <w:szCs w:val="24"/>
          <w:color w:val="000000"/>
        </w:rPr>
        <w:t>。单项95%区间取重采样差值分布的2.5%和97.5%分位数。双侧检验使用中心化差值及加一修正：</w:t>
      </w:r>
    </w:p>
    <w:p>
      <w:pPr>
        <w:keepNext w:val="0"/>
        <w:keepLines/>
        <w:widowControl/>
        <w:tabs>
          <w:tab w:pos="4224" w:val="center"/>
          <w:tab w:pos="9071" w:val="right"/>
        </w:tabs>
        <w:spacing w:line="276" w:lineRule="auto" w:after="160" w:before="160"/>
        <w:ind w:left="0" w:right="0" w:firstLine="0"/>
        <w:jc w:val="left"/>
      </w:pPr>
      <w:r>
        <w:rPr>
          <w:rFonts w:ascii="Times New Roman" w:hAnsi="Times New Roman" w:eastAsia="宋体" w:cs="Times New Roman"/>
          <w:sz w:val="21"/>
          <w:szCs w:val="21"/>
          <w:color w:val="000000"/>
        </w:rPr>
        <w:tab/>
      </w:r>
      <m:oMath>
        <m:r>
          <w:rPr>
            <w:sz w:val="23"/>
          </w:rPr>
          <m:t xml:space="preserve">p</m:t>
        </m:r>
        <m:r>
          <w:rPr>
            <w:sz w:val="23"/>
          </w:rPr>
          <m:t xml:space="preserve">=</m:t>
        </m:r>
        <m:f>
          <m:num>
            <m:r>
              <w:rPr>
                <w:sz w:val="23"/>
              </w:rPr>
              <m:t xml:space="preserve">1</m:t>
            </m:r>
            <m:r>
              <w:rPr>
                <w:sz w:val="23"/>
              </w:rPr>
              <m:t xml:space="preserve">+</m:t>
            </m:r>
            <m:nary>
              <m:naryPr>
                <m:chr m:val="∑"/>
                <m:limLoc m:val="undOvr"/>
              </m:naryPr>
              <m:sub>
                <m:r>
                  <w:rPr>
                    <w:sz w:val="23"/>
                  </w:rPr>
                  <m:t xml:space="preserve">b</m:t>
                </m:r>
                <m:r>
                  <w:rPr>
                    <w:sz w:val="23"/>
                  </w:rPr>
                  <m:t xml:space="preserve">=</m:t>
                </m:r>
                <m:r>
                  <w:rPr>
                    <w:sz w:val="23"/>
                  </w:rPr>
                  <m:t xml:space="preserve">1</m:t>
                </m:r>
              </m:sub>
              <m:sup>
                <m:r>
                  <w:rPr>
                    <w:sz w:val="23"/>
                  </w:rPr>
                  <m:t xml:space="preserve">B</m:t>
                </m:r>
              </m:sup>
              <m:e>
                <m:box>
                  <m:e>
                    <m:r>
                      <w:rPr>
                        <w:sz w:val="23"/>
                      </w:rPr>
                      <m:t xml:space="preserve">1</m:t>
                    </m:r>
                  </m:e>
                </m:box>
                <m:r>
                  <w:rPr>
                    <w:sz w:val="23"/>
                  </w:rPr>
                  <m:t xml:space="preserve"/>
                </m:r>
                <m:r>
                  <w:rPr>
                    <w:sz w:val="23"/>
                  </w:rPr>
                  <m:t xml:space="preserve">(</m:t>
                </m:r>
                <m:r>
                  <w:rPr>
                    <w:sz w:val="23"/>
                  </w:rPr>
                  <m:t xml:space="preserve">|</m:t>
                </m:r>
                <m:sSubSup>
                  <m:e>
                    <m:r>
                      <w:rPr>
                        <w:sz w:val="23"/>
                      </w:rPr>
                      <m:t xml:space="preserve">Δ</m:t>
                    </m:r>
                  </m:e>
                  <m:sub>
                    <m:r>
                      <w:rPr>
                        <w:sz w:val="23"/>
                      </w:rPr>
                      <m:t xml:space="preserve">b</m:t>
                    </m:r>
                  </m:sub>
                  <m:sup>
                    <m:r>
                      <w:rPr>
                        <w:sz w:val="23"/>
                      </w:rPr>
                      <m:t xml:space="preserve">*</m:t>
                    </m:r>
                  </m:sup>
                </m:sSubSup>
                <m:r>
                  <w:rPr>
                    <w:sz w:val="23"/>
                  </w:rPr>
                  <m:t xml:space="preserve">-</m:t>
                </m:r>
                <m:acc>
                  <m:accPr>
                    <m:chr m:val="̂"/>
                  </m:accPr>
                  <m:e>
                    <m:r>
                      <w:rPr>
                        <w:sz w:val="23"/>
                      </w:rPr>
                      <m:t xml:space="preserve">Δ</m:t>
                    </m:r>
                  </m:e>
                </m:acc>
                <m:r>
                  <w:rPr>
                    <w:sz w:val="23"/>
                  </w:rPr>
                  <m:t xml:space="preserve">|</m:t>
                </m:r>
                <m:r>
                  <w:rPr>
                    <w:sz w:val="23"/>
                  </w:rPr>
                  <m:t xml:space="preserve">≥</m:t>
                </m:r>
                <m:r>
                  <w:rPr>
                    <w:sz w:val="23"/>
                  </w:rPr>
                  <m:t xml:space="preserve">|</m:t>
                </m:r>
                <m:acc>
                  <m:accPr>
                    <m:chr m:val="̂"/>
                  </m:accPr>
                  <m:e>
                    <m:r>
                      <w:rPr>
                        <w:sz w:val="23"/>
                      </w:rPr>
                      <m:t xml:space="preserve">Δ</m:t>
                    </m:r>
                  </m:e>
                </m:acc>
                <m:r>
                  <w:rPr>
                    <w:sz w:val="23"/>
                  </w:rPr>
                  <m:t xml:space="preserve">|</m:t>
                </m:r>
                <m:r>
                  <w:rPr>
                    <w:sz w:val="23"/>
                  </w:rPr>
                  <m:t xml:space="preserve"/>
                </m:r>
                <m:r>
                  <w:rPr>
                    <w:sz w:val="23"/>
                  </w:rPr>
                  <m:t xml:space="preserve">)</m:t>
                </m:r>
              </m:e>
            </m:nary>
          </m:num>
          <m:den>
            <m:r>
              <w:rPr>
                <w:sz w:val="23"/>
              </w:rPr>
              <m:t xml:space="preserve">B</m:t>
            </m:r>
            <m:r>
              <w:rPr>
                <w:sz w:val="23"/>
              </w:rPr>
              <m:t xml:space="preserve">+</m:t>
            </m:r>
            <m:r>
              <w:rPr>
                <w:sz w:val="23"/>
              </w:rPr>
              <m:t xml:space="preserve">1</m:t>
            </m:r>
          </m:den>
        </m:f>
        <m:r>
          <w:rPr>
            <w:sz w:val="23"/>
          </w:rPr>
          <m:t xml:space="preserve">.</m:t>
        </m:r>
      </m:oMath>
      <w:r>
        <w:rPr>
          <w:rFonts w:ascii="Times New Roman" w:hAnsi="Times New Roman" w:eastAsia="宋体" w:cs="Times New Roman"/>
          <w:sz w:val="21"/>
          <w:szCs w:val="21"/>
          <w:color w:val="000000"/>
        </w:rPr>
        <w:tab/>
      </w:r>
      <w:bookmarkStart w:id="2009" w:name="Equation_2_10"/>
      <w:r>
        <w:rPr>
          <w:rFonts w:ascii="Times New Roman" w:hAnsi="Times New Roman" w:eastAsia="宋体" w:cs="Times New Roman"/>
          <w:sz w:val="21"/>
          <w:szCs w:val="21"/>
          <w:color w:val="000000"/>
        </w:rPr>
        <w:t>（2-</w:t>
      </w:r>
      <w:fldSimple w:instr=" SEQ Equation2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09"/>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2"/>
        <w:keepNext/>
        <w:keepLines/>
        <w:widowControl/>
        <w:spacing w:before="240" w:after="120" w:line="288" w:lineRule="auto"/>
        <w:ind w:left="0" w:right="0" w:firstLine="0"/>
        <w:jc w:val="left"/>
      </w:pPr>
      <w:bookmarkStart w:id="5021" w:name="ThesisHeading_022"/>
      <w:r>
        <w:rPr>
          <w:rFonts w:ascii="Times New Roman" w:hAnsi="Times New Roman" w:eastAsia="黑体" w:cs="Times New Roman"/>
          <w:sz w:val="30"/>
          <w:szCs w:val="30"/>
          <w:color w:val="000000"/>
          <w:b w:val="1"/>
        </w:rPr>
        <w:t>2.6 训练与推理的阶段接口</w:t>
      </w:r>
      <w:bookmarkEnd w:id="5021"/>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599390"/>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599390"/>
                    </a:xfrm>
                    <a:prstGeom prst="rect"/>
                  </pic:spPr>
                </pic:pic>
              </a:graphicData>
            </a:graphic>
          </wp:inline>
        </w:drawing>
      </w:r>
    </w:p>
    <w:p>
      <w:pPr>
        <w:pStyle w:val="Caption"/>
        <w:keepNext w:val="0"/>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 xml:space="preserve">图2-1 端到端论辩挖掘的总体模型架构</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keepNext/>
        <w:keepLines/>
        <w:widowControl/>
        <w:spacing w:before="240" w:after="120" w:line="288" w:lineRule="auto"/>
        <w:ind w:left="0" w:right="0" w:firstLine="0"/>
        <w:jc w:val="left"/>
      </w:pPr>
      <w:bookmarkStart w:id="5022" w:name="ThesisHeading_023"/>
      <w:r>
        <w:rPr>
          <w:rFonts w:ascii="Times New Roman" w:hAnsi="Times New Roman" w:eastAsia="黑体" w:cs="Times New Roman"/>
          <w:sz w:val="30"/>
          <w:szCs w:val="30"/>
          <w:color w:val="000000"/>
          <w:b w:val="1"/>
        </w:rPr>
        <w:t>2.7 本章小结</w:t>
      </w:r>
      <w:bookmarkEnd w:id="502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br w:type="page"/>
      </w:r>
    </w:p>
    <w:p>
      <w:pPr>
        <w:pStyle w:val="Heading1"/>
        <w:keepNext/>
        <w:keepLines/>
        <w:pageBreakBefore/>
        <w:widowControl/>
        <w:spacing w:before="360" w:after="240" w:line="288" w:lineRule="auto"/>
        <w:ind w:left="0" w:right="0" w:firstLine="0"/>
        <w:jc w:val="center"/>
      </w:pPr>
      <w:bookmarkStart w:id="5023" w:name="ThesisHeading_024"/>
      <w:r>
        <w:rPr>
          <w:rFonts w:ascii="Times New Roman" w:hAnsi="Times New Roman" w:eastAsia="黑体" w:cs="Times New Roman"/>
          <w:sz w:val="36"/>
          <w:szCs w:val="36"/>
          <w:color w:val="000000"/>
          <w:b w:val="1"/>
        </w:rPr>
        <w:t>第三章 关系影响域约束的增强与成对学习</w:t>
      </w:r>
      <w:bookmarkEnd w:id="50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套训练配置、成对目标和审核成本。</w:t>
      </w:r>
    </w:p>
    <w:p>
      <w:pPr>
        <w:pStyle w:val="Heading2"/>
        <w:keepNext/>
        <w:keepLines/>
        <w:widowControl/>
        <w:spacing w:before="240" w:after="120" w:line="288" w:lineRule="auto"/>
        <w:ind w:left="0" w:right="0" w:firstLine="0"/>
        <w:jc w:val="left"/>
      </w:pPr>
      <w:bookmarkStart w:id="5024" w:name="ThesisHeading_025"/>
      <w:r>
        <w:rPr>
          <w:rFonts w:ascii="Times New Roman" w:hAnsi="Times New Roman" w:eastAsia="黑体" w:cs="Times New Roman"/>
          <w:sz w:val="30"/>
          <w:szCs w:val="30"/>
          <w:color w:val="000000"/>
          <w:b w:val="1"/>
        </w:rPr>
        <w:t>3.1 引言</w:t>
      </w:r>
      <w:bookmarkEnd w:id="502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需要区分两项判断：可靠因素接口明确了哪些标签参与学习；成对项是否带来独立收益，仍须由固定数据条件下的比较回答。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本章沿用本稿的模拟评审用途。主结果、审核统计与成本数值为原稿的模拟材料；新增的完整增强示例为明确标注的教学构造，均不能代替目标模型的真实运行证据。表3-1单独保留真实语料的原文与标注身份。</w:t>
      </w:r>
    </w:p>
    <w:p>
      <w:pPr>
        <w:pStyle w:val="Heading2"/>
        <w:keepNext/>
        <w:keepLines/>
        <w:widowControl/>
        <w:spacing w:before="240" w:after="120" w:line="288" w:lineRule="auto"/>
        <w:ind w:left="0" w:right="0" w:firstLine="0"/>
        <w:jc w:val="left"/>
      </w:pPr>
      <w:bookmarkStart w:id="5025" w:name="ThesisHeading_026"/>
      <w:r>
        <w:rPr>
          <w:rFonts w:ascii="Times New Roman" w:hAnsi="Times New Roman" w:eastAsia="黑体" w:cs="Times New Roman"/>
          <w:sz w:val="30"/>
          <w:szCs w:val="30"/>
          <w:color w:val="000000"/>
          <w:b w:val="1"/>
        </w:rPr>
        <w:t>3.2 总体框架与基础模型</w:t>
      </w:r>
      <w:bookmarkEnd w:id="502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因素掩码是随监督保存的0/1标记：1表示该因素参与相应的增强侧监督或对齐，0表示不参与。它不遮蔽输入文字，也不删除原始金标；组件掩码与关系掩码分别记录。</w:t>
      </w:r>
    </w:p>
    <w:p>
      <w:pPr>
        <w:pStyle w:val="Heading3"/>
        <w:keepNext/>
        <w:keepLines/>
        <w:widowControl/>
        <w:spacing w:before="240" w:after="120" w:line="288" w:lineRule="auto"/>
        <w:ind w:left="0" w:right="0" w:firstLine="0"/>
        <w:jc w:val="left"/>
      </w:pPr>
      <w:bookmarkStart w:id="5026" w:name="ThesisHeading_027"/>
      <w:r>
        <w:rPr>
          <w:rFonts w:ascii="Times New Roman" w:hAnsi="Times New Roman" w:eastAsia="黑体" w:cs="Times New Roman"/>
          <w:sz w:val="24"/>
          <w:szCs w:val="24"/>
          <w:color w:val="000000"/>
          <w:b w:val="1"/>
        </w:rPr>
        <w:t>3.2.1 类型条件低秩适配</w:t>
      </w:r>
      <w:bookmarkEnd w:id="502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本节说明继承的专项建模与新增学习目标的接口。参考骨干为 Qwen2.5-7B-Instruct，冻结基础权重，在注意力投影中保留全局和结论专项低秩分支；LoRA 参数化沿用已有方法[32]。对于</w:t>
      </w:r>
      <w:r>
        <w:rPr>
          <w:rFonts w:ascii="Times New Roman" w:hAnsi="Times New Roman" w:eastAsia="宋体" w:cs="Times New Roman"/>
          <w:sz w:val="24"/>
          <w:szCs w:val="24"/>
          <w:color w:val="000000"/>
        </w:rP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h</m:t>
        </m:r>
        <m:sSub>
          <m:e>
            <m:r>
              <w:rPr>
                <w:sz w:val="23"/>
              </w:rPr>
              <m:rPr>
                <m:sty m:val="p"/>
              </m:rPr>
              <m:t>′</m:t>
            </m:r>
          </m:e>
          <m:sub>
            <m:r>
              <w:rPr>
                <w:sz w:val="23"/>
              </w:rPr>
              <m:t>t</m:t>
            </m:r>
          </m:sub>
        </m:sSub>
        <m:r>
          <w:rPr>
            <w:sz w:val="23"/>
          </w:rPr>
          <m:rPr>
            <m:sty m:val="p"/>
          </m:rPr>
          <m:t>=</m:t>
        </m:r>
        <m:sSub>
          <m:e>
            <m:r>
              <w:rPr>
                <w:sz w:val="23"/>
              </w:rPr>
              <m:t>W</m:t>
            </m:r>
          </m:e>
          <m:sub>
            <m:r>
              <w:rPr>
                <w:sz w:val="23"/>
              </w:rPr>
              <m:t>0</m:t>
            </m:r>
          </m:sub>
        </m:sSub>
        <m:sSub>
          <m:e>
            <m:r>
              <w:rPr>
                <w:sz w:val="23"/>
              </w:rPr>
              <m:t>h</m:t>
            </m:r>
          </m:e>
          <m:sub>
            <m:r>
              <w:rPr>
                <w:sz w:val="23"/>
              </w:rPr>
              <m:t>t</m:t>
            </m:r>
          </m:sub>
        </m:sSub>
        <m:r>
          <w:rPr>
            <w:sz w:val="23"/>
          </w:rPr>
          <m:rPr>
            <m:sty m:val="p"/>
          </m:rPr>
          <m:t>+</m:t>
        </m:r>
        <m:f>
          <m:fPr>
            <m:type m:val="bar"/>
          </m:fPr>
          <m:num>
            <m:r>
              <w:rPr>
                <w:sz w:val="23"/>
              </w:rPr>
              <m:t>α</m:t>
            </m:r>
          </m:num>
          <m:den>
            <m:r>
              <w:rPr>
                <w:sz w:val="23"/>
              </w:rPr>
              <m:t>r</m:t>
            </m:r>
          </m:den>
        </m:f>
        <m:sSub>
          <m:e>
            <m:r>
              <w:rPr>
                <w:sz w:val="23"/>
              </w:rPr>
              <m:t>B</m:t>
            </m:r>
          </m:e>
          <m:sub>
            <m:r>
              <w:rPr>
                <w:sz w:val="23"/>
              </w:rPr>
              <m:t>g</m:t>
            </m:r>
          </m:sub>
        </m:sSub>
        <m:sSub>
          <m:e>
            <m:r>
              <w:rPr>
                <w:sz w:val="23"/>
              </w:rPr>
              <m:t>A</m:t>
            </m:r>
          </m:e>
          <m:sub>
            <m:r>
              <w:rPr>
                <w:sz w:val="23"/>
              </w:rPr>
              <m:t>g</m:t>
            </m:r>
          </m:sub>
        </m:sSub>
        <m:sSub>
          <m:e>
            <m:r>
              <w:rPr>
                <w:sz w:val="23"/>
              </w:rPr>
              <m:t>h</m:t>
            </m:r>
          </m:e>
          <m:sub>
            <m:r>
              <w:rPr>
                <w:sz w:val="23"/>
              </w:rPr>
              <m:t>t</m:t>
            </m:r>
          </m:sub>
        </m:sSub>
        <m:r>
          <w:rPr>
            <w:sz w:val="23"/>
          </w:rPr>
          <m:rPr>
            <m:sty m:val="p"/>
          </m:rPr>
          <m:t>+</m:t>
        </m:r>
        <m:sSub>
          <m:e>
            <m:r>
              <w:rPr>
                <w:sz w:val="23"/>
              </w:rPr>
              <m:t>g</m:t>
            </m:r>
          </m:e>
          <m:sub>
            <m:r>
              <w:rPr>
                <w:sz w:val="23"/>
              </w:rPr>
              <m:t>t</m:t>
            </m:r>
          </m:sub>
        </m:sSub>
        <m:f>
          <m:fPr>
            <m:type m:val="bar"/>
          </m:fPr>
          <m:num>
            <m:r>
              <w:rPr>
                <w:sz w:val="23"/>
              </w:rPr>
              <m:t>α</m:t>
            </m:r>
          </m:num>
          <m:den>
            <m:r>
              <w:rPr>
                <w:sz w:val="23"/>
              </w:rPr>
              <m:t>r</m:t>
            </m:r>
          </m:den>
        </m:f>
        <m:sSub>
          <m:e>
            <m:r>
              <w:rPr>
                <w:sz w:val="23"/>
              </w:rPr>
              <m:t>B</m:t>
            </m:r>
          </m:e>
          <m:sub>
            <m:r>
              <w:rPr>
                <w:sz w:val="23"/>
              </w:rPr>
              <m:t>c</m:t>
            </m:r>
          </m:sub>
        </m:sSub>
        <m:sSub>
          <m:e>
            <m:r>
              <w:rPr>
                <w:sz w:val="23"/>
              </w:rPr>
              <m:t>A</m:t>
            </m:r>
          </m:e>
          <m:sub>
            <m:r>
              <w:rPr>
                <w:sz w:val="23"/>
              </w:rPr>
              <m:t>c</m:t>
            </m:r>
          </m:sub>
        </m:sSub>
        <m:sSub>
          <m:e>
            <m:r>
              <w:rPr>
                <w:sz w:val="23"/>
              </w:rPr>
              <m:t>h</m:t>
            </m:r>
          </m:e>
          <m:sub>
            <m:r>
              <w:rPr>
                <w:sz w:val="23"/>
              </w:rPr>
              <m:t>t</m:t>
            </m:r>
          </m:sub>
        </m:sSub>
        <m:r>
          <w:rPr>
            <w:sz w:val="23"/>
          </w:rPr>
          <m:rPr>
            <m:sty m:val="p"/>
          </m:rPr>
          <m:t>,</m:t>
        </m:r>
        <m:r>
          <w:rPr>
            <w:sz w:val="23"/>
          </w:rPr>
          <m:t>  </m:t>
        </m:r>
        <m:sSub>
          <m:e>
            <m:r>
              <w:rPr>
                <w:sz w:val="23"/>
              </w:rPr>
              <m:t>A</m:t>
            </m:r>
          </m:e>
          <m:sub>
            <m:r>
              <w:rPr>
                <w:sz w:val="23"/>
              </w:rPr>
              <m:rPr>
                <m:sty m:val="p"/>
              </m:rPr>
              <m:t>⋅</m:t>
            </m:r>
          </m:sub>
        </m:sSub>
        <m:r>
          <w:rPr>
            <w:sz w:val="23"/>
          </w:rPr>
          <m:rPr>
            <m:sty m:val="p"/>
          </m:rPr>
          <m:t>∈</m:t>
        </m:r>
        <m:sSup>
          <m:e>
            <m:r>
              <w:rPr>
                <w:sz w:val="23"/>
              </w:rPr>
              <m:rPr>
                <m:sty m:val="p"/>
                <m:scr m:val="double-struck"/>
              </m:rPr>
              <m:t>R</m:t>
            </m:r>
          </m:e>
          <m:sup>
            <m:r>
              <w:rPr>
                <w:sz w:val="23"/>
              </w:rPr>
              <m:t>r</m:t>
            </m:r>
            <m:r>
              <w:rPr>
                <w:sz w:val="23"/>
              </w:rPr>
              <m:rPr>
                <m:sty m:val="p"/>
              </m:rPr>
              <m:t>×</m:t>
            </m:r>
            <m:sSub>
              <m:e>
                <m:r>
                  <w:rPr>
                    <w:sz w:val="23"/>
                  </w:rPr>
                  <m:t>d</m:t>
                </m:r>
              </m:e>
              <m:sub>
                <m:r>
                  <w:rPr>
                    <w:sz w:val="23"/>
                  </w:rPr>
                  <m:t>i</m:t>
                </m:r>
                <m:r>
                  <w:rPr>
                    <w:sz w:val="23"/>
                  </w:rPr>
                  <m:t>n</m:t>
                </m:r>
              </m:sub>
            </m:sSub>
          </m:sup>
        </m:sSup>
        <m:r>
          <w:rPr>
            <w:sz w:val="23"/>
          </w:rPr>
          <m:rPr>
            <m:sty m:val="p"/>
          </m:rPr>
          <m:t>,</m:t>
        </m:r>
        <m:r>
          <w:rPr>
            <w:sz w:val="23"/>
          </w:rPr>
          <m:t> </m:t>
        </m:r>
        <m:sSub>
          <m:e>
            <m:r>
              <w:rPr>
                <w:sz w:val="23"/>
              </w:rPr>
              <m:t>B</m:t>
            </m:r>
          </m:e>
          <m:sub>
            <m:r>
              <w:rPr>
                <w:sz w:val="23"/>
              </w:rPr>
              <m:rPr>
                <m:sty m:val="p"/>
              </m:rPr>
              <m:t>⋅</m:t>
            </m:r>
          </m:sub>
        </m:sSub>
        <m:r>
          <w:rPr>
            <w:sz w:val="23"/>
          </w:rPr>
          <m:rPr>
            <m:sty m:val="p"/>
          </m:rPr>
          <m:t>∈</m:t>
        </m:r>
        <m:sSup>
          <m:e>
            <m:r>
              <w:rPr>
                <w:sz w:val="23"/>
              </w:rPr>
              <m:rPr>
                <m:sty m:val="p"/>
                <m:scr m:val="double-struck"/>
              </m:rPr>
              <m:t>R</m:t>
            </m:r>
          </m:e>
          <m:sup>
            <m:sSub>
              <m:e>
                <m:r>
                  <w:rPr>
                    <w:sz w:val="23"/>
                  </w:rPr>
                  <m:t>d</m:t>
                </m:r>
              </m:e>
              <m:sub>
                <m:r>
                  <w:rPr>
                    <w:sz w:val="23"/>
                  </w:rPr>
                  <m:t>o</m:t>
                </m:r>
                <m:r>
                  <w:rPr>
                    <w:sz w:val="23"/>
                  </w:rPr>
                  <m:t>u</m:t>
                </m:r>
                <m:r>
                  <w:rPr>
                    <w:sz w:val="23"/>
                  </w:rPr>
                  <m:t>t</m:t>
                </m:r>
              </m:sub>
            </m:sSub>
            <m:r>
              <w:rPr>
                <w:sz w:val="23"/>
              </w:rPr>
              <m:rPr>
                <m:sty m:val="p"/>
              </m:rPr>
              <m:t>×</m:t>
            </m:r>
            <m:r>
              <w:rPr>
                <w:sz w:val="23"/>
              </w:rPr>
              <m:t>r</m:t>
            </m:r>
          </m:sup>
        </m:sSup>
        <m:r>
          <w:rPr>
            <w:sz w:val="23"/>
          </w:rPr>
          <m:rPr>
            <m:sty m:val="p"/>
          </m:rPr>
          <m:t>.</m:t>
        </m:r>
      </m:oMath>
      <w:r>
        <w:rPr>
          <w:rFonts w:ascii="Times New Roman" w:hAnsi="Times New Roman" w:eastAsia="宋体" w:cs="Times New Roman"/>
          <w:sz w:val="21"/>
          <w:szCs w:val="21"/>
          <w:color w:val="000000"/>
        </w:rPr>
        <w:tab/>
      </w:r>
      <w:bookmarkStart w:id="2010" w:name="Equation_3_1"/>
      <w:r>
        <w:rPr>
          <w:rFonts w:ascii="Times New Roman" w:hAnsi="Times New Roman" w:eastAsia="宋体" w:cs="Times New Roman"/>
          <w:sz w:val="21"/>
          <w:szCs w:val="21"/>
          <w:color w:val="000000"/>
        </w:rPr>
        <w:t>（3-</w:t>
      </w:r>
      <w:fldSimple w:instr=" SEQ Equation3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1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两组低秩矩阵的下标g</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表示全局分支，下标c表示结论专项分支；h为当前投影的输入表示，h′为输出表示，位置下标t表示当前序列位置。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全局分支参与所有位置的计算，结论分支由</w:t>
      </w:r>
      <w:r>
        <w:rPr>
          <w:rFonts w:ascii="Times New Roman" w:hAnsi="Times New Roman" w:eastAsia="宋体" w:cs="Times New Roman"/>
          <w:sz w:val="24"/>
          <w:szCs w:val="24"/>
          <w:color w:val="000000"/>
        </w:rPr>
        <w:t xml:space="preserve"> </w:t>
      </w:r>
      <m:oMath>
        <m:sSub>
          <m:e>
            <m:r>
              <m:t>g</m:t>
            </m:r>
          </m:e>
          <m:sub>
            <m:r>
              <m:t>t</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rPr>
          <w:rFonts w:ascii="Times New Roman" w:hAnsi="Times New Roman" w:eastAsia="宋体" w:cs="Times New Roman"/>
          <w:sz w:val="24"/>
          <w:szCs w:val="24"/>
          <w:color w:val="000000"/>
        </w:rPr>
        <w:t xml:space="preserve"> </w:t>
      </w:r>
      <m:oMath>
        <m:sSub>
          <m:e>
            <m:r>
              <m:t>g</m:t>
            </m:r>
          </m:e>
          <m:sub>
            <m:r>
              <m:t>t</m:t>
            </m:r>
          </m:sub>
        </m:sSub>
        <m:r>
          <m:rPr>
            <m:sty m:val="p"/>
          </m:rPr>
          <m:t>=</m:t>
        </m:r>
        <m:r>
          <m:t>0</m:t>
        </m:r>
      </m:oMath>
      <w:r>
        <w:rPr>
          <w:rFonts w:ascii="Times New Roman" w:hAnsi="Times New Roman" w:eastAsia="宋体" w:cs="Times New Roman"/>
          <w:sz w:val="24"/>
          <w:szCs w:val="24"/>
          <w:color w:val="000000"/>
        </w:rPr>
        <w:t xml:space="preserve">。教师强制训练只使用当前位置之前已提供的输出前缀，不能读取后续答案来开启门控。</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这一门控作用于类型确定后的跨度等字段，不回溯修改已输出类型。参考配置取</w:t>
      </w:r>
      <w:r>
        <w:rPr>
          <w:rFonts w:ascii="Times New Roman" w:hAnsi="Times New Roman" w:eastAsia="宋体" w:cs="Times New Roman"/>
          <w:sz w:val="24"/>
          <w:szCs w:val="24"/>
          <w:color w:val="000000"/>
        </w:rPr>
        <w:t xml:space="preserve"> </w:t>
      </w:r>
      <m:oMath>
        <m:r>
          <m:t>r</m:t>
        </m:r>
        <m:r>
          <m:rPr>
            <m:sty m:val="p"/>
          </m:rPr>
          <m:t>=</m:t>
        </m:r>
        <m:r>
          <m:t>16</m:t>
        </m:r>
      </m:oMath>
      <w:r>
        <w:rPr>
          <w:rFonts w:ascii="Times New Roman" w:hAnsi="Times New Roman" w:eastAsia="宋体" w:cs="Times New Roman"/>
          <w:sz w:val="24"/>
          <w:szCs w:val="24"/>
          <w:color w:val="000000"/>
        </w:rPr>
        <w:t xml:space="preserve">、</w:t>
      </w:r>
      <m:oMath>
        <m:r>
          <m:t>α</m:t>
        </m:r>
        <m:r>
          <m:rPr>
            <m:sty m:val="p"/>
          </m:rPr>
          <m:t>=</m:t>
        </m:r>
        <m:r>
          <m:t>32</m:t>
        </m:r>
      </m:oMath>
      <w:r>
        <w:rPr>
          <w:rFonts w:ascii="Times New Roman" w:hAnsi="Times New Roman" w:eastAsia="宋体" w:cs="Times New Roman"/>
          <w:sz w:val="24"/>
          <w:szCs w:val="24"/>
          <w:color w:val="000000"/>
        </w:rPr>
        <w:t xml:space="preserve">，以单一全局 rank-32 分支作为参数量匹配对照；实际计算成本另行测量。</w:t>
      </w:r>
    </w:p>
    <w:p>
      <w:pPr>
        <w:pStyle w:val="Heading3"/>
        <w:keepNext/>
        <w:keepLines/>
        <w:widowControl/>
        <w:spacing w:before="240" w:after="120" w:line="288" w:lineRule="auto"/>
        <w:ind w:left="0" w:right="0" w:firstLine="0"/>
        <w:jc w:val="left"/>
      </w:pPr>
      <w:bookmarkStart w:id="5027" w:name="ThesisHeading_028"/>
      <w:r>
        <w:rPr>
          <w:rFonts w:ascii="Times New Roman" w:hAnsi="Times New Roman" w:eastAsia="黑体" w:cs="Times New Roman"/>
          <w:sz w:val="24"/>
          <w:szCs w:val="24"/>
          <w:color w:val="000000"/>
          <w:b w:val="1"/>
        </w:rPr>
        <w:t>3.2.2 线索提示与原有监督</w:t>
      </w:r>
      <w:bookmarkEnd w:id="5027"/>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连续提示沿用参数高效提示调优机制[33]。对 therefore、thus、in conclusion、consequently、hence、to conclude 作不区分大小写的词边界匹配；命中时在聊天模板输入嵌入之前插入四个向量</w:t>
      </w:r>
      <w:r>
        <w:rPr>
          <w:rFonts w:ascii="Times New Roman" w:hAnsi="Times New Roman" w:eastAsia="宋体" w:cs="Times New Roman"/>
          <w:sz w:val="24"/>
          <w:szCs w:val="24"/>
          <w:color w:val="000000"/>
        </w:rPr>
        <w:t xml:space="preserve"> </w:t>
      </w:r>
      <m:oMath>
        <m:sSub>
          <m:e>
            <m:r>
              <m:t>P</m:t>
            </m:r>
          </m:e>
          <m:sub>
            <m:r>
              <m:t>i</m:t>
            </m:r>
          </m:sub>
        </m:sSub>
        <m:r>
          <m:rPr>
            <m:sty m:val="p"/>
          </m:rPr>
          <m:t>∈</m:t>
        </m:r>
        <m:sSup>
          <m:e>
            <m:r>
              <m:rPr>
                <m:sty m:val="p"/>
                <m:scr m:val="double-struck"/>
              </m:rPr>
              <m:t>R</m:t>
            </m:r>
          </m:e>
          <m:sup>
            <m:r>
              <m:t>d</m:t>
            </m:r>
          </m:sup>
        </m:sSup>
      </m:oMath>
      <w:r>
        <w:rPr>
          <w:rFonts w:ascii="Times New Roman" w:hAnsi="Times New Roman" w:eastAsia="宋体" w:cs="Times New Roman"/>
          <w:sz w:val="24"/>
          <w:szCs w:val="24"/>
          <w:color w:val="000000"/>
        </w:rPr>
        <w:t xml:space="preserve">，未命中则不插入。提示位置不计入原文坐标。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词典只控制提示启用，不赋予结论标签。话语标记的收益不能由标记数量直接推定[40]；原文与增强文分别按各自文本触发提示；该规则沿用MCR-BR配置，本章不将其单独计为新增机制。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生成目标对有效回答 token（含序列结束符EOS）取平均，聊天输入和提示向量不参与该项损失：</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g</m:t>
            </m:r>
            <m:r>
              <w:rPr>
                <w:sz w:val="23"/>
              </w:rPr>
              <m:t>e</m:t>
            </m:r>
            <m:r>
              <w:rPr>
                <w:sz w:val="23"/>
              </w:rPr>
              <m:t>n</m:t>
            </m:r>
          </m:sub>
        </m:sSub>
        <m:d>
          <m:dPr>
            <m:begChr m:val="("/>
            <m:endChr m:val=")"/>
            <m:sepChr m:val=""/>
            <m:grow/>
          </m:dPr>
          <m:e>
            <m:r>
              <w:rPr>
                <w:sz w:val="23"/>
              </w:rPr>
              <m:t>x</m:t>
            </m:r>
            <m:r>
              <w:rPr>
                <w:sz w:val="23"/>
              </w:rPr>
              <m:rPr>
                <m:sty m:val="p"/>
              </m:rPr>
              <m:t>,</m:t>
            </m:r>
            <m:r>
              <w:rPr>
                <w:sz w:val="23"/>
              </w:rPr>
              <m:t>G</m:t>
            </m:r>
          </m:e>
        </m:d>
        <m:r>
          <w:rPr>
            <w:sz w:val="23"/>
          </w:rPr>
          <m:rPr>
            <m:sty m:val="p"/>
          </m:rPr>
          <m:t>=</m:t>
        </m:r>
        <m:r>
          <w:rPr>
            <w:sz w:val="23"/>
          </w:rPr>
          <m:rPr>
            <m:sty m:val="p"/>
          </m:rPr>
          <m:t>−</m:t>
        </m:r>
        <m:f>
          <m:fPr>
            <m:type m:val="bar"/>
          </m:fPr>
          <m:num>
            <m:r>
              <w:rPr>
                <w:sz w:val="23"/>
              </w:rPr>
              <m:t>1</m:t>
            </m:r>
          </m:num>
          <m:den>
            <m:sSub>
              <m:e>
                <m:r>
                  <w:rPr>
                    <w:sz w:val="23"/>
                  </w:rPr>
                  <m:t>T</m:t>
                </m:r>
              </m:e>
              <m:sub>
                <m:r>
                  <w:rPr>
                    <w:sz w:val="23"/>
                  </w:rPr>
                  <m:t>y</m:t>
                </m:r>
              </m:sub>
            </m:sSub>
          </m:den>
        </m:f>
        <m:nary>
          <m:naryPr>
            <m:chr m:val="∑"/>
            <m:limLoc m:val="undOvr"/>
            <m:subHide m:val="off"/>
            <m:supHide m:val="off"/>
          </m:naryPr>
          <m:sub>
            <m:r>
              <w:rPr>
                <w:sz w:val="23"/>
              </w:rPr>
              <m:t>t</m:t>
            </m:r>
            <m:r>
              <w:rPr>
                <w:sz w:val="23"/>
              </w:rPr>
              <m:rPr>
                <m:sty m:val="p"/>
              </m:rPr>
              <m:t>=</m:t>
            </m:r>
            <m:r>
              <w:rPr>
                <w:sz w:val="23"/>
              </w:rPr>
              <m:t>1</m:t>
            </m:r>
          </m:sub>
          <m:sup>
            <m:sSub>
              <m:e>
                <m:r>
                  <w:rPr>
                    <w:sz w:val="23"/>
                  </w:rPr>
                  <m:t>T</m:t>
                </m:r>
              </m:e>
              <m:sub>
                <m:r>
                  <w:rPr>
                    <w:sz w:val="23"/>
                  </w:rPr>
                  <m:t>y</m:t>
                </m:r>
              </m:sub>
            </m:sSub>
          </m:sup>
          <m:e>
            <m:r>
              <w:rPr>
                <w:sz w:val="23"/>
              </w:rPr>
              <m:rPr>
                <m:sty m:val="p"/>
              </m:rPr>
              <m:t>log</m:t>
            </m:r>
          </m:e>
        </m:nary>
        <m:sSub>
          <m:e>
            <m:r>
              <w:rPr>
                <w:sz w:val="23"/>
              </w:rPr>
              <m:t>p</m:t>
            </m:r>
          </m:e>
          <m:sub>
            <m:r>
              <w:rPr>
                <w:sz w:val="23"/>
              </w:rPr>
              <m:t>θ</m:t>
            </m:r>
          </m:sub>
        </m:sSub>
        <m:d>
          <m:dPr>
            <m:begChr m:val="("/>
            <m:endChr m:val=")"/>
            <m:sepChr m:val=""/>
            <m:grow/>
          </m:dPr>
          <m:e>
            <m:sSub>
              <m:e>
                <m:r>
                  <w:rPr>
                    <w:sz w:val="23"/>
                  </w:rPr>
                  <m:t>y</m:t>
                </m:r>
              </m:e>
              <m:sub>
                <m:r>
                  <w:rPr>
                    <w:sz w:val="23"/>
                  </w:rPr>
                  <m:t>t</m:t>
                </m:r>
              </m:sub>
            </m:sSub>
            <m:r>
              <w:rPr>
                <w:sz w:val="23"/>
              </w:rPr>
              <m:rPr>
                <m:sty m:val="p"/>
              </m:rPr>
              <m:t>∣</m:t>
            </m:r>
            <m:r>
              <w:rPr>
                <w:sz w:val="23"/>
              </w:rPr>
              <m:t>x</m:t>
            </m:r>
            <m:r>
              <w:rPr>
                <w:sz w:val="23"/>
              </w:rPr>
              <m:rPr>
                <m:sty m:val="p"/>
              </m:rPr>
              <m:t>,</m:t>
            </m:r>
            <m:sSub>
              <m:e>
                <m:r>
                  <w:rPr>
                    <w:sz w:val="23"/>
                  </w:rPr>
                  <m:t>y</m:t>
                </m:r>
              </m:e>
              <m:sub>
                <m:r>
                  <w:rPr>
                    <w:sz w:val="23"/>
                  </w:rPr>
                  <m:rPr>
                    <m:sty m:val="p"/>
                  </m:rPr>
                  <m:t>&lt;</m:t>
                </m:r>
                <m:r>
                  <w:rPr>
                    <w:sz w:val="23"/>
                  </w:rPr>
                  <m:t>t</m:t>
                </m:r>
              </m:sub>
            </m:sSub>
          </m:e>
        </m:d>
        <m:r>
          <w:rPr>
            <w:sz w:val="23"/>
          </w:rPr>
          <m:rPr>
            <m:sty m:val="p"/>
          </m:rPr>
          <m:t>.</m:t>
        </m:r>
      </m:oMath>
      <w:r>
        <w:rPr>
          <w:rFonts w:ascii="Times New Roman" w:hAnsi="Times New Roman" w:eastAsia="宋体" w:cs="Times New Roman"/>
          <w:sz w:val="21"/>
          <w:szCs w:val="21"/>
          <w:color w:val="000000"/>
        </w:rPr>
        <w:tab/>
      </w:r>
      <w:bookmarkStart w:id="2011" w:name="Equation_3_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1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句子辅助任务沿用继承配置ICIC的句子监督：按句末标点和文档结尾分句，对输入最后一层隐藏状态作句内均值池化，经线性层和 sigmoid 得到</w:t>
      </w:r>
      <w:r>
        <w:rPr>
          <w:rFonts w:ascii="Times New Roman" w:hAnsi="Times New Roman" w:eastAsia="宋体" w:cs="Times New Roman"/>
          <w:sz w:val="24"/>
          <w:szCs w:val="24"/>
          <w:color w:val="000000"/>
        </w:rPr>
        <w:t xml:space="preserve"> </w:t>
      </w:r>
      <m:oMath>
        <m:sSub>
          <m:e>
            <m:acc>
              <m:accPr>
                <m:chr m:val="̂"/>
              </m:accPr>
              <m:e>
                <m:r>
                  <m:t>z</m:t>
                </m:r>
              </m:e>
            </m:acc>
          </m:e>
          <m:sub>
            <m:r>
              <m:t>i</m:t>
            </m:r>
          </m:sub>
        </m:sSub>
      </m:oMath>
      <w:r>
        <w:rPr>
          <w:rFonts w:ascii="Times New Roman" w:hAnsi="Times New Roman" w:eastAsia="宋体" w:cs="Times New Roman"/>
          <w:sz w:val="24"/>
          <w:szCs w:val="24"/>
          <w:color w:val="000000"/>
        </w:rPr>
        <w:t xml:space="preserve">。句子与结论类金标跨度相交时令</w:t>
      </w:r>
      <w:r>
        <w:rPr>
          <w:rFonts w:ascii="Times New Roman" w:hAnsi="Times New Roman" w:eastAsia="宋体" w:cs="Times New Roman"/>
          <w:sz w:val="24"/>
          <w:szCs w:val="24"/>
          <w:color w:val="000000"/>
        </w:rPr>
        <w:t xml:space="preserve"> </w:t>
      </w:r>
      <m:oMath>
        <m:sSub>
          <m:e>
            <m:r>
              <m:t>z</m:t>
            </m:r>
          </m:e>
          <m:sub>
            <m:r>
              <m:t>i</m:t>
            </m:r>
          </m:sub>
        </m:sSub>
        <m:r>
          <m:rPr>
            <m:sty m:val="p"/>
          </m:rPr>
          <m:t>=</m:t>
        </m:r>
        <m:r>
          <m:t>1</m:t>
        </m:r>
      </m:oMath>
      <w:r>
        <w:rPr>
          <w:rFonts w:ascii="Times New Roman" w:hAnsi="Times New Roman" w:eastAsia="宋体" w:cs="Times New Roman"/>
          <w:sz w:val="24"/>
          <w:szCs w:val="24"/>
          <w:color w:val="000000"/>
        </w:rPr>
        <w:t xml:space="preserve">，否则为零；跨句组件可标记多个句子。定义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s</m:t>
            </m:r>
            <m:r>
              <w:rPr>
                <w:sz w:val="23"/>
              </w:rPr>
              <m:t>e</m:t>
            </m:r>
            <m:r>
              <w:rPr>
                <w:sz w:val="23"/>
              </w:rPr>
              <m:t>n</m:t>
            </m:r>
            <m:r>
              <w:rPr>
                <w:sz w:val="23"/>
              </w:rPr>
              <m:t>t</m:t>
            </m:r>
          </m:sub>
        </m:sSub>
        <m:r>
          <w:rPr>
            <w:sz w:val="23"/>
          </w:rPr>
          <m:rPr>
            <m:sty m:val="p"/>
          </m:rPr>
          <m:t>=</m:t>
        </m:r>
        <m:r>
          <w:rPr>
            <w:sz w:val="23"/>
          </w:rPr>
          <m:rPr>
            <m:sty m:val="p"/>
          </m:rPr>
          <m:t>−</m:t>
        </m:r>
        <m:f>
          <m:fPr>
            <m:type m:val="bar"/>
          </m:fPr>
          <m:num>
            <m:r>
              <w:rPr>
                <w:sz w:val="23"/>
              </w:rPr>
              <m:t>1</m:t>
            </m:r>
          </m:num>
          <m:den>
            <m:sSub>
              <m:e>
                <m:r>
                  <w:rPr>
                    <w:sz w:val="23"/>
                  </w:rPr>
                  <m:t>N</m:t>
                </m:r>
              </m:e>
              <m:sub>
                <m:r>
                  <w:rPr>
                    <w:sz w:val="23"/>
                  </w:rPr>
                  <m:t>s</m:t>
                </m:r>
              </m:sub>
            </m:sSub>
          </m:den>
        </m:f>
        <m:nary>
          <m:naryPr>
            <m:chr m:val="∑"/>
            <m:limLoc m:val="undOvr"/>
            <m:subHide m:val="off"/>
            <m:supHide m:val="off"/>
          </m:naryPr>
          <m:sub>
            <m:r>
              <w:rPr>
                <w:sz w:val="23"/>
              </w:rPr>
              <m:t>i</m:t>
            </m:r>
            <m:r>
              <w:rPr>
                <w:sz w:val="23"/>
              </w:rPr>
              <m:rPr>
                <m:sty m:val="p"/>
              </m:rPr>
              <m:t>=</m:t>
            </m:r>
            <m:r>
              <w:rPr>
                <w:sz w:val="23"/>
              </w:rPr>
              <m:t>1</m:t>
            </m:r>
          </m:sub>
          <m:sup>
            <m:sSub>
              <m:e>
                <m:r>
                  <w:rPr>
                    <w:sz w:val="23"/>
                  </w:rPr>
                  <m:t>N</m:t>
                </m:r>
              </m:e>
              <m:sub>
                <m:r>
                  <w:rPr>
                    <w:sz w:val="23"/>
                  </w:rPr>
                  <m:t>s</m:t>
                </m:r>
              </m:sub>
            </m:sSub>
          </m:sup>
          <m:e>
            <m:d>
              <m:dPr>
                <m:begChr m:val="["/>
                <m:endChr m:val="]"/>
                <m:sepChr m:val=""/>
                <m:grow/>
              </m:dPr>
              <m:e>
                <m:sSub>
                  <m:e>
                    <m:r>
                      <w:rPr>
                        <w:sz w:val="23"/>
                      </w:rPr>
                      <m:t>z</m:t>
                    </m:r>
                  </m:e>
                  <m:sub>
                    <m:r>
                      <w:rPr>
                        <w:sz w:val="23"/>
                      </w:rPr>
                      <m:t>i</m:t>
                    </m:r>
                  </m:sub>
                </m:sSub>
                <m:r>
                  <w:rPr>
                    <w:sz w:val="23"/>
                  </w:rPr>
                  <m:rPr>
                    <m:sty m:val="p"/>
                  </m:rPr>
                  <m:t>log</m:t>
                </m:r>
                <m:sSub>
                  <m:e>
                    <m:acc>
                      <m:accPr>
                        <m:chr m:val="̂"/>
                      </m:accPr>
                      <m:e>
                        <m:r>
                          <w:rPr>
                            <w:sz w:val="23"/>
                          </w:rPr>
                          <m:t>z</m:t>
                        </m:r>
                      </m:e>
                    </m:acc>
                  </m:e>
                  <m:sub>
                    <m:r>
                      <w:rPr>
                        <w:sz w:val="23"/>
                      </w:rPr>
                      <m:t>i</m:t>
                    </m:r>
                  </m:sub>
                </m:sSub>
                <m:r>
                  <w:rPr>
                    <w:sz w:val="23"/>
                  </w:rPr>
                  <m:rPr>
                    <m:sty m:val="p"/>
                  </m:rPr>
                  <m:t>+</m:t>
                </m:r>
                <m:d>
                  <m:dPr>
                    <m:begChr m:val="("/>
                    <m:endChr m:val=")"/>
                    <m:sepChr m:val=""/>
                    <m:grow/>
                  </m:dPr>
                  <m:e>
                    <m:r>
                      <w:rPr>
                        <w:sz w:val="23"/>
                      </w:rPr>
                      <m:t>1</m:t>
                    </m:r>
                    <m:r>
                      <w:rPr>
                        <w:sz w:val="23"/>
                      </w:rPr>
                      <m:rPr>
                        <m:sty m:val="p"/>
                      </m:rPr>
                      <m:t>−</m:t>
                    </m:r>
                    <m:sSub>
                      <m:e>
                        <m:r>
                          <w:rPr>
                            <w:sz w:val="23"/>
                          </w:rPr>
                          <m:t>z</m:t>
                        </m:r>
                      </m:e>
                      <m:sub>
                        <m:r>
                          <w:rPr>
                            <w:sz w:val="23"/>
                          </w:rPr>
                          <m:t>i</m:t>
                        </m:r>
                      </m:sub>
                    </m:sSub>
                  </m:e>
                </m:d>
                <m:r>
                  <w:rPr>
                    <w:sz w:val="23"/>
                  </w:rPr>
                  <m:rPr>
                    <m:sty m:val="p"/>
                  </m:rPr>
                  <m:t>log</m:t>
                </m:r>
                <m:d>
                  <m:dPr>
                    <m:begChr m:val="("/>
                    <m:endChr m:val=")"/>
                    <m:sepChr m:val=""/>
                    <m:grow/>
                  </m:dPr>
                  <m:e>
                    <m:r>
                      <w:rPr>
                        <w:sz w:val="23"/>
                      </w:rPr>
                      <m:t>1</m:t>
                    </m:r>
                    <m:r>
                      <w:rPr>
                        <w:sz w:val="23"/>
                      </w:rPr>
                      <m:rPr>
                        <m:sty m:val="p"/>
                      </m:rPr>
                      <m:t>−</m:t>
                    </m:r>
                    <m:sSub>
                      <m:e>
                        <m:acc>
                          <m:accPr>
                            <m:chr m:val="̂"/>
                          </m:accPr>
                          <m:e>
                            <m:r>
                              <w:rPr>
                                <w:sz w:val="23"/>
                              </w:rPr>
                              <m:t>z</m:t>
                            </m:r>
                          </m:e>
                        </m:acc>
                      </m:e>
                      <m:sub>
                        <m:r>
                          <w:rPr>
                            <w:sz w:val="23"/>
                          </w:rPr>
                          <m:t>i</m:t>
                        </m:r>
                      </m:sub>
                    </m:sSub>
                  </m:e>
                </m:d>
              </m:e>
            </m:d>
          </m:e>
        </m:nary>
        <m:r>
          <w:rPr>
            <w:sz w:val="23"/>
          </w:rPr>
          <m:rPr>
            <m:sty m:val="p"/>
          </m:rPr>
          <m:t>,</m:t>
        </m:r>
        <m:r>
          <w:rPr>
            <w:sz w:val="23"/>
          </w:rPr>
          <m:t>  </m:t>
        </m:r>
        <m:sSub>
          <m:e>
            <m:r>
              <w:rPr>
                <w:sz w:val="23"/>
              </w:rPr>
              <m:t>L</m:t>
            </m:r>
          </m:e>
          <m:sub>
            <m:r>
              <w:rPr>
                <w:sz w:val="23"/>
              </w:rPr>
              <m:t>I</m:t>
            </m:r>
            <m:r>
              <w:rPr>
                <w:sz w:val="23"/>
              </w:rPr>
              <m:t>C</m:t>
            </m:r>
            <m:r>
              <w:rPr>
                <w:sz w:val="23"/>
              </w:rPr>
              <m:t>I</m:t>
            </m:r>
            <m:r>
              <w:rPr>
                <w:sz w:val="23"/>
              </w:rPr>
              <m:t>C</m:t>
            </m:r>
          </m:sub>
        </m:sSub>
        <m:r>
          <w:rPr>
            <w:sz w:val="23"/>
          </w:rPr>
          <m:rPr>
            <m:sty m:val="p"/>
          </m:rPr>
          <m:t>=</m:t>
        </m:r>
        <m:sSub>
          <m:e>
            <m:r>
              <w:rPr>
                <w:sz w:val="23"/>
              </w:rPr>
              <m:t>L</m:t>
            </m:r>
          </m:e>
          <m:sub>
            <m:r>
              <w:rPr>
                <w:sz w:val="23"/>
              </w:rPr>
              <m:t>g</m:t>
            </m:r>
            <m:r>
              <w:rPr>
                <w:sz w:val="23"/>
              </w:rPr>
              <m:t>e</m:t>
            </m:r>
            <m:r>
              <w:rPr>
                <w:sz w:val="23"/>
              </w:rPr>
              <m:t>n</m:t>
            </m:r>
          </m:sub>
        </m:sSub>
        <m:r>
          <w:rPr>
            <w:sz w:val="23"/>
          </w:rPr>
          <m:rPr>
            <m:sty m:val="p"/>
          </m:rPr>
          <m:t>+</m:t>
        </m:r>
        <m:sSub>
          <m:e>
            <m:r>
              <w:rPr>
                <w:sz w:val="23"/>
              </w:rPr>
              <m:t>λ</m:t>
            </m:r>
          </m:e>
          <m:sub>
            <m:r>
              <w:rPr>
                <w:sz w:val="23"/>
              </w:rPr>
              <m:t>s</m:t>
            </m:r>
            <m:r>
              <w:rPr>
                <w:sz w:val="23"/>
              </w:rPr>
              <m:t>e</m:t>
            </m:r>
            <m:r>
              <w:rPr>
                <w:sz w:val="23"/>
              </w:rPr>
              <m:t>n</m:t>
            </m:r>
            <m:r>
              <w:rPr>
                <w:sz w:val="23"/>
              </w:rPr>
              <m:t>t</m:t>
            </m:r>
          </m:sub>
        </m:sSub>
        <m:sSub>
          <m:e>
            <m:r>
              <w:rPr>
                <w:sz w:val="23"/>
              </w:rPr>
              <m:t>L</m:t>
            </m:r>
          </m:e>
          <m:sub>
            <m:r>
              <w:rPr>
                <w:sz w:val="23"/>
              </w:rPr>
              <m:t>s</m:t>
            </m:r>
            <m:r>
              <w:rPr>
                <w:sz w:val="23"/>
              </w:rPr>
              <m:t>e</m:t>
            </m:r>
            <m:r>
              <w:rPr>
                <w:sz w:val="23"/>
              </w:rPr>
              <m:t>n</m:t>
            </m:r>
            <m:r>
              <w:rPr>
                <w:sz w:val="23"/>
              </w:rPr>
              <m:t>t</m:t>
            </m:r>
          </m:sub>
        </m:sSub>
        <m:r>
          <w:rPr>
            <w:sz w:val="23"/>
          </w:rPr>
          <m:rPr>
            <m:sty m:val="p"/>
          </m:rPr>
          <m:t>.</m:t>
        </m:r>
      </m:oMath>
      <w:r>
        <w:rPr>
          <w:rFonts w:ascii="Times New Roman" w:hAnsi="Times New Roman" w:eastAsia="宋体" w:cs="Times New Roman"/>
          <w:sz w:val="21"/>
          <w:szCs w:val="21"/>
          <w:color w:val="000000"/>
        </w:rPr>
        <w:tab/>
      </w:r>
      <w:bookmarkStart w:id="2012" w:name="Equation_3_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1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参考配置取</w:t>
      </w:r>
      <w:r>
        <w:rPr>
          <w:rFonts w:ascii="Times New Roman" w:hAnsi="Times New Roman" w:eastAsia="宋体" w:cs="Times New Roman"/>
          <w:sz w:val="24"/>
          <w:szCs w:val="24"/>
          <w:color w:val="000000"/>
        </w:rPr>
        <w:t xml:space="preserve"> </w:t>
      </w:r>
      <m:oMath>
        <m:sSub>
          <m:e>
            <m:r>
              <m:t>λ</m:t>
            </m:r>
          </m:e>
          <m:sub>
            <m:r>
              <m:t>s</m:t>
            </m:r>
            <m:r>
              <m:t>e</m:t>
            </m:r>
            <m:r>
              <m:t>n</m:t>
            </m:r>
            <m:r>
              <m:t>t</m:t>
            </m:r>
          </m:sub>
        </m:sSub>
        <m:r>
          <m:rPr>
            <m:sty m:val="p"/>
          </m:rPr>
          <m:t>=</m:t>
        </m:r>
        <m:r>
          <m:t>0.5</m:t>
        </m:r>
      </m:oMath>
      <w:r>
        <w:rPr>
          <w:rFonts w:ascii="Times New Roman" w:hAnsi="Times New Roman" w:eastAsia="宋体" w:cs="Times New Roman"/>
          <w:sz w:val="24"/>
          <w:szCs w:val="24"/>
          <w:color w:val="000000"/>
        </w:rPr>
        <w:t xml:space="preserve">。句子头只读取输入表示，用于共享表示学习。上述生成目标与句子监督构成继承目标</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；3.3节构造增强视图，3.4节在此基础上引入组件、关系头及成对监督。</w:t>
      </w:r>
    </w:p>
    <w:p>
      <w:pPr>
        <w:pStyle w:val="Heading2"/>
        <w:keepNext/>
        <w:keepLines/>
        <w:widowControl/>
        <w:spacing w:before="240" w:after="120" w:line="288" w:lineRule="auto"/>
        <w:ind w:left="0" w:right="0" w:firstLine="0"/>
        <w:jc w:val="left"/>
      </w:pPr>
      <w:bookmarkStart w:id="5028" w:name="ThesisHeading_029"/>
      <w:r>
        <w:rPr>
          <w:rFonts w:ascii="Times New Roman" w:hAnsi="Times New Roman" w:eastAsia="黑体" w:cs="Times New Roman"/>
          <w:sz w:val="30"/>
          <w:szCs w:val="30"/>
          <w:color w:val="000000"/>
          <w:b w:val="1"/>
        </w:rPr>
        <w:t>3.3 关系影响域与可靠增强视图</w:t>
      </w:r>
      <w:bookmarkEnd w:id="5028"/>
    </w:p>
    <w:p>
      <w:pPr>
        <w:pStyle w:val="Heading3"/>
        <w:keepNext/>
        <w:keepLines/>
        <w:widowControl/>
        <w:spacing w:before="240" w:after="120" w:line="288" w:lineRule="auto"/>
        <w:ind w:left="0" w:right="0" w:firstLine="0"/>
        <w:jc w:val="left"/>
      </w:pPr>
      <w:bookmarkStart w:id="5029" w:name="ThesisHeading_030"/>
      <w:r>
        <w:rPr>
          <w:rFonts w:ascii="Times New Roman" w:hAnsi="Times New Roman" w:eastAsia="黑体" w:cs="Times New Roman"/>
          <w:sz w:val="24"/>
          <w:szCs w:val="24"/>
          <w:color w:val="000000"/>
          <w:b w:val="1"/>
        </w:rPr>
        <w:t>3.3.1 改写范围与关系因素</w:t>
      </w:r>
      <w:bookmarkEnd w:id="502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与“跨边界”均相对于这个集合定义，与是否跨句、跨段没有直接等价关系。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 AAEC essay001的原生组件与关系因素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组件</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字符区间</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[591,714)</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through cooperation, children can learn about interpersonal skills which are significant in the future life of all students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T4</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[716,851)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What we acquired from team work is not only how to achieve the same goal with others but more importantly, how to get along with others</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[853,1086)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T6</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[1088,1191)</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All of these skills help them to get on well with other people and will benefit them for the whole life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T7</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[1332,1376)</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competition makes the society more effective</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3640688"/>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760000" cy="3640688"/>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图3-1 默认因素掩码与可选完整筛选的不同接受路径</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内部／跨边界</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描述端点与改写集合的位置关系，</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正关系／NONE／语义未知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对训练金标图</w:t>
      </w:r>
      <w:r>
        <w:rPr>
          <w:rFonts w:ascii="Times New Roman" w:hAnsi="Times New Roman" w:eastAsia="宋体" w:cs="Times New Roman"/>
          <w:sz w:val="24"/>
          <w:szCs w:val="24"/>
          <w:color w:val="000000"/>
        </w:rPr>
        <w:t xml:space="preserve"> </w:t>
      </w:r>
      <m:oMath>
        <m:r>
          <m:t>G</m:t>
        </m:r>
        <m:r>
          <m:rPr>
            <m:sty m:val="p"/>
          </m:rPr>
          <m:t>=</m:t>
        </m:r>
        <m:d>
          <m:dPr>
            <m:begChr m:val="("/>
            <m:endChr m:val=")"/>
            <m:sepChr m:val=""/>
            <m:grow/>
          </m:dPr>
          <m:e>
            <m:r>
              <m:t>C</m:t>
            </m:r>
            <m:r>
              <m:rPr>
                <m:sty m:val="p"/>
              </m:rPr>
              <m:t>,</m:t>
            </m:r>
            <m:r>
              <m:t>R</m:t>
            </m:r>
          </m:e>
        </m:d>
      </m:oMath>
      <w:r>
        <w:rPr>
          <w:rFonts w:ascii="Times New Roman" w:hAnsi="Times New Roman" w:eastAsia="宋体" w:cs="Times New Roman"/>
          <w:sz w:val="24"/>
          <w:szCs w:val="24"/>
          <w:color w:val="000000"/>
        </w:rP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优先集合为空时，从全部合法金标组件按同一顺序回退，并记录fallback；组件集合为空时保留原文、跳过增强。改写集合</w:t>
      </w:r>
      <m:oMath>
        <m:r>
          <m:t>A</m:t>
        </m:r>
      </m:oMath>
      <w:r>
        <w:rPr>
          <w:rFonts w:ascii="Times New Roman" w:hAnsi="Times New Roman" w:eastAsia="宋体" w:cs="Times New Roman"/>
          <w:sz w:val="24"/>
          <w:szCs w:val="24"/>
          <w:color w:val="000000"/>
        </w:rPr>
        <w:t xml:space="preserve">由中心及所有指向中心的金标关系的完整源成员组成，去重、不递归扩展。无入关系时仅改写中心；超过三个源成员的金标超边仍完整纳入，新增NONE因素的元数预算不截断金标。其余组件文字只读。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r>
          <m:t>Ω</m:t>
        </m:r>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为协议允许的完整端点组合集合，因素</w:t>
      </w:r>
      <w:r>
        <w:rPr>
          <w:rFonts w:ascii="Times New Roman" w:hAnsi="Times New Roman" w:eastAsia="宋体" w:cs="Times New Roman"/>
          <w:sz w:val="24"/>
          <w:szCs w:val="24"/>
          <w:color w:val="000000"/>
        </w:rPr>
        <w:t xml:space="preserve"> </w:t>
      </w:r>
      <m:oMath>
        <m:r>
          <m:t>ω</m:t>
        </m:r>
        <m:r>
          <m:rPr>
            <m:sty m:val="p"/>
          </m:rPr>
          <m:t>=</m:t>
        </m:r>
        <m:d>
          <m:dPr>
            <m:begChr m:val="("/>
            <m:endChr m:val=")"/>
            <m:sepChr m:val=""/>
            <m:grow/>
          </m:dPr>
          <m:e>
            <m:r>
              <m:t>S</m:t>
            </m:r>
            <m:r>
              <m:rPr>
                <m:sty m:val="p"/>
              </m:rPr>
              <m:t>,</m:t>
            </m:r>
            <m:r>
              <m:t>v</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由非空源组件集合</w:t>
      </w:r>
      <w:r>
        <w:rPr>
          <w:rFonts w:ascii="Times New Roman" w:hAnsi="Times New Roman" w:eastAsia="宋体" w:cs="Times New Roman"/>
          <w:sz w:val="24"/>
          <w:szCs w:val="24"/>
          <w:color w:val="000000"/>
        </w:rPr>
        <w:t xml:space="preserve"> </w:t>
      </w:r>
      <m:oMath>
        <m:r>
          <m:t>S</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和目标</w:t>
      </w:r>
      <w:r>
        <w:rPr>
          <w:rFonts w:ascii="Times New Roman" w:hAnsi="Times New Roman" w:eastAsia="宋体" w:cs="Times New Roman"/>
          <w:sz w:val="24"/>
          <w:szCs w:val="24"/>
          <w:color w:val="000000"/>
        </w:rPr>
        <w:t xml:space="preserve"> </w:t>
      </w:r>
      <m:oMath>
        <m:r>
          <m:t>v</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构成。AAEC 中</w:t>
      </w:r>
      <w:r>
        <w:rPr>
          <w:rFonts w:ascii="Times New Roman" w:hAnsi="Times New Roman" w:eastAsia="宋体" w:cs="Times New Roman"/>
          <w:sz w:val="24"/>
          <w:szCs w:val="24"/>
          <w:color w:val="000000"/>
        </w:rPr>
        <w:t xml:space="preserve"> </w:t>
      </w:r>
      <m:oMath>
        <m:d>
          <m:dPr>
            <m:begChr m:val="|"/>
            <m:endChr m:val="|"/>
            <m:sepChr m:val=""/>
            <m:grow/>
          </m:dPr>
          <m:e>
            <m:r>
              <m:t>S</m:t>
            </m:r>
          </m:e>
        </m:d>
        <m:r>
          <m:rPr>
            <m:sty m:val="p"/>
          </m:rPr>
          <m:t>=</m:t>
        </m:r>
        <m:r>
          <m:t>1</m:t>
        </m:r>
      </m:oMath>
      <w:r>
        <w:rPr>
          <w:rFonts w:ascii="Times New Roman" w:hAnsi="Times New Roman" w:eastAsia="宋体" w:cs="Times New Roman"/>
          <w:sz w:val="24"/>
          <w:szCs w:val="24"/>
          <w:color w:val="000000"/>
        </w:rPr>
        <w:t xml:space="preserve">，枚举全部合法有向组件对；内部正边、边界正边和其余合法对均纳入候选。因素标签</w:t>
      </w:r>
      <w:r>
        <w:rPr>
          <w:rFonts w:ascii="Times New Roman" w:hAnsi="Times New Roman" w:eastAsia="宋体" w:cs="Times New Roman"/>
          <w:sz w:val="24"/>
          <w:szCs w:val="24"/>
          <w:color w:val="000000"/>
        </w:rPr>
        <w:t xml:space="preserve"> </w:t>
      </w:r>
      <m:oMath>
        <m:sSub>
          <m:e>
            <m:r>
              <m:t>y</m:t>
            </m:r>
          </m:e>
          <m:sub>
            <m:r>
              <m:t>ω</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 保留</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rPr>
          <w:rFonts w:ascii="Times New Roman" w:hAnsi="Times New Roman" w:eastAsia="宋体" w:cs="Times New Roman"/>
          <w:sz w:val="24"/>
          <w:szCs w:val="24"/>
          <w:color w:val="000000"/>
        </w:rPr>
        <w:t xml:space="preserve">。源成员按原文顺序规范化，整条超边作为一个关系对象，不展开为独立二元关系。</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rPr>
          <w:rFonts w:ascii="Times New Roman" w:hAnsi="Times New Roman" w:eastAsia="宋体" w:cs="Times New Roman"/>
          <w:sz w:val="24"/>
          <w:szCs w:val="24"/>
          <w:color w:val="000000"/>
        </w:rPr>
        <w:t xml:space="preserve">，完整影响域定义为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rPr>
                <m:sty m:val="p"/>
                <m:scr m:val="script"/>
              </m:rPr>
              <m:t>D</m:t>
            </m:r>
          </m:e>
          <m:sub>
            <m:r>
              <w:rPr>
                <w:sz w:val="23"/>
              </w:rPr>
              <m:t>A</m:t>
            </m:r>
          </m:sub>
        </m:sSub>
        <m:r>
          <w:rPr>
            <w:sz w:val="23"/>
          </w:rPr>
          <m:rPr>
            <m:sty m:val="p"/>
          </m:rPr>
          <m:t>=</m:t>
        </m:r>
        <m:r>
          <w:rPr>
            <w:sz w:val="23"/>
          </w:rPr>
          <m:rPr>
            <m:sty m:val="p"/>
          </m:rPr>
          <m:t>{</m:t>
        </m:r>
        <m:r>
          <w:rPr>
            <w:sz w:val="23"/>
          </w:rPr>
          <m:t>ω</m:t>
        </m:r>
        <m:r>
          <w:rPr>
            <w:sz w:val="23"/>
          </w:rPr>
          <m:rPr>
            <m:sty m:val="p"/>
          </m:rPr>
          <m:t>∈</m:t>
        </m:r>
        <m:sSub>
          <m:e>
            <m:r>
              <w:rPr>
                <w:sz w:val="23"/>
              </w:rPr>
              <m:t>Ω</m:t>
            </m:r>
          </m:e>
          <m:sub>
            <m:r>
              <w:rPr>
                <w:sz w:val="23"/>
              </w:rPr>
              <m:t>s</m:t>
            </m:r>
            <m:r>
              <w:rPr>
                <w:sz w:val="23"/>
              </w:rPr>
              <m:t>e</m:t>
            </m:r>
            <m:r>
              <w:rPr>
                <w:sz w:val="23"/>
              </w:rPr>
              <m:t>m</m:t>
            </m:r>
          </m:sub>
        </m:sSub>
        <m:d>
          <m:dPr>
            <m:begChr m:val="("/>
            <m:endChr m:val=")"/>
            <m:sepChr m:val=""/>
            <m:grow/>
          </m:dPr>
          <m:e>
            <m:r>
              <w:rPr>
                <w:sz w:val="23"/>
              </w:rPr>
              <m:t>C</m:t>
            </m:r>
          </m:e>
        </m:d>
        <m:r>
          <w:rPr>
            <w:sz w:val="23"/>
          </w:rPr>
          <m:rPr>
            <m:sty m:val="p"/>
          </m:rPr>
          <m:t>:</m:t>
        </m:r>
        <m:r>
          <w:rPr>
            <w:sz w:val="23"/>
          </w:rPr>
          <m:t>V</m:t>
        </m:r>
        <m:d>
          <m:dPr>
            <m:begChr m:val="("/>
            <m:endChr m:val=")"/>
            <m:sepChr m:val=""/>
            <m:grow/>
          </m:dPr>
          <m:e>
            <m:r>
              <w:rPr>
                <w:sz w:val="23"/>
              </w:rPr>
              <m:t>ω</m:t>
            </m:r>
          </m:e>
        </m:d>
        <m:r>
          <w:rPr>
            <w:sz w:val="23"/>
          </w:rPr>
          <m:rPr>
            <m:sty m:val="p"/>
          </m:rPr>
          <m:t>∩</m:t>
        </m:r>
        <m:r>
          <w:rPr>
            <w:sz w:val="23"/>
          </w:rPr>
          <m:t>A</m:t>
        </m:r>
        <m:r>
          <w:rPr>
            <w:sz w:val="23"/>
          </w:rPr>
          <m:rPr>
            <m:sty m:val="p"/>
          </m:rPr>
          <m:t>≠</m:t>
        </m:r>
        <m:r>
          <w:rPr>
            <w:sz w:val="23"/>
          </w:rPr>
          <m:rPr>
            <m:sty m:val="p"/>
          </m:rPr>
          <m:t>⌀</m:t>
        </m:r>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13" w:name="Equation_3_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1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，未知集合见3.3.3节；AAEC没有这一联合源子集例外。二元情形即</w:t>
      </w:r>
      <w:r>
        <w:rPr>
          <w:rFonts w:ascii="Times New Roman" w:hAnsi="Times New Roman" w:eastAsia="宋体" w:cs="Times New Roman"/>
          <w:sz w:val="24"/>
          <w:szCs w:val="24"/>
          <w:color w:val="000000"/>
        </w:rP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rPr>
          <w:rFonts w:ascii="Times New Roman" w:hAnsi="Times New Roman" w:eastAsia="宋体" w:cs="Times New Roman"/>
          <w:sz w:val="24"/>
          <w:szCs w:val="24"/>
          <w:color w:val="000000"/>
        </w:rPr>
        <w:t xml:space="preserve">。全部端点位于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中的因素属于内部因素，仅部分端点位于</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keepNext/>
        <w:keepLines/>
        <w:widowControl/>
        <w:spacing w:before="240" w:after="120" w:line="288" w:lineRule="auto"/>
        <w:ind w:left="0" w:right="0" w:firstLine="0"/>
        <w:jc w:val="left"/>
      </w:pPr>
      <w:bookmarkStart w:id="5030" w:name="ThesisHeading_031"/>
      <w:r>
        <w:rPr>
          <w:rFonts w:ascii="Times New Roman" w:hAnsi="Times New Roman" w:eastAsia="黑体" w:cs="Times New Roman"/>
          <w:sz w:val="24"/>
          <w:szCs w:val="24"/>
          <w:color w:val="000000"/>
          <w:b w:val="1"/>
        </w:rPr>
        <w:t>3.3.2 条件生成与字符坐标迁移</w:t>
      </w:r>
      <w:bookmarkEnd w:id="503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程序按原始字符区间执行槽位替换，随后对完整文档重新分词，建立组件对应</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r>
          <w:rPr>
            <w:sz w:val="23"/>
          </w:rPr>
          <m:t xml:space="preserve">φ</m:t>
        </m:r>
        <m:r>
          <w:rPr>
            <w:sz w:val="23"/>
          </w:rPr>
          <m:t xml:space="preserve">:</m:t>
        </m:r>
        <m:r>
          <w:rPr>
            <w:sz w:val="23"/>
          </w:rPr>
          <m:t xml:space="preserve">C</m:t>
        </m:r>
        <m:r>
          <w:rPr>
            <w:sz w:val="23"/>
          </w:rPr>
          <m:t xml:space="preserve">→</m:t>
        </m:r>
        <m:sSup>
          <m:e>
            <m:r>
              <w:rPr>
                <w:sz w:val="23"/>
              </w:rPr>
              <m:t xml:space="preserve">C</m:t>
            </m:r>
          </m:e>
          <m:sup>
            <m:r>
              <w:rPr>
                <w:sz w:val="23"/>
              </w:rPr>
              <m:t xml:space="preserve">′</m:t>
            </m:r>
          </m:sup>
        </m:sSup>
        <m:r>
          <w:rPr>
            <w:sz w:val="23"/>
          </w:rPr>
          <m:t xml:space="preserve">,</m:t>
        </m:r>
        <m:r>
          <w:rPr>
            <w:sz w:val="23"/>
          </w:rPr>
          <m:t xml:space="preserve">  </m:t>
        </m:r>
        <m:r>
          <w:rPr>
            <w:sz w:val="23"/>
          </w:rPr>
          <m:t xml:space="preserve">(</m:t>
        </m:r>
        <m:r>
          <w:rPr>
            <w:sz w:val="23"/>
          </w:rPr>
          <m:t xml:space="preserve">d</m:t>
        </m:r>
        <m:r>
          <w:rPr>
            <w:sz w:val="23"/>
          </w:rPr>
          <m:t xml:space="preserve">,</m:t>
        </m:r>
        <m:sSub>
          <m:e>
            <m:r>
              <w:rPr>
                <w:sz w:val="23"/>
              </w:rPr>
              <m:t xml:space="preserve">b</m:t>
            </m:r>
          </m:e>
          <m:sub>
            <m:r>
              <w:rPr>
                <w:sz w:val="23"/>
              </w:rPr>
              <m:t xml:space="preserve">c</m:t>
            </m:r>
          </m:sub>
        </m:sSub>
        <m:r>
          <w:rPr>
            <w:sz w:val="23"/>
          </w:rPr>
          <m:t xml:space="preserve">,</m:t>
        </m:r>
        <m:sSub>
          <m:e>
            <m:r>
              <w:rPr>
                <w:sz w:val="23"/>
              </w:rPr>
              <m:t xml:space="preserve">e</m:t>
            </m:r>
          </m:e>
          <m:sub>
            <m:r>
              <w:rPr>
                <w:sz w:val="23"/>
              </w:rPr>
              <m:t xml:space="preserve">c</m:t>
            </m:r>
          </m:sub>
        </m:sSub>
        <m:r>
          <w:rPr>
            <w:sz w:val="23"/>
          </w:rPr>
          <m:t xml:space="preserve">,</m:t>
        </m:r>
        <m:sSub>
          <m:e>
            <m:r>
              <w:rPr>
                <w:sz w:val="23"/>
              </w:rPr>
              <m:t xml:space="preserve">t</m:t>
            </m:r>
          </m:e>
          <m:sub>
            <m:r>
              <w:rPr>
                <w:sz w:val="23"/>
              </w:rPr>
              <m:t xml:space="preserve">c</m:t>
            </m:r>
          </m:sub>
        </m:sSub>
        <m:r>
          <w:rPr>
            <w:sz w:val="23"/>
          </w:rPr>
          <m:t xml:space="preserve">)</m:t>
        </m:r>
        <m:r>
          <w:rPr>
            <w:sz w:val="23"/>
          </w:rPr>
          <m:t xml:space="preserve">↦</m:t>
        </m:r>
        <m:r>
          <w:rPr>
            <w:sz w:val="23"/>
          </w:rPr>
          <m:t xml:space="preserve">(</m:t>
        </m:r>
        <m:sSup>
          <m:e>
            <m:r>
              <w:rPr>
                <w:sz w:val="23"/>
              </w:rPr>
              <m:t xml:space="preserve">d</m:t>
            </m:r>
          </m:e>
          <m:sup>
            <m:r>
              <w:rPr>
                <w:sz w:val="23"/>
              </w:rPr>
              <m:t xml:space="preserve">′</m:t>
            </m:r>
          </m:sup>
        </m:sSup>
        <m:r>
          <w:rPr>
            <w:sz w:val="23"/>
          </w:rPr>
          <m:t xml:space="preserve">,</m:t>
        </m:r>
        <m:sSubSup>
          <m:e>
            <m:r>
              <w:rPr>
                <w:sz w:val="23"/>
              </w:rPr>
              <m:t xml:space="preserve">b</m:t>
            </m:r>
          </m:e>
          <m:sub>
            <m:r>
              <w:rPr>
                <w:sz w:val="23"/>
              </w:rPr>
              <m:t xml:space="preserve">c</m:t>
            </m:r>
          </m:sub>
          <m:sup>
            <m:r>
              <w:rPr>
                <w:sz w:val="23"/>
              </w:rPr>
              <m:t xml:space="preserve">′</m:t>
            </m:r>
          </m:sup>
        </m:sSubSup>
        <m:r>
          <w:rPr>
            <w:sz w:val="23"/>
          </w:rPr>
          <m:t xml:space="preserve">,</m:t>
        </m:r>
        <m:sSubSup>
          <m:e>
            <m:r>
              <w:rPr>
                <w:sz w:val="23"/>
              </w:rPr>
              <m:t xml:space="preserve">e</m:t>
            </m:r>
          </m:e>
          <m:sub>
            <m:r>
              <w:rPr>
                <w:sz w:val="23"/>
              </w:rPr>
              <m:t xml:space="preserve">c</m:t>
            </m:r>
          </m:sub>
          <m:sup>
            <m:r>
              <w:rPr>
                <w:sz w:val="23"/>
              </w:rPr>
              <m:t xml:space="preserve">′</m:t>
            </m:r>
          </m:sup>
        </m:sSubSup>
        <m:r>
          <w:rPr>
            <w:sz w:val="23"/>
          </w:rPr>
          <m:t xml:space="preserve">,</m:t>
        </m:r>
        <m:sSub>
          <m:e>
            <m:r>
              <w:rPr>
                <w:sz w:val="23"/>
              </w:rPr>
              <m:t xml:space="preserve">t</m:t>
            </m:r>
          </m:e>
          <m:sub>
            <m:r>
              <w:rPr>
                <w:sz w:val="23"/>
              </w:rPr>
              <m:t xml:space="preserve">c</m:t>
            </m:r>
          </m:sub>
        </m:sSub>
        <m:r>
          <w:rPr>
            <w:sz w:val="23"/>
          </w:rPr>
          <m:t xml:space="preserve">)</m:t>
        </m:r>
        <m:r>
          <w:rPr>
            <w:sz w:val="23"/>
          </w:rPr>
          <m:t xml:space="preserve">.</m:t>
        </m:r>
      </m:oMath>
      <w:r>
        <w:rPr>
          <w:rFonts w:ascii="Times New Roman" w:hAnsi="Times New Roman" w:eastAsia="宋体" w:cs="Times New Roman"/>
          <w:sz w:val="21"/>
          <w:szCs w:val="21"/>
          <w:color w:val="000000"/>
        </w:rPr>
        <w:tab/>
      </w:r>
      <w:bookmarkStart w:id="2014" w:name="Equation_3_5"/>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1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采用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表3-1提供了迁移前的真实原生对象；3.3.4节另用一个可逐项计算的教学文档展示回填、φ、审核结果及监督掩码。二者的证据身份分别保留，不将教学改写称为模型实际输出。</w:t>
      </w:r>
    </w:p>
    <w:p>
      <w:pPr>
        <w:pStyle w:val="Heading3"/>
        <w:keepNext/>
        <w:keepLines/>
        <w:widowControl/>
        <w:spacing w:before="240" w:after="120" w:line="288" w:lineRule="auto"/>
        <w:ind w:left="0" w:right="0" w:firstLine="0"/>
        <w:jc w:val="left"/>
      </w:pPr>
      <w:bookmarkStart w:id="5031" w:name="ThesisHeading_032"/>
      <w:r>
        <w:rPr>
          <w:rFonts w:ascii="Times New Roman" w:hAnsi="Times New Roman" w:eastAsia="黑体" w:cs="Times New Roman"/>
          <w:sz w:val="24"/>
          <w:szCs w:val="24"/>
          <w:color w:val="000000"/>
          <w:b w:val="1"/>
        </w:rPr>
        <w:t>3.3.3 审核掩码与语义未知因素</w:t>
      </w:r>
      <w:bookmarkEnd w:id="5031"/>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通过组件检查后，默认采用因素掩码。关系审核子集</w:t>
      </w:r>
      <w:r>
        <w:rPr>
          <w:rFonts w:ascii="Times New Roman" w:hAnsi="Times New Roman" w:eastAsia="宋体" w:cs="Times New Roman"/>
          <w:sz w:val="24"/>
          <w:szCs w:val="24"/>
          <w:color w:val="000000"/>
        </w:rPr>
        <w:t xml:space="preserve"> </w:t>
      </w:r>
      <m:oMath>
        <m:sSub>
          <m:e>
            <m:r>
              <m:t>J</m:t>
            </m:r>
          </m:e>
          <m:sub>
            <m:r>
              <m:t>A</m:t>
            </m:r>
          </m:sub>
        </m:sSub>
        <m:r>
          <m:rPr>
            <m:sty m:val="p"/>
          </m:rPr>
          <m:t>⊆</m:t>
        </m:r>
        <m:sSub>
          <m:e>
            <m:r>
              <m:rPr>
                <m:sty m:val="p"/>
                <m:scr m:val="script"/>
              </m:rPr>
              <m:t>D</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验证器分别判断原文因素和改写因素。仅当原标注获认可、改写后状态仍一致、完整端点对应有效时，令</w:t>
      </w:r>
      <w:r>
        <w:rPr>
          <w:rFonts w:ascii="Times New Roman" w:hAnsi="Times New Roman" w:eastAsia="宋体" w:cs="Times New Roman"/>
          <w:sz w:val="24"/>
          <w:szCs w:val="24"/>
          <w:color w:val="000000"/>
        </w:rPr>
        <w:t xml:space="preserve"> </w:t>
      </w:r>
      <m:oMath>
        <m:sSub>
          <m:e>
            <m:r>
              <m:t>m</m:t>
            </m:r>
          </m:e>
          <m:sub>
            <m:r>
              <m:t>R</m:t>
            </m:r>
          </m:sub>
        </m:sSub>
        <m:d>
          <m:dPr>
            <m:begChr m:val="("/>
            <m:endChr m:val=")"/>
            <m:sepChr m:val=""/>
            <m:grow/>
          </m:dPr>
          <m:e>
            <m:r>
              <m:t>ω</m:t>
            </m:r>
          </m:e>
        </m:d>
        <m:r>
          <m:rPr>
            <m:sty m:val="p"/>
          </m:rPr>
          <m:t>=</m:t>
        </m:r>
        <m:r>
          <m:t>1</m:t>
        </m:r>
      </m:oMath>
      <w:r>
        <w:rPr>
          <w:rFonts w:ascii="Times New Roman" w:hAnsi="Times New Roman" w:eastAsia="宋体" w:cs="Times New Roman"/>
          <w:sz w:val="24"/>
          <w:szCs w:val="24"/>
          <w:color w:val="000000"/>
        </w:rPr>
        <w:t xml:space="preserve">；原标签分歧、变化或待定均令其为0。组件同样保存</w:t>
      </w:r>
      <w:r>
        <w:rPr>
          <w:rFonts w:ascii="Times New Roman" w:hAnsi="Times New Roman" w:eastAsia="宋体" w:cs="Times New Roman"/>
          <w:sz w:val="24"/>
          <w:szCs w:val="24"/>
          <w:color w:val="000000"/>
        </w:rPr>
        <w:t xml:space="preserve"> </w:t>
      </w:r>
      <m:oMath>
        <m:sSub>
          <m:e>
            <m:r>
              <m:t>m</m:t>
            </m:r>
          </m:e>
          <m:sub>
            <m:r>
              <m:t>C</m:t>
            </m:r>
          </m:sub>
        </m:sSub>
        <m:d>
          <m:dPr>
            <m:begChr m:val="("/>
            <m:endChr m:val=")"/>
            <m:sepChr m:val=""/>
            <m:grow/>
          </m:dPr>
          <m:e>
            <m:r>
              <m:t>c</m:t>
            </m:r>
          </m:e>
        </m:d>
      </m:oMath>
      <w:r>
        <w:rPr>
          <w:rFonts w:ascii="Times New Roman" w:hAnsi="Times New Roman" w:eastAsia="宋体" w:cs="Times New Roman"/>
          <w:sz w:val="24"/>
          <w:szCs w:val="24"/>
          <w:color w:val="000000"/>
        </w:rP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验证时先不给出待判断因素的正确答案，取得分类后再与原标签比较；审核者按固定规范独立作答，再由裁决者形成参照。独立上下文或参数分离都不能保证审核误差独立。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严格抽取评价只问一个完整对象是否在金标中。若金标为</w:t>
      </w:r>
      <w:r>
        <w:rPr>
          <w:rFonts w:ascii="Times New Roman" w:hAnsi="Times New Roman" w:eastAsia="宋体" w:cs="Times New Roman"/>
          <w:sz w:val="24"/>
          <w:szCs w:val="24"/>
          <w:color w:val="000000"/>
        </w:rP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，预测</w:t>
      </w:r>
      <w:r>
        <w:rPr>
          <w:rFonts w:ascii="Times New Roman" w:hAnsi="Times New Roman" w:eastAsia="宋体" w:cs="Times New Roman"/>
          <w:sz w:val="24"/>
          <w:szCs w:val="24"/>
          <w:color w:val="000000"/>
        </w:rP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就是不同对象，不能匹配该金标。但是完整联合理由成立，不推出单一成员在语义上既不支持也不反对目标。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为此，训练语义头另定义未知集合</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为可审核因素宇宙，完整影响域与抽样集合均在该宇宙内定义。完整筛选的“全部”指这里已声明的可审核域，未知项另计数量，不称为已经通过。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原文和变体的语义关系头均不把</w:t>
      </w:r>
      <w:r>
        <w:rPr>
          <w:rFonts w:ascii="Times New Roman" w:hAnsi="Times New Roman" w:eastAsia="宋体" w:cs="Times New Roman"/>
          <w:sz w:val="24"/>
          <w:szCs w:val="24"/>
          <w:color w:val="000000"/>
        </w:rPr>
        <w:t xml:space="preserve"> </w:t>
      </w:r>
      <m:oMath>
        <m:sSub>
          <m:e>
            <m:r>
              <m:rPr>
                <m:sty m:val="p"/>
                <m:scr m:val="script"/>
              </m:rPr>
              <m:t>U</m:t>
            </m:r>
          </m:e>
          <m:sub>
            <m:r>
              <m:t>s</m:t>
            </m:r>
            <m:r>
              <m:t>e</m:t>
            </m:r>
            <m:r>
              <m:t>m</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将通过审核且端点组件也通过检查的关系集合记为</w:t>
      </w:r>
      <m:oMath>
        <m:sSub>
          <m:e>
            <m:r>
              <m:t xml:space="preserve">R</m:t>
            </m:r>
          </m:e>
          <m:sub>
            <m:r>
              <m:t xml:space="preserve">A</m:t>
            </m:r>
          </m:sub>
        </m:sSub>
      </m:oMath>
      <w:r>
        <w:rPr>
          <w:rFonts w:ascii="Times New Roman" w:hAnsi="Times New Roman" w:eastAsia="宋体" w:cs="Times New Roman"/>
          <w:sz w:val="24"/>
          <w:szCs w:val="24"/>
          <w:color w:val="000000"/>
        </w:rPr>
        <w:t>，则各层满足</w:t>
      </w:r>
    </w:p>
    <w:p>
      <w:pPr>
        <w:keepNext w:val="0"/>
        <w:keepLines/>
        <w:widowControl/>
        <w:tabs>
          <w:tab w:pos="4224" w:val="center"/>
          <w:tab w:pos="9071" w:val="right"/>
        </w:tabs>
        <w:spacing w:after="160" w:line="276" w:lineRule="auto" w:before="160"/>
        <w:ind w:left="0" w:right="0" w:firstLine="0"/>
        <w:jc w:val="left"/>
      </w:pPr>
      <w:r>
        <w:rPr>
          <w:rFonts w:ascii="Times New Roman" w:hAnsi="Times New Roman" w:eastAsia="宋体" w:cs="Times New Roman"/>
          <w:sz w:val="21"/>
          <w:szCs w:val="21"/>
          <w:color w:val="000000"/>
        </w:rPr>
        <w:tab/>
      </w:r>
      <m:oMath>
        <m:sSub>
          <m:e>
            <m:r>
              <w:rPr>
                <w:sz w:val="23"/>
              </w:rPr>
              <m:t xml:space="preserve">R</m:t>
            </m:r>
          </m:e>
          <m:sub>
            <m:r>
              <w:rPr>
                <w:sz w:val="23"/>
              </w:rPr>
              <m:t xml:space="preserve">A</m:t>
            </m:r>
          </m:sub>
        </m:sSub>
        <m:r>
          <w:rPr>
            <w:sz w:val="23"/>
          </w:rPr>
          <m:t xml:space="preserve">⊆</m:t>
        </m:r>
        <m:sSub>
          <m:e>
            <m:r>
              <w:rPr>
                <w:sz w:val="23"/>
              </w:rPr>
              <m:t xml:space="preserve">J</m:t>
            </m:r>
          </m:e>
          <m:sub>
            <m:r>
              <w:rPr>
                <w:sz w:val="23"/>
              </w:rPr>
              <m:t xml:space="preserve">A</m:t>
            </m:r>
          </m:sub>
        </m:sSub>
        <m:r>
          <w:rPr>
            <w:sz w:val="23"/>
          </w:rPr>
          <m:t xml:space="preserve">⊆</m:t>
        </m:r>
        <m:sSub>
          <m:e>
            <m:r>
              <w:rPr>
                <w:sz w:val="23"/>
              </w:rPr>
              <m:t xml:space="preserve">D</m:t>
            </m:r>
          </m:e>
          <m:sub>
            <m:r>
              <w:rPr>
                <w:sz w:val="23"/>
              </w:rPr>
              <m:t xml:space="preserve">A</m:t>
            </m:r>
          </m:sub>
        </m:sSub>
        <m:r>
          <w:rPr>
            <w:sz w:val="23"/>
          </w:rPr>
          <m:t xml:space="preserve">⊆</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  </m:t>
        </m:r>
        <m:sSub>
          <m:e>
            <m:r>
              <w:rPr>
                <w:sz w:val="23"/>
              </w:rPr>
              <m:t xml:space="preserve">Ω</m:t>
            </m:r>
          </m:e>
          <m:sub>
            <m:r>
              <w:rPr>
                <w:sz w:val="23"/>
              </w:rPr>
              <m:t xml:space="preserve">s</m:t>
            </m:r>
            <m:r>
              <w:rPr>
                <w:sz w:val="23"/>
              </w:rPr>
              <m:t xml:space="preserve">e</m:t>
            </m:r>
            <m:r>
              <w:rPr>
                <w:sz w:val="23"/>
              </w:rPr>
              <m:t xml:space="preserve">m</m:t>
            </m:r>
          </m:sub>
        </m:sSub>
        <m:r>
          <w:rPr>
            <w:sz w:val="23"/>
          </w:rPr>
          <m:t xml:space="preserve">=</m:t>
        </m:r>
        <m:r>
          <w:rPr>
            <w:sz w:val="23"/>
          </w:rPr>
          <m:t xml:space="preserve">Ω</m:t>
        </m:r>
        <m:r>
          <w:rPr>
            <w:sz w:val="23"/>
          </w:rPr>
          <m:t xml:space="preserve">∖</m:t>
        </m:r>
        <m:sSub>
          <m:e>
            <m:r>
              <w:rPr>
                <w:sz w:val="23"/>
              </w:rPr>
              <m:t xml:space="preserve">U</m:t>
            </m:r>
          </m:e>
          <m:sub>
            <m:r>
              <w:rPr>
                <w:sz w:val="23"/>
              </w:rPr>
              <m:t xml:space="preserve">s</m:t>
            </m:r>
            <m:r>
              <w:rPr>
                <w:sz w:val="23"/>
              </w:rPr>
              <m:t xml:space="preserve">e</m:t>
            </m:r>
            <m:r>
              <w:rPr>
                <w:sz w:val="23"/>
              </w:rPr>
              <m:t xml:space="preserve">m</m:t>
            </m:r>
          </m:sub>
        </m:sSub>
        <m:r>
          <w:rPr>
            <w:sz w:val="23"/>
          </w:rPr>
          <m:t xml:space="preserve">.</m:t>
        </m:r>
      </m:oMath>
      <w:r>
        <w:rPr>
          <w:rFonts w:ascii="Times New Roman" w:hAnsi="Times New Roman" w:eastAsia="宋体" w:cs="Times New Roman"/>
          <w:sz w:val="21"/>
          <w:szCs w:val="21"/>
          <w:color w:val="000000"/>
        </w:rPr>
        <w:tab/>
      </w:r>
      <w:bookmarkStart w:id="2015" w:name="Equation_3_6"/>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15"/>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完整影响域</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m:oMath>
        <m:sSub>
          <m:e>
            <m:r>
              <m:t xml:space="preserve">D</m:t>
            </m:r>
          </m:e>
          <m:sub>
            <m:r>
              <m:t xml:space="preserve">A</m:t>
            </m:r>
          </m:sub>
        </m:sSub>
      </m:oMath>
      <w:r>
        <w:rPr>
          <w:rFonts w:ascii="Times New Roman" w:hAnsi="Times New Roman" w:eastAsia="宋体" w:cs="Times New Roman"/>
          <w:sz w:val="24"/>
          <w:szCs w:val="24"/>
          <w:color w:val="000000"/>
        </w:rPr>
        <w:t>是定义范围，</w:t>
      </w:r>
      <m:oMath>
        <m:sSub>
          <m:e>
            <m:r>
              <m:t xml:space="preserve">J</m:t>
            </m:r>
          </m:e>
          <m:sub>
            <m:r>
              <m:t xml:space="preserve">A</m:t>
            </m:r>
          </m:sub>
        </m:sSub>
      </m:oMath>
      <w:r>
        <w:rPr>
          <w:rFonts w:ascii="Times New Roman" w:hAnsi="Times New Roman" w:eastAsia="宋体" w:cs="Times New Roman"/>
          <w:sz w:val="24"/>
          <w:szCs w:val="24"/>
          <w:color w:val="000000"/>
        </w:rPr>
        <w:t>是实际审核范围，</w:t>
      </w:r>
      <m:oMath>
        <m:sSub>
          <m:e>
            <m:r>
              <m:t xml:space="preserve">R</m:t>
            </m:r>
          </m:e>
          <m:sub>
            <m:r>
              <m:t xml:space="preserve">A</m:t>
            </m:r>
          </m:sub>
        </m:sSub>
      </m:oMath>
      <w:r>
        <w:rPr>
          <w:rFonts w:ascii="Times New Roman" w:hAnsi="Times New Roman" w:eastAsia="宋体" w:cs="Times New Roman"/>
          <w:sz w:val="24"/>
          <w:szCs w:val="24"/>
          <w:color w:val="000000"/>
        </w:rPr>
        <w:t>才是增强关系损失的入口。默认</w:t>
      </w:r>
      <m:oMath>
        <m:sSub>
          <m:e>
            <m:r>
              <m:t xml:space="preserve">J</m:t>
            </m:r>
          </m:e>
          <m:sub>
            <m:r>
              <m:t xml:space="preserve">A</m:t>
            </m:r>
          </m:sub>
        </m:sSub>
      </m:oMath>
      <w:r>
        <w:rPr>
          <w:rFonts w:ascii="Times New Roman" w:hAnsi="Times New Roman" w:eastAsia="宋体" w:cs="Times New Roman"/>
          <w:sz w:val="24"/>
          <w:szCs w:val="24"/>
          <w:color w:val="000000"/>
        </w:rPr>
        <w:t>通常小于</w:t>
      </w:r>
      <m:oMath>
        <m:sSub>
          <m:e>
            <m:r>
              <m:t xml:space="preserve">D</m:t>
            </m:r>
          </m:e>
          <m:sub>
            <m:r>
              <m:t xml:space="preserve">A</m:t>
            </m:r>
          </m:sub>
        </m:sSub>
      </m:oMath>
      <w:r>
        <w:rPr>
          <w:rFonts w:ascii="Times New Roman" w:hAnsi="Times New Roman" w:eastAsia="宋体" w:cs="Times New Roman"/>
          <w:sz w:val="24"/>
          <w:szCs w:val="24"/>
          <w:color w:val="000000"/>
        </w:rPr>
        <w:t>；完整筛选才令</w:t>
      </w:r>
      <m:oMath>
        <m:sSub>
          <m:e>
            <m:r>
              <m:t xml:space="preserve">J</m:t>
            </m:r>
          </m:e>
          <m:sub>
            <m:r>
              <m:t xml:space="preserve">A</m:t>
            </m:r>
          </m:sub>
        </m:sSub>
        <m:r>
          <m:t xml:space="preserve">=</m:t>
        </m:r>
        <m:sSub>
          <m:e>
            <m:r>
              <m:t xml:space="preserve">D</m:t>
            </m:r>
          </m:e>
          <m:sub>
            <m:r>
              <m:t xml:space="preserve">A</m:t>
            </m:r>
          </m:sub>
        </m:sSub>
      </m:oMath>
      <w:r>
        <w:rPr>
          <w:rFonts w:ascii="Times New Roman" w:hAnsi="Times New Roman" w:eastAsia="宋体" w:cs="Times New Roman"/>
          <w:sz w:val="24"/>
          <w:szCs w:val="24"/>
          <w:color w:val="000000"/>
        </w:rPr>
        <w:t>，语义未知</w:t>
      </w:r>
      <m:oMath>
        <m:sSub>
          <m:e>
            <m:r>
              <m:t xml:space="preserve">U</m:t>
            </m:r>
          </m:e>
          <m:sub>
            <m:r>
              <m:t xml:space="preserve">s</m:t>
            </m:r>
            <m:r>
              <m:t xml:space="preserve">e</m:t>
            </m:r>
            <m:r>
              <m:t xml:space="preserve">m</m:t>
            </m:r>
          </m:sub>
        </m:sSub>
      </m:oMath>
      <w:r>
        <w:rPr>
          <w:rFonts w:ascii="Times New Roman" w:hAnsi="Times New Roman" w:eastAsia="宋体" w:cs="Times New Roman"/>
          <w:sz w:val="24"/>
          <w:szCs w:val="24"/>
          <w:color w:val="000000"/>
        </w:rPr>
        <w:t>始终在两者之外。图3-1的两个分支应按这一集合关系理解。</w:t>
      </w:r>
    </w:p>
    <w:p>
      <w:pPr>
        <w:pStyle w:val="Heading3"/>
        <w:keepNext/>
        <w:keepLines/>
        <w:widowControl/>
        <w:spacing w:before="240" w:after="120" w:line="288" w:lineRule="auto"/>
        <w:ind w:left="0" w:right="0" w:firstLine="0"/>
        <w:jc w:val="left"/>
      </w:pPr>
      <w:bookmarkStart w:id="5032" w:name="ThesisHeading_033"/>
      <w:r>
        <w:rPr>
          <w:rFonts w:ascii="Times New Roman" w:hAnsi="Times New Roman" w:eastAsia="黑体" w:cs="Times New Roman"/>
          <w:sz w:val="24"/>
          <w:szCs w:val="24"/>
          <w:color w:val="000000"/>
          <w:b w:val="1"/>
        </w:rPr>
        <w:t>3.3.4 从改写到训练的完整示例</w:t>
      </w:r>
      <w:bookmarkEnd w:id="503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表3-2 教学示例的原文 改写与全部组件迁移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ID及类型</w:t>
            </w:r>
          </w:p>
        </w:tc>
        <w:tc>
          <w:tcPr>
            <w:tcW w:type="dxa" w:w="358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原字符区间与文字</w:t>
            </w:r>
          </w:p>
        </w:tc>
        <w:tc>
          <w:tcPr>
            <w:tcW w:type="dxa" w:w="379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新字符区间与文字</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[0,44) Teamwork helps children learn social skills.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[0,49) Cooperation helps children develop social skills.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[45,94) Working together teaches children to communicate.</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[50,100) Children learn to communicate by working together.</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 / Premise</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[95,143) Team tasks require children to listen to others.</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[101,149) Team tasks require children to listen to others.</w:t>
            </w:r>
          </w:p>
        </w:tc>
      </w:tr>
      <w:tr>
        <w:trPr>
          <w:cantSplit/>
        </w:trPr>
        <w:tc>
          <w:tcPr>
            <w:tcW w:type="dxa" w:w="169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 / Claim</w:t>
            </w:r>
          </w:p>
        </w:tc>
        <w:tc>
          <w:tcPr>
            <w:tcW w:type="dxa" w:w="358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[144,179) Competition can improve efficiency.</w:t>
            </w:r>
          </w:p>
        </w:tc>
        <w:tc>
          <w:tcPr>
            <w:tcW w:type="dxa" w:w="3791"/>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[150,185) Competition can improve efficiency.</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表3-3 教学示例的审核状态与损失入口</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监督对象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构造审核状态</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掩码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增强侧用途</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 b c d组件</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含义与角色均通过</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mC=1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全部参与头监督；a b c参与组件对齐</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正关系监督与成对项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 supports</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关系待定</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不进入增强关系监督或对齐，不改成NONE</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原新标签一致</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mR=1</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NONE监督与成对项</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域外c→d NONE</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不在影响域</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mR=0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保留原文监督 不进入增强侧关系损失</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该视图通过组件一致性检查，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再考虑第二次构造尝试，将a改为“Teamwork does not help children learn social skills.”。新增否定改变原组件含义，整视图在组件一致性检查被拒绝，不进入Views，不增加md，也不参与任何增强损失；原文监督及第一条已接受视图保留。如果随后另有一个真实接受视图，md才增至2，头监督的每视图权重变为1/3，成对项再按两个接受视图平均。</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该示例使坐标、掩码与权重可被复算，却不验证模型生成或语义审核的实际可靠性。真实机制验证仍需提供相同字段的目标流程原始输出，尤其是“部分掩码接纳”与“语义变化拒绝”各一条。</w:t>
      </w:r>
    </w:p>
    <w:p>
      <w:pPr>
        <w:pStyle w:val="Heading2"/>
        <w:keepNext/>
        <w:keepLines/>
        <w:widowControl/>
        <w:spacing w:before="240" w:after="120" w:line="288" w:lineRule="auto"/>
        <w:ind w:left="0" w:right="0" w:firstLine="0"/>
        <w:jc w:val="left"/>
      </w:pPr>
      <w:bookmarkStart w:id="5033" w:name="ThesisHeading_034"/>
      <w:r>
        <w:rPr>
          <w:rFonts w:ascii="Times New Roman" w:hAnsi="Times New Roman" w:eastAsia="黑体" w:cs="Times New Roman"/>
          <w:sz w:val="30"/>
          <w:szCs w:val="30"/>
          <w:color w:val="000000"/>
          <w:b w:val="1"/>
        </w:rPr>
        <w:t>3.4 成对组件与关系学习</w:t>
      </w:r>
      <w:bookmarkEnd w:id="5033"/>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图3-2给出从增强样本到参数更新的训练架构。原文与增强文经过同一个生成器，组件对应</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将两个视图的类型分布和关系状态分布连接起来；生成目标、句子监督与新增辅助目标共同作用于可训练表示。基础模型权重保持冻结，辅助头仅在训练阶段使用。</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248061"/>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4248061"/>
                    </a:xfrm>
                    <a:prstGeom prst="rect"/>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图3-2 关系影响域约束的可靠成对学习模型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图3-2区分原文生成路径、变体可靠监督与成对学习；具体梯度来源在3.4.2节说明。图中改写全文进入共享表示，但未审核标签不进入增强侧损失。</w:t>
      </w:r>
    </w:p>
    <w:p>
      <w:pPr>
        <w:pStyle w:val="Heading3"/>
        <w:keepNext/>
        <w:keepLines/>
        <w:widowControl/>
        <w:spacing w:before="240" w:after="120" w:line="288" w:lineRule="auto"/>
        <w:ind w:left="0" w:right="0" w:firstLine="0"/>
        <w:jc w:val="left"/>
      </w:pPr>
      <w:bookmarkStart w:id="5034" w:name="ThesisHeading_035"/>
      <w:r>
        <w:rPr>
          <w:rFonts w:ascii="Times New Roman" w:hAnsi="Times New Roman" w:eastAsia="黑体" w:cs="Times New Roman"/>
          <w:sz w:val="24"/>
          <w:szCs w:val="24"/>
          <w:color w:val="000000"/>
          <w:b w:val="1"/>
        </w:rPr>
        <w:t>3.4.1 辅助预测与可靠因素对齐</w:t>
      </w:r>
      <w:bookmarkEnd w:id="5034"/>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h</m:t>
            </m:r>
          </m:e>
          <m:sub>
            <m:r>
              <m:t>i</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为输入子词隐藏状态，</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为组件字符跨度对应的输入子词集合，</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为全文输入结束且回答尚未开始处的隐藏状态。坐标映射和输入隔离的实现验收要求见附录F.2。组件表示与类型分布定义为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u</m:t>
            </m:r>
          </m:e>
          <m:sub>
            <m:r>
              <w:rPr>
                <w:sz w:val="23"/>
              </w:rPr>
              <m:t>c</m:t>
            </m:r>
          </m:sub>
          <m:sup>
            <m:r>
              <w:rPr>
                <w:sz w:val="23"/>
              </w:rPr>
              <m:t>x</m:t>
            </m:r>
          </m:sup>
        </m:sSubSup>
        <m:r>
          <w:rPr>
            <w:sz w:val="23"/>
          </w:rPr>
          <m:rPr>
            <m:sty m:val="p"/>
          </m:rPr>
          <m:t>=</m:t>
        </m:r>
        <m:sSub>
          <m:e>
            <m:r>
              <w:rPr>
                <w:sz w:val="23"/>
              </w:rPr>
              <m:rPr>
                <m:sty m:val="p"/>
              </m:rPr>
              <m:t>MeanPool</m:t>
            </m:r>
          </m:e>
          <m:sub>
            <m:r>
              <w:rPr>
                <w:sz w:val="23"/>
              </w:rPr>
              <m:t>i</m:t>
            </m:r>
            <m:r>
              <w:rPr>
                <w:sz w:val="23"/>
              </w:rPr>
              <m:rPr>
                <m:sty m:val="p"/>
              </m:rPr>
              <m:t>∈</m:t>
            </m:r>
            <m:sSub>
              <m:e>
                <m:r>
                  <w:rPr>
                    <w:sz w:val="23"/>
                  </w:rPr>
                  <m:t>B</m:t>
                </m:r>
              </m:e>
              <m:sub>
                <m:r>
                  <w:rPr>
                    <w:sz w:val="23"/>
                  </w:rPr>
                  <m:t>x</m:t>
                </m:r>
              </m:sub>
            </m:sSub>
            <m:d>
              <m:dPr>
                <m:begChr m:val="("/>
                <m:endChr m:val=")"/>
                <m:sepChr m:val=""/>
                <m:grow/>
              </m:dPr>
              <m:e>
                <m:r>
                  <w:rPr>
                    <w:sz w:val="23"/>
                  </w:rPr>
                  <m:t>c</m:t>
                </m:r>
              </m:e>
            </m:d>
          </m:sub>
        </m:sSub>
        <m:sSubSup>
          <m:e>
            <m:r>
              <w:rPr>
                <w:sz w:val="23"/>
              </w:rPr>
              <m:t>h</m:t>
            </m:r>
          </m:e>
          <m:sub>
            <m:r>
              <w:rPr>
                <w:sz w:val="23"/>
              </w:rPr>
              <m:t>i</m:t>
            </m:r>
          </m:sub>
          <m:sup>
            <m:r>
              <w:rPr>
                <w:sz w:val="23"/>
              </w:rPr>
              <m:t>x</m:t>
            </m:r>
          </m:sup>
        </m:sSubSup>
        <m:r>
          <w:rPr>
            <w:sz w:val="23"/>
          </w:rPr>
          <m:rPr>
            <m:sty m:val="p"/>
          </m:rPr>
          <m:t>,</m:t>
        </m:r>
        <m:r>
          <w:rPr>
            <w:sz w:val="23"/>
          </w:rPr>
          <m:t>  </m:t>
        </m:r>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r>
          <w:rPr>
            <w:sz w:val="23"/>
          </w:rPr>
          <m:rPr>
            <m:sty m:val="p"/>
          </m:rPr>
          <m:t>softmax</m:t>
        </m:r>
        <m:sSub>
          <m:e>
            <m:r>
              <w:rPr>
                <w:sz w:val="23"/>
              </w:rPr>
              <m:t>f</m:t>
            </m:r>
          </m:e>
          <m:sub>
            <m:r>
              <w:rPr>
                <w:sz w:val="23"/>
              </w:rPr>
              <m:t>C</m:t>
            </m:r>
          </m:sub>
        </m:sSub>
        <m:d>
          <m:dPr>
            <m:begChr m:val="("/>
            <m:endChr m:val=")"/>
            <m:sepChr m:val=""/>
            <m:grow/>
          </m:dPr>
          <m:e>
            <m:d>
              <m:dPr>
                <m:begChr m:val="["/>
                <m:endChr m:val="]"/>
                <m:sepChr m:val=""/>
                <m:grow/>
              </m:dPr>
              <m:e>
                <m:sSubSup>
                  <m:e>
                    <m:r>
                      <w:rPr>
                        <w:sz w:val="23"/>
                      </w:rPr>
                      <m:t>u</m:t>
                    </m:r>
                  </m:e>
                  <m:sub>
                    <m:r>
                      <w:rPr>
                        <w:sz w:val="23"/>
                      </w:rPr>
                      <m:t>c</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e>
            </m:d>
          </m:e>
        </m:d>
        <m:r>
          <w:rPr>
            <w:sz w:val="23"/>
          </w:rPr>
          <m:rPr>
            <m:sty m:val="p"/>
          </m:rPr>
          <m:t>.</m:t>
        </m:r>
      </m:oMath>
      <w:r>
        <w:rPr>
          <w:rFonts w:ascii="Times New Roman" w:hAnsi="Times New Roman" w:eastAsia="宋体" w:cs="Times New Roman"/>
          <w:sz w:val="21"/>
          <w:szCs w:val="21"/>
          <w:color w:val="000000"/>
        </w:rPr>
        <w:tab/>
      </w:r>
      <w:bookmarkStart w:id="2016" w:name="Equation_3_7"/>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1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因果模型的早期 token 只能访问左侧上下文。拼接</w:t>
      </w:r>
      <w:r>
        <w:rPr>
          <w:rFonts w:ascii="Times New Roman" w:hAnsi="Times New Roman" w:eastAsia="宋体" w:cs="Times New Roman"/>
          <w:sz w:val="24"/>
          <w:szCs w:val="24"/>
          <w:color w:val="000000"/>
        </w:rPr>
        <w:t xml:space="preserve"> </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为跨度表示补充全文上下文通道，并不改变模型的因果注意力结构；组件头不输入待预测的金标类型。</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MeanPool</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对组件覆盖的输入子词表示取算术均值；方括号及分号表示向量拼接。组件头输出类型分布，关系头</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则输出完整端点组合的关系状态分布。</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关系头显式区分源和目标，写为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p</m:t>
            </m:r>
          </m:e>
          <m:sub>
            <m:r>
              <w:rPr>
                <w:sz w:val="23"/>
              </w:rPr>
              <m:t>R</m:t>
            </m:r>
          </m:sub>
          <m:sup>
            <m:r>
              <w:rPr>
                <w:sz w:val="23"/>
              </w:rPr>
              <m:t>x</m:t>
            </m:r>
          </m:sup>
        </m:sSubSup>
        <m:d>
          <m:dPr>
            <m:begChr m:val="("/>
            <m:endChr m:val=")"/>
            <m:sepChr m:val=""/>
            <m:grow/>
          </m:dPr>
          <m:e>
            <m:r>
              <w:rPr>
                <w:sz w:val="23"/>
              </w:rPr>
              <m:t>S</m:t>
            </m:r>
            <m:r>
              <w:rPr>
                <w:sz w:val="23"/>
              </w:rPr>
              <m:rPr>
                <m:sty m:val="p"/>
              </m:rPr>
              <m:t>,</m:t>
            </m:r>
            <m:r>
              <w:rPr>
                <w:sz w:val="23"/>
              </w:rPr>
              <m:t>v</m:t>
            </m:r>
          </m:e>
        </m:d>
        <m:r>
          <w:rPr>
            <w:sz w:val="23"/>
          </w:rPr>
          <m:rPr>
            <m:sty m:val="p"/>
          </m:rPr>
          <m:t>=</m:t>
        </m:r>
        <m:r>
          <w:rPr>
            <w:sz w:val="23"/>
          </w:rPr>
          <m:rPr>
            <m:sty m:val="p"/>
          </m:rPr>
          <m:t>softmax</m:t>
        </m:r>
        <m:sSub>
          <m:e>
            <m:r>
              <w:rPr>
                <w:sz w:val="23"/>
              </w:rPr>
              <m:t>f</m:t>
            </m:r>
          </m:e>
          <m:sub>
            <m:r>
              <w:rPr>
                <w:sz w:val="23"/>
              </w:rPr>
              <m:t>R</m:t>
            </m:r>
          </m:sub>
        </m:sSub>
        <m:d>
          <m:dPr>
            <m:begChr m:val="("/>
            <m:endChr m:val=")"/>
            <m:sepChr m:val=""/>
            <m:grow/>
          </m:dPr>
          <m:e>
            <m:d>
              <m:dPr>
                <m:begChr m:val="["/>
                <m:endChr m:val="]"/>
                <m:sepChr m:val=""/>
                <m:grow/>
              </m:dPr>
              <m:e>
                <m:r>
                  <w:rPr>
                    <w:sz w:val="23"/>
                  </w:rPr>
                  <m:rPr>
                    <m:sty m:val="p"/>
                  </m:rPr>
                  <m:t>Pool</m:t>
                </m:r>
                <m:d>
                  <m:dPr>
                    <m:begChr m:val="("/>
                    <m:endChr m:val=")"/>
                    <m:sepChr m:val=""/>
                    <m:grow/>
                  </m:dPr>
                  <m:e>
                    <m:r>
                      <w:rPr>
                        <w:sz w:val="23"/>
                      </w:rPr>
                      <m:rPr>
                        <m:sty m:val="p"/>
                      </m:rPr>
                      <m:t>{</m:t>
                    </m:r>
                    <m:sSubSup>
                      <m:e>
                        <m:r>
                          <w:rPr>
                            <w:sz w:val="23"/>
                          </w:rPr>
                          <m:t>u</m:t>
                        </m:r>
                      </m:e>
                      <m:sub>
                        <m:r>
                          <w:rPr>
                            <w:sz w:val="23"/>
                          </w:rPr>
                          <m:t>c</m:t>
                        </m:r>
                      </m:sub>
                      <m:sup>
                        <m:r>
                          <w:rPr>
                            <w:sz w:val="23"/>
                          </w:rPr>
                          <m:t>x</m:t>
                        </m:r>
                      </m:sup>
                    </m:sSubSup>
                    <m:r>
                      <w:rPr>
                        <w:sz w:val="23"/>
                      </w:rPr>
                      <m:rPr>
                        <m:sty m:val="p"/>
                      </m:rPr>
                      <m:t>:</m:t>
                    </m:r>
                    <m:r>
                      <w:rPr>
                        <w:sz w:val="23"/>
                      </w:rPr>
                      <m:t>c</m:t>
                    </m:r>
                    <m:r>
                      <w:rPr>
                        <w:sz w:val="23"/>
                      </w:rPr>
                      <m:rPr>
                        <m:sty m:val="p"/>
                      </m:rPr>
                      <m:t>∈</m:t>
                    </m:r>
                    <m:r>
                      <w:rPr>
                        <w:sz w:val="23"/>
                      </w:rPr>
                      <m:t>S</m:t>
                    </m:r>
                    <m:r>
                      <w:rPr>
                        <w:sz w:val="23"/>
                      </w:rPr>
                      <m:rPr>
                        <m:sty m:val="p"/>
                      </m:rPr>
                      <m:t>}</m:t>
                    </m:r>
                  </m:e>
                </m:d>
                <m:r>
                  <w:rPr>
                    <w:sz w:val="23"/>
                  </w:rPr>
                  <m:rPr>
                    <m:sty m:val="p"/>
                  </m:rPr>
                  <m:t>;</m:t>
                </m:r>
                <m:sSubSup>
                  <m:e>
                    <m:r>
                      <w:rPr>
                        <w:sz w:val="23"/>
                      </w:rPr>
                      <m:t>u</m:t>
                    </m:r>
                  </m:e>
                  <m:sub>
                    <m:r>
                      <w:rPr>
                        <w:sz w:val="23"/>
                      </w:rPr>
                      <m:t>v</m:t>
                    </m:r>
                  </m:sub>
                  <m:sup>
                    <m:r>
                      <w:rPr>
                        <w:sz w:val="23"/>
                      </w:rPr>
                      <m:t>x</m:t>
                    </m:r>
                  </m:sup>
                </m:sSubSup>
                <m:r>
                  <w:rPr>
                    <w:sz w:val="23"/>
                  </w:rPr>
                  <m:rPr>
                    <m:sty m:val="p"/>
                  </m:rPr>
                  <m:t>;</m:t>
                </m:r>
                <m:sSubSup>
                  <m:e>
                    <m:r>
                      <w:rPr>
                        <w:sz w:val="23"/>
                      </w:rPr>
                      <m:t>h</m:t>
                    </m:r>
                  </m:e>
                  <m:sub>
                    <m:r>
                      <w:rPr>
                        <w:sz w:val="23"/>
                      </w:rPr>
                      <m:t>e</m:t>
                    </m:r>
                    <m:r>
                      <w:rPr>
                        <w:sz w:val="23"/>
                      </w:rPr>
                      <m:t>n</m:t>
                    </m:r>
                    <m:r>
                      <w:rPr>
                        <w:sz w:val="23"/>
                      </w:rPr>
                      <m:t>d</m:t>
                    </m:r>
                  </m:sub>
                  <m:sup>
                    <m:r>
                      <w:rPr>
                        <w:sz w:val="23"/>
                      </w:rPr>
                      <m:t>x</m:t>
                    </m:r>
                  </m:sup>
                </m:sSubSup>
                <m:r>
                  <w:rPr>
                    <w:sz w:val="23"/>
                  </w:rPr>
                  <m:rPr>
                    <m:sty m:val="p"/>
                  </m:rPr>
                  <m:t>;</m:t>
                </m:r>
                <m:r>
                  <w:rPr>
                    <w:sz w:val="23"/>
                  </w:rPr>
                  <m:t>η</m:t>
                </m:r>
                <m:d>
                  <m:dPr>
                    <m:begChr m:val="("/>
                    <m:endChr m:val=")"/>
                    <m:sepChr m:val=""/>
                    <m:grow/>
                  </m:dPr>
                  <m:e>
                    <m:r>
                      <w:rPr>
                        <w:sz w:val="23"/>
                      </w:rPr>
                      <m:t>S</m:t>
                    </m:r>
                    <m:r>
                      <w:rPr>
                        <w:sz w:val="23"/>
                      </w:rPr>
                      <m:rPr>
                        <m:sty m:val="p"/>
                      </m:rPr>
                      <m:t>,</m:t>
                    </m:r>
                    <m:r>
                      <w:rPr>
                        <w:sz w:val="23"/>
                      </w:rPr>
                      <m:t>v</m:t>
                    </m:r>
                  </m:e>
                </m:d>
              </m:e>
            </m:d>
          </m:e>
        </m:d>
        <m:r>
          <w:rPr>
            <w:sz w:val="23"/>
          </w:rPr>
          <m:rPr>
            <m:sty m:val="p"/>
          </m:rPr>
          <m:t>,</m:t>
        </m:r>
      </m:oMath>
      <w:r>
        <w:rPr>
          <w:rFonts w:ascii="Times New Roman" w:hAnsi="Times New Roman" w:eastAsia="宋体" w:cs="Times New Roman"/>
          <w:sz w:val="21"/>
          <w:szCs w:val="21"/>
          <w:color w:val="000000"/>
        </w:rPr>
        <w:tab/>
      </w:r>
      <w:bookmarkStart w:id="2017" w:name="Equation_3_8"/>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17"/>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组件对齐应覆盖被改写的组件及其正关系所连接的只读端点，定义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p>
          <m:e>
            <m:r>
              <w:rPr>
                <w:sz w:val="23"/>
              </w:rPr>
              <m:t>A</m:t>
            </m:r>
          </m:e>
          <m:sup>
            <m:r>
              <w:rPr>
                <w:sz w:val="23"/>
              </w:rPr>
              <m:rPr>
                <m:sty m:val="p"/>
              </m:rPr>
              <m:t>+</m:t>
            </m:r>
          </m:sup>
        </m:sSup>
        <m:r>
          <w:rPr>
            <w:sz w:val="23"/>
          </w:rPr>
          <m:rPr>
            <m:sty m:val="p"/>
          </m:rPr>
          <m:t>=</m:t>
        </m:r>
        <m:r>
          <w:rPr>
            <w:sz w:val="23"/>
          </w:rPr>
          <m:t>A</m:t>
        </m:r>
        <m:r>
          <w:rPr>
            <w:sz w:val="23"/>
          </w:rPr>
          <m:rPr>
            <m:sty m:val="p"/>
          </m:rPr>
          <m:t>∪</m:t>
        </m:r>
        <m:limLow>
          <m:e>
            <m:r>
              <w:rPr>
                <w:sz w:val="23"/>
              </w:rPr>
              <m:rPr>
                <m:sty m:val="p"/>
              </m:rPr>
              <m:t>⋃</m:t>
            </m:r>
          </m:e>
          <m:lim>
            <m:m>
              <m:mPr>
                <m:baseJc m:val="center"/>
                <m:plcHide m:val="on"/>
                <m:mcs>
                  <m:mc>
                    <m:mcPr>
                      <m:mcJc m:val="center"/>
                      <m:count m:val="1"/>
                    </m:mcPr>
                  </m:mc>
                </m:mcs>
              </m:mPr>
              <m:mr>
                <m:e>
                  <m:r>
                    <w:rPr>
                      <w:sz w:val="23"/>
                    </w:rPr>
                    <m:t>ω</m:t>
                  </m:r>
                  <m:r>
                    <w:rPr>
                      <w:sz w:val="23"/>
                    </w:rPr>
                    <m:rPr>
                      <m:sty m:val="p"/>
                    </m:rPr>
                    <m:t>∈</m:t>
                  </m:r>
                  <m:sSub>
                    <m:e>
                      <m:r>
                        <w:rPr>
                          <w:sz w:val="23"/>
                        </w:rPr>
                        <m:rPr>
                          <m:sty m:val="p"/>
                          <m:scr m:val="script"/>
                        </m:rPr>
                        <m:t>D</m:t>
                      </m:r>
                    </m:e>
                    <m:sub>
                      <m:r>
                        <w:rPr>
                          <w:sz w:val="23"/>
                        </w:rPr>
                        <m:t>A</m:t>
                      </m:r>
                    </m:sub>
                  </m:sSub>
                </m:e>
              </m:mr>
              <m:mr>
                <m:e>
                  <m:sSub>
                    <m:e>
                      <m:r>
                        <w:rPr>
                          <w:sz w:val="23"/>
                        </w:rPr>
                        <m:t>y</m:t>
                      </m:r>
                    </m:e>
                    <m:sub>
                      <m:r>
                        <w:rPr>
                          <w:sz w:val="23"/>
                        </w:rPr>
                        <m:t>ω</m:t>
                      </m:r>
                    </m:sub>
                  </m:sSub>
                  <m:r>
                    <w:rPr>
                      <w:sz w:val="23"/>
                    </w:rPr>
                    <m:rPr>
                      <m:sty m:val="p"/>
                    </m:rPr>
                    <m:t>≠</m:t>
                  </m:r>
                  <m:r>
                    <w:rPr>
                      <w:sz w:val="23"/>
                    </w:rPr>
                    <m:rPr>
                      <m:sty m:val="p"/>
                    </m:rPr>
                    <m:t>N</m:t>
                  </m:r>
                  <m:r>
                    <w:rPr>
                      <w:sz w:val="23"/>
                    </w:rPr>
                    <m:rPr>
                      <m:sty m:val="p"/>
                    </m:rPr>
                    <m:t>O</m:t>
                  </m:r>
                  <m:r>
                    <w:rPr>
                      <w:sz w:val="23"/>
                    </w:rPr>
                    <m:rPr>
                      <m:sty m:val="p"/>
                    </m:rPr>
                    <m:t>N</m:t>
                  </m:r>
                  <m:r>
                    <w:rPr>
                      <w:sz w:val="23"/>
                    </w:rPr>
                    <m:rPr>
                      <m:sty m:val="p"/>
                    </m:rPr>
                    <m:t>E</m:t>
                  </m:r>
                </m:e>
              </m:mr>
            </m:m>
          </m:lim>
        </m:limLow>
        <m:r>
          <w:rPr>
            <w:sz w:val="23"/>
          </w:rPr>
          <m:t>V</m:t>
        </m:r>
        <m:d>
          <m:dPr>
            <m:begChr m:val="("/>
            <m:endChr m:val=")"/>
            <m:sepChr m:val=""/>
            <m:grow/>
          </m:dPr>
          <m:e>
            <m:r>
              <w:rPr>
                <w:sz w:val="23"/>
              </w:rPr>
              <m:t>ω</m:t>
            </m:r>
          </m:e>
        </m:d>
        <m:r>
          <w:rPr>
            <w:sz w:val="23"/>
          </w:rPr>
          <m:rPr>
            <m:sty m:val="p"/>
          </m:rPr>
          <m:t>.</m:t>
        </m:r>
      </m:oMath>
      <w:r>
        <w:rPr>
          <w:rFonts w:ascii="Times New Roman" w:hAnsi="Times New Roman" w:eastAsia="宋体" w:cs="Times New Roman"/>
          <w:sz w:val="21"/>
          <w:szCs w:val="21"/>
          <w:color w:val="000000"/>
        </w:rPr>
        <w:tab/>
      </w:r>
      <w:bookmarkStart w:id="2018" w:name="Equation_3_9"/>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1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即改写组件以及通过正边或超边相连的只读端点。NONE 因素进入关系项，但不因此把全部远处组件都纳入组件对齐。对通过组件检查的视图</w:t>
      </w:r>
      <w:r>
        <w:rPr>
          <w:rFonts w:ascii="Times New Roman" w:hAnsi="Times New Roman" w:eastAsia="宋体" w:cs="Times New Roman"/>
          <w:sz w:val="24"/>
          <w:szCs w:val="24"/>
          <w:color w:val="000000"/>
        </w:rPr>
        <w:t xml:space="preserve"> </w:t>
      </w:r>
      <m:oMath>
        <m:r>
          <m:t>x</m:t>
        </m:r>
        <m:r>
          <m:rPr>
            <m:sty m:val="p"/>
          </m:rPr>
          <m:t>′</m:t>
        </m:r>
      </m:oMath>
      <w:r>
        <w:rPr>
          <w:rFonts w:ascii="Times New Roman" w:hAnsi="Times New Roman" w:eastAsia="宋体" w:cs="Times New Roman"/>
          <w:sz w:val="24"/>
          <w:szCs w:val="24"/>
          <w:color w:val="000000"/>
        </w:rPr>
        <w:t xml:space="preserve">，以下公式中的</w:t>
      </w:r>
      <w:r>
        <w:rPr>
          <w:rFonts w:ascii="Times New Roman" w:hAnsi="Times New Roman" w:eastAsia="宋体" w:cs="Times New Roman"/>
          <w:sz w:val="24"/>
          <w:szCs w:val="24"/>
          <w:color w:val="000000"/>
        </w:rPr>
        <w:t xml:space="preserve"> </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进一步与</w:t>
      </w:r>
      <w:r>
        <w:rPr>
          <w:rFonts w:ascii="Times New Roman" w:hAnsi="Times New Roman" w:eastAsia="宋体" w:cs="Times New Roman"/>
          <w:sz w:val="24"/>
          <w:szCs w:val="24"/>
          <w:color w:val="000000"/>
        </w:rP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取交集，组件对齐为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C</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sSup>
                  <m:e>
                    <m:r>
                      <w:rPr>
                        <w:sz w:val="23"/>
                      </w:rPr>
                      <m:t>A</m:t>
                    </m:r>
                  </m:e>
                  <m:sup>
                    <m:r>
                      <w:rPr>
                        <w:sz w:val="23"/>
                      </w:rPr>
                      <m:rPr>
                        <m:sty m:val="p"/>
                      </m:rPr>
                      <m:t>+</m:t>
                    </m:r>
                  </m:sup>
                </m:sSup>
              </m:e>
            </m:d>
          </m:den>
        </m:f>
        <m:nary>
          <m:naryPr>
            <m:chr m:val="∑"/>
            <m:limLoc m:val="undOvr"/>
            <m:subHide m:val="off"/>
            <m:supHide m:val="on"/>
          </m:naryPr>
          <m:sub>
            <m:r>
              <w:rPr>
                <w:sz w:val="23"/>
              </w:rPr>
              <m:t>c</m:t>
            </m:r>
            <m:r>
              <w:rPr>
                <w:sz w:val="23"/>
              </w:rPr>
              <m:rPr>
                <m:sty m:val="p"/>
              </m:rPr>
              <m:t>∈</m:t>
            </m:r>
            <m:sSup>
              <m:e>
                <m:r>
                  <w:rPr>
                    <w:sz w:val="23"/>
                  </w:rPr>
                  <m:t>A</m:t>
                </m:r>
              </m:e>
              <m:sup>
                <m:r>
                  <w:rPr>
                    <w:sz w:val="23"/>
                  </w:rPr>
                  <m:rPr>
                    <m:sty m:val="p"/>
                  </m:rPr>
                  <m:t>+</m:t>
                </m:r>
              </m:sup>
            </m:sSup>
          </m:sub>
          <m:sup>
            <m:r>
              <w:rPr>
                <w:sz w:val="23"/>
              </w:rPr>
              <m:t>​</m:t>
            </m:r>
          </m:sup>
          <m:e>
            <m:r>
              <w:rPr>
                <w:sz w:val="23"/>
              </w:rPr>
              <m:rPr>
                <m:sty m:val="p"/>
              </m:rPr>
              <m:t>JS</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Sup>
              <m:e>
                <m:r>
                  <w:rPr>
                    <w:sz w:val="23"/>
                  </w:rPr>
                  <m:t>p</m:t>
                </m:r>
              </m:e>
              <m:sub>
                <m:r>
                  <w:rPr>
                    <w:sz w:val="23"/>
                  </w:rPr>
                  <m:t>C</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c</m:t>
                    </m:r>
                  </m:e>
                </m:d>
              </m:e>
            </m:d>
          </m:e>
        </m:d>
        <m:r>
          <w:rPr>
            <w:sz w:val="23"/>
          </w:rPr>
          <m:rPr>
            <m:sty m:val="p"/>
          </m:rPr>
          <m:t>,</m:t>
        </m:r>
      </m:oMath>
      <w:r>
        <w:rPr>
          <w:rFonts w:ascii="Times New Roman" w:hAnsi="Times New Roman" w:eastAsia="宋体" w:cs="Times New Roman"/>
          <w:sz w:val="21"/>
          <w:szCs w:val="21"/>
          <w:color w:val="000000"/>
        </w:rPr>
        <w:tab/>
      </w:r>
      <w:bookmarkStart w:id="2019" w:name="Equation_3_10"/>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19"/>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对齐时两侧均保留梯度</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，不将任一视图视为固定目标。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将通过检查的集合</w:t>
      </w:r>
      <w:r>
        <w:rPr>
          <w:rFonts w:ascii="Times New Roman" w:hAnsi="Times New Roman" w:eastAsia="宋体" w:cs="Times New Roman"/>
          <w:sz w:val="24"/>
          <w:szCs w:val="24"/>
          <w:color w:val="000000"/>
        </w:rP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划分为正关系组</w:t>
      </w:r>
      <w:r>
        <w:rPr>
          <w:rFonts w:ascii="Times New Roman" w:hAnsi="Times New Roman" w:eastAsia="宋体" w:cs="Times New Roman"/>
          <w:sz w:val="24"/>
          <w:szCs w:val="24"/>
          <w:color w:val="000000"/>
        </w:rPr>
        <w:t xml:space="preserve"> </w:t>
      </w:r>
      <m:oMath>
        <m:sSub>
          <m:e>
            <m:r>
              <m:t>D</m:t>
            </m:r>
          </m:e>
          <m:sub>
            <m:r>
              <m:rPr>
                <m:sty m:val="p"/>
              </m:rPr>
              <m:t>+</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 NONE 组</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rPr>
          <w:rFonts w:ascii="Times New Roman" w:hAnsi="Times New Roman" w:eastAsia="宋体" w:cs="Times New Roman"/>
          <w:sz w:val="24"/>
          <w:szCs w:val="24"/>
          <w:color w:val="000000"/>
        </w:rPr>
        <w:t xml:space="preserve">。关系对齐采用组间、组内两级平均：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R</m:t>
            </m:r>
          </m:sub>
          <m:sup>
            <m:r>
              <w:rPr>
                <w:sz w:val="23"/>
              </w:rPr>
              <m:t>a</m:t>
            </m:r>
            <m:r>
              <w:rPr>
                <w:sz w:val="23"/>
              </w:rPr>
              <m:t>l</m:t>
            </m:r>
            <m:r>
              <w:rPr>
                <w:sz w:val="23"/>
              </w:rPr>
              <m:t>i</m:t>
            </m:r>
            <m:r>
              <w:rPr>
                <w:sz w:val="23"/>
              </w:rPr>
              <m:t>g</m:t>
            </m:r>
            <m:r>
              <w:rPr>
                <w:sz w:val="23"/>
              </w:rPr>
              <m:t>n</m:t>
            </m:r>
          </m:sup>
        </m:sSubSup>
        <m:d>
          <m:dPr>
            <m:begChr m:val="("/>
            <m:endChr m:val=")"/>
            <m:sepChr m:val=""/>
            <m:grow/>
          </m:dPr>
          <m:e>
            <m:r>
              <w:rPr>
                <w:sz w:val="23"/>
              </w:rPr>
              <m:t>x</m:t>
            </m:r>
            <m:r>
              <w:rPr>
                <w:sz w:val="23"/>
              </w:rPr>
              <m:rPr>
                <m:sty m:val="p"/>
              </m:rPr>
              <m:t>,</m:t>
            </m:r>
            <m:r>
              <w:rPr>
                <w:sz w:val="23"/>
              </w:rPr>
              <m:t>x</m:t>
            </m:r>
            <m:r>
              <w:rPr>
                <w:sz w:val="23"/>
              </w:rPr>
              <m:rPr>
                <m:sty m:val="p"/>
              </m:rPr>
              <m:t>′</m:t>
            </m:r>
          </m:e>
        </m:d>
        <m:r>
          <w:rPr>
            <w:sz w:val="23"/>
          </w:rPr>
          <m:rPr>
            <m:sty m:val="p"/>
          </m:rPr>
          <m:t>=</m:t>
        </m:r>
        <m:f>
          <m:fPr>
            <m:type m:val="bar"/>
          </m:fPr>
          <m:num>
            <m:r>
              <w:rPr>
                <w:sz w:val="23"/>
              </w:rPr>
              <m:t>1</m:t>
            </m:r>
          </m:num>
          <m:den>
            <m:d>
              <m:dPr>
                <m:begChr m:val="|"/>
                <m:endChr m:val="|"/>
                <m:sepChr m:val=""/>
                <m:grow/>
              </m:dPr>
              <m:e>
                <m:r>
                  <w:rPr>
                    <w:sz w:val="23"/>
                  </w:rPr>
                  <m:rPr>
                    <m:sty m:val="p"/>
                    <m:scr m:val="script"/>
                  </m:rPr>
                  <m:t>B</m:t>
                </m:r>
              </m:e>
            </m:d>
          </m:den>
        </m:f>
        <m:nary>
          <m:naryPr>
            <m:chr m:val="∑"/>
            <m:limLoc m:val="undOvr"/>
            <m:subHide m:val="off"/>
            <m:supHide m:val="on"/>
          </m:naryPr>
          <m:sub>
            <m:r>
              <w:rPr>
                <w:sz w:val="23"/>
              </w:rPr>
              <m:t>b</m:t>
            </m:r>
            <m:r>
              <w:rPr>
                <w:sz w:val="23"/>
              </w:rPr>
              <m:rPr>
                <m:sty m:val="p"/>
              </m:rPr>
              <m:t>∈</m:t>
            </m:r>
            <m:r>
              <w:rPr>
                <w:sz w:val="23"/>
              </w:rPr>
              <m:rPr>
                <m:sty m:val="p"/>
                <m:scr m:val="script"/>
              </m:rPr>
              <m:t>B</m:t>
            </m:r>
          </m:sub>
          <m:sup>
            <m:r>
              <w:rPr>
                <w:sz w:val="23"/>
              </w:rPr>
              <m:t>​</m:t>
            </m:r>
          </m:sup>
          <m:e>
            <m:f>
              <m:fPr>
                <m:type m:val="bar"/>
              </m:fPr>
              <m:num>
                <m:r>
                  <w:rPr>
                    <w:sz w:val="23"/>
                  </w:rPr>
                  <m:t>1</m:t>
                </m:r>
              </m:num>
              <m:den>
                <m:d>
                  <m:dPr>
                    <m:begChr m:val="|"/>
                    <m:endChr m:val="|"/>
                    <m:sepChr m:val=""/>
                    <m:grow/>
                  </m:dPr>
                  <m:e>
                    <m:sSub>
                      <m:e>
                        <m:r>
                          <w:rPr>
                            <w:sz w:val="23"/>
                          </w:rPr>
                          <m:t>D</m:t>
                        </m:r>
                      </m:e>
                      <m:sub>
                        <m:r>
                          <w:rPr>
                            <w:sz w:val="23"/>
                          </w:rPr>
                          <m:t>b</m:t>
                        </m:r>
                      </m:sub>
                    </m:sSub>
                  </m:e>
                </m:d>
              </m:den>
            </m:f>
          </m:e>
        </m:nary>
        <m:nary>
          <m:naryPr>
            <m:chr m:val="∑"/>
            <m:limLoc m:val="undOvr"/>
            <m:subHide m:val="off"/>
            <m:supHide m:val="on"/>
          </m:naryPr>
          <m:sub>
            <m:r>
              <w:rPr>
                <w:sz w:val="23"/>
              </w:rPr>
              <m:t>ω</m:t>
            </m:r>
            <m:r>
              <w:rPr>
                <w:sz w:val="23"/>
              </w:rPr>
              <m:rPr>
                <m:sty m:val="p"/>
              </m:rPr>
              <m:t>∈</m:t>
            </m:r>
            <m:sSub>
              <m:e>
                <m:r>
                  <w:rPr>
                    <w:sz w:val="23"/>
                  </w:rPr>
                  <m:t>D</m:t>
                </m:r>
              </m:e>
              <m:sub>
                <m:r>
                  <w:rPr>
                    <w:sz w:val="23"/>
                  </w:rPr>
                  <m:t>b</m:t>
                </m:r>
              </m:sub>
            </m:sSub>
          </m:sub>
          <m:sup>
            <m:r>
              <w:rPr>
                <w:sz w:val="23"/>
              </w:rPr>
              <m:t>​</m:t>
            </m:r>
          </m:sup>
          <m:e>
            <m:r>
              <w:rPr>
                <w:sz w:val="23"/>
              </w:rPr>
              <m:rPr>
                <m:sty m:val="p"/>
              </m:rPr>
              <m:t>JS</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Sup>
              <m:e>
                <m:r>
                  <w:rPr>
                    <w:sz w:val="23"/>
                  </w:rPr>
                  <m:t>p</m:t>
                </m:r>
              </m:e>
              <m:sub>
                <m:r>
                  <w:rPr>
                    <w:sz w:val="23"/>
                  </w:rPr>
                  <m:t>R</m:t>
                </m:r>
              </m:sub>
              <m:sup>
                <m:r>
                  <w:rPr>
                    <w:sz w:val="23"/>
                  </w:rPr>
                  <m:t>x</m:t>
                </m:r>
                <m:r>
                  <w:rPr>
                    <w:sz w:val="23"/>
                  </w:rPr>
                  <m:rPr>
                    <m:sty m:val="p"/>
                  </m:rPr>
                  <m:t>′</m:t>
                </m:r>
              </m:sup>
            </m:sSubSup>
            <m:d>
              <m:dPr>
                <m:begChr m:val="("/>
                <m:endChr m:val=")"/>
                <m:sepChr m:val=""/>
                <m:grow/>
              </m:dPr>
              <m:e>
                <m:r>
                  <w:rPr>
                    <w:sz w:val="23"/>
                  </w:rPr>
                  <m:t>ϕ</m:t>
                </m:r>
                <m:d>
                  <m:dPr>
                    <m:begChr m:val="("/>
                    <m:endChr m:val=")"/>
                    <m:sepChr m:val=""/>
                    <m:grow/>
                  </m:dPr>
                  <m:e>
                    <m:r>
                      <w:rPr>
                        <w:sz w:val="23"/>
                      </w:rPr>
                      <m:t>ω</m:t>
                    </m:r>
                  </m:e>
                </m:d>
              </m:e>
            </m:d>
          </m:e>
        </m:d>
        <m:r>
          <w:rPr>
            <w:sz w:val="23"/>
          </w:rPr>
          <m:rPr>
            <m:sty m:val="p"/>
          </m:rPr>
          <m:t>.</m:t>
        </m:r>
      </m:oMath>
      <w:r>
        <w:rPr>
          <w:rFonts w:ascii="Times New Roman" w:hAnsi="Times New Roman" w:eastAsia="宋体" w:cs="Times New Roman"/>
          <w:sz w:val="21"/>
          <w:szCs w:val="21"/>
          <w:color w:val="000000"/>
        </w:rPr>
        <w:tab/>
      </w:r>
      <w:bookmarkStart w:id="2020" w:name="Equation_3_11"/>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2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为空时组件对齐也置零。</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低JS可能来自两个视图一起预测错误，故同时保留标签锚定。对视图</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、受监督组件集合</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和受监督关系因素集合</w:t>
      </w:r>
      <w:r>
        <w:rPr>
          <w:rFonts w:ascii="Times New Roman" w:hAnsi="Times New Roman" w:eastAsia="宋体" w:cs="Times New Roman"/>
          <w:sz w:val="24"/>
          <w:szCs w:val="24"/>
          <w:color w:val="000000"/>
        </w:rPr>
        <w:t xml:space="preserve"> </w:t>
      </w:r>
      <m:oMath>
        <m:sSub>
          <m:e>
            <m:r>
              <m:t>M</m:t>
            </m:r>
          </m:e>
          <m:sub>
            <m:r>
              <m:t>R</m:t>
            </m:r>
          </m:sub>
        </m:sSub>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Sup>
          <m:e>
            <m:r>
              <m:t>M</m:t>
            </m:r>
          </m:e>
          <m:sub>
            <m:r>
              <m:t>R</m:t>
            </m:r>
          </m:sub>
          <m:sup>
            <m:r>
              <m:rPr>
                <m:sty m:val="p"/>
              </m:rPr>
              <m:t>+</m:t>
            </m:r>
          </m:sup>
        </m:sSubSup>
      </m:oMath>
      <w:r>
        <w:rPr>
          <w:rFonts w:ascii="Times New Roman" w:hAnsi="Times New Roman" w:eastAsia="宋体" w:cs="Times New Roman"/>
          <w:sz w:val="24"/>
          <w:szCs w:val="24"/>
          <w:color w:val="000000"/>
        </w:rPr>
        <w:t xml:space="preserve">、</w:t>
      </w:r>
      <m:oMath>
        <m:sSubSup>
          <m:e>
            <m:r>
              <m:t>M</m:t>
            </m:r>
          </m:e>
          <m:sub>
            <m:r>
              <m:t>R</m:t>
            </m:r>
          </m:sub>
          <m:sup>
            <m:r>
              <m:t>0</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rPr>
          <w:rFonts w:ascii="Times New Roman" w:hAnsi="Times New Roman" w:eastAsia="宋体" w:cs="Times New Roman"/>
          <w:sz w:val="24"/>
          <w:szCs w:val="24"/>
          <w:color w:val="000000"/>
        </w:rPr>
        <w:t xml:space="preserve">。辅助监督完整定义为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S</m:t>
        </m:r>
        <m:d>
          <m:dPr>
            <m:begChr m:val="("/>
            <m:endChr m:val=")"/>
            <m:sepChr m:val=""/>
            <m:grow/>
          </m:dPr>
          <m:e>
            <m:r>
              <w:rPr>
                <w:sz w:val="23"/>
              </w:rPr>
              <m:t>x</m:t>
            </m:r>
            <m:r>
              <w:rPr>
                <w:sz w:val="23"/>
              </w:rPr>
              <m:rPr>
                <m:sty m:val="p"/>
              </m:rPr>
              <m:t>;</m:t>
            </m:r>
            <m:sSub>
              <m:e>
                <m:r>
                  <w:rPr>
                    <w:sz w:val="23"/>
                  </w:rPr>
                  <m:t>M</m:t>
                </m:r>
              </m:e>
              <m:sub>
                <m:r>
                  <w:rPr>
                    <w:sz w:val="23"/>
                  </w:rPr>
                  <m:t>C</m:t>
                </m:r>
              </m:sub>
            </m:sSub>
            <m:r>
              <w:rPr>
                <w:sz w:val="23"/>
              </w:rPr>
              <m:rPr>
                <m:sty m:val="p"/>
              </m:rPr>
              <m:t>,</m:t>
            </m:r>
            <m:sSub>
              <m:e>
                <m:r>
                  <w:rPr>
                    <w:sz w:val="23"/>
                  </w:rPr>
                  <m:t>M</m:t>
                </m:r>
              </m:e>
              <m:sub>
                <m:r>
                  <w:rPr>
                    <w:sz w:val="23"/>
                  </w:rPr>
                  <m:t>R</m:t>
                </m:r>
              </m:sub>
            </m:sSub>
          </m:e>
        </m:d>
        <m:r>
          <w:rPr>
            <w:sz w:val="23"/>
          </w:rPr>
          <m:rPr>
            <m:sty m:val="p"/>
          </m:rPr>
          <m:t>=</m:t>
        </m:r>
        <m:f>
          <m:fPr>
            <m:type m:val="bar"/>
          </m:fPr>
          <m:num>
            <m:r>
              <w:rPr>
                <w:sz w:val="23"/>
              </w:rPr>
              <m:t>1</m:t>
            </m:r>
          </m:num>
          <m:den>
            <m:d>
              <m:dPr>
                <m:begChr m:val="|"/>
                <m:endChr m:val="|"/>
                <m:sepChr m:val=""/>
                <m:grow/>
              </m:dPr>
              <m:e>
                <m:sSub>
                  <m:e>
                    <m:r>
                      <w:rPr>
                        <w:sz w:val="23"/>
                      </w:rPr>
                      <m:t>M</m:t>
                    </m:r>
                  </m:e>
                  <m:sub>
                    <m:r>
                      <w:rPr>
                        <w:sz w:val="23"/>
                      </w:rPr>
                      <m:t>C</m:t>
                    </m:r>
                  </m:sub>
                </m:sSub>
              </m:e>
            </m:d>
          </m:den>
        </m:f>
        <m:nary>
          <m:naryPr>
            <m:chr m:val="∑"/>
            <m:limLoc m:val="undOvr"/>
            <m:subHide m:val="off"/>
            <m:supHide m:val="on"/>
          </m:naryPr>
          <m:sub>
            <m:r>
              <w:rPr>
                <w:sz w:val="23"/>
              </w:rPr>
              <m:t>c</m:t>
            </m:r>
            <m:r>
              <w:rPr>
                <w:sz w:val="23"/>
              </w:rPr>
              <m:rPr>
                <m:sty m:val="p"/>
              </m:rPr>
              <m:t>∈</m:t>
            </m:r>
            <m:sSub>
              <m:e>
                <m:r>
                  <w:rPr>
                    <w:sz w:val="23"/>
                  </w:rPr>
                  <m:t>M</m:t>
                </m:r>
              </m:e>
              <m:sub>
                <m:r>
                  <w:rPr>
                    <w:sz w:val="23"/>
                  </w:rPr>
                  <m:t>C</m:t>
                </m:r>
              </m:sub>
            </m:sSub>
          </m:sub>
          <m:sup>
            <m:r>
              <w:rPr>
                <w:sz w:val="23"/>
              </w:rPr>
              <m:t>​</m:t>
            </m:r>
          </m:sup>
          <m:e>
            <m:r>
              <w:rPr>
                <w:sz w:val="23"/>
              </w:rPr>
              <m:rPr>
                <m:sty m:val="p"/>
              </m:rPr>
              <m:t>CE</m:t>
            </m:r>
          </m:e>
        </m:nary>
        <m:d>
          <m:dPr>
            <m:begChr m:val="("/>
            <m:endChr m:val=")"/>
            <m:sepChr m:val=""/>
            <m:grow/>
          </m:dPr>
          <m:e>
            <m:sSubSup>
              <m:e>
                <m:r>
                  <w:rPr>
                    <w:sz w:val="23"/>
                  </w:rPr>
                  <m:t>p</m:t>
                </m:r>
              </m:e>
              <m:sub>
                <m:r>
                  <w:rPr>
                    <w:sz w:val="23"/>
                  </w:rPr>
                  <m:t>C</m:t>
                </m:r>
              </m:sub>
              <m:sup>
                <m:r>
                  <w:rPr>
                    <w:sz w:val="23"/>
                  </w:rPr>
                  <m:t>x</m:t>
                </m:r>
              </m:sup>
            </m:sSubSup>
            <m:d>
              <m:dPr>
                <m:begChr m:val="("/>
                <m:endChr m:val=")"/>
                <m:sepChr m:val=""/>
                <m:grow/>
              </m:dPr>
              <m:e>
                <m:r>
                  <w:rPr>
                    <w:sz w:val="23"/>
                  </w:rPr>
                  <m:t>c</m:t>
                </m:r>
              </m:e>
            </m:d>
            <m:r>
              <w:rPr>
                <w:sz w:val="23"/>
              </w:rPr>
              <m:rPr>
                <m:sty m:val="p"/>
              </m:rPr>
              <m:t>,</m:t>
            </m:r>
            <m:sSub>
              <m:e>
                <m:r>
                  <w:rPr>
                    <w:sz w:val="23"/>
                  </w:rPr>
                  <m:t>t</m:t>
                </m:r>
              </m:e>
              <m:sub>
                <m:r>
                  <w:rPr>
                    <w:sz w:val="23"/>
                  </w:rPr>
                  <m:t>c</m:t>
                </m:r>
              </m:sub>
            </m:sSub>
          </m:e>
        </m:d>
        <m:r>
          <w:rPr>
            <w:sz w:val="23"/>
          </w:rPr>
          <m:rPr>
            <m:sty m:val="p"/>
          </m:rPr>
          <m:t>+</m:t>
        </m:r>
        <m:f>
          <m:fPr>
            <m:type m:val="bar"/>
          </m:fPr>
          <m:num>
            <m:r>
              <w:rPr>
                <w:sz w:val="23"/>
              </w:rPr>
              <m:t>1</m:t>
            </m:r>
          </m:num>
          <m:den>
            <m:d>
              <m:dPr>
                <m:begChr m:val="|"/>
                <m:endChr m:val="|"/>
                <m:sepChr m:val=""/>
                <m:grow/>
              </m:dPr>
              <m:e>
                <m:sSub>
                  <m:e>
                    <m:r>
                      <w:rPr>
                        <w:sz w:val="23"/>
                      </w:rPr>
                      <m:rPr>
                        <m:sty m:val="p"/>
                        <m:scr m:val="script"/>
                      </m:rPr>
                      <m:t>B</m:t>
                    </m:r>
                  </m:e>
                  <m:sub>
                    <m:r>
                      <w:rPr>
                        <w:sz w:val="23"/>
                      </w:rPr>
                      <m:t>M</m:t>
                    </m:r>
                  </m:sub>
                </m:sSub>
              </m:e>
            </m:d>
          </m:den>
        </m:f>
        <m:nary>
          <m:naryPr>
            <m:chr m:val="∑"/>
            <m:limLoc m:val="undOvr"/>
            <m:subHide m:val="off"/>
            <m:supHide m:val="on"/>
          </m:naryPr>
          <m:sub>
            <m:r>
              <w:rPr>
                <w:sz w:val="23"/>
              </w:rPr>
              <m:t>b</m:t>
            </m:r>
            <m:r>
              <w:rPr>
                <w:sz w:val="23"/>
              </w:rPr>
              <m:rPr>
                <m:sty m:val="p"/>
              </m:rPr>
              <m:t>∈</m:t>
            </m:r>
            <m:sSub>
              <m:e>
                <m:r>
                  <w:rPr>
                    <w:sz w:val="23"/>
                  </w:rPr>
                  <m:rPr>
                    <m:sty m:val="p"/>
                    <m:scr m:val="script"/>
                  </m:rPr>
                  <m:t>B</m:t>
                </m:r>
              </m:e>
              <m:sub>
                <m:r>
                  <w:rPr>
                    <w:sz w:val="23"/>
                  </w:rPr>
                  <m:t>M</m:t>
                </m:r>
              </m:sub>
            </m:sSub>
          </m:sub>
          <m:sup>
            <m:r>
              <w:rPr>
                <w:sz w:val="23"/>
              </w:rPr>
              <m:t>​</m:t>
            </m:r>
          </m:sup>
          <m:e>
            <m:f>
              <m:fPr>
                <m:type m:val="bar"/>
              </m:fPr>
              <m:num>
                <m:r>
                  <w:rPr>
                    <w:sz w:val="23"/>
                  </w:rPr>
                  <m:t>1</m:t>
                </m:r>
              </m:num>
              <m:den>
                <m:d>
                  <m:dPr>
                    <m:begChr m:val="|"/>
                    <m:endChr m:val="|"/>
                    <m:sepChr m:val=""/>
                    <m:grow/>
                  </m:dPr>
                  <m:e>
                    <m:sSubSup>
                      <m:e>
                        <m:r>
                          <w:rPr>
                            <w:sz w:val="23"/>
                          </w:rPr>
                          <m:t>M</m:t>
                        </m:r>
                      </m:e>
                      <m:sub>
                        <m:r>
                          <w:rPr>
                            <w:sz w:val="23"/>
                          </w:rPr>
                          <m:t>R</m:t>
                        </m:r>
                      </m:sub>
                      <m:sup>
                        <m:r>
                          <w:rPr>
                            <w:sz w:val="23"/>
                          </w:rPr>
                          <m:t>b</m:t>
                        </m:r>
                      </m:sup>
                    </m:sSubSup>
                  </m:e>
                </m:d>
              </m:den>
            </m:f>
          </m:e>
        </m:nary>
        <m:nary>
          <m:naryPr>
            <m:chr m:val="∑"/>
            <m:limLoc m:val="undOvr"/>
            <m:subHide m:val="off"/>
            <m:supHide m:val="on"/>
          </m:naryPr>
          <m:sub>
            <m:r>
              <w:rPr>
                <w:sz w:val="23"/>
              </w:rPr>
              <m:t>ω</m:t>
            </m:r>
            <m:r>
              <w:rPr>
                <w:sz w:val="23"/>
              </w:rPr>
              <m:rPr>
                <m:sty m:val="p"/>
              </m:rPr>
              <m:t>∈</m:t>
            </m:r>
            <m:sSubSup>
              <m:e>
                <m:r>
                  <w:rPr>
                    <w:sz w:val="23"/>
                  </w:rPr>
                  <m:t>M</m:t>
                </m:r>
              </m:e>
              <m:sub>
                <m:r>
                  <w:rPr>
                    <w:sz w:val="23"/>
                  </w:rPr>
                  <m:t>R</m:t>
                </m:r>
              </m:sub>
              <m:sup>
                <m:r>
                  <w:rPr>
                    <w:sz w:val="23"/>
                  </w:rPr>
                  <m:t>b</m:t>
                </m:r>
              </m:sup>
            </m:sSubSup>
          </m:sub>
          <m:sup>
            <m:r>
              <w:rPr>
                <w:sz w:val="23"/>
              </w:rPr>
              <m:t>​</m:t>
            </m:r>
          </m:sup>
          <m:e>
            <m:r>
              <w:rPr>
                <w:sz w:val="23"/>
              </w:rPr>
              <m:rPr>
                <m:sty m:val="p"/>
              </m:rPr>
              <m:t>CE</m:t>
            </m:r>
          </m:e>
        </m:nary>
        <m:d>
          <m:dPr>
            <m:begChr m:val="("/>
            <m:endChr m:val=")"/>
            <m:sepChr m:val=""/>
            <m:grow/>
          </m:dPr>
          <m:e>
            <m:sSubSup>
              <m:e>
                <m:r>
                  <w:rPr>
                    <w:sz w:val="23"/>
                  </w:rPr>
                  <m:t>p</m:t>
                </m:r>
              </m:e>
              <m:sub>
                <m:r>
                  <w:rPr>
                    <w:sz w:val="23"/>
                  </w:rPr>
                  <m:t>R</m:t>
                </m:r>
              </m:sub>
              <m:sup>
                <m:r>
                  <w:rPr>
                    <w:sz w:val="23"/>
                  </w:rPr>
                  <m:t>x</m:t>
                </m:r>
              </m:sup>
            </m:sSubSup>
            <m:d>
              <m:dPr>
                <m:begChr m:val="("/>
                <m:endChr m:val=")"/>
                <m:sepChr m:val=""/>
                <m:grow/>
              </m:dPr>
              <m:e>
                <m:r>
                  <w:rPr>
                    <w:sz w:val="23"/>
                  </w:rPr>
                  <m:t>ω</m:t>
                </m:r>
              </m:e>
            </m:d>
            <m:r>
              <w:rPr>
                <w:sz w:val="23"/>
              </w:rPr>
              <m:rPr>
                <m:sty m:val="p"/>
              </m:rPr>
              <m:t>,</m:t>
            </m:r>
            <m:sSub>
              <m:e>
                <m:r>
                  <w:rPr>
                    <w:sz w:val="23"/>
                  </w:rPr>
                  <m:t>y</m:t>
                </m:r>
              </m:e>
              <m:sub>
                <m:r>
                  <w:rPr>
                    <w:sz w:val="23"/>
                  </w:rPr>
                  <m:t>ω</m:t>
                </m:r>
              </m:sub>
            </m:sSub>
          </m:e>
        </m:d>
        <m:r>
          <w:rPr>
            <w:sz w:val="23"/>
          </w:rPr>
          <m:rPr>
            <m:sty m:val="p"/>
          </m:rPr>
          <m:t>,</m:t>
        </m:r>
      </m:oMath>
      <w:r>
        <w:rPr>
          <w:rFonts w:ascii="Times New Roman" w:hAnsi="Times New Roman" w:eastAsia="宋体" w:cs="Times New Roman"/>
          <w:sz w:val="21"/>
          <w:szCs w:val="21"/>
          <w:color w:val="000000"/>
        </w:rPr>
        <w:tab/>
      </w:r>
      <w:bookmarkStart w:id="2021" w:name="Equation_3_12"/>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21"/>
    </w:p>
    <w:p>
      <w:pPr>
        <w:pStyle w:val="Normal"/>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r>
          <m:rPr>
            <m:sty m:val="p"/>
          </m:rPr>
          <m:t>CE</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为交叉熵，</w:t>
      </w:r>
      <m:oMath>
        <m:sSub>
          <m:e>
            <m:r>
              <m:t>t</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为组件原生类型；组件项在</w:t>
      </w:r>
      <w:r>
        <w:rPr>
          <w:rFonts w:ascii="Times New Roman" w:hAnsi="Times New Roman" w:eastAsia="宋体" w:cs="Times New Roman"/>
          <w:sz w:val="24"/>
          <w:szCs w:val="24"/>
          <w:color w:val="000000"/>
        </w:rPr>
        <w:t xml:space="preserve"> </w:t>
      </w:r>
      <m:oMath>
        <m:sSub>
          <m:e>
            <m:r>
              <m:t>M</m:t>
            </m:r>
          </m:e>
          <m:sub>
            <m:r>
              <m:t>C</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时取0，关系项在</w:t>
      </w:r>
      <w:r>
        <w:rPr>
          <w:rFonts w:ascii="Times New Roman" w:hAnsi="Times New Roman" w:eastAsia="宋体" w:cs="Times New Roman"/>
          <w:sz w:val="24"/>
          <w:szCs w:val="24"/>
          <w:color w:val="000000"/>
        </w:rPr>
        <w:t xml:space="preserve"> </w:t>
      </w:r>
      <m:oMath>
        <m:sSub>
          <m:e>
            <m:r>
              <m:rPr>
                <m:sty m:val="p"/>
                <m:scr m:val="script"/>
              </m:rPr>
              <m:t>B</m:t>
            </m:r>
          </m:e>
          <m:sub>
            <m:r>
              <m:t>M</m:t>
            </m:r>
          </m:sub>
        </m:sSub>
        <m:r>
          <m:rPr>
            <m:sty m:val="p"/>
          </m:rPr>
          <m:t>=</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时取0，两项等权相加。原文取</w:t>
      </w:r>
      <w:r>
        <w:rPr>
          <w:rFonts w:ascii="Times New Roman" w:hAnsi="Times New Roman" w:eastAsia="宋体" w:cs="Times New Roman"/>
          <w:sz w:val="24"/>
          <w:szCs w:val="24"/>
          <w:color w:val="000000"/>
        </w:rP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rPr>
          <w:rFonts w:ascii="Times New Roman" w:hAnsi="Times New Roman" w:eastAsia="宋体" w:cs="Times New Roman"/>
          <w:sz w:val="24"/>
          <w:szCs w:val="24"/>
          <w:color w:val="000000"/>
        </w:rPr>
        <w:t xml:space="preserve">，即全部原生组件及可审核因素，语义未知集合不参与关系头监督；变体取</w:t>
      </w:r>
      <w:r>
        <w:rPr>
          <w:rFonts w:ascii="Times New Roman" w:hAnsi="Times New Roman" w:eastAsia="宋体" w:cs="Times New Roman"/>
          <w:sz w:val="24"/>
          <w:szCs w:val="24"/>
          <w:color w:val="000000"/>
        </w:rP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rPr>
          <w:rFonts w:ascii="Times New Roman" w:hAnsi="Times New Roman" w:eastAsia="宋体" w:cs="Times New Roman"/>
          <w:sz w:val="24"/>
          <w:szCs w:val="24"/>
          <w:color w:val="000000"/>
        </w:rPr>
        <w:t xml:space="preserve">，即只对掩码为1的组件和关系归一化。未审核关系既不作为正例，也不作为NONE负例；金标锚定仍不构成排除全部退化解的保证。</w:t>
      </w:r>
    </w:p>
    <w:p>
      <w:pPr>
        <w:pStyle w:val="Heading3"/>
        <w:keepNext/>
        <w:keepLines/>
        <w:widowControl/>
        <w:spacing w:before="240" w:after="120" w:line="288" w:lineRule="auto"/>
        <w:ind w:left="0" w:right="0" w:firstLine="0"/>
        <w:jc w:val="left"/>
      </w:pPr>
      <w:bookmarkStart w:id="5035" w:name="ThesisHeading_036"/>
      <w:r>
        <w:rPr>
          <w:rFonts w:ascii="Times New Roman" w:hAnsi="Times New Roman" w:eastAsia="黑体" w:cs="Times New Roman"/>
          <w:sz w:val="24"/>
          <w:szCs w:val="24"/>
          <w:color w:val="000000"/>
          <w:b w:val="1"/>
        </w:rPr>
        <w:t>3.4.2 源文档归一化与参数更新</w:t>
      </w:r>
      <w:bookmarkEnd w:id="5035"/>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设源文档</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接受</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个视图。原文承担完整图生成及继承句子监督；增强文只作为输入视图，不将含未审核关系的输运图作为完整生成答案。头监督定义为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f>
          <m:fPr>
            <m:type m:val="bar"/>
          </m:fPr>
          <m:num>
            <m:r>
              <w:rPr>
                <w:sz w:val="23"/>
              </w:rPr>
              <m:t>S</m:t>
            </m:r>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sSub>
                  <m:e>
                    <m:r>
                      <w:rPr>
                        <w:sz w:val="23"/>
                      </w:rPr>
                      <m:t>m</m:t>
                    </m:r>
                  </m:e>
                  <m:sub>
                    <m:r>
                      <w:rPr>
                        <w:sz w:val="23"/>
                      </w:rPr>
                      <m:t>d</m:t>
                    </m:r>
                  </m:sub>
                </m:sSub>
              </m:sup>
              <m:e>
                <m:sSub>
                  <m:e>
                    <m:r>
                      <w:rPr>
                        <w:sz w:val="23"/>
                      </w:rPr>
                      <m:t>S</m:t>
                    </m:r>
                  </m:e>
                  <m:sub>
                    <m:sSub>
                      <m:e>
                        <m:r>
                          <w:rPr>
                            <w:sz w:val="23"/>
                          </w:rPr>
                          <m:t>m</m:t>
                        </m:r>
                      </m:e>
                      <m:sub>
                        <m:r>
                          <w:rPr>
                            <w:sz w:val="23"/>
                          </w:rPr>
                          <m:t>j</m:t>
                        </m:r>
                      </m:sub>
                    </m:sSub>
                  </m:sub>
                </m:sSub>
              </m:e>
            </m:nary>
            <m:d>
              <m:dPr>
                <m:begChr m:val="("/>
                <m:endChr m:val=")"/>
                <m:sepChr m:val=""/>
                <m:grow/>
              </m:dPr>
              <m:e>
                <m:r>
                  <w:rPr>
                    <w:sz w:val="23"/>
                  </w:rPr>
                  <m:t>x</m:t>
                </m:r>
                <m:sSub>
                  <m:e>
                    <m:r>
                      <w:rPr>
                        <w:sz w:val="23"/>
                      </w:rPr>
                      <m:rPr>
                        <m:sty m:val="p"/>
                      </m:rPr>
                      <m:t>′</m:t>
                    </m:r>
                  </m:e>
                  <m:sub>
                    <m:r>
                      <w:rPr>
                        <w:sz w:val="23"/>
                      </w:rPr>
                      <m:t>d</m:t>
                    </m:r>
                    <m:r>
                      <w:rPr>
                        <w:sz w:val="23"/>
                      </w:rPr>
                      <m:t>j</m:t>
                    </m:r>
                  </m:sub>
                </m:sSub>
                <m:r>
                  <w:rPr>
                    <w:sz w:val="23"/>
                  </w:rPr>
                  <m:rPr>
                    <m:sty m:val="p"/>
                  </m:rPr>
                  <m:t>,</m:t>
                </m:r>
                <m:sSub>
                  <m:e>
                    <m:r>
                      <w:rPr>
                        <w:sz w:val="23"/>
                      </w:rPr>
                      <m:t>ϕ</m:t>
                    </m:r>
                  </m:e>
                  <m:sub>
                    <m:r>
                      <w:rPr>
                        <w:sz w:val="23"/>
                      </w:rPr>
                      <m:t>j</m:t>
                    </m:r>
                  </m:sub>
                </m:sSub>
                <m:d>
                  <m:dPr>
                    <m:begChr m:val="("/>
                    <m:endChr m:val=")"/>
                    <m:sepChr m:val=""/>
                    <m:grow/>
                  </m:dPr>
                  <m:e>
                    <m:sSub>
                      <m:e>
                        <m:r>
                          <w:rPr>
                            <w:sz w:val="23"/>
                          </w:rPr>
                          <m:t>G</m:t>
                        </m:r>
                      </m:e>
                      <m:sub>
                        <m:r>
                          <w:rPr>
                            <w:sz w:val="23"/>
                          </w:rPr>
                          <m:t>d</m:t>
                        </m:r>
                      </m:sub>
                    </m:sSub>
                  </m:e>
                </m:d>
              </m:e>
            </m:d>
          </m:num>
          <m:den>
            <m:r>
              <w:rPr>
                <w:sz w:val="23"/>
              </w:rPr>
              <m:t>1</m:t>
            </m:r>
            <m:r>
              <w:rPr>
                <w:sz w:val="23"/>
              </w:rPr>
              <m:rPr>
                <m:sty m:val="p"/>
              </m:rPr>
              <m:t>+</m:t>
            </m:r>
            <m:sSub>
              <m:e>
                <m:r>
                  <w:rPr>
                    <w:sz w:val="23"/>
                  </w:rPr>
                  <m:t>m</m:t>
                </m:r>
              </m:e>
              <m:sub>
                <m:r>
                  <w:rPr>
                    <w:sz w:val="23"/>
                  </w:rPr>
                  <m:t>d</m:t>
                </m:r>
              </m:sub>
            </m:sSub>
          </m:den>
        </m:f>
        <m:r>
          <w:rPr>
            <w:sz w:val="23"/>
          </w:rPr>
          <m:rPr>
            <m:sty m:val="p"/>
          </m:rPr>
          <m:t>.</m:t>
        </m:r>
      </m:oMath>
      <w:r>
        <w:rPr>
          <w:rFonts w:ascii="Times New Roman" w:hAnsi="Times New Roman" w:eastAsia="宋体" w:cs="Times New Roman"/>
          <w:sz w:val="21"/>
          <w:szCs w:val="21"/>
          <w:color w:val="000000"/>
        </w:rPr>
        <w:tab/>
      </w:r>
      <w:bookmarkStart w:id="2022" w:name="Equation_3_13"/>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2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成对项先在每个非空因素组内平均，再按同源接受视图平均。总损失为：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L</m:t>
            </m:r>
          </m:e>
          <m:sub>
            <m:r>
              <w:rPr>
                <w:sz w:val="23"/>
              </w:rPr>
              <m:t>d</m:t>
            </m:r>
          </m:sub>
        </m:sSub>
        <m:r>
          <w:rPr>
            <w:sz w:val="23"/>
          </w:rPr>
          <m:rPr>
            <m:sty m:val="p"/>
          </m:rPr>
          <m:t>=</m:t>
        </m:r>
        <m:sSub>
          <m:e>
            <m:r>
              <w:rPr>
                <w:sz w:val="23"/>
              </w:rPr>
              <m:t>L</m:t>
            </m:r>
          </m:e>
          <m:sub>
            <m:r>
              <w:rPr>
                <w:sz w:val="23"/>
              </w:rPr>
              <m:t>I</m:t>
            </m:r>
            <m:r>
              <w:rPr>
                <w:sz w:val="23"/>
              </w:rPr>
              <m:t>C</m:t>
            </m:r>
            <m:r>
              <w:rPr>
                <w:sz w:val="23"/>
              </w:rPr>
              <m:t>I</m:t>
            </m:r>
            <m:r>
              <w:rPr>
                <w:sz w:val="23"/>
              </w:rPr>
              <m:t>C</m:t>
            </m:r>
          </m:sub>
        </m:sSub>
        <m:d>
          <m:dPr>
            <m:begChr m:val="("/>
            <m:endChr m:val=")"/>
            <m:sepChr m:val=""/>
            <m:grow/>
          </m:dPr>
          <m:e>
            <m:sSub>
              <m:e>
                <m:r>
                  <w:rPr>
                    <w:sz w:val="23"/>
                  </w:rPr>
                  <m:t>x</m:t>
                </m:r>
              </m:e>
              <m:sub>
                <m:r>
                  <w:rPr>
                    <w:sz w:val="23"/>
                  </w:rPr>
                  <m:t>d</m:t>
                </m:r>
              </m:sub>
            </m:sSub>
            <m:r>
              <w:rPr>
                <w:sz w:val="23"/>
              </w:rPr>
              <m:rPr>
                <m:sty m:val="p"/>
              </m:rPr>
              <m:t>,</m:t>
            </m:r>
            <m:sSub>
              <m:e>
                <m:r>
                  <w:rPr>
                    <w:sz w:val="23"/>
                  </w:rPr>
                  <m:t>G</m:t>
                </m:r>
              </m:e>
              <m:sub>
                <m:r>
                  <w:rPr>
                    <w:sz w:val="23"/>
                  </w:rPr>
                  <m:t>d</m:t>
                </m:r>
              </m:sub>
            </m:sSub>
          </m:e>
        </m:d>
        <m:r>
          <w:rPr>
            <w:sz w:val="23"/>
          </w:rPr>
          <m:rPr>
            <m:sty m:val="p"/>
          </m:rPr>
          <m:t>+</m:t>
        </m:r>
        <m:sSub>
          <m:e>
            <m:r>
              <w:rPr>
                <w:sz w:val="23"/>
              </w:rPr>
              <m:t>λ</m:t>
            </m:r>
          </m:e>
          <m:sub>
            <m:r>
              <w:rPr>
                <w:sz w:val="23"/>
              </w:rPr>
              <m:t>s</m:t>
            </m:r>
            <m:r>
              <w:rPr>
                <w:sz w:val="23"/>
              </w:rPr>
              <m:t>u</m:t>
            </m:r>
            <m:r>
              <w:rPr>
                <w:sz w:val="23"/>
              </w:rPr>
              <m:t>p</m:t>
            </m:r>
          </m:sub>
        </m:sSub>
        <m:sSubSup>
          <m:e>
            <m:r>
              <w:rPr>
                <w:sz w:val="23"/>
              </w:rPr>
              <m:t>L</m:t>
            </m:r>
          </m:e>
          <m:sub>
            <m:r>
              <w:rPr>
                <w:sz w:val="23"/>
              </w:rPr>
              <m:t>h</m:t>
            </m:r>
            <m:r>
              <w:rPr>
                <w:sz w:val="23"/>
              </w:rPr>
              <m:t>e</m:t>
            </m:r>
            <m:r>
              <w:rPr>
                <w:sz w:val="23"/>
              </w:rPr>
              <m:t>a</m:t>
            </m:r>
            <m:r>
              <w:rPr>
                <w:sz w:val="23"/>
              </w:rPr>
              <m:t>d</m:t>
            </m:r>
            <m:r>
              <w:rPr>
                <w:sz w:val="23"/>
              </w:rPr>
              <m:t>s</m:t>
            </m:r>
            <m:r>
              <w:rPr>
                <w:sz w:val="23"/>
              </w:rPr>
              <m:rPr>
                <m:sty m:val="p"/>
              </m:rPr>
              <m:t>,</m:t>
            </m:r>
            <m:r>
              <w:rPr>
                <w:sz w:val="23"/>
              </w:rPr>
              <m:t>d</m:t>
            </m:r>
          </m:sub>
          <m:sup>
            <m:r>
              <w:rPr>
                <w:sz w:val="23"/>
              </w:rPr>
              <m:t>s</m:t>
            </m:r>
            <m:r>
              <w:rPr>
                <w:sz w:val="23"/>
              </w:rPr>
              <m:t>u</m:t>
            </m:r>
            <m:r>
              <w:rPr>
                <w:sz w:val="23"/>
              </w:rPr>
              <m:t>p</m:t>
            </m:r>
          </m:sup>
        </m:sSubSup>
        <m:r>
          <w:rPr>
            <w:sz w:val="23"/>
          </w:rPr>
          <m:rPr>
            <m:sty m:val="p"/>
          </m:rPr>
          <m:t>+</m:t>
        </m:r>
        <m:sSub>
          <m:e>
            <m:r>
              <w:rPr>
                <w:sz w:val="23"/>
              </w:rPr>
              <m:t>λ</m:t>
            </m:r>
          </m:e>
          <m:sub>
            <m:r>
              <w:rPr>
                <w:sz w:val="23"/>
              </w:rPr>
              <m:t>C</m:t>
            </m:r>
          </m:sub>
        </m:sSub>
        <m:sSubSup>
          <m:e>
            <m:acc>
              <m:accPr>
                <m:chr m:val="‾"/>
              </m:accPr>
              <m:e>
                <m:r>
                  <w:rPr>
                    <w:sz w:val="23"/>
                  </w:rPr>
                  <m:t>L</m:t>
                </m:r>
              </m:e>
            </m:acc>
          </m:e>
          <m:sub>
            <m:r>
              <w:rPr>
                <w:sz w:val="23"/>
              </w:rPr>
              <m:t>C</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sSub>
          <m:e>
            <m:r>
              <w:rPr>
                <w:sz w:val="23"/>
              </w:rPr>
              <m:t>λ</m:t>
            </m:r>
          </m:e>
          <m:sub>
            <m:r>
              <w:rPr>
                <w:sz w:val="23"/>
              </w:rPr>
              <m:t>R</m:t>
            </m:r>
          </m:sub>
        </m:sSub>
        <m:sSubSup>
          <m:e>
            <m:acc>
              <m:accPr>
                <m:chr m:val="‾"/>
              </m:accPr>
              <m:e>
                <m:r>
                  <w:rPr>
                    <w:sz w:val="23"/>
                  </w:rPr>
                  <m:t>L</m:t>
                </m:r>
              </m:e>
            </m:acc>
          </m:e>
          <m:sub>
            <m:r>
              <w:rPr>
                <w:sz w:val="23"/>
              </w:rPr>
              <m:t>R</m:t>
            </m:r>
            <m:r>
              <w:rPr>
                <w:sz w:val="23"/>
              </w:rPr>
              <m:rPr>
                <m:sty m:val="p"/>
              </m:rPr>
              <m:t>,</m:t>
            </m:r>
            <m:r>
              <w:rPr>
                <w:sz w:val="23"/>
              </w:rPr>
              <m:t>d</m:t>
            </m:r>
          </m:sub>
          <m:sup>
            <m:r>
              <w:rPr>
                <w:sz w:val="23"/>
              </w:rPr>
              <m:t>a</m:t>
            </m:r>
            <m:r>
              <w:rPr>
                <w:sz w:val="23"/>
              </w:rPr>
              <m:t>l</m:t>
            </m:r>
            <m:r>
              <w:rPr>
                <w:sz w:val="23"/>
              </w:rPr>
              <m:t>i</m:t>
            </m:r>
            <m:r>
              <w:rPr>
                <w:sz w:val="23"/>
              </w:rPr>
              <m:t>g</m:t>
            </m:r>
            <m:r>
              <w:rPr>
                <w:sz w:val="23"/>
              </w:rPr>
              <m:t>n</m:t>
            </m:r>
          </m:sup>
        </m:sSubSup>
        <m:r>
          <w:rPr>
            <w:sz w:val="23"/>
          </w:rPr>
          <m:rPr>
            <m:sty m:val="p"/>
          </m:rPr>
          <m:t>.</m:t>
        </m:r>
      </m:oMath>
      <w:r>
        <w:rPr>
          <w:rFonts w:ascii="Times New Roman" w:hAnsi="Times New Roman" w:eastAsia="宋体" w:cs="Times New Roman"/>
          <w:sz w:val="21"/>
          <w:szCs w:val="21"/>
          <w:color w:val="000000"/>
        </w:rPr>
        <w:tab/>
      </w:r>
      <w:bookmarkStart w:id="2023" w:name="Equation_3_14"/>
      <w:r>
        <w:rPr>
          <w:rFonts w:ascii="Times New Roman" w:hAnsi="Times New Roman" w:eastAsia="宋体" w:cs="Times New Roman"/>
          <w:sz w:val="21"/>
          <w:szCs w:val="21"/>
          <w:color w:val="000000"/>
        </w:rPr>
        <w:t>（3-</w:t>
      </w:r>
      <w:fldSimple w:instr=" SEQ Equation3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23"/>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默认</w:t>
      </w:r>
      <w:r>
        <w:rPr>
          <w:rFonts w:ascii="Times New Roman" w:hAnsi="Times New Roman" w:eastAsia="宋体" w:cs="Times New Roman"/>
          <w:sz w:val="24"/>
          <w:szCs w:val="24"/>
          <w:color w:val="000000"/>
        </w:rPr>
        <w:t xml:space="preserve"> </w:t>
      </w:r>
      <m:oMath>
        <m:sSub>
          <m:e>
            <m:r>
              <m:t>λ</m:t>
            </m:r>
          </m:e>
          <m:sub>
            <m:r>
              <m:t>s</m:t>
            </m:r>
            <m:r>
              <m:t>u</m:t>
            </m:r>
            <m:r>
              <m:t>p</m:t>
            </m:r>
          </m:sub>
        </m:sSub>
        <m:r>
          <m:rPr>
            <m:sty m:val="p"/>
          </m:rPr>
          <m:t>=</m:t>
        </m:r>
        <m:r>
          <m:t>1</m:t>
        </m:r>
      </m:oMath>
      <w:r>
        <w:rPr>
          <w:rFonts w:ascii="Times New Roman" w:hAnsi="Times New Roman" w:eastAsia="宋体" w:cs="Times New Roman"/>
          <w:sz w:val="24"/>
          <w:szCs w:val="24"/>
          <w:color w:val="000000"/>
        </w:rPr>
        <w:t xml:space="preserve">、</w:t>
      </w:r>
      <m:oMath>
        <m:sSub>
          <m:e>
            <m:r>
              <m:t>λ</m:t>
            </m:r>
          </m:e>
          <m:sub>
            <m:r>
              <m:t>C</m:t>
            </m:r>
          </m:sub>
        </m:sSub>
        <m:r>
          <m:rPr>
            <m:sty m:val="p"/>
          </m:rPr>
          <m:t>=</m:t>
        </m:r>
        <m:sSub>
          <m:e>
            <m:r>
              <m:t>λ</m:t>
            </m:r>
          </m:e>
          <m:sub>
            <m:r>
              <m:t>R</m:t>
            </m:r>
          </m:sub>
        </m:sSub>
        <m:r>
          <m:rPr>
            <m:sty m:val="p"/>
          </m:rPr>
          <m:t>=</m:t>
        </m:r>
        <m:r>
          <m:t>0.5</m:t>
        </m:r>
      </m:oMath>
      <w:r>
        <w:rPr>
          <w:rFonts w:ascii="Times New Roman" w:hAnsi="Times New Roman" w:eastAsia="宋体" w:cs="Times New Roman"/>
          <w:sz w:val="24"/>
          <w:szCs w:val="24"/>
          <w:color w:val="000000"/>
        </w:rPr>
        <w:t xml:space="preserve">。无变体时只保留原文对应项；有变体但无可靠关系时，关系对齐置零，组件学习仍可进行。接受视图已通过组件检查，被改写组件的</w:t>
      </w:r>
      <w:r>
        <w:rPr>
          <w:rFonts w:ascii="Times New Roman" w:hAnsi="Times New Roman" w:eastAsia="宋体" w:cs="Times New Roman"/>
          <w:sz w:val="24"/>
          <w:szCs w:val="24"/>
          <w:color w:val="000000"/>
        </w:rPr>
        <w:t xml:space="preserve"> </w:t>
      </w:r>
      <m:oMath>
        <m:sSub>
          <m:e>
            <m:r>
              <m:t>m</m:t>
            </m:r>
          </m:e>
          <m:sub>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均为1，因此计入</w:t>
      </w:r>
      <w:r>
        <w:rPr>
          <w:rFonts w:ascii="Times New Roman" w:hAnsi="Times New Roman" w:eastAsia="宋体" w:cs="Times New Roman"/>
          <w:sz w:val="24"/>
          <w:szCs w:val="24"/>
          <w:color w:val="000000"/>
        </w:rPr>
        <w:t xml:space="preserve"> </w:t>
      </w:r>
      <m:oMath>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的视图不会出现空组件项。批内按源文档平均，梯度累积末批按实际文档数归一化，不把接受变体多的源文档自动赋予更高权重。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按</w:t>
      </w:r>
      <w:r>
        <w:rPr>
          <w:rFonts w:ascii="Times New Roman" w:hAnsi="Times New Roman" w:eastAsia="宋体" w:cs="Times New Roman"/>
          <w:sz w:val="24"/>
          <w:szCs w:val="24"/>
          <w:color w:val="000000"/>
        </w:rPr>
        <w:t xml:space="preserve"> </w:t>
      </w:r>
      <m:oMath>
        <m:r>
          <m:t>1</m:t>
        </m:r>
        <m:r>
          <m:rPr>
            <m:sty m:val="p"/>
          </m:rPr>
          <m:t>+</m:t>
        </m:r>
        <m:sSub>
          <m:e>
            <m:r>
              <m:t>m</m:t>
            </m:r>
          </m:e>
          <m:sub>
            <m:r>
              <m:t>d</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平均使每篇源文档的头监督总权重固定，代价是原文在头监督中的占比随接受视图数变为</w:t>
      </w:r>
      <w:r>
        <w:rPr>
          <w:rFonts w:ascii="Times New Roman" w:hAnsi="Times New Roman" w:eastAsia="宋体" w:cs="Times New Roman"/>
          <w:sz w:val="24"/>
          <w:szCs w:val="24"/>
          <w:color w:val="000000"/>
        </w:rPr>
        <w:t xml:space="preserve"> </w:t>
      </w:r>
      <m:oMath>
        <m:r>
          <m:t>1</m:t>
        </m:r>
        <m:r>
          <m:rPr>
            <m:sty m:val="p"/>
          </m:rPr>
          <m:t>/</m:t>
        </m:r>
        <m:d>
          <m:dPr>
            <m:begChr m:val="("/>
            <m:endChr m:val=")"/>
            <m:sepChr m:val=""/>
            <m:grow/>
          </m:dPr>
          <m:e>
            <m:r>
              <m:t>1</m:t>
            </m:r>
            <m:r>
              <m:rPr>
                <m:sty m:val="p"/>
              </m:rPr>
              <m:t>+</m:t>
            </m:r>
            <m:sSub>
              <m:e>
                <m:r>
                  <m:t>m</m:t>
                </m:r>
              </m:e>
              <m:sub>
                <m:r>
                  <m:t>d</m:t>
                </m:r>
              </m:sub>
            </m:sSub>
          </m:e>
        </m:d>
      </m:oMath>
      <w:r>
        <w:rPr>
          <w:rFonts w:ascii="Times New Roman" w:hAnsi="Times New Roman" w:eastAsia="宋体" w:cs="Times New Roman"/>
          <w:sz w:val="24"/>
          <w:szCs w:val="24"/>
          <w:color w:val="000000"/>
        </w:rPr>
        <w:t xml:space="preserve">；原文完整生成损失</w:t>
      </w:r>
      <w:r>
        <w:rPr>
          <w:rFonts w:ascii="Times New Roman" w:hAnsi="Times New Roman" w:eastAsia="宋体" w:cs="Times New Roman"/>
          <w:sz w:val="24"/>
          <w:szCs w:val="24"/>
          <w:color w:val="000000"/>
        </w:rPr>
        <w:t xml:space="preserve"> </w:t>
      </w:r>
      <m:oMath>
        <m:sSub>
          <m:e>
            <m:r>
              <m:t>L</m:t>
            </m:r>
          </m:e>
          <m:sub>
            <m:r>
              <m:t>I</m:t>
            </m:r>
            <m:r>
              <m:t>C</m:t>
            </m:r>
            <m:r>
              <m:t>I</m:t>
            </m:r>
            <m:r>
              <m:t>C</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全文改写后所有标签都被确认的额外版本可以计算增强图生成损失，但须独立命名并控制更新量。本文默认不采用该版本，以免将未审核监督重新从生成目标引入。</w:t>
      </w:r>
    </w:p>
    <w:p>
      <w:pPr>
        <w:pStyle w:val="Heading2"/>
        <w:keepNext/>
        <w:keepLines/>
        <w:widowControl/>
        <w:spacing w:before="240" w:after="120" w:line="288" w:lineRule="auto"/>
        <w:ind w:left="0" w:right="0" w:firstLine="0"/>
        <w:jc w:val="left"/>
      </w:pPr>
      <w:bookmarkStart w:id="5036" w:name="ThesisHeading_037"/>
      <w:r>
        <w:rPr>
          <w:rFonts w:ascii="Times New Roman" w:hAnsi="Times New Roman" w:eastAsia="黑体" w:cs="Times New Roman"/>
          <w:sz w:val="30"/>
          <w:szCs w:val="30"/>
          <w:color w:val="000000"/>
          <w:b w:val="1"/>
        </w:rPr>
        <w:t>3.5 算法及性质</w:t>
      </w:r>
      <w:bookmarkEnd w:id="5036"/>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Algorithm"/>
        <w:keepNext/>
        <w:keepLines w:val="0"/>
        <w:widowControl/>
        <w:spacing w:after="120" w:line="288" w:lineRule="auto" w:before="120"/>
        <w:ind w:left="113" w:right="0" w:firstLine="0"/>
        <w:jc w:val="center"/>
      </w:pPr>
      <w:r>
        <w:rPr>
          <w:rFonts w:ascii="Times New Roman" w:hAnsi="Times New Roman" w:eastAsia="宋体" w:cs="Times New Roman"/>
          <w:sz w:val="21"/>
          <w:szCs w:val="21"/>
          <w:color w:val="000000"/>
        </w:rPr>
        <w:t xml:space="preserve">算法3-1 关系影响域增强与成对学习</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输入：训练文档及金标图 D_train，数据协议，固定增强与语义验证模型，</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每文档尝试上限 B_try、接受上限 B_accept，训练更新上限 U，</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审核模式 mode ∈ {FactorMask, FullFilter}。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输出：训练后的端到端生成器 θ，以及增强样本、组件映射和来源记录。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01  检查训练划分、全文哈希分组、坐标和标签协议</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02  for 每篇源文档 d ∈ D_train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03    保留原文 x_d 和完整金标图 G_d；令 Views_d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04    按3.3.1固定中心及完整入源；不可处理则记原因并继续下一文档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05    建立 Ω(C_d) 并排除语义未知集合得到 Ω_sem，构造改写集合 A</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06    构造完整影响域 D_A；令 attempts = 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07    while attempts &lt; B_try 且 |Views_d| &lt; B_accept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08      attempts ← attempts + 1；生成组件槽位的替换文本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09      回填全文、重新分词，建立全部组件的双射 φ</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10      if 格式、槽位、坐标或端点检查失败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11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12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13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14      检查全文角色与表达退化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15      if D_A ≠ ∅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        if mode = FullFilter then J_A ← D_A；不可完整审核则拒绝本次视图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16a       else J_A ← 全部受影响正关系 ∪ 固定抽样内部及边界 NONE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16b       在 J_A 中排除已定义的语义未知因素，逐项核查原／新状态并建立 m_R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17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18      if 组件含义变化／待定、结构失败，或完整筛选版本任一因素失败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19        拒绝整个变体，记录原因及成本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20        continue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21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22      将全文视图、φ(G_d)、φ、可靠因素掩码和来源加入 Views_d</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23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24    保存 Views_d；集合为空时仍保留原文</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25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26  for step = 1, …, U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27    按源文档等频取训练批次；读取原文及其已接受视图</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28    依可见前缀门控，仅计算原文完整生成损失及继承句子监督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29    从输入表示计算原文可审核因素的头监督及变体掩码内的头监督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30    依 φ 计算可靠因素上的成对损失；无变体或空可靠域时置零</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31    保留两个视图的梯度，按同源变体及源文档两级归一化</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32    按3.4.2节的梯度路径执行一次反向传播；基础模型权重冻结</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33    if 达到2.5节预先确定的停止条件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34      break</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35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36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37  返回生成器及来源记录；开发评价和测试时移除训练辅助头</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性质一：标注输运保持。</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若可改写槽位互不冲突、</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为组件双射，且类型和每个完整关系因素均按</w:t>
      </w:r>
      <w:r>
        <w:rPr>
          <w:rFonts w:ascii="Times New Roman" w:hAnsi="Times New Roman" w:eastAsia="宋体" w:cs="Times New Roman"/>
          <w:sz w:val="24"/>
          <w:szCs w:val="24"/>
          <w:color w:val="000000"/>
        </w:rPr>
        <w:t xml:space="preserve"> </w:t>
      </w:r>
      <m:oMath>
        <m:r>
          <m:t>ϕ</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输运，则</w:t>
      </w:r>
      <w:r>
        <w:rPr>
          <w:rFonts w:ascii="Times New Roman" w:hAnsi="Times New Roman" w:eastAsia="宋体" w:cs="Times New Roman"/>
          <w:sz w:val="24"/>
          <w:szCs w:val="24"/>
          <w:color w:val="000000"/>
        </w:rPr>
        <w:t xml:space="preserve"> </w:t>
      </w:r>
      <m:oMath>
        <m:r>
          <m:t>G</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ϕ</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性质二：单因素预测稳定的充分条件。</w:t>
      </w:r>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对某一因素，设原视图正确类别为</w:t>
      </w:r>
      <w:r>
        <w:rPr>
          <w:rFonts w:ascii="Times New Roman" w:hAnsi="Times New Roman" w:eastAsia="宋体" w:cs="Times New Roman"/>
          <w:sz w:val="24"/>
          <w:szCs w:val="24"/>
          <w:color w:val="000000"/>
        </w:rPr>
        <w:t xml:space="preserve"> </w:t>
      </w:r>
      <m:oMath>
        <m:r>
          <m:t>y</m:t>
        </m:r>
      </m:oMath>
      <w:r>
        <w:rPr>
          <w:rFonts w:ascii="Times New Roman" w:hAnsi="Times New Roman" w:eastAsia="宋体" w:cs="Times New Roman"/>
          <w:sz w:val="24"/>
          <w:szCs w:val="24"/>
          <w:color w:val="000000"/>
        </w:rPr>
        <w:t xml:space="preserve">，分布</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的间隔为</w:t>
      </w:r>
      <w:r>
        <w:rPr>
          <w:rFonts w:ascii="Times New Roman" w:hAnsi="Times New Roman" w:eastAsia="宋体" w:cs="Times New Roman"/>
          <w:sz w:val="24"/>
          <w:szCs w:val="24"/>
          <w:color w:val="000000"/>
        </w:rP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rPr>
          <w:rFonts w:ascii="Times New Roman" w:hAnsi="Times New Roman" w:eastAsia="宋体" w:cs="Times New Roman"/>
          <w:sz w:val="24"/>
          <w:szCs w:val="24"/>
          <w:color w:val="000000"/>
        </w:rPr>
        <w:t xml:space="preserve">。若增强视图分布</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满足</w:t>
      </w:r>
      <w:r>
        <w:rPr>
          <w:rFonts w:ascii="Times New Roman" w:hAnsi="Times New Roman" w:eastAsia="宋体" w:cs="Times New Roman"/>
          <w:sz w:val="24"/>
          <w:szCs w:val="24"/>
          <w:color w:val="000000"/>
        </w:rP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rPr>
          <w:rFonts w:ascii="Times New Roman" w:hAnsi="Times New Roman" w:eastAsia="宋体" w:cs="Times New Roman"/>
          <w:sz w:val="24"/>
          <w:szCs w:val="24"/>
          <w:color w:val="000000"/>
        </w:rPr>
        <w:t xml:space="preserve">，则</w:t>
      </w:r>
      <w:r>
        <w:rPr>
          <w:rFonts w:ascii="Times New Roman" w:hAnsi="Times New Roman" w:eastAsia="宋体" w:cs="Times New Roman"/>
          <w:sz w:val="24"/>
          <w:szCs w:val="24"/>
          <w:color w:val="000000"/>
        </w:rPr>
        <w:t xml:space="preserve"> </w:t>
      </w:r>
      <m:oMath>
        <m:r>
          <m:rPr>
            <m:sty m:val="p"/>
          </m:rPr>
          <m:t>arg</m:t>
        </m:r>
        <m:r>
          <m:rPr>
            <m:sty m:val="p"/>
          </m:rPr>
          <m:t>max</m:t>
        </m:r>
        <m:r>
          <m:t>q</m:t>
        </m:r>
        <m:r>
          <m:rPr>
            <m:sty m:val="p"/>
          </m:rPr>
          <m:t>=</m:t>
        </m:r>
        <m:r>
          <m:t>y</m:t>
        </m:r>
      </m:oMath>
      <w:r>
        <w:rPr>
          <w:rFonts w:ascii="Times New Roman" w:hAnsi="Times New Roman" w:eastAsia="宋体" w:cs="Times New Roman"/>
          <w:sz w:val="24"/>
          <w:szCs w:val="24"/>
          <w:color w:val="000000"/>
        </w:rPr>
        <w:t xml:space="preserve">。因为对任意</w:t>
      </w:r>
      <w:r>
        <w:rPr>
          <w:rFonts w:ascii="Times New Roman" w:hAnsi="Times New Roman" w:eastAsia="宋体" w:cs="Times New Roman"/>
          <w:sz w:val="24"/>
          <w:szCs w:val="24"/>
          <w:color w:val="000000"/>
        </w:rPr>
        <w:t xml:space="preserve"> </w:t>
      </w:r>
      <m:oMath>
        <m:r>
          <m:t>k</m:t>
        </m:r>
        <m:r>
          <m:rPr>
            <m:sty m:val="p"/>
          </m:rPr>
          <m:t>≠</m:t>
        </m:r>
        <m:r>
          <m:t>y</m:t>
        </m:r>
      </m:oMath>
      <w:r>
        <w:rPr>
          <w:rFonts w:ascii="Times New Roman" w:hAnsi="Times New Roman" w:eastAsia="宋体" w:cs="Times New Roman"/>
          <w:sz w:val="24"/>
          <w:szCs w:val="24"/>
          <w:color w:val="000000"/>
        </w:rP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rPr>
          <w:rFonts w:ascii="Times New Roman" w:hAnsi="Times New Roman" w:eastAsia="宋体" w:cs="Times New Roman"/>
          <w:sz w:val="24"/>
          <w:szCs w:val="24"/>
          <w:color w:val="000000"/>
        </w:rPr>
        <w:t xml:space="preserve">。这只是逐因素条件，平均 JS 降低不意味着每个因素均满足该界，也不能使原先错误的预测自动正确。</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keepNext/>
        <w:keepLines/>
        <w:widowControl/>
        <w:spacing w:before="240" w:after="120" w:line="288" w:lineRule="auto"/>
        <w:ind w:left="0" w:right="0" w:firstLine="0"/>
        <w:jc w:val="left"/>
      </w:pPr>
      <w:bookmarkStart w:id="5037" w:name="ThesisHeading_038"/>
      <w:r>
        <w:rPr>
          <w:rFonts w:ascii="Times New Roman" w:hAnsi="Times New Roman" w:eastAsia="黑体" w:cs="Times New Roman"/>
          <w:sz w:val="30"/>
          <w:szCs w:val="30"/>
          <w:color w:val="000000"/>
          <w:b w:val="1"/>
        </w:rPr>
        <w:t>3.6 实验结果与分析</w:t>
      </w:r>
      <w:bookmarkEnd w:id="5037"/>
    </w:p>
    <w:p>
      <w:pPr>
        <w:pStyle w:val="Heading3"/>
        <w:keepNext/>
        <w:keepLines/>
        <w:widowControl/>
        <w:spacing w:before="240" w:after="120" w:line="288" w:lineRule="auto"/>
        <w:ind w:left="0" w:right="0" w:firstLine="0"/>
        <w:jc w:val="left"/>
      </w:pPr>
      <w:bookmarkStart w:id="5038" w:name="ThesisHeading_039"/>
      <w:r>
        <w:rPr>
          <w:rFonts w:ascii="Times New Roman" w:hAnsi="Times New Roman" w:eastAsia="黑体" w:cs="Times New Roman"/>
          <w:sz w:val="24"/>
          <w:szCs w:val="24"/>
          <w:color w:val="000000"/>
          <w:b w:val="1"/>
        </w:rPr>
        <w:t>3.6.1 实验设置与受控比较</w:t>
      </w:r>
      <w:bookmarkEnd w:id="5038"/>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表3-4 训练组的受控因素</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配置</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增强</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可靠因素监督</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组件对齐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关系对齐</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与成对主组共享输入</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T0I0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Heads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原文</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Plain／QOS</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构造方法各自规则</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仅匹配规模</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无</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是</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19"/>
                <w:szCs w:val="19"/>
                <w:color w:val="000000"/>
              </w:rPr>
              <w:t xml:space="preserve">FullFilter／RandomCenter</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有</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独立可选策略</w:t>
            </w:r>
          </w:p>
        </w:tc>
      </w:tr>
    </w:tbl>
    <w:p>
      <w:pPr>
        <w:pStyle w:val="Heading3"/>
        <w:keepNext/>
        <w:keepLines/>
        <w:widowControl/>
        <w:spacing w:before="240" w:after="120" w:line="288" w:lineRule="auto"/>
        <w:ind w:left="0" w:right="0" w:firstLine="0"/>
        <w:jc w:val="left"/>
      </w:pPr>
      <w:bookmarkStart w:id="5039" w:name="ThesisHeading_040"/>
      <w:r>
        <w:rPr>
          <w:rFonts w:ascii="Times New Roman" w:hAnsi="Times New Roman" w:eastAsia="黑体" w:cs="Times New Roman"/>
          <w:sz w:val="24"/>
          <w:szCs w:val="24"/>
          <w:color w:val="000000"/>
          <w:b w:val="1"/>
        </w:rPr>
        <w:t>3.6.2 主结果与机制消融</w:t>
      </w:r>
      <w:bookmarkEnd w:id="503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表3-5 相同I0下的训练比较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T0/I0：继承配置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84.18 ± 0.79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65.18 ± 3.43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75.99 ± 1.61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继承配置＋辅助头</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84.36 ± 0.82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65.60 ± 3.21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76.25 ± 1.58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39.02 ± 3.37</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普通增强</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84.76 ± 1.17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65.64 ± 2.59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76.93 ± 1.45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39.15 ± 2.39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QOS式适配</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85.04 ± 1.08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66.21 ± 3.37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77.49 ± 1.92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40.08 ± 2.78</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可靠对应，无成对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85.49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66.83 ± 3.03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77.97 ± 2.01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41.14 ± 2.70</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仅组件成对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86.15 ± 0.78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67.82 ± 2.60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78.65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42.06 ± 2.86</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完整筛选</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86.49 ± 0.88</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68.36 ± 2.35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79.56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43.92 ± 2.82</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匹配随机中心</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86.26 ± 0.97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67.99 ± 2.66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79.60 ± 1.32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44.05 ± 3.39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表3-6 训练侧配对关系F1差值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3.63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[1.78, 5.60]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1.85 / 4.45 / 4.57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 3.43]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0.74 / 2.47 / 2.72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[0.24, 1.95]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1.36 / 1.24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0.0295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 1.97]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0.37 / 1.11 / 1.48</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0.0325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1.80]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0.74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0.1354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[0.22, 2.51]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1.48 / 1.61 / 0.49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0.0405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[-1.31, 0.08]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-0.74 / -0.62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0.2039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-0.82</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[-1.84,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 / -0.99 / -1.36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0.0775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T0I0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4.89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[2.91, 7.23]</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5.95 / 4.37 / 4.37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2.51</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[0.98, 4.39]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2.78 / 3.17 / 1.59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0.0720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CompPair − NoPair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[0.13, 1.94]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0.79 / 1.19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0.0585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T1I0 − CompPair</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1.59</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[0.14, 3.21]</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1.98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0.0495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QOS</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2.85]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 / 0.40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0.1119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NoPair − Plain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1.98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[0.60, 4.14]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3.17 / 1.59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0.0360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FullFilter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[-1.10, 1.59]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0.00 / 1.19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RandomCenter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[-0.61, 1.60]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-0.40 / 0.79 / 0.79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0.5032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3"/>
        <w:keepNext/>
        <w:keepLines/>
        <w:widowControl/>
        <w:spacing w:before="240" w:after="120" w:line="288" w:lineRule="auto"/>
        <w:ind w:left="0" w:right="0" w:firstLine="0"/>
        <w:jc w:val="left"/>
      </w:pPr>
      <w:bookmarkStart w:id="5040" w:name="ThesisHeading_041"/>
      <w:r>
        <w:rPr>
          <w:rFonts w:ascii="Times New Roman" w:hAnsi="Times New Roman" w:eastAsia="黑体" w:cs="Times New Roman"/>
          <w:sz w:val="24"/>
          <w:szCs w:val="24"/>
          <w:color w:val="000000"/>
          <w:b w:val="1"/>
        </w:rPr>
        <w:t>3.6.3 分层审核与语义漂移</w:t>
      </w:r>
      <w:bookmarkEnd w:id="5040"/>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表3-7和表3-8用Wilson区间表示二项比例的不确定性，用κ表示扣除偶然一致后的审核者一致性。这里的κ是审核统计量，与第四章效用中的代价参数不是同一量。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表3-7 组件核查与裁决</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抽样</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接受</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不安全</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比例</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Wilson 95%</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一致率</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1.33%</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[0.52, 3.38]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94.69%</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0.690</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300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[0.34, 2.90]</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95.94%</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表3-8 关系因素的独立分层审核</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8"/>
        <w:gridCol w:w="595"/>
        <w:gridCol w:w="689"/>
        <w:gridCol w:w="798"/>
        <w:gridCol w:w="703"/>
        <w:gridCol w:w="771"/>
        <w:gridCol w:w="743"/>
        <w:gridCol w:w="1339"/>
        <w:gridCol w:w="973"/>
        <w:gridCol w:w="892"/>
      </w:tblGrid>
      <w:tr>
        <w:trPr>
          <w:cantSplit/>
          <w:tblHeader/>
        </w:trPr>
        <w:tc>
          <w:tcPr>
            <w:tcW w:type="dxa" w:w="156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语料／层</w:t>
            </w:r>
          </w:p>
        </w:tc>
        <w:tc>
          <w:tcPr>
            <w:tcW w:type="dxa" w:w="59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Nh</w:t>
            </w:r>
          </w:p>
        </w:tc>
        <w:tc>
          <w:tcPr>
            <w:tcW w:type="dxa" w:w="68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抽样n</w:t>
            </w:r>
          </w:p>
        </w:tc>
        <w:tc>
          <w:tcPr>
            <w:tcW w:type="dxa" w:w="79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π</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接受数</w:t>
            </w:r>
          </w:p>
        </w:tc>
        <w:tc>
          <w:tcPr>
            <w:tcW w:type="dxa" w:w="77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不安全数</w:t>
            </w:r>
          </w:p>
        </w:tc>
        <w:tc>
          <w:tcPr>
            <w:tcW w:type="dxa" w:w="7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比例</w:t>
            </w:r>
          </w:p>
        </w:tc>
        <w:tc>
          <w:tcPr>
            <w:tcW w:type="dxa" w:w="133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Wilson 95%</w:t>
            </w:r>
          </w:p>
        </w:tc>
        <w:tc>
          <w:tcPr>
            <w:tcW w:type="dxa" w:w="97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一致率</w:t>
            </w:r>
          </w:p>
        </w:tc>
        <w:tc>
          <w:tcPr>
            <w:tcW w:type="dxa" w:w="8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κ</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0.4392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280</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1.07%</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[0.37, 3.10]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96.00%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123</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 5.74]</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92.16%</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0.804</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0.3421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[0.56, 3.63]</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2000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0.1500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0.38%</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 2.10]</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94.67%</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0.785</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315</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0.9524</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282</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[0.19, 2.55]</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0.606</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CDCP／跨边界正关系</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 4.06]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94.14%</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0.811</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CDCP／内部NONE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470</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0.6383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277</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1.81%</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 4.16]</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93.00%</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0.697</w:t>
            </w:r>
          </w:p>
        </w:tc>
      </w:tr>
      <w:tr>
        <w:trPr>
          <w:cantSplit/>
        </w:trPr>
        <w:tc>
          <w:tcPr>
            <w:tcW w:type="dxa" w:w="156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CDCP／跨边界NONE</w:t>
            </w:r>
          </w:p>
        </w:tc>
        <w:tc>
          <w:tcPr>
            <w:tcW w:type="dxa" w:w="59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3251</w:t>
            </w:r>
          </w:p>
        </w:tc>
        <w:tc>
          <w:tcPr>
            <w:tcW w:type="dxa" w:w="68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w:t>
            </w:r>
          </w:p>
        </w:tc>
        <w:tc>
          <w:tcPr>
            <w:tcW w:type="dxa" w:w="79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269</w:t>
            </w:r>
          </w:p>
        </w:tc>
        <w:tc>
          <w:tcPr>
            <w:tcW w:type="dxa" w:w="77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w:t>
            </w:r>
          </w:p>
        </w:tc>
        <w:tc>
          <w:tcPr>
            <w:tcW w:type="dxa" w:w="133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 2.67]</w:t>
            </w:r>
          </w:p>
        </w:tc>
        <w:tc>
          <w:tcPr>
            <w:tcW w:type="dxa" w:w="97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94.33%</w:t>
            </w:r>
          </w:p>
        </w:tc>
        <w:tc>
          <w:tcPr>
            <w:tcW w:type="dxa" w:w="8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0.776</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表3-9 目标增强池的加权审核与漂移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946"/>
        <w:gridCol w:w="1149"/>
        <w:gridCol w:w="1149"/>
        <w:gridCol w:w="946"/>
        <w:gridCol w:w="1352"/>
        <w:gridCol w:w="1149"/>
        <w:gridCol w:w="1365"/>
      </w:tblGrid>
      <w:tr>
        <w:trPr>
          <w:cantSplit/>
          <w:tblHeader/>
        </w:trPr>
        <w:tc>
          <w:tcPr>
            <w:tcW w:type="dxa" w:w="10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审核因素／源组</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未加权不安全率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加权不安全率</w:t>
            </w:r>
          </w:p>
        </w:tc>
        <w:tc>
          <w:tcPr>
            <w:tcW w:type="dxa" w:w="94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源聚类95%</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加权漂移率</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漂移95%</w:t>
            </w:r>
          </w:p>
        </w:tc>
        <w:tc>
          <w:tcPr>
            <w:tcW w:type="dxa" w:w="136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变化／可判定且原标注有效</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1053／257</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1.05%</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[0.31, 1.45]</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5.83%</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[4.19, 7.60]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60／998</w:t>
            </w:r>
          </w:p>
        </w:tc>
      </w:tr>
      <w:tr>
        <w:trPr>
          <w:cantSplit/>
        </w:trPr>
        <w:tc>
          <w:tcPr>
            <w:tcW w:type="dxa" w:w="10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1190／401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1.21%</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w:t>
            </w:r>
          </w:p>
        </w:tc>
        <w:tc>
          <w:tcPr>
            <w:tcW w:type="dxa" w:w="94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[0.26, 1.79]</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5.98%</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[4.06, 8.10]</w:t>
            </w:r>
          </w:p>
        </w:tc>
        <w:tc>
          <w:tcPr>
            <w:tcW w:type="dxa" w:w="136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68／1132</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keepNext/>
        <w:keepLines/>
        <w:widowControl/>
        <w:spacing w:before="240" w:after="120" w:line="288" w:lineRule="auto"/>
        <w:ind w:left="0" w:right="0" w:firstLine="0"/>
        <w:jc w:val="left"/>
      </w:pPr>
      <w:bookmarkStart w:id="5041" w:name="ThesisHeading_042"/>
      <w:r>
        <w:rPr>
          <w:rFonts w:ascii="Times New Roman" w:hAnsi="Times New Roman" w:eastAsia="黑体" w:cs="Times New Roman"/>
          <w:sz w:val="24"/>
          <w:szCs w:val="24"/>
          <w:color w:val="000000"/>
          <w:b w:val="1"/>
        </w:rPr>
        <w:t>3.6.4 训练成本与方法局限</w:t>
      </w:r>
      <w:bookmarkEnd w:id="504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表3-10 训练与增强成本（三种子GPU时间均值）</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源访问</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更新步</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接受视图</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尝试／接受token/M</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审核调用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GPU小时</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峰值GiB</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1.93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51.52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62.37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65.54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1.14／0.82</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64.85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2.86</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47.57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Heads</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0.00／0.00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50.80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62.42</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CompPair</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5.69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64.95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2900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95</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2.02／1.35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2190</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5.98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65.61</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CDCP 00662的原生双源reason在4.6.4节展示。两个单源真子集既不能匹配完整超边，也不能仅据此获得语义NONE标签。这一边界贯穿训练审核和第四章完整对象评分。</w:t>
      </w:r>
    </w:p>
    <w:p>
      <w:pPr>
        <w:pStyle w:val="Heading2"/>
        <w:keepNext/>
        <w:keepLines/>
        <w:widowControl/>
        <w:spacing w:before="240" w:after="120" w:line="288" w:lineRule="auto"/>
        <w:ind w:left="0" w:right="0" w:firstLine="0"/>
        <w:jc w:val="left"/>
      </w:pPr>
      <w:bookmarkStart w:id="5042" w:name="ThesisHeading_043"/>
      <w:r>
        <w:rPr>
          <w:rFonts w:ascii="Times New Roman" w:hAnsi="Times New Roman" w:eastAsia="黑体" w:cs="Times New Roman"/>
          <w:sz w:val="30"/>
          <w:szCs w:val="30"/>
          <w:color w:val="000000"/>
          <w:b w:val="1"/>
        </w:rPr>
        <w:t>3.7 本章小结</w:t>
      </w:r>
      <w:bookmarkEnd w:id="5042"/>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训练阶段的监督保持并不直接保证预测图中所有组件及其关系都正确。下一章转向原文不变的推理场景，讨论组件修改后如何同步处理受影响关系。</w:t>
      </w:r>
    </w:p>
    <w:p>
      <w:pPr>
        <w:pStyle w:val="Heading1"/>
        <w:keepNext/>
        <w:keepLines/>
        <w:pageBreakBefore/>
        <w:widowControl/>
        <w:spacing w:before="360" w:after="240" w:line="288" w:lineRule="auto"/>
        <w:ind w:left="0" w:right="0" w:firstLine="0"/>
        <w:jc w:val="center"/>
      </w:pPr>
      <w:bookmarkStart w:id="5043" w:name="ThesisHeading_044"/>
      <w:r>
        <w:rPr>
          <w:rFonts w:ascii="Times New Roman" w:hAnsi="Times New Roman" w:eastAsia="黑体" w:cs="Times New Roman"/>
          <w:sz w:val="36"/>
          <w:szCs w:val="36"/>
          <w:color w:val="000000"/>
          <w:b w:val="1"/>
        </w:rPr>
        <w:t>第四章 多候选驱动的依赖闭合论辩图修正</w:t>
      </w:r>
      <w:bookmarkEnd w:id="504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讨论训练文本改变后哪些监督可以继承，本章转向原文保持不变时的预测图修正。下文先说明候选和初始图，再给出评分及接受准则，随后用完整事务解释依赖闭合，最后介绍局部与全局求解、方法性质和实验分析。</w:t>
      </w:r>
    </w:p>
    <w:p>
      <w:pPr>
        <w:pStyle w:val="Heading2"/>
        <w:keepNext/>
        <w:keepLines/>
        <w:widowControl/>
        <w:spacing w:before="240" w:after="120" w:line="288" w:lineRule="auto"/>
        <w:ind w:left="0" w:right="0" w:firstLine="0"/>
        <w:jc w:val="left"/>
      </w:pPr>
      <w:bookmarkStart w:id="5044" w:name="ThesisHeading_045"/>
      <w:r>
        <w:rPr>
          <w:rFonts w:ascii="Times New Roman" w:hAnsi="Times New Roman" w:eastAsia="黑体" w:cs="Times New Roman"/>
          <w:sz w:val="30"/>
          <w:szCs w:val="30"/>
          <w:color w:val="000000"/>
          <w:b w:val="1"/>
        </w:rPr>
        <w:t>4.1 引言</w:t>
      </w:r>
      <w:bookmarkEnd w:id="504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组件边界或类型一旦改变，引用旧端点的关系就成为不同的严格对象。仅依据组件置信度先行提交，可能遗漏整条关系失效的代价；仅依据图中平均覆盖分数接受，又可能因分母变化产生表面增益。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MCR-BR已支持类型与跨度修改[34]。在此基础上，本章以固定候选宇宙和完整对象评分为前提，将冲突闭合、关系重建、分项效用及编辑预算组成统一接受规则。I1表示依赖闭合决策及固定路由的完整配置，BR-J专指集合局部子程序；共同接受、集合动作与求解路径分别通过对照评价。</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本章沿用本稿的模拟主结果；教学事务只检验计算规则，CPU程序案例保留为独立的实际诊断，三者不互相替代。</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318780"/>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431878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图4-1 多候选驱动的依赖闭合修正模型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keepNext/>
        <w:keepLines/>
        <w:widowControl/>
        <w:spacing w:before="240" w:after="120" w:line="288" w:lineRule="auto"/>
        <w:ind w:left="0" w:right="0" w:firstLine="0"/>
        <w:jc w:val="left"/>
      </w:pPr>
      <w:bookmarkStart w:id="5045" w:name="ThesisHeading_046"/>
      <w:r>
        <w:rPr>
          <w:rFonts w:ascii="Times New Roman" w:hAnsi="Times New Roman" w:eastAsia="黑体" w:cs="Times New Roman"/>
          <w:sz w:val="30"/>
          <w:szCs w:val="30"/>
          <w:color w:val="000000"/>
          <w:b w:val="1"/>
        </w:rPr>
        <w:t>4.2 候选生成与初始图</w:t>
      </w:r>
      <w:bookmarkEnd w:id="504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keepNext/>
        <w:keepLines/>
        <w:widowControl/>
        <w:spacing w:before="240" w:after="120" w:line="288" w:lineRule="auto"/>
        <w:ind w:left="0" w:right="0" w:firstLine="0"/>
        <w:jc w:val="left"/>
      </w:pPr>
      <w:bookmarkStart w:id="5046" w:name="ThesisHeading_047"/>
      <w:r>
        <w:rPr>
          <w:rFonts w:ascii="Times New Roman" w:hAnsi="Times New Roman" w:eastAsia="黑体" w:cs="Times New Roman"/>
          <w:sz w:val="24"/>
          <w:szCs w:val="24"/>
          <w:color w:val="000000"/>
          <w:b w:val="1"/>
        </w:rPr>
        <w:t>4.2.1 完整候选生成与初始图选择</w:t>
      </w:r>
      <w:bookmarkEnd w:id="504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给定文档</w:t>
      </w:r>
      <w:r>
        <w:rPr>
          <w:rFonts w:ascii="Times New Roman" w:hAnsi="Times New Roman" w:eastAsia="宋体" w:cs="Times New Roman"/>
          <w:sz w:val="24"/>
          <w:szCs w:val="24"/>
          <w:color w:val="000000"/>
        </w:rPr>
        <w:t xml:space="preserve"> </w:t>
      </w:r>
      <m:oMath>
        <m:r>
          <m:t>x</m:t>
        </m:r>
      </m:oMath>
      <w:r>
        <w:rPr>
          <w:rFonts w:ascii="Times New Roman" w:hAnsi="Times New Roman" w:eastAsia="宋体" w:cs="Times New Roman"/>
          <w:sz w:val="24"/>
          <w:szCs w:val="24"/>
          <w:color w:val="000000"/>
        </w:rPr>
        <w:t xml:space="preserve">，生成器通过预先固定的采样和提示配置产生</w:t>
      </w:r>
      <w:r>
        <w:rPr>
          <w:rFonts w:ascii="Times New Roman" w:hAnsi="Times New Roman" w:eastAsia="宋体" w:cs="Times New Roman"/>
          <w:sz w:val="24"/>
          <w:szCs w:val="24"/>
          <w:color w:val="000000"/>
        </w:rPr>
        <w:t xml:space="preserve"> </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组组件假设。默认</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rPr>
          <w:rFonts w:ascii="Times New Roman" w:hAnsi="Times New Roman" w:eastAsia="宋体" w:cs="Times New Roman"/>
          <w:sz w:val="24"/>
          <w:szCs w:val="24"/>
          <w:color w:val="000000"/>
        </w:rPr>
        <w:t xml:space="preserve"> </w:t>
      </w:r>
      <m:oMath>
        <m:r>
          <m:t>K</m:t>
        </m:r>
        <m:r>
          <m:rPr>
            <m:sty m:val="p"/>
          </m:rPr>
          <m:t>=</m:t>
        </m:r>
        <m:r>
          <m:t>3</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自动移植；</w:t>
      </w:r>
      <m:oMath>
        <m:r>
          <m:t>K</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的敏感性作为可选消融。</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rPr>
            <m:sty m:val="p"/>
            <m:scr m:val="script"/>
          </m:rPr>
          <m:t>C</m:t>
        </m:r>
        <m:r>
          <w:rPr>
            <w:sz w:val="23"/>
          </w:rPr>
          <m:rPr>
            <m:sty m:val="p"/>
          </m:rPr>
          <m:t>=</m:t>
        </m:r>
        <m:r>
          <w:rPr>
            <w:sz w:val="23"/>
          </w:rPr>
          <m:rPr>
            <m:sty m:val="p"/>
          </m:rPr>
          <m:t>{</m:t>
        </m:r>
        <m:sSup>
          <m:e>
            <m:r>
              <w:rPr>
                <w:sz w:val="23"/>
              </w:rPr>
              <m:t>C</m:t>
            </m:r>
          </m:e>
          <m:sup>
            <m:d>
              <m:dPr>
                <m:begChr m:val="("/>
                <m:endChr m:val=")"/>
                <m:sepChr m:val=""/>
                <m:grow/>
              </m:dPr>
              <m:e>
                <m:r>
                  <w:rPr>
                    <w:sz w:val="23"/>
                  </w:rPr>
                  <m:t>1</m:t>
                </m:r>
              </m:e>
            </m:d>
          </m:sup>
        </m:sSup>
        <m:r>
          <w:rPr>
            <w:sz w:val="23"/>
          </w:rPr>
          <m:rPr>
            <m:sty m:val="p"/>
          </m:rPr>
          <m:t>,</m:t>
        </m:r>
        <m:r>
          <w:rPr>
            <w:sz w:val="23"/>
          </w:rPr>
          <m:rPr>
            <m:sty m:val="p"/>
          </m:rPr>
          <m:t>…</m:t>
        </m:r>
        <m:r>
          <w:rPr>
            <w:sz w:val="23"/>
          </w:rPr>
          <m:rPr>
            <m:sty m:val="p"/>
          </m:rPr>
          <m:t>,</m:t>
        </m:r>
        <m:sSup>
          <m:e>
            <m:r>
              <w:rPr>
                <w:sz w:val="23"/>
              </w:rPr>
              <m:t>C</m:t>
            </m:r>
          </m:e>
          <m:sup>
            <m:d>
              <m:dPr>
                <m:begChr m:val="("/>
                <m:endChr m:val=")"/>
                <m:sepChr m:val=""/>
                <m:grow/>
              </m:dPr>
              <m:e>
                <m:r>
                  <w:rPr>
                    <w:sz w:val="23"/>
                  </w:rPr>
                  <m:t>K</m:t>
                </m:r>
              </m:e>
            </m:d>
          </m:sup>
        </m:sSup>
        <m:r>
          <w:rPr>
            <w:sz w:val="23"/>
          </w:rPr>
          <m:rPr>
            <m:sty m:val="p"/>
          </m:rPr>
          <m:t>}</m:t>
        </m:r>
        <m:r>
          <w:rPr>
            <w:sz w:val="23"/>
          </w:rPr>
          <m:rPr>
            <m:sty m:val="p"/>
          </m:rPr>
          <m:t>.</m:t>
        </m:r>
      </m:oMath>
      <w:r>
        <w:rPr>
          <w:rFonts w:ascii="Times New Roman" w:hAnsi="Times New Roman" w:eastAsia="宋体" w:cs="Times New Roman"/>
          <w:sz w:val="21"/>
          <w:szCs w:val="21"/>
          <w:color w:val="000000"/>
        </w:rPr>
        <w:tab/>
      </w:r>
      <w:bookmarkStart w:id="2024" w:name="Equation_4_1"/>
      <w:r>
        <w:rPr>
          <w:rFonts w:ascii="Times New Roman" w:hAnsi="Times New Roman" w:eastAsia="宋体" w:cs="Times New Roman"/>
          <w:sz w:val="21"/>
          <w:szCs w:val="21"/>
          <w:color w:val="000000"/>
        </w:rPr>
        <w:t>（4-</w:t>
      </w:r>
      <w:fldSimple w:instr=" SEQ Equation4 \r 1 \* ARABIC ">
        <w:r>
          <w:rPr>
            <w:rFonts w:ascii="Times New Roman" w:hAnsi="Times New Roman" w:eastAsia="宋体" w:cs="Times New Roman"/>
            <w:sz w:val="21"/>
            <w:szCs w:val="21"/>
            <w:color w:val="000000"/>
          </w:rPr>
          <w:t>1</w:t>
        </w:r>
      </w:fldSimple>
      <w:r>
        <w:rPr>
          <w:rFonts w:ascii="Times New Roman" w:hAnsi="Times New Roman" w:eastAsia="宋体" w:cs="Times New Roman"/>
          <w:sz w:val="21"/>
          <w:szCs w:val="21"/>
          <w:color w:val="000000"/>
        </w:rPr>
        <w:t>）</w:t>
      </w:r>
      <w:bookmarkEnd w:id="2024"/>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每个组件包含原文跨度与类型。随后，关系生成器在固定的</w:t>
      </w:r>
      <w:r>
        <w:rPr>
          <w:rFonts w:ascii="Times New Roman" w:hAnsi="Times New Roman" w:eastAsia="宋体" w:cs="Times New Roman"/>
          <w:sz w:val="24"/>
          <w:szCs w:val="24"/>
          <w:color w:val="000000"/>
        </w:rPr>
        <w:t xml:space="preserve"> </w:t>
      </w:r>
      <m:oMath>
        <m:sSup>
          <m:e>
            <m:r>
              <m:t>C</m:t>
            </m:r>
          </m:e>
          <m:sup>
            <m:d>
              <m:dPr>
                <m:begChr m:val="("/>
                <m:endChr m:val=")"/>
                <m:sepChr m:val=""/>
                <m:grow/>
              </m:dPr>
              <m:e>
                <m:r>
                  <m:t>k</m:t>
                </m:r>
              </m:e>
            </m:d>
          </m:sup>
        </m:s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上预测关系，形成</w:t>
      </w:r>
      <w:r>
        <w:rPr>
          <w:rFonts w:ascii="Times New Roman" w:hAnsi="Times New Roman" w:eastAsia="宋体" w:cs="Times New Roman"/>
          <w:sz w:val="24"/>
          <w:szCs w:val="24"/>
          <w:color w:val="000000"/>
        </w:rP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rPr>
          <w:rFonts w:ascii="Times New Roman" w:hAnsi="Times New Roman" w:eastAsia="宋体" w:cs="Times New Roman"/>
          <w:sz w:val="24"/>
          <w:szCs w:val="24"/>
          <w:color w:val="000000"/>
        </w:rP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为保持与MCR-BR的可比性，初始选择沿用原 MCR 的加权形式：</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r</m:t>
            </m:r>
            <m:r>
              <w:rPr>
                <w:sz w:val="23"/>
              </w:rPr>
              <m:rPr>
                <m:sty m:val="p"/>
              </m:rPr>
              <m:t>a</m:t>
            </m:r>
            <m:r>
              <w:rPr>
                <w:sz w:val="23"/>
              </w:rPr>
              <m:rPr>
                <m:sty m:val="p"/>
              </m:rPr>
              <m:t>n</m:t>
            </m:r>
            <m:r>
              <w:rPr>
                <w:sz w:val="23"/>
              </w:rPr>
              <m:rPr>
                <m:sty m:val="p"/>
              </m:rPr>
              <m:t>k</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r>
          <w:rPr>
            <w:sz w:val="23"/>
          </w:rPr>
          <m:t>0.4</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r>
          <w:rPr>
            <w:sz w:val="23"/>
          </w:rPr>
          <m:t>0.2</m:t>
        </m:r>
        <m:sSub>
          <m:e>
            <m:r>
              <w:rPr>
                <w:sz w:val="23"/>
              </w:rPr>
              <m:t>E</m:t>
            </m:r>
          </m:e>
          <m:sub>
            <m:r>
              <w:rPr>
                <w:sz w:val="23"/>
              </w:rPr>
              <m:rPr>
                <m:sty m:val="p"/>
              </m:rPr>
              <m:t>v</m:t>
            </m:r>
            <m:r>
              <w:rPr>
                <w:sz w:val="23"/>
              </w:rPr>
              <m:rPr>
                <m:sty m:val="p"/>
              </m:rPr>
              <m:t>a</m:t>
            </m:r>
            <m:r>
              <w:rPr>
                <w:sz w:val="23"/>
              </w:rPr>
              <m:rPr>
                <m:sty m:val="p"/>
              </m:rPr>
              <m:t>l</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5" w:name="Equation_4_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2</w:t>
        </w:r>
      </w:fldSimple>
      <w:r>
        <w:rPr>
          <w:rFonts w:ascii="Times New Roman" w:hAnsi="Times New Roman" w:eastAsia="宋体" w:cs="Times New Roman"/>
          <w:sz w:val="21"/>
          <w:szCs w:val="21"/>
          <w:color w:val="000000"/>
        </w:rPr>
        <w:t>）</w:t>
      </w:r>
      <w:bookmarkEnd w:id="202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设</w:t>
      </w:r>
      <w:r>
        <w:rPr>
          <w:rFonts w:ascii="Times New Roman" w:hAnsi="Times New Roman" w:eastAsia="宋体" w:cs="Times New Roman"/>
          <w:sz w:val="24"/>
          <w:szCs w:val="24"/>
          <w:color w:val="000000"/>
        </w:rPr>
        <w:t xml:space="preserve"> </w:t>
      </w:r>
      <m:oMath>
        <m:r>
          <m:rPr>
            <m:sty m:val="p"/>
            <m:scr m:val="script"/>
          </m:rPr>
          <m:t>Q</m:t>
        </m:r>
        <m:d>
          <m:dPr>
            <m:begChr m:val="("/>
            <m:endChr m:val=")"/>
            <m:sepChr m:val=""/>
            <m:grow/>
          </m:dPr>
          <m:e>
            <m:r>
              <m:t>G</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为指向节点</w:t>
      </w:r>
      <w:r>
        <w:rPr>
          <w:rFonts w:ascii="Times New Roman" w:hAnsi="Times New Roman" w:eastAsia="宋体" w:cs="Times New Roman"/>
          <w:sz w:val="24"/>
          <w:szCs w:val="24"/>
          <w:color w:val="000000"/>
        </w:rPr>
        <w:t xml:space="preserve"> </w:t>
      </w:r>
      <m:oMath>
        <m:r>
          <m:t>j</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且通过验证的关系数，则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E</m:t>
            </m:r>
          </m:e>
          <m:sub>
            <m:r>
              <w:rPr>
                <w:sz w:val="23"/>
              </w:rPr>
              <m:rPr>
                <m:sty m:val="p"/>
              </m:rPr>
              <m:t>d</m:t>
            </m:r>
            <m:r>
              <w:rPr>
                <w:sz w:val="23"/>
              </w:rPr>
              <m:rPr>
                <m:sty m:val="p"/>
              </m:rPr>
              <m:t>e</m:t>
            </m:r>
            <m:r>
              <w:rPr>
                <w:sz w:val="23"/>
              </w:rPr>
              <m:rPr>
                <m:sty m:val="p"/>
              </m:rPr>
              <m:t>n</m:t>
            </m:r>
            <m:r>
              <w:rPr>
                <w:sz w:val="23"/>
              </w:rPr>
              <m:rPr>
                <m:sty m:val="p"/>
              </m:rPr>
              <m:t>s</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rPr>
                    <m:sty m:val="p"/>
                    <m:scr m:val="script"/>
                  </m:rPr>
                  <m:t>Q</m:t>
                </m:r>
                <m:d>
                  <m:dPr>
                    <m:begChr m:val="("/>
                    <m:endChr m:val=")"/>
                    <m:sepChr m:val=""/>
                    <m:grow/>
                  </m:dPr>
                  <m:e>
                    <m:r>
                      <w:rPr>
                        <w:sz w:val="23"/>
                      </w:rPr>
                      <m:t>G</m:t>
                    </m:r>
                  </m:e>
                </m:d>
              </m:e>
            </m:d>
          </m:den>
        </m:f>
        <m:nary>
          <m:naryPr>
            <m:chr m:val="∑"/>
            <m:limLoc m:val="undOvr"/>
            <m:subHide m:val="off"/>
            <m:supHide m:val="on"/>
          </m:naryPr>
          <m:sub>
            <m:r>
              <w:rPr>
                <w:sz w:val="23"/>
              </w:rPr>
              <m:t>j</m:t>
            </m:r>
            <m:r>
              <w:rPr>
                <w:sz w:val="23"/>
              </w:rPr>
              <m:rPr>
                <m:sty m:val="p"/>
              </m:rPr>
              <m:t>∈</m:t>
            </m:r>
            <m:r>
              <w:rPr>
                <w:sz w:val="23"/>
              </w:rPr>
              <m:rPr>
                <m:sty m:val="p"/>
                <m:scr m:val="script"/>
              </m:rPr>
              <m:t>Q</m:t>
            </m:r>
            <m:d>
              <m:dPr>
                <m:begChr m:val="("/>
                <m:endChr m:val=")"/>
                <m:sepChr m:val=""/>
                <m:grow/>
              </m:dPr>
              <m:e>
                <m:r>
                  <w:rPr>
                    <w:sz w:val="23"/>
                  </w:rPr>
                  <m:t>G</m:t>
                </m:r>
              </m:e>
            </m:d>
          </m:sub>
          <m:sup>
            <m:r>
              <w:rPr>
                <w:sz w:val="23"/>
              </w:rPr>
              <m:t>​</m:t>
            </m:r>
          </m:sup>
          <m:e>
            <m:r>
              <w:rPr>
                <w:sz w:val="23"/>
              </w:rPr>
              <m:rPr>
                <m:sty m:val="p"/>
              </m:rPr>
              <m:t>min</m:t>
            </m:r>
          </m:e>
        </m:nary>
        <m:d>
          <m:dPr>
            <m:begChr m:val="{"/>
            <m:endChr m:val="}"/>
            <m:sepChr m:val=""/>
            <m:grow/>
          </m:dPr>
          <m:e>
            <m:f>
              <m:fPr>
                <m:type m:val="bar"/>
              </m:fPr>
              <m:num>
                <m:sSubSup>
                  <m:e>
                    <m:r>
                      <w:rPr>
                        <w:sz w:val="23"/>
                      </w:rPr>
                      <m:t>d</m:t>
                    </m:r>
                  </m:e>
                  <m:sub>
                    <m:r>
                      <w:rPr>
                        <w:sz w:val="23"/>
                      </w:rPr>
                      <m:rPr>
                        <m:sty m:val="p"/>
                      </m:rPr>
                      <m:t>c</m:t>
                    </m:r>
                    <m:r>
                      <w:rPr>
                        <w:sz w:val="23"/>
                      </w:rPr>
                      <m:rPr>
                        <m:sty m:val="p"/>
                      </m:rPr>
                      <m:t>o</m:t>
                    </m:r>
                    <m:r>
                      <w:rPr>
                        <w:sz w:val="23"/>
                      </w:rPr>
                      <m:rPr>
                        <m:sty m:val="p"/>
                      </m:rPr>
                      <m:t>h</m:t>
                    </m:r>
                  </m:sub>
                  <m:sup>
                    <m:r>
                      <w:rPr>
                        <w:sz w:val="23"/>
                      </w:rPr>
                      <m:rPr>
                        <m:sty m:val="p"/>
                      </m:rPr>
                      <m:t>i</m:t>
                    </m:r>
                    <m:r>
                      <w:rPr>
                        <w:sz w:val="23"/>
                      </w:rPr>
                      <m:rPr>
                        <m:sty m:val="p"/>
                      </m:rPr>
                      <m:t>n</m:t>
                    </m:r>
                  </m:sup>
                </m:sSubSup>
                <m:d>
                  <m:dPr>
                    <m:begChr m:val="("/>
                    <m:endChr m:val=")"/>
                    <m:sepChr m:val=""/>
                    <m:grow/>
                  </m:dPr>
                  <m:e>
                    <m:r>
                      <w:rPr>
                        <w:sz w:val="23"/>
                      </w:rPr>
                      <m:t>j</m:t>
                    </m:r>
                  </m:e>
                </m:d>
              </m:num>
              <m:den>
                <m:sSub>
                  <m:e>
                    <m:r>
                      <w:rPr>
                        <w:sz w:val="23"/>
                      </w:rPr>
                      <m:t>τ</m:t>
                    </m:r>
                  </m:e>
                  <m:sub>
                    <m:r>
                      <w:rPr>
                        <w:sz w:val="23"/>
                      </w:rPr>
                      <m:t>j</m:t>
                    </m:r>
                  </m:sub>
                </m:sSub>
              </m:den>
            </m:f>
            <m:r>
              <w:rPr>
                <w:sz w:val="23"/>
              </w:rPr>
              <m:rPr>
                <m:sty m:val="p"/>
              </m:rPr>
              <m:t>,</m:t>
            </m:r>
            <m:r>
              <w:rPr>
                <w:sz w:val="23"/>
              </w:rPr>
              <m:t>1</m:t>
            </m:r>
          </m:e>
        </m:d>
        <m:r>
          <w:rPr>
            <w:sz w:val="23"/>
          </w:rPr>
          <m:rPr>
            <m:sty m:val="p"/>
          </m:rPr>
          <m:t>,</m:t>
        </m:r>
        <m:r>
          <w:rPr>
            <w:sz w:val="23"/>
          </w:rPr>
          <m:t>  </m:t>
        </m:r>
        <m:sSub>
          <m:e>
            <m:r>
              <w:rPr>
                <w:sz w:val="23"/>
              </w:rPr>
              <m:t>E</m:t>
            </m:r>
          </m:e>
          <m:sub>
            <m:r>
              <w:rPr>
                <w:sz w:val="23"/>
              </w:rPr>
              <m:rPr>
                <m:sty m:val="p"/>
              </m:rPr>
              <m:t>c</m:t>
            </m:r>
            <m:r>
              <w:rPr>
                <w:sz w:val="23"/>
              </w:rPr>
              <m:rPr>
                <m:sty m:val="p"/>
              </m:rPr>
              <m:t>o</m:t>
            </m:r>
            <m:r>
              <w:rPr>
                <w:sz w:val="23"/>
              </w:rPr>
              <m:rPr>
                <m:sty m:val="p"/>
              </m:rPr>
              <m:t>h</m:t>
            </m:r>
          </m:sub>
        </m:sSub>
        <m:d>
          <m:dPr>
            <m:begChr m:val="("/>
            <m:endChr m:val=")"/>
            <m:sepChr m:val=""/>
            <m:grow/>
          </m:dPr>
          <m:e>
            <m:r>
              <w:rPr>
                <w:sz w:val="23"/>
              </w:rPr>
              <m:t>G</m:t>
            </m:r>
          </m:e>
        </m:d>
        <m:r>
          <w:rPr>
            <w:sz w:val="23"/>
          </w:rPr>
          <m:rPr>
            <m:sty m:val="p"/>
          </m:rPr>
          <m:t>=</m:t>
        </m:r>
        <m:f>
          <m:fPr>
            <m:type m:val="bar"/>
          </m:fPr>
          <m:num>
            <m:r>
              <w:rPr>
                <w:sz w:val="23"/>
              </w:rPr>
              <m:t>1</m:t>
            </m:r>
          </m:num>
          <m:den>
            <m:d>
              <m:dPr>
                <m:begChr m:val="|"/>
                <m:endChr m:val="|"/>
                <m:sepChr m:val=""/>
                <m:grow/>
              </m:dPr>
              <m:e>
                <m:r>
                  <w:rPr>
                    <w:sz w:val="23"/>
                  </w:rPr>
                  <m:t>R</m:t>
                </m:r>
              </m:e>
            </m:d>
          </m:den>
        </m:f>
        <m:nary>
          <m:naryPr>
            <m:chr m:val="∑"/>
            <m:limLoc m:val="undOvr"/>
            <m:subHide m:val="off"/>
            <m:supHide m:val="on"/>
          </m:naryPr>
          <m:sub>
            <m:r>
              <w:rPr>
                <w:sz w:val="23"/>
              </w:rPr>
              <m:t>r</m:t>
            </m:r>
            <m:r>
              <w:rPr>
                <w:sz w:val="23"/>
              </w:rPr>
              <m:rPr>
                <m:sty m:val="p"/>
              </m:rPr>
              <m:t>∈</m:t>
            </m:r>
            <m:r>
              <w:rPr>
                <w:sz w:val="23"/>
              </w:rPr>
              <m:t>R</m:t>
            </m:r>
          </m:sub>
          <m:sup>
            <m:r>
              <w:rPr>
                <w:sz w:val="23"/>
              </w:rPr>
              <m:t>​</m:t>
            </m:r>
          </m:sup>
          <m:e>
            <m:sSub>
              <m:e>
                <m:r>
                  <w:rPr>
                    <w:sz w:val="23"/>
                  </w:rPr>
                  <m:t>p</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26" w:name="Equation_4_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3</w:t>
        </w:r>
      </w:fldSimple>
      <w:r>
        <w:rPr>
          <w:rFonts w:ascii="Times New Roman" w:hAnsi="Times New Roman" w:eastAsia="宋体" w:cs="Times New Roman"/>
          <w:sz w:val="21"/>
          <w:szCs w:val="21"/>
          <w:color w:val="000000"/>
        </w:rPr>
        <w:t>）</w:t>
      </w:r>
      <w:bookmarkEnd w:id="202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rPr>
          <w:rFonts w:ascii="Times New Roman" w:hAnsi="Times New Roman" w:eastAsia="宋体" w:cs="Times New Roman"/>
          <w:sz w:val="24"/>
          <w:szCs w:val="24"/>
          <w:color w:val="000000"/>
        </w:rPr>
        <w:t xml:space="preserve"> </w:t>
      </w:r>
      <m:oMath>
        <m:sSub>
          <m:e>
            <m:r>
              <m:t>τ</m:t>
            </m:r>
          </m:e>
          <m:sub>
            <m:r>
              <m:t>j</m:t>
            </m:r>
          </m:sub>
        </m:sSub>
        <m:r>
          <m:rPr>
            <m:sty m:val="p"/>
          </m:rPr>
          <m:t>=</m:t>
        </m:r>
        <m:r>
          <m:t>2</m:t>
        </m:r>
      </m:oMath>
      <w:r>
        <w:rPr>
          <w:rFonts w:ascii="Times New Roman" w:hAnsi="Times New Roman" w:eastAsia="宋体" w:cs="Times New Roman"/>
          <w:sz w:val="24"/>
          <w:szCs w:val="24"/>
          <w:color w:val="000000"/>
        </w:rPr>
        <w:t xml:space="preserve">，否则取</w:t>
      </w:r>
      <w:r>
        <w:rPr>
          <w:rFonts w:ascii="Times New Roman" w:hAnsi="Times New Roman" w:eastAsia="宋体" w:cs="Times New Roman"/>
          <w:sz w:val="24"/>
          <w:szCs w:val="24"/>
          <w:color w:val="000000"/>
        </w:rPr>
        <w:t xml:space="preserve"> </w:t>
      </w:r>
      <m:oMath>
        <m:sSub>
          <m:e>
            <m:r>
              <m:t>τ</m:t>
            </m:r>
          </m:e>
          <m:sub>
            <m:r>
              <m:t>j</m:t>
            </m:r>
          </m:sub>
        </m:sSub>
        <m:r>
          <m:rPr>
            <m:sty m:val="p"/>
          </m:rPr>
          <m:t>=</m:t>
        </m:r>
        <m:r>
          <m:t>1</m:t>
        </m:r>
      </m:oMath>
      <w:r>
        <w:rPr>
          <w:rFonts w:ascii="Times New Roman" w:hAnsi="Times New Roman" w:eastAsia="宋体" w:cs="Times New Roman"/>
          <w:sz w:val="24"/>
          <w:szCs w:val="24"/>
          <w:color w:val="000000"/>
        </w:rPr>
        <w:t xml:space="preserve">。CDCP原生超边按完整关系计一次入边，不按源成员数重复增加覆盖。上述规则是本文明确的设计配置，MCR-BR原实验的执行细节以其原文为准。</w:t>
      </w:r>
    </w:p>
    <w:p>
      <w:pPr>
        <w:pStyle w:val="Normal"/>
        <w:keepNext w:val="0"/>
        <w:keepLines w:val="0"/>
        <w:widowControl/>
        <w:spacing w:after="0" w:before="0" w:line="440" w:lineRule="exact"/>
        <w:ind w:left="0" w:right="0" w:firstLine="480"/>
        <w:jc w:val="both"/>
      </w:pPr>
      <m:oMath>
        <m:sSub>
          <m:e>
            <m:r>
              <m:t>E</m:t>
            </m:r>
          </m:e>
          <m:sub>
            <m:r>
              <m:rPr>
                <m:sty m:val="p"/>
              </m:rPr>
              <m:t>v</m:t>
            </m:r>
            <m:r>
              <m:rPr>
                <m:sty m:val="p"/>
              </m:rPr>
              <m:t>a</m:t>
            </m:r>
            <m:r>
              <m:rPr>
                <m:sty m:val="p"/>
              </m:rPr>
              <m:t>l</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覆盖与连贯性共用</w:t>
      </w:r>
      <w:r>
        <w:rPr>
          <w:rFonts w:ascii="Times New Roman" w:hAnsi="Times New Roman" w:eastAsia="宋体" w:cs="Times New Roman"/>
          <w:sz w:val="24"/>
          <w:szCs w:val="24"/>
          <w:color w:val="000000"/>
        </w:rPr>
        <w:t xml:space="preserve"> </w:t>
      </w:r>
      <m:oMath>
        <m:sSub>
          <m:e>
            <m:r>
              <m:t>p</m:t>
            </m:r>
          </m:e>
          <m:sub>
            <m:r>
              <m:t>r</m:t>
            </m:r>
          </m:sub>
        </m:sSub>
      </m:oMath>
      <w:r>
        <w:rPr>
          <w:rFonts w:ascii="Times New Roman" w:hAnsi="Times New Roman" w:eastAsia="宋体" w:cs="Times New Roman"/>
          <w:sz w:val="24"/>
          <w:szCs w:val="24"/>
          <w:color w:val="000000"/>
        </w:rP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keepNext/>
        <w:keepLines/>
        <w:widowControl/>
        <w:spacing w:before="240" w:after="120" w:line="288" w:lineRule="auto"/>
        <w:ind w:left="0" w:right="0" w:firstLine="0"/>
        <w:jc w:val="left"/>
      </w:pPr>
      <w:bookmarkStart w:id="5047" w:name="ThesisHeading_048"/>
      <w:r>
        <w:rPr>
          <w:rFonts w:ascii="Times New Roman" w:hAnsi="Times New Roman" w:eastAsia="黑体" w:cs="Times New Roman"/>
          <w:sz w:val="24"/>
          <w:szCs w:val="24"/>
          <w:color w:val="000000"/>
          <w:b w:val="1"/>
        </w:rPr>
        <w:t>4.2.2 固定对象候选与资源边界</w:t>
      </w:r>
      <w:bookmarkEnd w:id="504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修正开始前构建固定跨度集合</w:t>
      </w:r>
      <m:oMath>
        <m:r>
          <m:t>U</m:t>
        </m:r>
      </m:oMath>
      <w:r>
        <w:rPr>
          <w:rFonts w:ascii="Times New Roman" w:hAnsi="Times New Roman" w:eastAsia="宋体" w:cs="Times New Roman"/>
          <w:sz w:val="24"/>
          <w:szCs w:val="24"/>
          <w:color w:val="000000"/>
        </w:rP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原文序列化与对象身份说明见附录A.6；边界分仅用于补充候选的召回排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受保护跨度不受补充长度和数量上限裁剪。候选的保护来源、补充来源及重叠数量分别登记；新增跨度不能通过改变去重或坐标规则隐式扩张候选空间。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rPr>
          <w:rFonts w:ascii="Times New Roman" w:hAnsi="Times New Roman" w:eastAsia="宋体" w:cs="Times New Roman"/>
          <w:sz w:val="24"/>
          <w:szCs w:val="24"/>
          <w:color w:val="000000"/>
        </w:rP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rPr>
          <w:rFonts w:ascii="Times New Roman" w:hAnsi="Times New Roman" w:eastAsia="宋体" w:cs="Times New Roman"/>
          <w:sz w:val="24"/>
          <w:szCs w:val="24"/>
          <w:color w:val="000000"/>
        </w:rP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关系候选池</w:t>
      </w:r>
      <m:oMath>
        <m:r>
          <m:t>P</m:t>
        </m:r>
      </m:oMath>
      <w:r>
        <w:rPr>
          <w:rFonts w:ascii="Times New Roman" w:hAnsi="Times New Roman" w:eastAsia="宋体" w:cs="Times New Roman"/>
          <w:sz w:val="24"/>
          <w:szCs w:val="24"/>
          <w:color w:val="000000"/>
        </w:rP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rPr>
          <w:rFonts w:ascii="Times New Roman" w:hAnsi="Times New Roman" w:eastAsia="宋体" w:cs="Times New Roman"/>
          <w:sz w:val="24"/>
          <w:szCs w:val="24"/>
          <w:color w:val="000000"/>
        </w:rP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2"/>
        <w:keepNext/>
        <w:keepLines/>
        <w:widowControl/>
        <w:spacing w:before="240" w:after="120" w:line="288" w:lineRule="auto"/>
        <w:ind w:left="0" w:right="0" w:firstLine="0"/>
        <w:jc w:val="left"/>
      </w:pPr>
      <w:bookmarkStart w:id="5048" w:name="ThesisHeading_049"/>
      <w:r>
        <w:rPr>
          <w:rFonts w:ascii="Times New Roman" w:hAnsi="Times New Roman" w:eastAsia="黑体" w:cs="Times New Roman"/>
          <w:sz w:val="30"/>
          <w:szCs w:val="30"/>
          <w:color w:val="000000"/>
          <w:b w:val="1"/>
        </w:rPr>
        <w:t>4.3 对象评分与接受准则</w:t>
      </w:r>
      <w:bookmarkEnd w:id="504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keepNext/>
        <w:keepLines/>
        <w:widowControl/>
        <w:spacing w:before="240" w:after="120" w:line="288" w:lineRule="auto"/>
        <w:ind w:left="0" w:right="0" w:firstLine="0"/>
        <w:jc w:val="left"/>
      </w:pPr>
      <w:bookmarkStart w:id="5049" w:name="ThesisHeading_050"/>
      <w:r>
        <w:rPr>
          <w:rFonts w:ascii="Times New Roman" w:hAnsi="Times New Roman" w:eastAsia="黑体" w:cs="Times New Roman"/>
          <w:sz w:val="24"/>
          <w:szCs w:val="24"/>
          <w:color w:val="000000"/>
          <w:b w:val="1"/>
        </w:rPr>
        <w:t>4.3.1 固定评分器与开发风险选择</w:t>
      </w:r>
      <w:bookmarkEnd w:id="504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评分器分别估计组件与关系完整对象精确正确的概率：</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q</m:t>
            </m:r>
          </m:e>
          <m:sub>
            <m:r>
              <w:rPr>
                <w:sz w:val="23"/>
              </w:rPr>
              <m:t>C</m:t>
            </m:r>
          </m:sub>
        </m:sSub>
        <m:d>
          <m:dPr>
            <m:begChr m:val="("/>
            <m:endChr m:val=")"/>
            <m:sepChr m:val=""/>
            <m:grow/>
          </m:dPr>
          <m:e>
            <m:r>
              <w:rPr>
                <w:sz w:val="23"/>
              </w:rPr>
              <m:t>c</m:t>
            </m:r>
            <m:r>
              <w:rPr>
                <w:sz w:val="23"/>
              </w:rPr>
              <m:rPr>
                <m:sty m:val="p"/>
              </m:rPr>
              <m:t>∣</m:t>
            </m:r>
            <m:r>
              <w:rPr>
                <w:sz w:val="23"/>
              </w:rPr>
              <m:t>x</m:t>
            </m:r>
          </m:e>
        </m:d>
        <m:r>
          <w:rPr>
            <w:sz w:val="23"/>
          </w:rPr>
          <m:rPr>
            <m:sty m:val="p"/>
          </m:rPr>
          <m:t>,</m:t>
        </m:r>
        <m:r>
          <w:rPr>
            <w:sz w:val="23"/>
          </w:rPr>
          <m:t>  </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7" w:name="Equation_4_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4</w:t>
        </w:r>
      </w:fldSimple>
      <w:r>
        <w:rPr>
          <w:rFonts w:ascii="Times New Roman" w:hAnsi="Times New Roman" w:eastAsia="宋体" w:cs="Times New Roman"/>
          <w:sz w:val="21"/>
          <w:szCs w:val="21"/>
          <w:color w:val="000000"/>
        </w:rPr>
        <w:t>）</w:t>
      </w:r>
      <w:bookmarkEnd w:id="202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keepNext/>
        <w:keepLines/>
        <w:widowControl/>
        <w:spacing w:before="240" w:after="120" w:line="288" w:lineRule="auto"/>
        <w:ind w:left="0" w:right="0" w:firstLine="0"/>
        <w:jc w:val="left"/>
      </w:pPr>
      <w:bookmarkStart w:id="5050" w:name="ThesisHeading_051"/>
      <w:r>
        <w:rPr>
          <w:rFonts w:ascii="Times New Roman" w:hAnsi="Times New Roman" w:eastAsia="黑体" w:cs="Times New Roman"/>
          <w:sz w:val="24"/>
          <w:szCs w:val="24"/>
          <w:color w:val="000000"/>
          <w:b w:val="1"/>
        </w:rPr>
        <w:t>4.3.2 计数效用与完整事务接受</w:t>
      </w:r>
      <w:bookmarkEnd w:id="505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对对象类别</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，设固定系数</w:t>
      </w:r>
      <w:r>
        <w:rPr>
          <w:rFonts w:ascii="Times New Roman" w:hAnsi="Times New Roman" w:eastAsia="宋体" w:cs="Times New Roman"/>
          <w:sz w:val="24"/>
          <w:szCs w:val="24"/>
          <w:color w:val="000000"/>
        </w:rPr>
        <w:t xml:space="preserve"> </w:t>
      </w:r>
      <m:oMath>
        <m:r>
          <m:t>0</m:t>
        </m:r>
        <m:r>
          <m:rPr>
            <m:sty m:val="p"/>
          </m:rPr>
          <m:t>&lt;</m:t>
        </m:r>
        <m:sSub>
          <m:e>
            <m:r>
              <m:t>κ</m:t>
            </m:r>
          </m:e>
          <m:sub>
            <m:r>
              <m:t>X</m:t>
            </m:r>
          </m:sub>
        </m:sSub>
        <m:r>
          <m:rPr>
            <m:sty m:val="p"/>
          </m:rPr>
          <m:t>&lt;</m:t>
        </m:r>
        <m:r>
          <m:t>2</m:t>
        </m:r>
      </m:oMath>
      <w:r>
        <w:rPr>
          <w:rFonts w:ascii="Times New Roman" w:hAnsi="Times New Roman" w:eastAsia="宋体" w:cs="Times New Roman"/>
          <w:sz w:val="24"/>
          <w:szCs w:val="24"/>
          <w:color w:val="000000"/>
        </w:rPr>
        <w:t xml:space="preserve">，定义</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r>
          <w:rPr>
            <w:sz w:val="23"/>
          </w:rPr>
          <m:t>2</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sub>
          <m:sup>
            <m:r>
              <w:rPr>
                <w:sz w:val="23"/>
              </w:rPr>
              <m:t>​</m:t>
            </m:r>
          </m:sup>
          <m:e>
            <m:sSub>
              <m:e>
                <m:r>
                  <w:rPr>
                    <w:sz w:val="23"/>
                  </w:rPr>
                  <m:t>q</m:t>
                </m:r>
              </m:e>
              <m:sub>
                <m:r>
                  <w:rPr>
                    <w:sz w:val="23"/>
                  </w:rPr>
                  <m:t>X</m:t>
                </m:r>
              </m:sub>
            </m:sSub>
          </m:e>
        </m:nary>
        <m:d>
          <m:dPr>
            <m:begChr m:val="("/>
            <m:endChr m:val=")"/>
            <m:sepChr m:val=""/>
            <m:grow/>
          </m:dPr>
          <m:e>
            <m:r>
              <w:rPr>
                <w:sz w:val="23"/>
              </w:rPr>
              <m:t>o</m:t>
            </m:r>
            <m:r>
              <w:rPr>
                <w:sz w:val="23"/>
              </w:rPr>
              <m:rPr>
                <m:sty m:val="p"/>
              </m:rPr>
              <m:t>∣</m:t>
            </m:r>
            <m:r>
              <w:rPr>
                <w:sz w:val="23"/>
              </w:rPr>
              <m:t>x</m:t>
            </m:r>
          </m:e>
        </m:d>
        <m:r>
          <w:rPr>
            <w:sz w:val="23"/>
          </w:rPr>
          <m:rPr>
            <m:sty m:val="p"/>
          </m:rPr>
          <m:t>−</m:t>
        </m:r>
        <m:sSub>
          <m:e>
            <m:r>
              <w:rPr>
                <w:sz w:val="23"/>
              </w:rPr>
              <m:t>κ</m:t>
            </m:r>
          </m:e>
          <m:sub>
            <m:r>
              <w:rPr>
                <w:sz w:val="23"/>
              </w:rPr>
              <m:t>X</m:t>
            </m:r>
          </m:sub>
        </m:sSub>
        <m:d>
          <m:dPr>
            <m:begChr m:val="|"/>
            <m:endChr m:val="|"/>
            <m:sepChr m:val=""/>
            <m:grow/>
          </m:dPr>
          <m:e>
            <m:r>
              <w:rPr>
                <w:sz w:val="23"/>
              </w:rPr>
              <m:t>X</m:t>
            </m:r>
            <m:d>
              <m:dPr>
                <m:begChr m:val="("/>
                <m:endChr m:val=")"/>
                <m:sepChr m:val=""/>
                <m:grow/>
              </m:dPr>
              <m:e>
                <m:r>
                  <w:rPr>
                    <w:sz w:val="23"/>
                  </w:rPr>
                  <m:t>G</m:t>
                </m:r>
              </m:e>
            </m:d>
          </m:e>
        </m:d>
        <m:r>
          <w:rPr>
            <w:sz w:val="23"/>
          </w:rPr>
          <m:rPr>
            <m:sty m:val="p"/>
          </m:rPr>
          <m:t>,</m:t>
        </m:r>
        <m:r>
          <w:rPr>
            <w:sz w:val="23"/>
          </w:rPr>
          <m:t>  </m:t>
        </m:r>
        <m:r>
          <w:rPr>
            <w:sz w:val="23"/>
          </w:rPr>
          <m:t>Φ</m:t>
        </m:r>
        <m:d>
          <m:dPr>
            <m:begChr m:val="("/>
            <m:endChr m:val=")"/>
            <m:sepChr m:val=""/>
            <m:grow/>
          </m:dPr>
          <m:e>
            <m:r>
              <w:rPr>
                <w:sz w:val="23"/>
              </w:rPr>
              <m:t>G</m:t>
            </m:r>
          </m:e>
        </m:d>
        <m:r>
          <w:rPr>
            <w:sz w:val="23"/>
          </w:rPr>
          <m:rPr>
            <m:sty m:val="p"/>
          </m:rPr>
          <m:t>=</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G</m:t>
            </m:r>
          </m:e>
        </m:d>
        <m:r>
          <w:rPr>
            <w:sz w:val="23"/>
          </w:rPr>
          <m:rPr>
            <m:sty m:val="p"/>
          </m:rPr>
          <m:t>+</m:t>
        </m:r>
        <m:sSub>
          <m:e>
            <m:r>
              <w:rPr>
                <w:sz w:val="23"/>
              </w:rPr>
              <m:t>w</m:t>
            </m:r>
          </m:e>
          <m:sub>
            <m:r>
              <w:rPr>
                <w:sz w:val="23"/>
              </w:rPr>
              <m:t>R</m:t>
            </m:r>
          </m:sub>
        </m:sSub>
        <m:sSub>
          <m:e>
            <m:r>
              <w:rPr>
                <w:sz w:val="23"/>
              </w:rPr>
              <m:t>Φ</m:t>
            </m:r>
          </m:e>
          <m:sub>
            <m:r>
              <w:rPr>
                <w:sz w:val="23"/>
              </w:rPr>
              <m:t>R</m:t>
            </m:r>
          </m:sub>
        </m:sSub>
        <m:d>
          <m:dPr>
            <m:begChr m:val="("/>
            <m:endChr m:val=")"/>
            <m:sepChr m:val=""/>
            <m:grow/>
          </m:dPr>
          <m:e>
            <m:r>
              <w:rPr>
                <w:sz w:val="23"/>
              </w:rPr>
              <m:t>G</m:t>
            </m:r>
          </m:e>
        </m:d>
        <m:r>
          <w:rPr>
            <w:sz w:val="23"/>
          </w:rPr>
          <m:rPr>
            <m:sty m:val="p"/>
          </m:rPr>
          <m:t>,</m:t>
        </m:r>
      </m:oMath>
      <w:r>
        <w:rPr>
          <w:rFonts w:ascii="Times New Roman" w:hAnsi="Times New Roman" w:eastAsia="宋体" w:cs="Times New Roman"/>
          <w:sz w:val="21"/>
          <w:szCs w:val="21"/>
          <w:color w:val="000000"/>
        </w:rPr>
        <w:tab/>
      </w:r>
      <w:bookmarkStart w:id="2028" w:name="Equation_4_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5</w:t>
        </w:r>
      </w:fldSimple>
      <w:r>
        <w:rPr>
          <w:rFonts w:ascii="Times New Roman" w:hAnsi="Times New Roman" w:eastAsia="宋体" w:cs="Times New Roman"/>
          <w:sz w:val="21"/>
          <w:szCs w:val="21"/>
          <w:color w:val="000000"/>
        </w:rPr>
        <w:t>）</w:t>
      </w:r>
      <w:bookmarkEnd w:id="202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其中</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&gt;</m:t>
        </m:r>
        <m:r>
          <m:t>0</m:t>
        </m:r>
      </m:oMath>
      <w:r>
        <w:rPr>
          <w:rFonts w:ascii="Times New Roman" w:hAnsi="Times New Roman" w:eastAsia="宋体" w:cs="Times New Roman"/>
          <w:sz w:val="24"/>
          <w:szCs w:val="24"/>
          <w:color w:val="000000"/>
        </w:rPr>
        <w:t xml:space="preserve">。主配置以</w:t>
      </w:r>
      <w:r>
        <w:rPr>
          <w:rFonts w:ascii="Times New Roman" w:hAnsi="Times New Roman" w:eastAsia="宋体" w:cs="Times New Roman"/>
          <w:sz w:val="24"/>
          <w:szCs w:val="24"/>
          <w:color w:val="000000"/>
        </w:rPr>
        <w:t xml:space="preserve"> </w:t>
      </w:r>
      <m:oMath>
        <m:sSub>
          <m:e>
            <m:r>
              <m:t>w</m:t>
            </m:r>
          </m:e>
          <m:sub>
            <m:r>
              <m:t>C</m:t>
            </m:r>
          </m:sub>
        </m:sSub>
        <m:r>
          <m:rPr>
            <m:sty m:val="p"/>
          </m:rPr>
          <m:t>=</m:t>
        </m:r>
        <m:sSub>
          <m:e>
            <m:r>
              <m:t>w</m:t>
            </m:r>
          </m:e>
          <m:sub>
            <m:r>
              <m:t>R</m:t>
            </m:r>
          </m:sub>
        </m:sSub>
        <m:r>
          <m:rPr>
            <m:sty m:val="p"/>
          </m:rPr>
          <m:t>=</m:t>
        </m:r>
        <m:r>
          <m:t>1</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为起点，</w:t>
      </w:r>
      <m:oMath>
        <m:sSub>
          <m:e>
            <m:r>
              <m:t>κ</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该效用具有明确的代价解释。令</w:t>
      </w:r>
      <w:r>
        <w:rPr>
          <w:rFonts w:ascii="Times New Roman" w:hAnsi="Times New Roman" w:eastAsia="宋体" w:cs="Times New Roman"/>
          <w:sz w:val="24"/>
          <w:szCs w:val="24"/>
          <w:color w:val="000000"/>
        </w:rPr>
        <w:t xml:space="preserve"> </w:t>
      </w:r>
      <m:oMath>
        <m:sSub>
          <m:e>
            <m:r>
              <m:t>Y</m:t>
            </m:r>
          </m:e>
          <m:sub>
            <m:r>
              <m:t>X</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为真实对象集合，且暂假设</w:t>
      </w:r>
      <w:r>
        <w:rPr>
          <w:rFonts w:ascii="Times New Roman" w:hAnsi="Times New Roman" w:eastAsia="宋体" w:cs="Times New Roman"/>
          <w:sz w:val="24"/>
          <w:szCs w:val="24"/>
          <w:color w:val="000000"/>
        </w:rP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rPr>
          <w:rFonts w:ascii="Times New Roman" w:hAnsi="Times New Roman" w:eastAsia="宋体" w:cs="Times New Roman"/>
          <w:sz w:val="24"/>
          <w:szCs w:val="24"/>
          <w:color w:val="000000"/>
        </w:rPr>
        <w:t xml:space="preserve">。由</w:t>
      </w:r>
      <w:r>
        <w:rPr>
          <w:rFonts w:ascii="Times New Roman" w:hAnsi="Times New Roman" w:eastAsia="宋体" w:cs="Times New Roman"/>
          <w:sz w:val="24"/>
          <w:szCs w:val="24"/>
          <w:color w:val="000000"/>
        </w:rP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rPr>
          <w:rFonts w:ascii="Times New Roman" w:hAnsi="Times New Roman" w:eastAsia="宋体" w:cs="Times New Roman"/>
          <w:sz w:val="24"/>
          <w:szCs w:val="24"/>
          <w:color w:val="000000"/>
        </w:rP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rPr>
          <w:rFonts w:ascii="Times New Roman" w:hAnsi="Times New Roman" w:eastAsia="宋体" w:cs="Times New Roman"/>
          <w:sz w:val="24"/>
          <w:szCs w:val="24"/>
          <w:color w:val="000000"/>
        </w:rPr>
        <w:t xml:space="preserve">，得到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Φ</m:t>
            </m:r>
          </m:e>
          <m:sub>
            <m:r>
              <w:rPr>
                <w:sz w:val="23"/>
              </w:rPr>
              <m:t>X</m:t>
            </m:r>
          </m:sub>
        </m:sSub>
        <m:d>
          <m:dPr>
            <m:begChr m:val="("/>
            <m:endChr m:val=")"/>
            <m:sepChr m:val=""/>
            <m:grow/>
          </m:dPr>
          <m:e>
            <m:r>
              <w:rPr>
                <w:sz w:val="23"/>
              </w:rPr>
              <m:t>G</m:t>
            </m:r>
          </m:e>
        </m:d>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rPr>
            <m:sty m:val="p"/>
            <m:scr m:val="double-struck"/>
          </m:rPr>
          <m:t>E</m:t>
        </m:r>
        <m:d>
          <m:dPr>
            <m:begChr m:val="["/>
            <m:endChr m:val="]"/>
            <m:sepChr m:val=""/>
            <m:grow/>
          </m:dPr>
          <m:e>
            <m:d>
              <m:dPr>
                <m:begChr m:val="|"/>
                <m:endChr m:val="|"/>
                <m:sepChr m:val=""/>
                <m:grow/>
              </m:dPr>
              <m:e>
                <m:sSub>
                  <m:e>
                    <m:r>
                      <w:rPr>
                        <w:sz w:val="23"/>
                      </w:rPr>
                      <m:t>Y</m:t>
                    </m:r>
                  </m:e>
                  <m:sub>
                    <m:r>
                      <w:rPr>
                        <w:sz w:val="23"/>
                      </w:rPr>
                      <m:t>X</m:t>
                    </m:r>
                  </m:sub>
                </m:sSub>
              </m:e>
            </m:d>
            <m:r>
              <w:rPr>
                <w:sz w:val="23"/>
              </w:rPr>
              <m:rPr>
                <m:sty m:val="p"/>
              </m:rPr>
              <m:t>∣</m:t>
            </m:r>
            <m:r>
              <w:rPr>
                <w:sz w:val="23"/>
              </w:rPr>
              <m:t>x</m:t>
            </m:r>
          </m:e>
        </m:d>
        <m:r>
          <w:rPr>
            <w:sz w:val="23"/>
          </w:rPr>
          <m:rPr>
            <m:sty m:val="p"/>
          </m:rPr>
          <m:t>−</m:t>
        </m:r>
        <m:r>
          <w:rPr>
            <w:sz w:val="23"/>
          </w:rPr>
          <m:rPr>
            <m:sty m:val="p"/>
            <m:scr m:val="double-struck"/>
          </m:rPr>
          <m:t>E</m:t>
        </m:r>
        <m:d>
          <m:dPr>
            <m:begChr m:val="["/>
            <m:endChr m:val="]"/>
            <m:sepChr m:val=""/>
            <m:grow/>
          </m:dPr>
          <m:e>
            <m:sSub>
              <m:e>
                <m:r>
                  <w:rPr>
                    <w:sz w:val="23"/>
                  </w:rPr>
                  <m:t>κ</m:t>
                </m:r>
              </m:e>
              <m:sub>
                <m:r>
                  <w:rPr>
                    <w:sz w:val="23"/>
                  </w:rPr>
                  <m:t>X</m:t>
                </m:r>
              </m:sub>
            </m:sSub>
            <m:r>
              <w:rPr>
                <w:sz w:val="23"/>
              </w:rPr>
              <m:t>F</m:t>
            </m:r>
            <m:sSub>
              <m:e>
                <m:r>
                  <w:rPr>
                    <w:sz w:val="23"/>
                  </w:rPr>
                  <m:t>P</m:t>
                </m:r>
              </m:e>
              <m:sub>
                <m:r>
                  <w:rPr>
                    <w:sz w:val="23"/>
                  </w:rPr>
                  <m:t>X</m:t>
                </m:r>
              </m:sub>
            </m:sSub>
            <m:r>
              <w:rPr>
                <w:sz w:val="23"/>
              </w:rPr>
              <m:rPr>
                <m:sty m:val="p"/>
              </m:rPr>
              <m:t>+</m:t>
            </m:r>
            <m:d>
              <m:dPr>
                <m:begChr m:val="("/>
                <m:endChr m:val=")"/>
                <m:sepChr m:val=""/>
                <m:grow/>
              </m:dPr>
              <m:e>
                <m:r>
                  <w:rPr>
                    <w:sz w:val="23"/>
                  </w:rPr>
                  <m:t>2</m:t>
                </m:r>
                <m:r>
                  <w:rPr>
                    <w:sz w:val="23"/>
                  </w:rPr>
                  <m:rPr>
                    <m:sty m:val="p"/>
                  </m:rPr>
                  <m:t>−</m:t>
                </m:r>
                <m:sSub>
                  <m:e>
                    <m:r>
                      <w:rPr>
                        <w:sz w:val="23"/>
                      </w:rPr>
                      <m:t>κ</m:t>
                    </m:r>
                  </m:e>
                  <m:sub>
                    <m:r>
                      <w:rPr>
                        <w:sz w:val="23"/>
                      </w:rPr>
                      <m:t>X</m:t>
                    </m:r>
                  </m:sub>
                </m:sSub>
              </m:e>
            </m:d>
            <m:r>
              <w:rPr>
                <w:sz w:val="23"/>
              </w:rPr>
              <m:t>F</m:t>
            </m:r>
            <m:sSub>
              <m:e>
                <m:r>
                  <w:rPr>
                    <w:sz w:val="23"/>
                  </w:rPr>
                  <m:t>N</m:t>
                </m:r>
              </m:e>
              <m:sub>
                <m:r>
                  <w:rPr>
                    <w:sz w:val="23"/>
                  </w:rPr>
                  <m:t>X</m:t>
                </m:r>
              </m:sub>
            </m:sSub>
            <m:r>
              <w:rPr>
                <w:sz w:val="23"/>
              </w:rPr>
              <m:rPr>
                <m:sty m:val="p"/>
              </m:rPr>
              <m:t>∣</m:t>
            </m:r>
            <m:r>
              <w:rPr>
                <w:sz w:val="23"/>
              </w:rPr>
              <m:t>x</m:t>
            </m:r>
          </m:e>
        </m:d>
        <m:r>
          <w:rPr>
            <w:sz w:val="23"/>
          </w:rPr>
          <m:rPr>
            <m:sty m:val="p"/>
          </m:rPr>
          <m:t>.</m:t>
        </m:r>
      </m:oMath>
      <w:r>
        <w:rPr>
          <w:rFonts w:ascii="Times New Roman" w:hAnsi="Times New Roman" w:eastAsia="宋体" w:cs="Times New Roman"/>
          <w:sz w:val="21"/>
          <w:szCs w:val="21"/>
          <w:color w:val="000000"/>
        </w:rPr>
        <w:tab/>
      </w:r>
      <w:bookmarkStart w:id="2029" w:name="Equation_4_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6</w:t>
        </w:r>
      </w:fldSimple>
      <w:r>
        <w:rPr>
          <w:rFonts w:ascii="Times New Roman" w:hAnsi="Times New Roman" w:eastAsia="宋体" w:cs="Times New Roman"/>
          <w:sz w:val="21"/>
          <w:szCs w:val="21"/>
          <w:color w:val="000000"/>
        </w:rPr>
        <w:t>）</w:t>
      </w:r>
      <w:bookmarkEnd w:id="202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候选事务必须满足完整图合法、剩余预算允许以及</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C</m:t>
            </m:r>
          </m:sub>
        </m:sSub>
        <m:r>
          <w:rPr>
            <w:sz w:val="23"/>
          </w:rPr>
          <m:rPr>
            <m:sty m:val="p"/>
          </m:rPr>
          <m:t>≥</m:t>
        </m:r>
        <m:r>
          <w:rPr>
            <w:sz w:val="23"/>
          </w:rPr>
          <m:t>0</m:t>
        </m:r>
        <m:r>
          <w:rPr>
            <w:sz w:val="23"/>
          </w:rPr>
          <m:rPr>
            <m:sty m:val="p"/>
          </m:rPr>
          <m:t>,</m:t>
        </m:r>
        <m:r>
          <w:rPr>
            <w:sz w:val="23"/>
          </w:rPr>
          <m:t>  </m:t>
        </m:r>
        <m:r>
          <w:rPr>
            <w:sz w:val="23"/>
          </w:rPr>
          <m:t>Δ</m:t>
        </m:r>
        <m:sSub>
          <m:e>
            <m:r>
              <w:rPr>
                <w:sz w:val="23"/>
              </w:rPr>
              <m:t>Φ</m:t>
            </m:r>
          </m:e>
          <m:sub>
            <m:r>
              <w:rPr>
                <w:sz w:val="23"/>
              </w:rPr>
              <m:t>R</m:t>
            </m:r>
          </m:sub>
        </m:sSub>
        <m:r>
          <w:rPr>
            <w:sz w:val="23"/>
          </w:rPr>
          <m:rPr>
            <m:sty m:val="p"/>
          </m:rPr>
          <m:t>≥</m:t>
        </m:r>
        <m:r>
          <w:rPr>
            <w:sz w:val="23"/>
          </w:rPr>
          <m:t>0</m:t>
        </m:r>
        <m:r>
          <w:rPr>
            <w:sz w:val="23"/>
          </w:rPr>
          <m:rPr>
            <m:sty m:val="p"/>
          </m:rPr>
          <m:t>,</m:t>
        </m:r>
        <m:r>
          <w:rPr>
            <w:sz w:val="23"/>
          </w:rPr>
          <m:t>  </m:t>
        </m:r>
        <m:r>
          <w:rPr>
            <w:sz w:val="23"/>
          </w:rPr>
          <m:t>Δ</m:t>
        </m:r>
        <m:r>
          <w:rPr>
            <w:sz w:val="23"/>
          </w:rPr>
          <m:t>Φ</m:t>
        </m:r>
        <m:r>
          <w:rPr>
            <w:sz w:val="23"/>
          </w:rPr>
          <m:rPr>
            <m:sty m:val="p"/>
          </m:rPr>
          <m:t>&gt;</m:t>
        </m:r>
        <m:r>
          <w:rPr>
            <w:sz w:val="23"/>
          </w:rPr>
          <m:t>δ</m:t>
        </m:r>
        <m:r>
          <w:rPr>
            <w:sz w:val="23"/>
          </w:rPr>
          <m:rPr>
            <m:sty m:val="p"/>
          </m:rPr>
          <m:t>&gt;</m:t>
        </m:r>
        <m:r>
          <w:rPr>
            <w:sz w:val="23"/>
          </w:rPr>
          <m:t>0</m:t>
        </m:r>
        <m:r>
          <w:rPr>
            <w:sz w:val="23"/>
          </w:rPr>
          <m:rPr>
            <m:sty m:val="p"/>
          </m:rPr>
          <m:t>.</m:t>
        </m:r>
      </m:oMath>
      <w:r>
        <w:rPr>
          <w:rFonts w:ascii="Times New Roman" w:hAnsi="Times New Roman" w:eastAsia="宋体" w:cs="Times New Roman"/>
          <w:sz w:val="21"/>
          <w:szCs w:val="21"/>
          <w:color w:val="000000"/>
        </w:rPr>
        <w:tab/>
      </w:r>
      <w:bookmarkStart w:id="2030" w:name="Equation_4_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7</w:t>
        </w:r>
      </w:fldSimple>
      <w:r>
        <w:rPr>
          <w:rFonts w:ascii="Times New Roman" w:hAnsi="Times New Roman" w:eastAsia="宋体" w:cs="Times New Roman"/>
          <w:sz w:val="21"/>
          <w:szCs w:val="21"/>
          <w:color w:val="000000"/>
        </w:rPr>
        <w:t>）</w:t>
      </w:r>
      <w:bookmarkEnd w:id="203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rPr>
          <w:rFonts w:ascii="Times New Roman" w:hAnsi="Times New Roman" w:eastAsia="宋体" w:cs="Times New Roman"/>
          <w:sz w:val="24"/>
          <w:szCs w:val="24"/>
          <w:color w:val="000000"/>
        </w:rPr>
        <w:t xml:space="preserve"> </w:t>
      </w:r>
      <m:oMath>
        <m:r>
          <m:t>δ</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在评价前固定，不通过测试结果调整。</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组件编辑成本为</w:t>
      </w:r>
      <w:r>
        <w:rPr>
          <w:rFonts w:ascii="Times New Roman" w:hAnsi="Times New Roman" w:eastAsia="宋体" w:cs="Times New Roman"/>
          <w:sz w:val="24"/>
          <w:szCs w:val="24"/>
          <w:color w:val="000000"/>
        </w:rP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，关系成本为</w:t>
      </w:r>
      <w:r>
        <w:rPr>
          <w:rFonts w:ascii="Times New Roman" w:hAnsi="Times New Roman" w:eastAsia="宋体" w:cs="Times New Roman"/>
          <w:sz w:val="24"/>
          <w:szCs w:val="24"/>
          <w:color w:val="000000"/>
        </w:rP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rPr>
          <w:rFonts w:ascii="Times New Roman" w:hAnsi="Times New Roman" w:eastAsia="宋体" w:cs="Times New Roman"/>
          <w:sz w:val="24"/>
          <w:szCs w:val="24"/>
          <w:color w:val="000000"/>
        </w:rPr>
        <w:t xml:space="preserve">。类型或边界变化引起的旧关系删除与新关系加入分别计费。成本仅用于硬预算和同效用时少改优先，不加入效用作为“接近初始图”的奖励。累计编辑量与最终图相对</w:t>
      </w:r>
      <w:r>
        <w:rPr>
          <w:rFonts w:ascii="Times New Roman" w:hAnsi="Times New Roman" w:eastAsia="宋体" w:cs="Times New Roman"/>
          <w:sz w:val="24"/>
          <w:szCs w:val="24"/>
          <w:color w:val="000000"/>
        </w:rPr>
        <w:t xml:space="preserve"> </w:t>
      </w:r>
      <m:oMath>
        <m:sSub>
          <m:e>
            <m:r>
              <m:t>G</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的净变化分别记录，避免反复修改同一对象却只报告最后一次差异。</w:t>
      </w:r>
    </w:p>
    <w:p>
      <w:pPr>
        <w:pStyle w:val="Heading2"/>
        <w:keepNext/>
        <w:keepLines/>
        <w:widowControl/>
        <w:spacing w:before="240" w:after="120" w:line="288" w:lineRule="auto"/>
        <w:ind w:left="0" w:right="0" w:firstLine="0"/>
        <w:jc w:val="left"/>
      </w:pPr>
      <w:bookmarkStart w:id="5051" w:name="ThesisHeading_052"/>
      <w:r>
        <w:rPr>
          <w:rFonts w:ascii="Times New Roman" w:hAnsi="Times New Roman" w:eastAsia="黑体" w:cs="Times New Roman"/>
          <w:sz w:val="30"/>
          <w:szCs w:val="30"/>
          <w:color w:val="000000"/>
          <w:b w:val="1"/>
        </w:rPr>
        <w:t>4.4 依赖闭合与事务构造</w:t>
      </w:r>
      <w:bookmarkEnd w:id="505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keepNext/>
        <w:keepLines/>
        <w:widowControl/>
        <w:spacing w:before="240" w:after="120" w:line="288" w:lineRule="auto"/>
        <w:ind w:left="0" w:right="0" w:firstLine="0"/>
        <w:jc w:val="left"/>
      </w:pPr>
      <w:bookmarkStart w:id="5052" w:name="ThesisHeading_053"/>
      <w:r>
        <w:rPr>
          <w:rFonts w:ascii="Times New Roman" w:hAnsi="Times New Roman" w:eastAsia="黑体" w:cs="Times New Roman"/>
          <w:sz w:val="24"/>
          <w:szCs w:val="24"/>
          <w:color w:val="000000"/>
          <w:b w:val="1"/>
        </w:rPr>
        <w:t>4.4.1 组件冲突闭合</w:t>
      </w:r>
      <w:bookmarkEnd w:id="505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令当前组件集合为</w:t>
      </w:r>
      <w:r>
        <w:rPr>
          <w:rFonts w:ascii="Times New Roman" w:hAnsi="Times New Roman" w:eastAsia="宋体" w:cs="Times New Roman"/>
          <w:sz w:val="24"/>
          <w:szCs w:val="24"/>
          <w:color w:val="000000"/>
        </w:rPr>
        <w:t xml:space="preserve"> </w:t>
      </w:r>
      <m:oMath>
        <m:r>
          <m:t>C</m:t>
        </m:r>
      </m:oMath>
      <w:r>
        <w:rPr>
          <w:rFonts w:ascii="Times New Roman" w:hAnsi="Times New Roman" w:eastAsia="宋体" w:cs="Times New Roman"/>
          <w:sz w:val="24"/>
          <w:szCs w:val="24"/>
          <w:color w:val="000000"/>
        </w:rPr>
        <w:t xml:space="preserve">，一次提议指定新增集合</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与主动删除集合</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。本章的</w:t>
      </w:r>
      <m:oMath>
        <m:sSub>
          <m:e>
            <m:r>
              <m:t>D</m:t>
            </m:r>
          </m:e>
          <m:sub>
            <m:r>
              <m:t>0</m:t>
            </m:r>
          </m:sub>
        </m:sSub>
      </m:oMath>
      <w:r>
        <w:rPr>
          <w:rFonts w:ascii="Times New Roman" w:hAnsi="Times New Roman" w:eastAsia="宋体" w:cs="Times New Roman"/>
          <w:sz w:val="24"/>
          <w:szCs w:val="24"/>
          <w:color w:val="000000"/>
        </w:rPr>
        <w:t xml:space="preserve">和</w:t>
      </w:r>
      <m:oMath>
        <m:r>
          <m:t>D</m:t>
        </m:r>
      </m:oMath>
      <w:r>
        <w:rPr>
          <w:rFonts w:ascii="Times New Roman" w:hAnsi="Times New Roman" w:eastAsia="宋体" w:cs="Times New Roman"/>
          <w:sz w:val="24"/>
          <w:szCs w:val="24"/>
          <w:color w:val="000000"/>
        </w:rPr>
        <w:t xml:space="preserve">均为待删除组件的集合，输入文档始终记为</w:t>
      </w:r>
      <m:oMath>
        <m:r>
          <m:t>x</m:t>
        </m:r>
      </m:oMath>
      <w:r>
        <w:rPr>
          <w:rFonts w:ascii="Times New Roman" w:hAnsi="Times New Roman" w:eastAsia="宋体" w:cs="Times New Roman"/>
          <w:sz w:val="24"/>
          <w:szCs w:val="24"/>
          <w:color w:val="000000"/>
        </w:rPr>
        <w:t xml:space="preserve">。首先将</w:t>
      </w:r>
      <w:r>
        <w:rPr>
          <w:rFonts w:ascii="Times New Roman" w:hAnsi="Times New Roman" w:eastAsia="宋体" w:cs="Times New Roman"/>
          <w:sz w:val="24"/>
          <w:szCs w:val="24"/>
          <w:color w:val="000000"/>
        </w:rPr>
        <w:t xml:space="preserve"> </w:t>
      </w:r>
      <m:oMath>
        <m:r>
          <m:t>B</m:t>
        </m:r>
        <m:r>
          <m:rPr>
            <m:sty m:val="p"/>
          </m:rPr>
          <m:t>∩</m:t>
        </m:r>
        <m:r>
          <m:t>C</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中语义未变的对象视为保留项，从</w:t>
      </w:r>
      <w:r>
        <w:rPr>
          <w:rFonts w:ascii="Times New Roman" w:hAnsi="Times New Roman" w:eastAsia="宋体" w:cs="Times New Roman"/>
          <w:sz w:val="24"/>
          <w:szCs w:val="24"/>
          <w:color w:val="000000"/>
        </w:rPr>
        <w:t xml:space="preserve"> </w:t>
      </w: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000000"/>
        </w:rPr>
        <w:t xml:space="preserve"> </w:t>
      </w:r>
      <m:oMath>
        <m:sSub>
          <m:e>
            <m:r>
              <m:t>D</m:t>
            </m:r>
          </m:e>
          <m:sub>
            <m:r>
              <m:t>0</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中同时移除，再补齐所有与新增对象冲突的旧组件：</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D</m:t>
        </m:r>
        <m:r>
          <w:rPr>
            <w:sz w:val="23"/>
          </w:rPr>
          <m:rPr>
            <m:sty m:val="p"/>
          </m:rPr>
          <m:t>=</m:t>
        </m:r>
        <m:sSub>
          <m:e>
            <m:r>
              <w:rPr>
                <w:sz w:val="23"/>
              </w:rPr>
              <m:t>D</m:t>
            </m:r>
          </m:e>
          <m:sub>
            <m:r>
              <w:rPr>
                <w:sz w:val="23"/>
              </w:rPr>
              <m:t>0</m:t>
            </m:r>
          </m:sub>
        </m:sSub>
        <m:r>
          <w:rPr>
            <w:sz w:val="23"/>
          </w:rPr>
          <m:rPr>
            <m:sty m:val="p"/>
          </m:rPr>
          <m:t>∪</m:t>
        </m:r>
        <m:r>
          <w:rPr>
            <w:sz w:val="23"/>
          </w:rPr>
          <m:rPr>
            <m:sty m:val="p"/>
          </m:rPr>
          <m:t>{</m:t>
        </m:r>
        <m:r>
          <w:rPr>
            <w:sz w:val="23"/>
          </w:rPr>
          <m:t>c</m:t>
        </m:r>
        <m:r>
          <w:rPr>
            <w:sz w:val="23"/>
          </w:rPr>
          <m:rPr>
            <m:sty m:val="p"/>
          </m:rPr>
          <m:t>∈</m:t>
        </m:r>
        <m:r>
          <w:rPr>
            <w:sz w:val="23"/>
          </w:rPr>
          <m:t>C</m:t>
        </m:r>
        <m:r>
          <w:rPr>
            <w:sz w:val="23"/>
          </w:rPr>
          <m:rPr>
            <m:sty m:val="p"/>
          </m:rPr>
          <m:t>:</m:t>
        </m:r>
        <m:r>
          <w:rPr>
            <w:sz w:val="23"/>
          </w:rPr>
          <m:rPr>
            <m:sty m:val="p"/>
          </m:rPr>
          <m:t>∃</m:t>
        </m:r>
        <m:r>
          <w:rPr>
            <w:sz w:val="23"/>
          </w:rPr>
          <m:t>b</m:t>
        </m:r>
        <m:r>
          <w:rPr>
            <w:sz w:val="23"/>
          </w:rPr>
          <m:rPr>
            <m:sty m:val="p"/>
          </m:rPr>
          <m:t>∈</m:t>
        </m:r>
        <m:r>
          <w:rPr>
            <w:sz w:val="23"/>
          </w:rPr>
          <m:t>B</m:t>
        </m:r>
        <m:r>
          <w:rPr>
            <w:sz w:val="23"/>
          </w:rPr>
          <m:rPr>
            <m:sty m:val="p"/>
          </m:rPr>
          <m:t>,</m:t>
        </m:r>
        <m:r>
          <w:rPr>
            <w:sz w:val="23"/>
          </w:rPr>
          <m:rPr>
            <m:sty m:val="p"/>
          </m:rPr>
          <m:t>Conflict</m:t>
        </m:r>
        <m:d>
          <m:dPr>
            <m:begChr m:val="("/>
            <m:endChr m:val=")"/>
            <m:sepChr m:val=""/>
            <m:grow/>
          </m:dPr>
          <m:e>
            <m:r>
              <w:rPr>
                <w:sz w:val="23"/>
              </w:rPr>
              <m:t>c</m:t>
            </m:r>
            <m:r>
              <w:rPr>
                <w:sz w:val="23"/>
              </w:rPr>
              <m:rPr>
                <m:sty m:val="p"/>
              </m:rPr>
              <m:t>,</m:t>
            </m:r>
            <m:r>
              <w:rPr>
                <w:sz w:val="23"/>
              </w:rPr>
              <m:t>b</m:t>
            </m:r>
          </m:e>
        </m:d>
        <m:r>
          <w:rPr>
            <w:sz w:val="23"/>
          </w:rPr>
          <m:rPr>
            <m:sty m:val="p"/>
          </m:rPr>
          <m:t>}</m:t>
        </m:r>
        <m:r>
          <w:rPr>
            <w:sz w:val="23"/>
          </w:rPr>
          <m:rPr>
            <m:sty m:val="p"/>
          </m:rPr>
          <m:t>,</m:t>
        </m:r>
        <m:r>
          <w:rPr>
            <w:sz w:val="23"/>
          </w:rPr>
          <m:t>  </m:t>
        </m:r>
        <m:r>
          <w:rPr>
            <w:sz w:val="23"/>
          </w:rPr>
          <m:t>C</m:t>
        </m:r>
        <m:r>
          <w:rPr>
            <w:sz w:val="23"/>
          </w:rPr>
          <m:rPr>
            <m:sty m:val="p"/>
          </m:rPr>
          <m:t>′</m:t>
        </m:r>
        <m:r>
          <w:rPr>
            <w:sz w:val="23"/>
          </w:rPr>
          <m:rPr>
            <m:sty m:val="p"/>
          </m:rPr>
          <m:t>=</m:t>
        </m:r>
        <m:d>
          <m:dPr>
            <m:begChr m:val="("/>
            <m:endChr m:val=")"/>
            <m:sepChr m:val=""/>
            <m:grow/>
          </m:dPr>
          <m:e>
            <m:r>
              <w:rPr>
                <w:sz w:val="23"/>
              </w:rPr>
              <m:t>C</m:t>
            </m:r>
            <m:r>
              <w:rPr>
                <w:sz w:val="23"/>
              </w:rPr>
              <m:rPr>
                <m:sty m:val="p"/>
              </m:rPr>
              <m:t>∖</m:t>
            </m:r>
            <m:r>
              <w:rPr>
                <w:sz w:val="23"/>
              </w:rPr>
              <m:t>D</m:t>
            </m:r>
          </m:e>
        </m:d>
        <m:r>
          <w:rPr>
            <w:sz w:val="23"/>
          </w:rPr>
          <m:rPr>
            <m:sty m:val="p"/>
          </m:rPr>
          <m:t>∪</m:t>
        </m:r>
        <m:r>
          <w:rPr>
            <w:sz w:val="23"/>
          </w:rPr>
          <m:t>B</m:t>
        </m:r>
        <m:r>
          <w:rPr>
            <w:sz w:val="23"/>
          </w:rPr>
          <m:rPr>
            <m:sty m:val="p"/>
          </m:rPr>
          <m:t>.</m:t>
        </m:r>
      </m:oMath>
      <w:r>
        <w:rPr>
          <w:rFonts w:ascii="Times New Roman" w:hAnsi="Times New Roman" w:eastAsia="宋体" w:cs="Times New Roman"/>
          <w:sz w:val="21"/>
          <w:szCs w:val="21"/>
          <w:color w:val="000000"/>
        </w:rPr>
        <w:tab/>
      </w:r>
      <w:bookmarkStart w:id="2031" w:name="Equation_4_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8</w:t>
        </w:r>
      </w:fldSimple>
      <w:r>
        <w:rPr>
          <w:rFonts w:ascii="Times New Roman" w:hAnsi="Times New Roman" w:eastAsia="宋体" w:cs="Times New Roman"/>
          <w:sz w:val="21"/>
          <w:szCs w:val="21"/>
          <w:color w:val="000000"/>
        </w:rPr>
        <w:t>）</w:t>
      </w:r>
      <w:bookmarkEnd w:id="2031"/>
    </w:p>
    <w:p>
      <w:pPr>
        <w:pStyle w:val="Normal"/>
        <w:keepNext w:val="0"/>
        <w:keepLines w:val="0"/>
        <w:widowControl/>
        <w:spacing w:after="0" w:before="0" w:line="440" w:lineRule="exact"/>
        <w:ind w:left="0" w:right="0" w:firstLine="480"/>
        <w:jc w:val="both"/>
      </w:pPr>
      <m:oMath>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内部必须兼容。即使某个冲突组件位于提议窗口之外，也必须进入</w:t>
      </w:r>
      <w:r>
        <w:rPr>
          <w:rFonts w:ascii="Times New Roman" w:hAnsi="Times New Roman" w:eastAsia="宋体" w:cs="Times New Roman"/>
          <w:sz w:val="24"/>
          <w:szCs w:val="24"/>
          <w:color w:val="000000"/>
        </w:rPr>
        <w:t xml:space="preserve"> </w:t>
      </w:r>
      <m:oMath>
        <m:r>
          <m:t>D</m:t>
        </m:r>
      </m:oMath>
      <w:r>
        <w:rPr>
          <w:rFonts w:ascii="Times New Roman" w:hAnsi="Times New Roman" w:eastAsia="宋体" w:cs="Times New Roman"/>
          <w:sz w:val="24"/>
          <w:szCs w:val="24"/>
          <w:color w:val="000000"/>
        </w:rPr>
        <w:t xml:space="preserve">；否则，新状态仍可能含有非法重叠。扩大删除集合超过预算时，提议被拒绝，不能通过忽略窗口外冲突获得虚假的局部可行性。</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主邻域包含</w:t>
      </w:r>
      <w:r>
        <w:rPr>
          <w:rFonts w:ascii="Times New Roman" w:hAnsi="Times New Roman" w:eastAsia="宋体" w:cs="Times New Roman"/>
          <w:sz w:val="24"/>
          <w:szCs w:val="24"/>
          <w:color w:val="000000"/>
        </w:rPr>
        <w:t xml:space="preserve"> </w:t>
      </w:r>
      <m:oMath>
        <m:r>
          <m:t>0</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0</m:t>
        </m:r>
      </m:oMath>
      <w:r>
        <w:rPr>
          <w:rFonts w:ascii="Times New Roman" w:hAnsi="Times New Roman" w:eastAsia="宋体" w:cs="Times New Roman"/>
          <w:sz w:val="24"/>
          <w:szCs w:val="24"/>
          <w:color w:val="000000"/>
        </w:rPr>
        <w:t xml:space="preserve">、</w:t>
      </w:r>
      <m:oMath>
        <m:r>
          <m:t>1</m:t>
        </m:r>
        <m:r>
          <m:t>​</m:t>
        </m:r>
        <m:r>
          <m:rPr>
            <m:sty m:val="p"/>
          </m:rPr>
          <m:t>→</m:t>
        </m:r>
        <m:r>
          <m:t>​</m:t>
        </m:r>
        <m:r>
          <m:t>1</m:t>
        </m:r>
      </m:oMath>
      <w:r>
        <w:rPr>
          <w:rFonts w:ascii="Times New Roman" w:hAnsi="Times New Roman" w:eastAsia="宋体" w:cs="Times New Roman"/>
          <w:sz w:val="24"/>
          <w:szCs w:val="24"/>
          <w:color w:val="000000"/>
        </w:rPr>
        <w:t xml:space="preserve">、</w:t>
      </w:r>
      <m:oMath>
        <m:r>
          <m:t>1</m:t>
        </m:r>
        <m:r>
          <m:t>​</m:t>
        </m:r>
        <m:r>
          <m:rPr>
            <m:sty m:val="p"/>
          </m:rPr>
          <m:t>→</m:t>
        </m:r>
        <m:r>
          <m:t>​</m:t>
        </m:r>
        <m:r>
          <m:t>2</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000000"/>
        </w:rPr>
        <w:t xml:space="preserve"> </w:t>
      </w:r>
      <m:oMath>
        <m:r>
          <m:t>2</m:t>
        </m:r>
        <m:r>
          <m:t>​</m:t>
        </m:r>
        <m:r>
          <m:rPr>
            <m:sty m:val="p"/>
          </m:rPr>
          <m:t>→</m:t>
        </m:r>
        <m:r>
          <m:t>​</m:t>
        </m:r>
        <m:r>
          <m:t>1</m:t>
        </m:r>
      </m:oMath>
      <w:r>
        <w:rPr>
          <w:rFonts w:ascii="Times New Roman" w:hAnsi="Times New Roman" w:eastAsia="宋体" w:cs="Times New Roman"/>
          <w:sz w:val="24"/>
          <w:szCs w:val="24"/>
          <w:color w:val="000000"/>
        </w:rPr>
        <w:t xml:space="preserve">，对应遗漏补回、多检删除、类型或边界替换、拆分和合并。初始设计限制每事务</w:t>
      </w:r>
      <w:r>
        <w:rPr>
          <w:rFonts w:ascii="Times New Roman" w:hAnsi="Times New Roman" w:eastAsia="宋体" w:cs="Times New Roman"/>
          <w:sz w:val="24"/>
          <w:szCs w:val="24"/>
          <w:color w:val="000000"/>
        </w:rP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rPr>
          <w:rFonts w:ascii="Times New Roman" w:hAnsi="Times New Roman" w:eastAsia="宋体" w:cs="Times New Roman"/>
          <w:sz w:val="24"/>
          <w:szCs w:val="24"/>
          <w:color w:val="000000"/>
        </w:rPr>
        <w:t xml:space="preserve">，在冲突闭合后检查，而非只按最初指定的集合计数。更大邻域作为预算敏感性设置单独评价。</w:t>
      </w:r>
    </w:p>
    <w:p>
      <w:pPr>
        <w:pStyle w:val="Heading3"/>
        <w:keepNext/>
        <w:keepLines/>
        <w:widowControl/>
        <w:spacing w:before="240" w:after="120" w:line="288" w:lineRule="auto"/>
        <w:ind w:left="0" w:right="0" w:firstLine="0"/>
        <w:jc w:val="left"/>
      </w:pPr>
      <w:bookmarkStart w:id="5053" w:name="ThesisHeading_054"/>
      <w:r>
        <w:rPr>
          <w:rFonts w:ascii="Times New Roman" w:hAnsi="Times New Roman" w:eastAsia="黑体" w:cs="Times New Roman"/>
          <w:sz w:val="24"/>
          <w:szCs w:val="24"/>
          <w:color w:val="000000"/>
          <w:b w:val="1"/>
        </w:rPr>
        <w:t>4.4.2 完整关系重建</w:t>
      </w:r>
      <w:bookmarkEnd w:id="505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依赖闭合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令变化对象集合</w:t>
      </w:r>
      <w:r>
        <w:rPr>
          <w:rFonts w:ascii="Times New Roman" w:hAnsi="Times New Roman" w:eastAsia="宋体" w:cs="Times New Roman"/>
          <w:sz w:val="24"/>
          <w:szCs w:val="24"/>
          <w:color w:val="000000"/>
        </w:rPr>
        <w:t xml:space="preserve"> </w:t>
      </w:r>
      <m:oMath>
        <m:r>
          <m:t>A</m:t>
        </m:r>
        <m:r>
          <m:rPr>
            <m:sty m:val="p"/>
          </m:rPr>
          <m:t>=</m:t>
        </m:r>
        <m:r>
          <m:t>D</m:t>
        </m:r>
        <m:r>
          <m:rPr>
            <m:sty m:val="p"/>
          </m:rPr>
          <m:t>∪</m:t>
        </m:r>
        <m:r>
          <m:t>B</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包含删除的旧组件与加入的新组件，不同于第三章允许改写文字的组件集合。</w:t>
      </w:r>
      <m:oMath>
        <m:sSub>
          <m:e>
            <m:r>
              <m:t>P</m:t>
            </m:r>
          </m:e>
          <m:sub>
            <m: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包含候选池</w:t>
      </w:r>
      <w:r>
        <w:rPr>
          <w:rFonts w:ascii="Times New Roman" w:hAnsi="Times New Roman" w:eastAsia="宋体" w:cs="Times New Roman"/>
          <w:sz w:val="24"/>
          <w:szCs w:val="24"/>
          <w:color w:val="000000"/>
        </w:rPr>
        <w:t xml:space="preserve"> </w:t>
      </w:r>
      <m:oMath>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中接触变化对象集合</w:t>
      </w:r>
      <w:r>
        <w:rPr>
          <w:rFonts w:ascii="Times New Roman" w:hAnsi="Times New Roman" w:eastAsia="宋体" w:cs="Times New Roman"/>
          <w:sz w:val="24"/>
          <w:szCs w:val="24"/>
          <w:color w:val="000000"/>
        </w:rPr>
        <w:t xml:space="preserve"> </w:t>
      </w:r>
      <m:oMath>
        <m:r>
          <m:t>A</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对于组件保持不变但关系存在错误的情形，保留纯关系提议</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，定义事务关系空间</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P</m:t>
            </m:r>
          </m:e>
          <m:sub>
            <m:r>
              <w:rPr>
                <w:sz w:val="23"/>
              </w:rPr>
              <m:rPr>
                <m:sty m:val="p"/>
              </m:rPr>
              <m:t>t</m:t>
            </m:r>
            <m:r>
              <w:rPr>
                <w:sz w:val="23"/>
              </w:rPr>
              <m:rPr>
                <m:sty m:val="p"/>
              </m:rPr>
              <m:t>x</m:t>
            </m:r>
          </m:sub>
        </m:sSub>
        <m:r>
          <w:rPr>
            <w:sz w:val="23"/>
          </w:rPr>
          <m:rPr>
            <m:sty m:val="p"/>
          </m:rPr>
          <m:t>=</m:t>
        </m:r>
        <m:sSub>
          <m:e>
            <m:r>
              <w:rPr>
                <w:sz w:val="23"/>
              </w:rPr>
              <m:t>P</m:t>
            </m:r>
          </m:e>
          <m:sub>
            <m:r>
              <w:rPr>
                <w:sz w:val="23"/>
              </w:rPr>
              <m:t>A</m:t>
            </m:r>
          </m:sub>
        </m:sSub>
        <m:r>
          <w:rPr>
            <w:sz w:val="23"/>
          </w:rPr>
          <m:rPr>
            <m:sty m:val="p"/>
          </m:rPr>
          <m:t>∪</m:t>
        </m:r>
        <m:sSub>
          <m:e>
            <m:r>
              <w:rPr>
                <w:sz w:val="23"/>
              </w:rPr>
              <m:t>S</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2" w:name="Equation_4_9"/>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9</w:t>
        </w:r>
      </w:fldSimple>
      <w:r>
        <w:rPr>
          <w:rFonts w:ascii="Times New Roman" w:hAnsi="Times New Roman" w:eastAsia="宋体" w:cs="Times New Roman"/>
          <w:sz w:val="21"/>
          <w:szCs w:val="21"/>
          <w:color w:val="000000"/>
        </w:rPr>
        <w:t>）</w:t>
      </w:r>
      <w:bookmarkEnd w:id="2032"/>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RelationOnly 事务取</w:t>
      </w:r>
      <w:r>
        <w:rPr>
          <w:rFonts w:ascii="Times New Roman" w:hAnsi="Times New Roman" w:eastAsia="宋体" w:cs="Times New Roman"/>
          <w:sz w:val="24"/>
          <w:szCs w:val="24"/>
          <w:color w:val="000000"/>
        </w:rPr>
        <w:t xml:space="preserve"> </w:t>
      </w:r>
      <m:oMath>
        <m:r>
          <m:t>D</m:t>
        </m:r>
        <m:r>
          <m:rPr>
            <m:sty m:val="p"/>
          </m:rPr>
          <m:t>=</m:t>
        </m:r>
        <m:r>
          <m:t>B</m:t>
        </m:r>
        <m:r>
          <m:rPr>
            <m:sty m:val="p"/>
          </m:rPr>
          <m:t>=</m:t>
        </m:r>
        <m:r>
          <m:rPr>
            <m:sty m:val="p"/>
          </m:rPr>
          <m:t>⌀</m:t>
        </m:r>
      </m:oMath>
      <w:r>
        <w:rPr>
          <w:rFonts w:ascii="Times New Roman" w:hAnsi="Times New Roman" w:eastAsia="宋体" w:cs="Times New Roman"/>
          <w:sz w:val="24"/>
          <w:szCs w:val="24"/>
          <w:color w:val="000000"/>
        </w:rPr>
        <w:t xml:space="preserve">，通过</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表达增边、删边、换标签或反向。一个槽位进入</w:t>
      </w:r>
      <w:r>
        <w:rPr>
          <w:rFonts w:ascii="Times New Roman" w:hAnsi="Times New Roman" w:eastAsia="宋体" w:cs="Times New Roman"/>
          <w:sz w:val="24"/>
          <w:szCs w:val="24"/>
          <w:color w:val="000000"/>
        </w:rPr>
        <w:t xml:space="preserve"> </w:t>
      </w:r>
      <m:oMath>
        <m:sSub>
          <m:e>
            <m:r>
              <m:t>S</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时，其全部合法标签候选一同进入；二元反向修改遵循4.2.2节的双槽位条件；任一方向缺失或当前非法时不进入反向队列，不能仅重选已有方向后称为反向。</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对每个</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，算法先求受影响关系的合格可行补全（取得最优性证书时才称为最优），再比较完整的</w:t>
      </w:r>
      <w:r>
        <w:rPr>
          <w:rFonts w:ascii="Times New Roman" w:hAnsi="Times New Roman" w:eastAsia="宋体" w:cs="Times New Roman"/>
          <w:sz w:val="24"/>
          <w:szCs w:val="24"/>
          <w:color w:val="000000"/>
        </w:rP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rPr>
          <w:rFonts w:ascii="Times New Roman" w:hAnsi="Times New Roman" w:eastAsia="宋体" w:cs="Times New Roman"/>
          <w:sz w:val="24"/>
          <w:szCs w:val="24"/>
          <w:color w:val="000000"/>
        </w:rPr>
        <w:t xml:space="preserve">，而非先依据组件分数提交</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。事务外关系保持固定，但全局约束在整图上检查。本文固定采用最小合法化扩域：将组件变化后失效的已选事务外关系所在完整槽位加入</w:t>
      </w:r>
      <m:oMath>
        <m:sSub>
          <m:e>
            <m:r>
              <m:t>S</m:t>
            </m:r>
          </m:e>
          <m:sub>
            <m:r>
              <m:t>R</m:t>
            </m:r>
          </m:sub>
        </m:sSub>
      </m:oMath>
      <w:r>
        <w:rPr>
          <w:rFonts w:ascii="Times New Roman" w:hAnsi="Times New Roman" w:eastAsia="宋体" w:cs="Times New Roman"/>
          <w:sz w:val="24"/>
          <w:szCs w:val="24"/>
          <w:color w:val="000000"/>
        </w:rP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。由于</w:t>
      </w:r>
      <m:oMath>
        <m:r>
          <m:t>b</m:t>
        </m:r>
      </m:oMath>
      <w:r>
        <w:rPr>
          <w:rFonts w:ascii="Times New Roman" w:hAnsi="Times New Roman" w:eastAsia="宋体" w:cs="Times New Roman"/>
          <w:sz w:val="24"/>
          <w:szCs w:val="24"/>
          <w:color w:val="000000"/>
        </w:rPr>
        <w:t xml:space="preserve">位于两个源成员之间，</w:t>
      </w:r>
      <m:oMath>
        <m:r>
          <m:t>h</m:t>
        </m:r>
      </m:oMath>
      <w:r>
        <w:rPr>
          <w:rFonts w:ascii="Times New Roman" w:hAnsi="Times New Roman" w:eastAsia="宋体" w:cs="Times New Roman"/>
          <w:sz w:val="24"/>
          <w:szCs w:val="24"/>
          <w:color w:val="000000"/>
        </w:rPr>
        <w:t xml:space="preserve">当前非法且未被选中。若删除</w:t>
      </w:r>
      <m:oMath>
        <m:r>
          <m:t>b</m:t>
        </m:r>
      </m:oMath>
      <w:r>
        <w:rPr>
          <w:rFonts w:ascii="Times New Roman" w:hAnsi="Times New Roman" w:eastAsia="宋体" w:cs="Times New Roman"/>
          <w:sz w:val="24"/>
          <w:szCs w:val="24"/>
          <w:color w:val="000000"/>
        </w:rPr>
        <w:t xml:space="preserve">的事务获准提交，</w:t>
      </w:r>
      <m:oMath>
        <m:r>
          <m:t>h</m:t>
        </m:r>
      </m:oMath>
      <w:r>
        <w:rPr>
          <w:rFonts w:ascii="Times New Roman" w:hAnsi="Times New Roman" w:eastAsia="宋体" w:cs="Times New Roman"/>
          <w:sz w:val="24"/>
          <w:szCs w:val="24"/>
          <w:color w:val="000000"/>
        </w:rPr>
        <w:t xml:space="preserve">便满足源连续性，但其端点</w:t>
      </w:r>
      <m:oMath>
        <m:r>
          <m:t>a</m:t>
        </m:r>
        <m:r>
          <m:rPr>
            <m:sty m:val="p"/>
          </m:rPr>
          <m:t>,</m:t>
        </m:r>
        <m:r>
          <m:t>c</m:t>
        </m:r>
        <m:r>
          <m:rPr>
            <m:sty m:val="p"/>
          </m:rPr>
          <m:t>,</m:t>
        </m:r>
        <m:r>
          <m:t>t</m:t>
        </m:r>
      </m:oMath>
      <w:r>
        <w:rPr>
          <w:rFonts w:ascii="Times New Roman" w:hAnsi="Times New Roman" w:eastAsia="宋体" w:cs="Times New Roman"/>
          <w:sz w:val="24"/>
          <w:szCs w:val="24"/>
          <w:color w:val="000000"/>
        </w:rPr>
        <w:t xml:space="preserve">均未变化，故</w:t>
      </w:r>
      <m:oMath>
        <m:r>
          <m:t>h</m:t>
        </m:r>
      </m:oMath>
      <w:r>
        <w:rPr>
          <w:rFonts w:ascii="Times New Roman" w:hAnsi="Times New Roman" w:eastAsia="宋体" w:cs="Times New Roman"/>
          <w:sz w:val="24"/>
          <w:szCs w:val="24"/>
          <w:color w:val="000000"/>
        </w:rPr>
        <w:t xml:space="preserve">不属于该事务的</w:t>
      </w:r>
      <m:oMath>
        <m:sSub>
          <m:e>
            <m:r>
              <m:t>P</m:t>
            </m:r>
          </m:e>
          <m:sub>
            <m:r>
              <m:t>A</m:t>
            </m:r>
          </m:sub>
        </m:sSub>
      </m:oMath>
      <w:r>
        <w:rPr>
          <w:rFonts w:ascii="Times New Roman" w:hAnsi="Times New Roman" w:eastAsia="宋体" w:cs="Times New Roman"/>
          <w:sz w:val="24"/>
          <w:szCs w:val="24"/>
          <w:color w:val="000000"/>
        </w:rPr>
        <w:t xml:space="preserve">；若该事务的</w:t>
      </w:r>
      <m:oMath>
        <m:sSub>
          <m:e>
            <m:r>
              <m:t>S</m:t>
            </m:r>
          </m:e>
          <m:sub>
            <m:r>
              <m:t>R</m:t>
            </m:r>
          </m:sub>
        </m:sSub>
      </m:oMath>
      <w:r>
        <w:rPr>
          <w:rFonts w:ascii="Times New Roman" w:hAnsi="Times New Roman" w:eastAsia="宋体" w:cs="Times New Roman"/>
          <w:sz w:val="24"/>
          <w:szCs w:val="24"/>
          <w:color w:val="000000"/>
        </w:rPr>
        <w:t xml:space="preserve">也未包含它，</w:t>
      </w:r>
      <m:oMath>
        <m:r>
          <m:t>h</m:t>
        </m:r>
      </m:oMath>
      <w:r>
        <w:rPr>
          <w:rFonts w:ascii="Times New Roman" w:hAnsi="Times New Roman" w:eastAsia="宋体" w:cs="Times New Roman"/>
          <w:sz w:val="24"/>
          <w:szCs w:val="24"/>
          <w:color w:val="000000"/>
        </w:rPr>
        <w:t xml:space="preserve">仍保持未选状态。为保留整图合法性而扩域，并不自动触发对这类新合法槽位的枚举。</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在上述新状态中，若保持</w:t>
      </w:r>
      <m:oMath>
        <m:r>
          <m:t>h</m:t>
        </m:r>
      </m:oMath>
      <w:r>
        <w:rPr>
          <w:rFonts w:ascii="Times New Roman" w:hAnsi="Times New Roman" w:eastAsia="宋体" w:cs="Times New Roman"/>
          <w:sz w:val="24"/>
          <w:szCs w:val="24"/>
          <w:color w:val="000000"/>
        </w:rPr>
        <w:t xml:space="preserve">的端点不变，后续提议仍需将</w:t>
      </w:r>
      <m:oMath>
        <m:r>
          <m:t>h</m:t>
        </m:r>
      </m:oMath>
      <w:r>
        <w:rPr>
          <w:rFonts w:ascii="Times New Roman" w:hAnsi="Times New Roman" w:eastAsia="宋体" w:cs="Times New Roman"/>
          <w:sz w:val="24"/>
          <w:szCs w:val="24"/>
          <w:color w:val="000000"/>
        </w:rPr>
        <w:t xml:space="preserve">所在槽位纳入</w:t>
      </w:r>
      <m:oMath>
        <m:sSub>
          <m:e>
            <m:r>
              <m:t>S</m:t>
            </m:r>
          </m:e>
          <m:sub>
            <m:r>
              <m:t>R</m:t>
            </m:r>
          </m:sub>
        </m:sSub>
      </m:oMath>
      <w:r>
        <w:rPr>
          <w:rFonts w:ascii="Times New Roman" w:hAnsi="Times New Roman" w:eastAsia="宋体" w:cs="Times New Roman"/>
          <w:sz w:val="24"/>
          <w:szCs w:val="24"/>
          <w:color w:val="000000"/>
        </w:rPr>
        <w:t xml:space="preserve">，实际进入并执行于队列，且通过合法性、效用门与剩余预算检查，才可能恢复</w:t>
      </w:r>
      <m:oMath>
        <m:r>
          <m:t>h</m:t>
        </m:r>
      </m:oMath>
      <w:r>
        <w:rPr>
          <w:rFonts w:ascii="Times New Roman" w:hAnsi="Times New Roman" w:eastAsia="宋体" w:cs="Times New Roman"/>
          <w:sz w:val="24"/>
          <w:szCs w:val="24"/>
          <w:color w:val="000000"/>
        </w:rPr>
        <w:t xml:space="preserve">。若删除</w:t>
      </w:r>
      <m:oMath>
        <m:r>
          <m:t>b</m:t>
        </m:r>
      </m:oMath>
      <w:r>
        <w:rPr>
          <w:rFonts w:ascii="Times New Roman" w:hAnsi="Times New Roman" w:eastAsia="宋体" w:cs="Times New Roman"/>
          <w:sz w:val="24"/>
          <w:szCs w:val="24"/>
          <w:color w:val="000000"/>
        </w:rPr>
        <w:t xml:space="preserve">未被接受、候选池不含</w:t>
      </w:r>
      <m:oMath>
        <m:r>
          <m:t>h</m:t>
        </m:r>
      </m:oMath>
      <w:r>
        <w:rPr>
          <w:rFonts w:ascii="Times New Roman" w:hAnsi="Times New Roman" w:eastAsia="宋体" w:cs="Times New Roman"/>
          <w:sz w:val="24"/>
          <w:szCs w:val="24"/>
          <w:color w:val="000000"/>
        </w:rP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3"/>
        <w:keepNext/>
        <w:keepLines/>
        <w:widowControl/>
        <w:spacing w:before="240" w:after="120" w:line="288" w:lineRule="auto"/>
        <w:ind w:left="0" w:right="0" w:firstLine="0"/>
        <w:jc w:val="left"/>
      </w:pPr>
      <w:bookmarkStart w:id="5054" w:name="ThesisHeading_055"/>
      <w:r>
        <w:rPr>
          <w:rFonts w:ascii="Times New Roman" w:hAnsi="Times New Roman" w:eastAsia="黑体" w:cs="Times New Roman"/>
          <w:sz w:val="24"/>
          <w:szCs w:val="24"/>
          <w:color w:val="000000"/>
          <w:b w:val="1"/>
        </w:rPr>
        <w:t>4.4.3 一次完整事务与两种拒绝情形</w:t>
      </w:r>
      <w:bookmarkEnd w:id="505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表4-1 构造事务的组件与关系评分</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对象</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完整对象定义</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来源及初始状态</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固定q</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a</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(demo_tx,0,8,Claim)</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0.90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(demo_tx,10,20,Premise)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(demo_tx,22,32,Premise)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构造初始对象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(demo_tx,10,21,Premise)</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构造补充提议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r1</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0.55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r2</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构造初始关系 已选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0.45</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r3</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(b′,a,supports)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0.80</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(c,b′,supports)</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冻结池内新关系 未选</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0.70</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表4-2 同一闭合事务的接受与拒绝</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312"/>
        <w:gridCol w:w="2163"/>
        <w:gridCol w:w="2041"/>
      </w:tblGrid>
      <w:tr>
        <w:trPr>
          <w:cantSplit/>
          <w:tblHeader/>
        </w:trPr>
        <w:tc>
          <w:tcPr>
            <w:tcW w:type="dxa" w:w="155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情形</w:t>
            </w:r>
          </w:p>
        </w:tc>
        <w:tc>
          <w:tcPr>
            <w:tcW w:type="dxa" w:w="3312"/>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输入变化</w:t>
            </w:r>
          </w:p>
        </w:tc>
        <w:tc>
          <w:tcPr>
            <w:tcW w:type="dxa" w:w="216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检查结果</w:t>
            </w:r>
          </w:p>
        </w:tc>
        <w:tc>
          <w:tcPr>
            <w:tcW w:type="dxa" w:w="2041"/>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返回与编辑账本</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接受构造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使用表4-1的全部分数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ΔC=0.50 ΔR=1.00 总计1.50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原子提交 累计增加C=2 R=4</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缺分构造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r4没有有效分数</w:t>
            </w:r>
          </w:p>
        </w:tc>
        <w:tc>
          <w:tcPr>
            <w:tcW w:type="dxa" w:w="216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事务空间评分不齐备 不把缺分设为0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拒绝并保持原图 语义编辑不增加</w:t>
            </w:r>
          </w:p>
        </w:tc>
      </w:tr>
      <w:tr>
        <w:trPr>
          <w:cantSplit/>
        </w:trPr>
        <w:tc>
          <w:tcPr>
            <w:tcW w:type="dxa" w:w="1555"/>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关系分项下降构造</w:t>
            </w:r>
          </w:p>
        </w:tc>
        <w:tc>
          <w:tcPr>
            <w:tcW w:type="dxa" w:w="3312"/>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r1 r2 r3改为q=0.60 r4改为0.40</w:t>
            </w:r>
          </w:p>
        </w:tc>
        <w:tc>
          <w:tcPr>
            <w:tcW w:type="dxa" w:w="216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最优补全只选r3 ΔC=0.50 ΔR=−0.20 总计0.30</w:t>
            </w:r>
          </w:p>
        </w:tc>
        <w:tc>
          <w:tcPr>
            <w:tcW w:type="dxa" w:w="2041"/>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21"/>
                <w:szCs w:val="21"/>
                <w:color w:val="000000"/>
              </w:rPr>
              <w:t>即使总增量过门仍拒绝 原图不变</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2"/>
        <w:keepNext/>
        <w:keepLines/>
        <w:widowControl/>
        <w:spacing w:before="240" w:after="120" w:line="288" w:lineRule="auto"/>
        <w:ind w:left="0" w:right="0" w:firstLine="0"/>
        <w:jc w:val="left"/>
      </w:pPr>
      <w:bookmarkStart w:id="5055" w:name="ThesisHeading_056"/>
      <w:r>
        <w:rPr>
          <w:rFonts w:ascii="Times New Roman" w:hAnsi="Times New Roman" w:eastAsia="黑体" w:cs="Times New Roman"/>
          <w:sz w:val="30"/>
          <w:szCs w:val="30"/>
          <w:color w:val="000000"/>
          <w:b w:val="1"/>
        </w:rPr>
        <w:t>4.5 求解算法及性质</w:t>
      </w:r>
      <w:bookmarkEnd w:id="505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keepNext/>
        <w:keepLines/>
        <w:widowControl/>
        <w:spacing w:before="240" w:after="120" w:line="288" w:lineRule="auto"/>
        <w:ind w:left="0" w:right="0" w:firstLine="0"/>
        <w:jc w:val="left"/>
      </w:pPr>
      <w:bookmarkStart w:id="5056" w:name="ThesisHeading_057"/>
      <w:r>
        <w:rPr>
          <w:rFonts w:ascii="Times New Roman" w:hAnsi="Times New Roman" w:eastAsia="黑体" w:cs="Times New Roman"/>
          <w:sz w:val="24"/>
          <w:szCs w:val="24"/>
          <w:color w:val="000000"/>
          <w:b w:val="1"/>
        </w:rPr>
        <w:t>4.5.1 局部求解与有界执行</w:t>
      </w:r>
      <w:bookmarkEnd w:id="505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局部路径采用“有界组件提议＋局部 ILP 关系补全”。对一个已经通过冲突检查的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，令</w:t>
      </w:r>
      <w:r>
        <w:rPr>
          <w:rFonts w:ascii="Times New Roman" w:hAnsi="Times New Roman" w:eastAsia="宋体" w:cs="Times New Roman"/>
          <w:sz w:val="24"/>
          <w:szCs w:val="24"/>
          <w:color w:val="000000"/>
        </w:rP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为固定组件状态，</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表示关系候选</w:t>
      </w:r>
      <w:r>
        <w:rPr>
          <w:rFonts w:ascii="Times New Roman" w:hAnsi="Times New Roman" w:eastAsia="宋体" w:cs="Times New Roman"/>
          <w:sz w:val="24"/>
          <w:szCs w:val="24"/>
          <w:color w:val="000000"/>
        </w:rPr>
        <w:t xml:space="preserve"> </w:t>
      </w:r>
      <m:oMath>
        <m:r>
          <m:t>r</m:t>
        </m:r>
        <m:r>
          <m:rPr>
            <m:sty m:val="p"/>
          </m:rPr>
          <m:t>∈</m:t>
        </m:r>
        <m:r>
          <m:t>P</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是否被选取。目标为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y</m:t>
            </m:r>
          </m:lim>
        </m:limLow>
        <m:r>
          <w:rPr>
            <w:sz w:val="23"/>
          </w:rPr>
          <m:t> </m:t>
        </m:r>
        <m:sSub>
          <m:e>
            <m:r>
              <w:rPr>
                <w:sz w:val="23"/>
              </w:rPr>
              <m:t>w</m:t>
            </m:r>
          </m:e>
          <m:sub>
            <m:r>
              <w:rPr>
                <w:sz w:val="23"/>
              </w:rPr>
              <m:t>C</m:t>
            </m:r>
          </m:sub>
        </m:sSub>
        <m:sSub>
          <m:e>
            <m:r>
              <w:rPr>
                <w:sz w:val="23"/>
              </w:rPr>
              <m:t>Φ</m:t>
            </m:r>
          </m:e>
          <m:sub>
            <m:r>
              <w:rPr>
                <w:sz w:val="23"/>
              </w:rPr>
              <m:t>C</m:t>
            </m:r>
          </m:sub>
        </m:sSub>
        <m:d>
          <m:dPr>
            <m:begChr m:val="("/>
            <m:endChr m:val=")"/>
            <m:sepChr m:val=""/>
            <m:grow/>
          </m:dPr>
          <m:e>
            <m:r>
              <w:rPr>
                <w:sz w:val="23"/>
              </w:rPr>
              <m:t>C</m:t>
            </m:r>
            <m:r>
              <w:rPr>
                <w:sz w:val="23"/>
              </w:rPr>
              <m:rPr>
                <m:sty m:val="p"/>
              </m:rPr>
              <m:t>′</m:t>
            </m:r>
          </m:e>
        </m:d>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d>
              <m:dPr>
                <m:begChr m:val="("/>
                <m:endChr m:val=")"/>
                <m:sepChr m:val=""/>
                <m:grow/>
              </m:dPr>
              <m:e>
                <m:r>
                  <w:rPr>
                    <w:sz w:val="23"/>
                  </w:rPr>
                  <m:t>2</m:t>
                </m:r>
                <m:sSub>
                  <m:e>
                    <m:r>
                      <w:rPr>
                        <w:sz w:val="23"/>
                      </w:rPr>
                      <m:t>q</m:t>
                    </m:r>
                  </m:e>
                  <m:sub>
                    <m:r>
                      <w:rPr>
                        <w:sz w:val="23"/>
                      </w:rPr>
                      <m:t>R</m:t>
                    </m:r>
                  </m:sub>
                </m:sSub>
                <m:d>
                  <m:dPr>
                    <m:begChr m:val="("/>
                    <m:endChr m:val=")"/>
                    <m:sepChr m:val=""/>
                    <m:grow/>
                  </m:dPr>
                  <m:e>
                    <m:r>
                      <w:rPr>
                        <w:sz w:val="23"/>
                      </w:rPr>
                      <m:t>r</m:t>
                    </m:r>
                    <m:r>
                      <w:rPr>
                        <w:sz w:val="23"/>
                      </w:rPr>
                      <m:rPr>
                        <m:sty m:val="p"/>
                      </m:rPr>
                      <m:t>∣</m:t>
                    </m:r>
                    <m:r>
                      <w:rPr>
                        <w:sz w:val="23"/>
                      </w:rPr>
                      <m:t>x</m:t>
                    </m:r>
                  </m:e>
                </m:d>
                <m:r>
                  <w:rPr>
                    <w:sz w:val="23"/>
                  </w:rPr>
                  <m:rPr>
                    <m:sty m:val="p"/>
                  </m:rPr>
                  <m:t>−</m:t>
                </m:r>
                <m:sSub>
                  <m:e>
                    <m:r>
                      <w:rPr>
                        <w:sz w:val="23"/>
                      </w:rPr>
                      <m:t>κ</m:t>
                    </m:r>
                  </m:e>
                  <m:sub>
                    <m:r>
                      <w:rPr>
                        <w:sz w:val="23"/>
                      </w:rPr>
                      <m:t>R</m:t>
                    </m:r>
                  </m:sub>
                </m:sSub>
              </m:e>
            </m:d>
          </m:e>
        </m:nary>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3" w:name="Equation_4_10"/>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10</w:t>
        </w:r>
      </w:fldSimple>
      <w:r>
        <w:rPr>
          <w:rFonts w:ascii="Times New Roman" w:hAnsi="Times New Roman" w:eastAsia="宋体" w:cs="Times New Roman"/>
          <w:sz w:val="21"/>
          <w:szCs w:val="21"/>
          <w:color w:val="000000"/>
        </w:rPr>
        <w:t>）</w:t>
      </w:r>
      <w:bookmarkEnd w:id="2033"/>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组件项在单次求解中为常数，但在比较不同提议时不可省略。求解包含以下约束：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r>
                  <w:rPr>
                    <w:sz w:val="23"/>
                  </w:rPr>
                  <m:rPr>
                    <m:sty m:val="p"/>
                    <m:scr m:val="script"/>
                  </m:rPr>
                  <m:t>T</m:t>
                </m:r>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r</m:t>
                </m:r>
              </m:sub>
            </m:sSub>
            <m:r>
              <w:rPr>
                <w:sz w:val="23"/>
              </w:rPr>
              <m:rPr>
                <m:sty m:val="p"/>
              </m:rPr>
              <m:t>=</m:t>
            </m:r>
            <m:r>
              <w:rPr>
                <w:sz w:val="23"/>
              </w:rPr>
              <m:rPr>
                <m:sty m:val="p"/>
                <m:scr m:val="double-struck"/>
              </m:rPr>
              <m:t>I</m:t>
            </m:r>
            <m:d>
              <m:dPr>
                <m:begChr m:val="["/>
                <m:endChr m:val="]"/>
                <m:sepChr m:val=""/>
                <m:grow/>
              </m:dPr>
              <m:e>
                <m:r>
                  <w:rPr>
                    <w:sz w:val="23"/>
                  </w:rPr>
                  <m:t>r</m:t>
                </m:r>
                <m:r>
                  <w:rPr>
                    <w:sz w:val="23"/>
                  </w:rPr>
                  <m:rPr>
                    <m:sty m:val="p"/>
                  </m:rPr>
                  <m:t>∈</m:t>
                </m:r>
                <m:r>
                  <w:rPr>
                    <w:sz w:val="23"/>
                  </w:rPr>
                  <m:t>R</m:t>
                </m:r>
              </m:e>
            </m:d>
            <m:r>
              <w:rPr>
                <w:sz w:val="23"/>
              </w:rPr>
              <m:t> </m:t>
            </m:r>
            <m:r>
              <w:rPr>
                <w:sz w:val="23"/>
              </w:rPr>
              <m:rPr>
                <m:sty m:val="p"/>
              </m:rPr>
              <m:t>∀</m:t>
            </m:r>
            <m:r>
              <w:rPr>
                <w:sz w:val="23"/>
              </w:rPr>
              <m:t>r</m:t>
            </m:r>
            <m:r>
              <w:rPr>
                <w:sz w:val="23"/>
              </w:rPr>
              <m:rPr>
                <m:sty m:val="p"/>
              </m:rPr>
              <m:t>∉</m:t>
            </m:r>
            <m:sSub>
              <m:e>
                <m:r>
                  <w:rPr>
                    <w:sz w:val="23"/>
                  </w:rPr>
                  <m:t>P</m:t>
                </m:r>
              </m:e>
              <m:sub>
                <m:r>
                  <w:rPr>
                    <w:sz w:val="23"/>
                  </w:rPr>
                  <m:rPr>
                    <m:sty m:val="p"/>
                  </m:rPr>
                  <m:t>t</m:t>
                </m:r>
                <m:r>
                  <w:rPr>
                    <w:sz w:val="23"/>
                  </w:rPr>
                  <m:rPr>
                    <m:sty m:val="p"/>
                  </m:rPr>
                  <m:t>x</m:t>
                </m:r>
              </m:sub>
            </m:sSub>
            <m:r>
              <w:rPr>
                <w:sz w:val="23"/>
              </w:rPr>
              <m:rPr>
                <m:sty m:val="p"/>
              </m:rPr>
              <m:t>,</m:t>
            </m:r>
          </m:e>
          <m:e>
            <m:r>
              <w:rPr>
                <w:sz w:val="23"/>
              </w:rPr>
              <m:t>G</m:t>
            </m:r>
            <m:r>
              <w:rPr>
                <w:sz w:val="23"/>
              </w:rPr>
              <m:rPr>
                <m:sty m:val="p"/>
              </m:rPr>
              <m:t>′</m:t>
            </m:r>
            <m:r>
              <w:rPr>
                <w:sz w:val="23"/>
              </w:rPr>
              <m:rPr>
                <m:sty m:val="p"/>
              </m:rPr>
              <m:t>∈</m:t>
            </m:r>
            <m:sSub>
              <m:e>
                <m:r>
                  <w:rPr>
                    <w:sz w:val="23"/>
                  </w:rPr>
                  <m:rPr>
                    <m:sty m:val="p"/>
                    <m:scr m:val="script"/>
                  </m:rPr>
                  <m:t>G</m:t>
                </m:r>
              </m:e>
              <m:sub>
                <m:r>
                  <w:rPr>
                    <w:sz w:val="23"/>
                  </w:rPr>
                  <m:rPr>
                    <m:sty m:val="p"/>
                    <m:scr m:val="script"/>
                  </m:rPr>
                  <m:t>A</m:t>
                </m:r>
              </m:sub>
            </m:sSub>
            <m:r>
              <w:rPr>
                <w:sz w:val="23"/>
              </w:rPr>
              <m:rPr>
                <m:sty m:val="p"/>
              </m:rPr>
              <m:t>.</m:t>
            </m:r>
          </m:e>
        </m:eqArr>
      </m:oMath>
      <w:r>
        <w:rPr>
          <w:rFonts w:ascii="Times New Roman" w:hAnsi="Times New Roman" w:eastAsia="宋体" w:cs="Times New Roman"/>
          <w:sz w:val="21"/>
          <w:szCs w:val="21"/>
          <w:color w:val="000000"/>
        </w:rPr>
        <w:tab/>
      </w:r>
      <w:bookmarkStart w:id="2034" w:name="Equation_4_11"/>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11</w:t>
        </w:r>
      </w:fldSimple>
      <w:r>
        <w:rPr>
          <w:rFonts w:ascii="Times New Roman" w:hAnsi="Times New Roman" w:eastAsia="宋体" w:cs="Times New Roman"/>
          <w:sz w:val="21"/>
          <w:szCs w:val="21"/>
          <w:color w:val="000000"/>
        </w:rPr>
        <w:t>）</w:t>
      </w:r>
      <w:bookmarkEnd w:id="2034"/>
    </w:p>
    <w:p>
      <w:pPr>
        <w:pStyle w:val="Normal"/>
        <w:keepNext w:val="0"/>
        <w:keepLines w:val="0"/>
        <w:widowControl/>
        <w:spacing w:after="0" w:before="0" w:line="440" w:lineRule="exact"/>
        <w:ind w:left="0" w:right="0" w:firstLine="480"/>
        <w:jc w:val="both"/>
      </w:pPr>
      <m:oMath>
        <m:sSub>
          <m:e>
            <m:r>
              <m:t>Γ</m:t>
            </m:r>
          </m:e>
          <m:sub>
            <m:r>
              <m:t>s</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表示同一关系槽位的互斥标签候选，全为零对应 NONE；</w:t>
      </w:r>
      <m:oMath>
        <m:sSub>
          <m:e>
            <m:r>
              <m:rPr>
                <m:sty m:val="p"/>
                <m:scr m:val="script"/>
              </m:rPr>
              <m:t>G</m:t>
            </m:r>
          </m:e>
          <m:sub>
            <m:r>
              <m:rPr>
                <m:sty m:val="p"/>
                <m:scr m:val="script"/>
              </m:rPr>
              <m:t>A</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sz w:val="24"/>
          <w:szCs w:val="24"/>
          <w:color w:val="000000"/>
        </w:rPr>
        <w:t xml:space="preserve"> </w:t>
      </w:r>
      <m:oMath>
        <m:r>
          <m:t>0</m:t>
        </m:r>
        <m:r>
          <m:rPr>
            <m:sty m:val="p"/>
          </m:rPr>
          <m:t>≤</m:t>
        </m:r>
        <m:sSub>
          <m:e>
            <m:r>
              <m:t>o</m:t>
            </m:r>
          </m:e>
          <m:sub>
            <m:r>
              <m:t>c</m:t>
            </m:r>
          </m:sub>
        </m:sSub>
        <m:r>
          <m:rPr>
            <m:sty m:val="p"/>
          </m:rPr>
          <m:t>≤</m:t>
        </m:r>
        <m:r>
          <m:t>M</m:t>
        </m:r>
        <m:r>
          <m:rPr>
            <m:sty m:val="p"/>
          </m:rPr>
          <m:t>−</m:t>
        </m:r>
        <m:r>
          <m:t>1</m:t>
        </m:r>
      </m:oMath>
      <w:r>
        <w:rPr>
          <w:rFonts w:ascii="Times New Roman" w:hAnsi="Times New Roman" w:eastAsia="宋体" w:cs="Times New Roman"/>
          <w:sz w:val="24"/>
          <w:szCs w:val="24"/>
          <w:color w:val="000000"/>
        </w:rPr>
        <w:t xml:space="preserve">、</w:t>
      </w:r>
      <m:oMath>
        <m:r>
          <m:t>M</m:t>
        </m:r>
        <m:r>
          <m:rPr>
            <m:sty m:val="p"/>
          </m:rPr>
          <m:t>=</m:t>
        </m:r>
        <m:d>
          <m:dPr>
            <m:begChr m:val="|"/>
            <m:endChr m:val="|"/>
            <m:sepChr m:val=""/>
            <m:grow/>
          </m:dPr>
          <m:e>
            <m:r>
              <m:rPr>
                <m:sty m:val="p"/>
                <m:scr m:val="script"/>
              </m:rPr>
              <m:t>V</m:t>
            </m:r>
          </m:e>
        </m:d>
      </m:oMath>
      <w:r>
        <w:rPr>
          <w:rFonts w:ascii="Times New Roman" w:hAnsi="Times New Roman" w:eastAsia="宋体" w:cs="Times New Roman"/>
          <w:sz w:val="24"/>
          <w:szCs w:val="24"/>
          <w:color w:val="000000"/>
        </w:rPr>
        <w:t xml:space="preserve">，对全部候选二元边加入</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o</m:t>
            </m:r>
          </m:e>
          <m:sub>
            <m:r>
              <w:rPr>
                <w:sz w:val="23"/>
              </w:rPr>
              <m:t>v</m:t>
            </m:r>
          </m:sub>
        </m:sSub>
        <m:r>
          <w:rPr>
            <w:sz w:val="23"/>
          </w:rPr>
          <m:rPr>
            <m:sty m:val="p"/>
          </m:rPr>
          <m:t>≥</m:t>
        </m:r>
        <m:sSub>
          <m:e>
            <m:r>
              <w:rPr>
                <w:sz w:val="23"/>
              </w:rPr>
              <m:t>o</m:t>
            </m:r>
          </m:e>
          <m:sub>
            <m:r>
              <w:rPr>
                <w:sz w:val="23"/>
              </w:rPr>
              <m:t>u</m:t>
            </m:r>
          </m:sub>
        </m:sSub>
        <m:r>
          <w:rPr>
            <w:sz w:val="23"/>
          </w:rPr>
          <m:rPr>
            <m:sty m:val="p"/>
          </m:rPr>
          <m:t>+</m:t>
        </m:r>
        <m:r>
          <w:rPr>
            <w:sz w:val="23"/>
          </w:rPr>
          <m:t>1</m:t>
        </m:r>
        <m:r>
          <w:rPr>
            <w:sz w:val="23"/>
          </w:rPr>
          <m:rPr>
            <m:sty m:val="p"/>
          </m:rPr>
          <m:t>−</m:t>
        </m:r>
        <m:r>
          <w:rPr>
            <w:sz w:val="23"/>
          </w:rPr>
          <m:t>M</m:t>
        </m:r>
        <m:d>
          <m:dPr>
            <m:begChr m:val="("/>
            <m:endChr m:val=")"/>
            <m:sepChr m:val=""/>
            <m:grow/>
          </m:dPr>
          <m:e>
            <m:r>
              <w:rPr>
                <w:sz w:val="23"/>
              </w:rPr>
              <m:t>1</m:t>
            </m:r>
            <m:r>
              <w:rPr>
                <w:sz w:val="23"/>
              </w:rPr>
              <m:rPr>
                <m:sty m:val="p"/>
              </m:rPr>
              <m:t>−</m:t>
            </m:r>
            <m:sSub>
              <m:e>
                <m:r>
                  <w:rPr>
                    <w:sz w:val="23"/>
                  </w:rPr>
                  <m:t>y</m:t>
                </m:r>
              </m:e>
              <m:sub>
                <m:d>
                  <m:dPr>
                    <m:begChr m:val="("/>
                    <m:endChr m:val=")"/>
                    <m:sepChr m:val=""/>
                    <m:grow/>
                  </m:dPr>
                  <m:e>
                    <m:r>
                      <w:rPr>
                        <w:sz w:val="23"/>
                      </w:rPr>
                      <m:t>u</m:t>
                    </m:r>
                    <m:r>
                      <w:rPr>
                        <w:sz w:val="23"/>
                      </w:rPr>
                      <m:rPr>
                        <m:sty m:val="p"/>
                      </m:rPr>
                      <m:t>,</m:t>
                    </m:r>
                    <m:r>
                      <w:rPr>
                        <w:sz w:val="23"/>
                      </w:rPr>
                      <m:t>v</m:t>
                    </m:r>
                    <m:r>
                      <w:rPr>
                        <w:sz w:val="23"/>
                      </w:rPr>
                      <m:rPr>
                        <m:sty m:val="p"/>
                      </m:rPr>
                      <m:t>,</m:t>
                    </m:r>
                    <m:r>
                      <w:rPr>
                        <w:sz w:val="23"/>
                      </w:rPr>
                      <m:rPr>
                        <m:sty m:val="p"/>
                      </m:rPr>
                      <m:t>ℓ</m:t>
                    </m:r>
                  </m:e>
                </m:d>
              </m:sub>
            </m:sSub>
          </m:e>
        </m:d>
        <m:r>
          <w:rPr>
            <w:sz w:val="23"/>
          </w:rPr>
          <m:rPr>
            <m:sty m:val="p"/>
          </m:rPr>
          <m:t>.</m:t>
        </m:r>
      </m:oMath>
      <w:r>
        <w:rPr>
          <w:rFonts w:ascii="Times New Roman" w:hAnsi="Times New Roman" w:eastAsia="宋体" w:cs="Times New Roman"/>
          <w:sz w:val="21"/>
          <w:szCs w:val="21"/>
          <w:color w:val="000000"/>
        </w:rPr>
        <w:tab/>
      </w:r>
      <w:bookmarkStart w:id="2035" w:name="Equation_4_12"/>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12</w:t>
        </w:r>
      </w:fldSimple>
      <w:r>
        <w:rPr>
          <w:rFonts w:ascii="Times New Roman" w:hAnsi="Times New Roman" w:eastAsia="宋体" w:cs="Times New Roman"/>
          <w:sz w:val="21"/>
          <w:szCs w:val="21"/>
          <w:color w:val="000000"/>
        </w:rPr>
        <w:t>）</w:t>
      </w:r>
      <w:bookmarkEnd w:id="2035"/>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该式同时覆盖固定外部边；超边在协议要求时对各源成员到目标的方向分别加入相同约束。不要求无环时不额外施加该限制。对于 CDCP 的源范围规则，在固定的</w:t>
      </w:r>
      <w:r>
        <w:rPr>
          <w:rFonts w:ascii="Times New Roman" w:hAnsi="Times New Roman" w:eastAsia="宋体" w:cs="Times New Roman"/>
          <w:sz w:val="24"/>
          <w:szCs w:val="24"/>
          <w:color w:val="000000"/>
        </w:rPr>
        <w:t xml:space="preserve"> </w:t>
      </w:r>
      <m:oMath>
        <m:r>
          <m:t>C</m:t>
        </m:r>
        <m:r>
          <m:rPr>
            <m:sty m:val="p"/>
          </m:rPr>
          <m: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上计算候选超边是否合法，不合法者强制</w:t>
      </w:r>
      <w:r>
        <w:rPr>
          <w:rFonts w:ascii="Times New Roman" w:hAnsi="Times New Roman" w:eastAsia="宋体" w:cs="Times New Roman"/>
          <w:sz w:val="24"/>
          <w:szCs w:val="24"/>
          <w:color w:val="000000"/>
        </w:rPr>
        <w:t xml:space="preserve"> </w:t>
      </w:r>
      <m:oMath>
        <m:sSub>
          <m:e>
            <m:r>
              <m:t>y</m:t>
            </m:r>
          </m:e>
          <m:sub>
            <m:r>
              <m:t>h</m:t>
            </m:r>
          </m:sub>
        </m:sSub>
        <m:r>
          <m:rPr>
            <m:sty m:val="p"/>
          </m:rPr>
          <m:t>=</m:t>
        </m:r>
        <m:r>
          <m:t>0</m:t>
        </m:r>
      </m:oMath>
      <w:r>
        <w:rPr>
          <w:rFonts w:ascii="Times New Roman" w:hAnsi="Times New Roman" w:eastAsia="宋体" w:cs="Times New Roman"/>
          <w:sz w:val="24"/>
          <w:szCs w:val="24"/>
          <w:color w:val="000000"/>
        </w:rPr>
        <w:t xml:space="preserve">，包括因此失效的事务外超边；若这与外部固定约束冲突，当前事务不可行，必须扩大事务或拒绝。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分项效用门与编辑预算同样纳入 ILP。设</w:t>
      </w:r>
      <w:r>
        <w:rPr>
          <w:rFonts w:ascii="Times New Roman" w:hAnsi="Times New Roman" w:eastAsia="宋体" w:cs="Times New Roman"/>
          <w:sz w:val="24"/>
          <w:szCs w:val="24"/>
          <w:color w:val="000000"/>
        </w:rP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rPr>
          <w:rFonts w:ascii="Times New Roman" w:hAnsi="Times New Roman" w:eastAsia="宋体" w:cs="Times New Roman"/>
          <w:sz w:val="24"/>
          <w:szCs w:val="24"/>
          <w:color w:val="000000"/>
        </w:rPr>
        <w:t xml:space="preserve">，关系编辑成本可线性写为</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
          <m:e>
            <m:r>
              <w:rPr>
                <w:sz w:val="23"/>
              </w:rPr>
              <m:t>d</m:t>
            </m:r>
          </m:e>
          <m:sub>
            <m:r>
              <w:rPr>
                <w:sz w:val="23"/>
              </w:rPr>
              <m:t>R</m:t>
            </m:r>
          </m:sub>
        </m:sSub>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oMath>
      <w:r>
        <w:rPr>
          <w:rFonts w:ascii="Times New Roman" w:hAnsi="Times New Roman" w:eastAsia="宋体" w:cs="Times New Roman"/>
          <w:sz w:val="21"/>
          <w:szCs w:val="21"/>
          <w:color w:val="000000"/>
        </w:rPr>
        <w:tab/>
      </w:r>
      <w:bookmarkStart w:id="2036" w:name="Equation_4_13"/>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13</w:t>
        </w:r>
      </w:fldSimple>
      <w:r>
        <w:rPr>
          <w:rFonts w:ascii="Times New Roman" w:hAnsi="Times New Roman" w:eastAsia="宋体" w:cs="Times New Roman"/>
          <w:sz w:val="21"/>
          <w:szCs w:val="21"/>
          <w:color w:val="000000"/>
        </w:rPr>
        <w:t>）</w:t>
      </w:r>
      <w:bookmarkEnd w:id="2036"/>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将</w:t>
      </w:r>
      <w:r>
        <w:rPr>
          <w:rFonts w:ascii="Times New Roman" w:hAnsi="Times New Roman" w:eastAsia="宋体" w:cs="Times New Roman"/>
          <w:sz w:val="24"/>
          <w:szCs w:val="24"/>
          <w:color w:val="000000"/>
        </w:rPr>
        <w:t xml:space="preserve"> </w:t>
      </w:r>
      <m:oMath>
        <m:sSub>
          <m:e>
            <m:r>
              <m:t>d</m:t>
            </m:r>
          </m:e>
          <m:sub>
            <m:r>
              <m:t>C</m:t>
            </m:r>
          </m:sub>
        </m:sSub>
        <m:r>
          <m:rPr>
            <m:sty m:val="p"/>
          </m:rPr>
          <m:t>,</m:t>
        </m:r>
        <m:sSub>
          <m:e>
            <m:r>
              <m:t>d</m:t>
            </m:r>
          </m:e>
          <m:sub>
            <m:r>
              <m:t>R</m:t>
            </m:r>
          </m:sub>
        </m:sSub>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限制在各自剩余预算内，并约束</w:t>
      </w:r>
      <w:r>
        <w:rPr>
          <w:rFonts w:ascii="Times New Roman" w:hAnsi="Times New Roman" w:eastAsia="宋体" w:cs="Times New Roman"/>
          <w:sz w:val="24"/>
          <w:szCs w:val="24"/>
          <w:color w:val="000000"/>
        </w:rPr>
        <w:t xml:space="preserve"> </w:t>
      </w:r>
      <m:oMath>
        <m:r>
          <m:t>Δ</m:t>
        </m:r>
        <m:sSub>
          <m:e>
            <m:r>
              <m:t>Φ</m:t>
            </m:r>
          </m:e>
          <m:sub>
            <m:r>
              <m:t>C</m:t>
            </m:r>
          </m:sub>
        </m:sSub>
        <m:r>
          <m:rPr>
            <m:sty m:val="p"/>
          </m:rPr>
          <m:t>,</m:t>
        </m:r>
        <m:r>
          <m:t>Δ</m:t>
        </m:r>
        <m:sSub>
          <m:e>
            <m:r>
              <m:t>Φ</m:t>
            </m:r>
          </m:e>
          <m:sub>
            <m:r>
              <m:t>R</m:t>
            </m:r>
          </m:sub>
        </m:sSub>
        <m:r>
          <m:rPr>
            <m:sty m:val="p"/>
          </m:rPr>
          <m:t>≥</m:t>
        </m:r>
        <m:r>
          <m:t>0</m:t>
        </m:r>
      </m:oMath>
      <w:r>
        <w:rPr>
          <w:rFonts w:ascii="Times New Roman" w:hAnsi="Times New Roman" w:eastAsia="宋体" w:cs="Times New Roman"/>
          <w:sz w:val="24"/>
          <w:szCs w:val="24"/>
          <w:color w:val="000000"/>
        </w:rPr>
        <w:t xml:space="preserve">。严格总效用门在数值实现中采用固定正间隔及比较容差，提交前再次验证</w:t>
      </w:r>
      <w:r>
        <w:rPr>
          <w:rFonts w:ascii="Times New Roman" w:hAnsi="Times New Roman" w:eastAsia="宋体" w:cs="Times New Roman"/>
          <w:sz w:val="24"/>
          <w:szCs w:val="24"/>
          <w:color w:val="000000"/>
        </w:rPr>
        <w:t xml:space="preserve"> </w:t>
      </w:r>
      <m:oMath>
        <m:r>
          <m:t>Δ</m:t>
        </m:r>
        <m:r>
          <m:t>Φ</m:t>
        </m:r>
        <m:r>
          <m:rPr>
            <m:sty m:val="p"/>
          </m:rPr>
          <m:t>&gt;</m:t>
        </m:r>
        <m:r>
          <m:t>δ</m:t>
        </m:r>
      </m:oMath>
      <w:r>
        <w:rPr>
          <w:rFonts w:ascii="Times New Roman" w:hAnsi="Times New Roman" w:eastAsia="宋体" w:cs="Times New Roman"/>
          <w:sz w:val="24"/>
          <w:szCs w:val="24"/>
          <w:color w:val="000000"/>
        </w:rP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rPr>
          <w:rFonts w:ascii="Times New Roman" w:hAnsi="Times New Roman" w:eastAsia="宋体" w:cs="Times New Roman"/>
          <w:sz w:val="24"/>
          <w:szCs w:val="24"/>
          <w:color w:val="000000"/>
        </w:rP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rPr>
          <w:rFonts w:ascii="Times New Roman" w:hAnsi="Times New Roman" w:eastAsia="宋体" w:cs="Times New Roman"/>
          <w:sz w:val="24"/>
          <w:szCs w:val="24"/>
          <w:color w:val="000000"/>
        </w:rPr>
        <w:t xml:space="preserve">重新核对形态、跨度条件及三对象上限。不符合五种声明形态的提议不进入主邻域；名义插入若变成</w:t>
      </w:r>
      <m:oMath>
        <m:r>
          <m:t>2</m:t>
        </m:r>
        <m:r>
          <m:rPr>
            <m:sty m:val="p"/>
          </m:rPr>
          <m:t>→</m:t>
        </m:r>
        <m:r>
          <m:t>1</m:t>
        </m:r>
      </m:oMath>
      <w:r>
        <w:rPr>
          <w:rFonts w:ascii="Times New Roman" w:hAnsi="Times New Roman" w:eastAsia="宋体" w:cs="Times New Roman"/>
          <w:sz w:val="24"/>
          <w:szCs w:val="24"/>
          <w:color w:val="000000"/>
        </w:rPr>
        <w:t xml:space="preserve">，单对象对照须拒绝。端点变化产生的旧入边、出边及完整超边全部删除，新增完整关系逐项重新计费。动作和边界条件的验收记录见附录B.4。</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预算计费与回退原则见附录B.3，资源边界检查见附录B.4.3；队列排序、状态键和缓存游标的完整实现仍需结合配套执行记录核对。</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算法4-1 多候选驱动的依赖闭合修正</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输入：原文、生成候选、冻结配置和有限资源清单。</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输出：最后完整合法图或明确初始化失败，以及轨迹。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初始化预算；执行MCR选择及共用合法化，计入全部成本</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初始化失败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明确失败状态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冻结候选、对象分与效用系数；G ← G0</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for 每一轮，在轮数及全程预算内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重置本轮计数；首次进入状态才建队列，否则续用游标与缓存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while 本轮与全程尚有尝试及接受名额，且评估资源允许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按剩余尝试名额取至多批长个提议Q；Gnoop ← G；H ← ∅</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for Q中每个未评估提议，在评估资源内 do</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外层尝试加1；调用算法4-2，登记求解、失败及实际开销</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将通过复核的完整状态加入H</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if H非空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按总效用、较少编辑、语义键择优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复核接受名额、编辑及提交资源；不再要求剩余尝试名额</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提交条件不足则保留Gnoop，记录原因并停止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原子提交；失败则完整恢复Gnoop并停止</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更新实际编辑；外层接受加1；未见状态建队列，已见则续用</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else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保留Gnoop；已遍历声明队列则停止，否则继续下一批</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end while</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for</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G及实际停止原因；中断只返回最后完整合法状态</w:t>
      </w:r>
    </w:p>
    <w:p>
      <w:pPr>
        <w:pStyle w:val="Algorithm"/>
        <w:keepNext/>
        <w:keepLines w:val="0"/>
        <w:widowControl/>
        <w:spacing w:after="120" w:before="120" w:line="288" w:lineRule="auto"/>
        <w:ind w:left="113" w:right="0" w:firstLine="0"/>
        <w:jc w:val="center"/>
      </w:pPr>
      <w:r>
        <w:rPr>
          <w:rFonts w:ascii="Times New Roman" w:hAnsi="Times New Roman" w:eastAsia="宋体" w:cs="Times New Roman"/>
          <w:sz w:val="21"/>
          <w:szCs w:val="21"/>
          <w:color w:val="000000"/>
        </w:rPr>
        <w:t xml:space="preserve">算法4-2 单提议的闭合评估</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输入：当前合法图G、提议、冻结候选分和剩余预算。</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输出：经复核的完整候选状态，或拒绝状态。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复制G；抵消相同对象；完成冲突闭合</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内部冲突、动作形态或组件成本不合规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拒绝，原图不变</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构造端点依赖域；最小扩域处理失效的已选外部槽位</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固定域外关系，将整图约束、效用门及剩余编辑预算加入ILP</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求解并登记状态；超时有incumbent时保留非最优身份</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if 无可行解或评分失败 then</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 xml:space="preserve">  return 区分原因的拒绝状态</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end if</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复核整图合法、完整删增成本、两个分项门及严格总增益</w:t>
      </w:r>
    </w:p>
    <w:p>
      <w:pPr>
        <w:pStyle w:val="Algorithm"/>
        <w:keepNext w:val="0"/>
        <w:keepLines w:val="0"/>
        <w:widowControl/>
        <w:spacing w:before="0" w:after="40" w:line="288" w:lineRule="auto"/>
        <w:ind w:left="113" w:right="0" w:firstLine="0"/>
        <w:jc w:val="left"/>
      </w:pPr>
      <w:r>
        <w:rPr>
          <w:rFonts w:ascii="Times New Roman" w:hAnsi="Times New Roman" w:eastAsia="宋体" w:cs="Times New Roman"/>
          <w:sz w:val="21"/>
          <w:szCs w:val="21"/>
          <w:color w:val="000000"/>
        </w:rPr>
        <w:t>return 复核通过的完整状态；否则丢弃副本并返回拒绝</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31125" cy="7200000"/>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731125" cy="7200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图4-2 集合局部BR-J子程序的执行流程</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keepNext/>
        <w:keepLines/>
        <w:widowControl/>
        <w:spacing w:before="240" w:after="120" w:line="288" w:lineRule="auto"/>
        <w:ind w:left="0" w:right="0" w:firstLine="0"/>
        <w:jc w:val="left"/>
      </w:pPr>
      <w:bookmarkStart w:id="5057" w:name="ThesisHeading_058"/>
      <w:r>
        <w:rPr>
          <w:rFonts w:ascii="Times New Roman" w:hAnsi="Times New Roman" w:eastAsia="黑体" w:cs="Times New Roman"/>
          <w:sz w:val="24"/>
          <w:szCs w:val="24"/>
          <w:color w:val="000000"/>
          <w:b w:val="1"/>
        </w:rPr>
        <w:t>4.5.2 全局对象选择</w:t>
      </w:r>
      <w:bookmarkEnd w:id="505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4.5.1节的局部模型令组件状态等于已确定的提议</w:t>
      </w:r>
      <m:oMath>
        <m:r>
          <m:t>C</m:t>
        </m:r>
        <m:r>
          <m:rPr>
            <m:sty m:val="p"/>
          </m:rPr>
          <m:t>′</m:t>
        </m:r>
      </m:oMath>
      <w:r>
        <w:rPr>
          <w:rFonts w:ascii="Times New Roman" w:hAnsi="Times New Roman" w:eastAsia="宋体" w:cs="Times New Roman"/>
          <w:sz w:val="24"/>
          <w:szCs w:val="24"/>
          <w:color w:val="000000"/>
        </w:rP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rPr>
          <w:rFonts w:ascii="Times New Roman" w:hAnsi="Times New Roman" w:eastAsia="宋体" w:cs="Times New Roman"/>
          <w:sz w:val="24"/>
          <w:szCs w:val="24"/>
          <w:color w:val="000000"/>
        </w:rPr>
        <w:t xml:space="preserve">定义。本节给出完整规约。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（1）决策变量与目标。对冻结候选宇宙中的每个带类型组件</w:t>
      </w:r>
      <m:oMath>
        <m:r>
          <m:t>v</m:t>
        </m:r>
        <m:r>
          <m:rPr>
            <m:sty m:val="p"/>
          </m:rPr>
          <m:t>∈</m:t>
        </m:r>
        <m:r>
          <m:rPr>
            <m:sty m:val="p"/>
            <m:scr m:val="script"/>
          </m:rPr>
          <m:t>V</m:t>
        </m:r>
      </m:oMath>
      <w:r>
        <w:rPr>
          <w:rFonts w:ascii="Times New Roman" w:hAnsi="Times New Roman" w:eastAsia="宋体" w:cs="Times New Roman"/>
          <w:sz w:val="24"/>
          <w:szCs w:val="24"/>
          <w:color w:val="000000"/>
        </w:rPr>
        <w:t xml:space="preserve">设</w:t>
      </w:r>
      <m:oMath>
        <m:sSub>
          <m:e>
            <m:r>
              <m:t>z</m:t>
            </m:r>
          </m:e>
          <m:sub>
            <m:r>
              <m:t>v</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，对每个关系候选</w:t>
      </w:r>
      <m:oMath>
        <m:r>
          <m:t>r</m:t>
        </m:r>
        <m:r>
          <m:rPr>
            <m:sty m:val="p"/>
          </m:rPr>
          <m:t>∈</m:t>
        </m:r>
        <m:r>
          <m:t>P</m:t>
        </m:r>
      </m:oMath>
      <w:r>
        <w:rPr>
          <w:rFonts w:ascii="Times New Roman" w:hAnsi="Times New Roman" w:eastAsia="宋体" w:cs="Times New Roman"/>
          <w:sz w:val="24"/>
          <w:szCs w:val="24"/>
          <w:color w:val="000000"/>
        </w:rPr>
        <w:t xml:space="preserve">设</w:t>
      </w:r>
      <m:oMath>
        <m:sSub>
          <m:e>
            <m:r>
              <m:t>y</m:t>
            </m:r>
          </m:e>
          <m:sub>
            <m:r>
              <m:t>r</m:t>
            </m:r>
          </m:sub>
        </m:sSub>
        <m:r>
          <m:rPr>
            <m:sty m:val="p"/>
          </m:rPr>
          <m:t>∈</m:t>
        </m:r>
        <m:r>
          <m:rPr>
            <m:sty m:val="p"/>
          </m:rPr>
          <m:t>{</m:t>
        </m:r>
        <m:r>
          <m:t>0</m:t>
        </m:r>
        <m:r>
          <m:rPr>
            <m:sty m:val="p"/>
          </m:rPr>
          <m:t>,</m:t>
        </m:r>
        <m:r>
          <m:t>1</m:t>
        </m:r>
        <m:r>
          <m:rPr>
            <m:sty m:val="p"/>
          </m:rPr>
          <m:t>}</m:t>
        </m:r>
      </m:oMath>
      <w:r>
        <w:rPr>
          <w:rFonts w:ascii="Times New Roman" w:hAnsi="Times New Roman" w:eastAsia="宋体" w:cs="Times New Roman"/>
          <w:sz w:val="24"/>
          <w:szCs w:val="24"/>
          <w:color w:val="000000"/>
        </w:rPr>
        <w:t xml:space="preserve">；</w:t>
      </w:r>
      <m:oMath>
        <m:sSubSup>
          <m:e>
            <m:r>
              <m:t>z</m:t>
            </m:r>
          </m:e>
          <m:sub>
            <m:r>
              <m:t>v</m:t>
            </m:r>
          </m:sub>
          <m:sup>
            <m:r>
              <m:t>0</m:t>
            </m:r>
          </m:sup>
        </m:sSubSup>
      </m:oMath>
      <w:r>
        <w:rPr>
          <w:rFonts w:ascii="Times New Roman" w:hAnsi="Times New Roman" w:eastAsia="宋体" w:cs="Times New Roman"/>
          <w:sz w:val="24"/>
          <w:szCs w:val="24"/>
          <w:color w:val="000000"/>
        </w:rPr>
        <w:t xml:space="preserve">、</w:t>
      </w:r>
      <m:oMath>
        <m:sSubSup>
          <m:e>
            <m:r>
              <m:t>y</m:t>
            </m:r>
          </m:e>
          <m:sub>
            <m:r>
              <m:t>r</m:t>
            </m:r>
          </m:sub>
          <m:sup>
            <m:r>
              <m:t>0</m:t>
            </m:r>
          </m:sup>
        </m:sSubSup>
      </m:oMath>
      <w:r>
        <w:rPr>
          <w:rFonts w:ascii="Times New Roman" w:hAnsi="Times New Roman" w:eastAsia="宋体" w:cs="Times New Roman"/>
          <w:sz w:val="24"/>
          <w:szCs w:val="24"/>
          <w:color w:val="000000"/>
        </w:rPr>
        <w:t xml:space="preserve">表示</w:t>
      </w:r>
      <m:oMath>
        <m:sSub>
          <m:e>
            <m:r>
              <m:t>G</m:t>
            </m:r>
          </m:e>
          <m:sub>
            <m:r>
              <m:t>0</m:t>
            </m:r>
          </m:sub>
        </m:sSub>
      </m:oMath>
      <w:r>
        <w:rPr>
          <w:rFonts w:ascii="Times New Roman" w:hAnsi="Times New Roman" w:eastAsia="宋体" w:cs="Times New Roman"/>
          <w:sz w:val="24"/>
          <w:szCs w:val="24"/>
          <w:color w:val="000000"/>
        </w:rP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，全局目标与局部路径使用同一可分解效用：</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limLow>
          <m:e>
            <m:r>
              <w:rPr>
                <w:sz w:val="23"/>
              </w:rPr>
              <m:rPr>
                <m:sty m:val="p"/>
              </m:rPr>
              <m:t>max</m:t>
            </m:r>
          </m:e>
          <m:lim>
            <m:r>
              <w:rPr>
                <w:sz w:val="23"/>
              </w:rPr>
              <m:t>z</m:t>
            </m:r>
            <m:r>
              <w:rPr>
                <w:sz w:val="23"/>
              </w:rPr>
              <m:rPr>
                <m:sty m:val="p"/>
              </m:rPr>
              <m:t>,</m:t>
            </m:r>
            <m:r>
              <w:rPr>
                <w:sz w:val="23"/>
              </w:rPr>
              <m:t>y</m:t>
            </m:r>
          </m:lim>
        </m:limLow>
        <m:r>
          <w:rPr>
            <w:sz w:val="23"/>
          </w:rPr>
          <m:t> </m:t>
        </m:r>
        <m:r>
          <w:rPr>
            <w:sz w:val="23"/>
          </w:rPr>
          <m:t>Φ</m:t>
        </m:r>
        <m:d>
          <m:dPr>
            <m:begChr m:val="("/>
            <m:endChr m:val=")"/>
            <m:sepChr m:val=""/>
            <m:grow/>
          </m:dPr>
          <m:e>
            <m:r>
              <w:rPr>
                <w:sz w:val="23"/>
              </w:rPr>
              <m:t>z</m:t>
            </m:r>
            <m:r>
              <w:rPr>
                <w:sz w:val="23"/>
              </w:rPr>
              <m:rPr>
                <m:sty m:val="p"/>
              </m:rPr>
              <m:t>,</m:t>
            </m:r>
            <m:r>
              <w:rPr>
                <w:sz w:val="23"/>
              </w:rPr>
              <m:t>y</m:t>
            </m:r>
          </m:e>
        </m:d>
        <m:r>
          <w:rPr>
            <w:sz w:val="23"/>
          </w:rPr>
          <m:rPr>
            <m:sty m:val="p"/>
          </m:rPr>
          <m:t>=</m:t>
        </m:r>
        <m:sSub>
          <m:e>
            <m:r>
              <w:rPr>
                <w:sz w:val="23"/>
              </w:rPr>
              <m:t>w</m:t>
            </m:r>
          </m:e>
          <m:sub>
            <m:r>
              <w:rPr>
                <w:sz w:val="23"/>
              </w:rPr>
              <m:t>C</m:t>
            </m:r>
          </m:sub>
        </m:sSub>
        <m:nary>
          <m:naryPr>
            <m:chr m:val="∑"/>
            <m:limLoc m:val="undOvr"/>
            <m:subHide m:val="off"/>
            <m:supHide m:val="on"/>
          </m:naryPr>
          <m:sub>
            <m:r>
              <w:rPr>
                <w:sz w:val="23"/>
              </w:rPr>
              <m:t>v</m:t>
            </m:r>
            <m:r>
              <w:rPr>
                <w:sz w:val="23"/>
              </w:rPr>
              <m:rPr>
                <m:sty m:val="p"/>
              </m:rPr>
              <m:t>∈</m:t>
            </m:r>
            <m:r>
              <w:rPr>
                <w:sz w:val="23"/>
              </w:rPr>
              <m:rPr>
                <m:sty m:val="p"/>
                <m:scr m:val="script"/>
              </m:rPr>
              <m:t>V</m:t>
            </m:r>
          </m:sub>
          <m:sup>
            <m:r>
              <w:rPr>
                <w:sz w:val="23"/>
              </w:rPr>
              <m:t>​</m:t>
            </m:r>
          </m:sup>
          <m:e>
            <m:sSub>
              <m:e>
                <m:r>
                  <w:rPr>
                    <w:sz w:val="23"/>
                  </w:rPr>
                  <m:t>a</m:t>
                </m:r>
              </m:e>
              <m:sub>
                <m:r>
                  <w:rPr>
                    <w:sz w:val="23"/>
                  </w:rPr>
                  <m:t>C</m:t>
                </m:r>
              </m:sub>
            </m:sSub>
          </m:e>
        </m:nary>
        <m:d>
          <m:dPr>
            <m:begChr m:val="("/>
            <m:endChr m:val=")"/>
            <m:sepChr m:val=""/>
            <m:grow/>
          </m:dPr>
          <m:e>
            <m:r>
              <w:rPr>
                <w:sz w:val="23"/>
              </w:rPr>
              <m:t>v</m:t>
            </m:r>
          </m:e>
        </m:d>
        <m:sSub>
          <m:e>
            <m:r>
              <w:rPr>
                <w:sz w:val="23"/>
              </w:rPr>
              <m:t>z</m:t>
            </m:r>
          </m:e>
          <m:sub>
            <m:r>
              <w:rPr>
                <w:sz w:val="23"/>
              </w:rPr>
              <m:t>v</m:t>
            </m:r>
          </m:sub>
        </m:sSub>
        <m:r>
          <w:rPr>
            <w:sz w:val="23"/>
          </w:rPr>
          <m:rPr>
            <m:sty m:val="p"/>
          </m:rPr>
          <m:t>+</m:t>
        </m:r>
        <m:sSub>
          <m:e>
            <m:r>
              <w:rPr>
                <w:sz w:val="23"/>
              </w:rPr>
              <m:t>w</m:t>
            </m:r>
          </m:e>
          <m:sub>
            <m:r>
              <w:rPr>
                <w:sz w:val="23"/>
              </w:rPr>
              <m:t>R</m:t>
            </m:r>
          </m:sub>
        </m:sSub>
        <m:nary>
          <m:naryPr>
            <m:chr m:val="∑"/>
            <m:limLoc m:val="undOvr"/>
            <m:subHide m:val="off"/>
            <m:supHide m:val="on"/>
          </m:naryPr>
          <m:sub>
            <m:r>
              <w:rPr>
                <w:sz w:val="23"/>
              </w:rPr>
              <m:t>r</m:t>
            </m:r>
            <m:r>
              <w:rPr>
                <w:sz w:val="23"/>
              </w:rPr>
              <m:rPr>
                <m:sty m:val="p"/>
              </m:rPr>
              <m:t>∈</m:t>
            </m:r>
            <m:r>
              <w:rPr>
                <w:sz w:val="23"/>
              </w:rPr>
              <m:t>P</m:t>
            </m:r>
          </m:sub>
          <m:sup>
            <m:r>
              <w:rPr>
                <w:sz w:val="23"/>
              </w:rPr>
              <m:t>​</m:t>
            </m:r>
          </m:sup>
          <m:e>
            <m:sSub>
              <m:e>
                <m:r>
                  <w:rPr>
                    <w:sz w:val="23"/>
                  </w:rPr>
                  <m:t>a</m:t>
                </m:r>
              </m:e>
              <m:sub>
                <m:r>
                  <w:rPr>
                    <w:sz w:val="23"/>
                  </w:rPr>
                  <m:t>R</m:t>
                </m:r>
              </m:sub>
            </m:sSub>
          </m:e>
        </m:nary>
        <m:d>
          <m:dPr>
            <m:begChr m:val="("/>
            <m:endChr m:val=")"/>
            <m:sepChr m:val=""/>
            <m:grow/>
          </m:dPr>
          <m:e>
            <m:r>
              <w:rPr>
                <w:sz w:val="23"/>
              </w:rPr>
              <m:t>r</m:t>
            </m:r>
          </m:e>
        </m:d>
        <m:sSub>
          <m:e>
            <m:r>
              <w:rPr>
                <w:sz w:val="23"/>
              </w:rPr>
              <m:t>y</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7" w:name="Equation_4_14"/>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14</w:t>
        </w:r>
      </w:fldSimple>
      <w:r>
        <w:rPr>
          <w:rFonts w:ascii="Times New Roman" w:hAnsi="Times New Roman" w:eastAsia="宋体" w:cs="Times New Roman"/>
          <w:sz w:val="21"/>
          <w:szCs w:val="21"/>
          <w:color w:val="000000"/>
        </w:rPr>
        <w:t>）</w:t>
      </w:r>
      <w:bookmarkEnd w:id="2037"/>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（2）结构约束。</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eqArr>
          <m:e>
            <m:nary>
              <m:naryPr>
                <m:chr m:val="∑"/>
                <m:limLoc m:val="undOvr"/>
                <m:subHide m:val="off"/>
                <m:supHide m:val="on"/>
              </m:naryPr>
              <m:sub>
                <m:r>
                  <w:rPr>
                    <w:sz w:val="23"/>
                  </w:rPr>
                  <m:t>t</m:t>
                </m:r>
                <m:r>
                  <w:rPr>
                    <w:sz w:val="23"/>
                  </w:rPr>
                  <m:rPr>
                    <m:sty m:val="p"/>
                  </m:rPr>
                  <m:t>∈</m:t>
                </m:r>
                <m:sSub>
                  <m:e>
                    <m:r>
                      <w:rPr>
                        <w:sz w:val="23"/>
                      </w:rPr>
                      <m:rPr>
                        <m:sty m:val="p"/>
                        <m:scr m:val="script"/>
                      </m:rPr>
                      <m:t>T</m:t>
                    </m:r>
                  </m:e>
                  <m:sub>
                    <m:r>
                      <w:rPr>
                        <w:sz w:val="23"/>
                      </w:rPr>
                      <m:rPr>
                        <m:sty m:val="p"/>
                      </m:rPr>
                      <m:t>*</m:t>
                    </m:r>
                  </m:sub>
                </m:sSub>
                <m:d>
                  <m:dPr>
                    <m:begChr m:val="("/>
                    <m:endChr m:val=")"/>
                    <m:sepChr m:val=""/>
                    <m:grow/>
                  </m:dPr>
                  <m:e>
                    <m:r>
                      <w:rPr>
                        <w:sz w:val="23"/>
                      </w:rPr>
                      <m:t>u</m:t>
                    </m:r>
                  </m:e>
                </m:d>
              </m:sub>
              <m:sup>
                <m:r>
                  <w:rPr>
                    <w:sz w:val="23"/>
                  </w:rPr>
                  <m:t>​</m:t>
                </m:r>
              </m:sup>
              <m:e>
                <m:sSub>
                  <m:e>
                    <m:r>
                      <w:rPr>
                        <w:sz w:val="23"/>
                      </w:rPr>
                      <m:t>z</m:t>
                    </m:r>
                  </m:e>
                  <m:sub>
                    <m:d>
                      <m:dPr>
                        <m:begChr m:val="("/>
                        <m:endChr m:val=")"/>
                        <m:sepChr m:val=""/>
                        <m:grow/>
                      </m:dPr>
                      <m:e>
                        <m:r>
                          <w:rPr>
                            <w:sz w:val="23"/>
                          </w:rPr>
                          <m:t>u</m:t>
                        </m:r>
                        <m:r>
                          <w:rPr>
                            <w:sz w:val="23"/>
                          </w:rPr>
                          <m:rPr>
                            <m:sty m:val="p"/>
                          </m:rPr>
                          <m:t>,</m:t>
                        </m:r>
                        <m:r>
                          <w:rPr>
                            <w:sz w:val="23"/>
                          </w:rPr>
                          <m:t>t</m:t>
                        </m:r>
                      </m:e>
                    </m:d>
                  </m:sub>
                </m:sSub>
              </m:e>
            </m:nary>
            <m:r>
              <w:rPr>
                <w:sz w:val="23"/>
              </w:rPr>
              <m:rPr>
                <m:sty m:val="p"/>
              </m:rPr>
              <m:t>≤</m:t>
            </m:r>
            <m:r>
              <w:rPr>
                <w:sz w:val="23"/>
              </w:rPr>
              <m:t>1</m:t>
            </m:r>
            <m:r>
              <w:rPr>
                <w:sz w:val="23"/>
              </w:rPr>
              <m:t> </m:t>
            </m:r>
            <m:r>
              <w:rPr>
                <w:sz w:val="23"/>
              </w:rPr>
              <m:rPr>
                <m:sty m:val="p"/>
              </m:rPr>
              <m:t>∀</m:t>
            </m:r>
            <m:r>
              <w:rPr>
                <w:sz w:val="23"/>
              </w:rPr>
              <m:t>u</m:t>
            </m:r>
            <m:r>
              <w:rPr>
                <w:sz w:val="23"/>
              </w:rPr>
              <m:rPr>
                <m:sty m:val="p"/>
              </m:rPr>
              <m:t>∈</m:t>
            </m:r>
            <m:r>
              <w:rPr>
                <w:sz w:val="23"/>
              </w:rPr>
              <m:t>U</m:t>
            </m:r>
            <m:r>
              <w:rPr>
                <w:sz w:val="23"/>
              </w:rPr>
              <m:rPr>
                <m:sty m:val="p"/>
              </m:rPr>
              <m:t>,</m:t>
            </m:r>
          </m:e>
          <m:e>
            <m:sSub>
              <m:e>
                <m:r>
                  <w:rPr>
                    <w:sz w:val="23"/>
                  </w:rPr>
                  <m:t>z</m:t>
                </m:r>
              </m:e>
              <m:sub>
                <m:r>
                  <w:rPr>
                    <w:sz w:val="23"/>
                  </w:rPr>
                  <m:t>c</m:t>
                </m:r>
              </m:sub>
            </m:sSub>
            <m:r>
              <w:rPr>
                <w:sz w:val="23"/>
              </w:rPr>
              <m:rPr>
                <m:sty m:val="p"/>
              </m:rPr>
              <m:t>+</m:t>
            </m:r>
            <m:sSub>
              <m:e>
                <m:r>
                  <w:rPr>
                    <w:sz w:val="23"/>
                  </w:rPr>
                  <m:t>z</m:t>
                </m:r>
              </m:e>
              <m:sub>
                <m:r>
                  <w:rPr>
                    <w:sz w:val="23"/>
                  </w:rPr>
                  <m:t>d</m:t>
                </m:r>
              </m:sub>
            </m:sSub>
            <m:r>
              <w:rPr>
                <w:sz w:val="23"/>
              </w:rPr>
              <m:rPr>
                <m:sty m:val="p"/>
              </m:rPr>
              <m:t>≤</m:t>
            </m:r>
            <m:r>
              <w:rPr>
                <w:sz w:val="23"/>
              </w:rPr>
              <m:t>1</m:t>
            </m:r>
            <m:r>
              <w:rPr>
                <w:sz w:val="23"/>
              </w:rPr>
              <m:t> </m:t>
            </m:r>
            <m:r>
              <w:rPr>
                <w:sz w:val="23"/>
              </w:rPr>
              <m:rPr>
                <m:nor/>
                <m:sty m:val="p"/>
              </m:rPr>
              <m:t>若 </m:t>
            </m:r>
            <m:r>
              <w:rPr>
                <w:sz w:val="23"/>
              </w:rPr>
              <m:rPr>
                <m:sty m:val="p"/>
              </m:rPr>
              <m:t>Conflict</m:t>
            </m:r>
            <m:d>
              <m:dPr>
                <m:begChr m:val="("/>
                <m:endChr m:val=")"/>
                <m:sepChr m:val=""/>
                <m:grow/>
              </m:dPr>
              <m:e>
                <m:r>
                  <w:rPr>
                    <w:sz w:val="23"/>
                  </w:rPr>
                  <m:t>c</m:t>
                </m:r>
                <m:r>
                  <w:rPr>
                    <w:sz w:val="23"/>
                  </w:rPr>
                  <m:rPr>
                    <m:sty m:val="p"/>
                  </m:rPr>
                  <m:t>,</m:t>
                </m:r>
                <m:r>
                  <w:rPr>
                    <w:sz w:val="23"/>
                  </w:rPr>
                  <m:t>d</m:t>
                </m:r>
              </m:e>
            </m:d>
            <m:r>
              <w:rPr>
                <w:sz w:val="23"/>
              </w:rPr>
              <m:rPr>
                <m:sty m:val="p"/>
              </m:rPr>
              <m:t>;</m:t>
            </m:r>
          </m:e>
          <m:e>
            <m:sSub>
              <m:e>
                <m:r>
                  <w:rPr>
                    <w:sz w:val="23"/>
                  </w:rPr>
                  <m:t>y</m:t>
                </m:r>
              </m:e>
              <m:sub>
                <m:r>
                  <w:rPr>
                    <w:sz w:val="23"/>
                  </w:rPr>
                  <m:t>r</m:t>
                </m:r>
              </m:sub>
            </m:sSub>
            <m:r>
              <w:rPr>
                <w:sz w:val="23"/>
              </w:rPr>
              <m:rPr>
                <m:sty m:val="p"/>
              </m:rPr>
              <m:t>≤</m:t>
            </m:r>
            <m:sSub>
              <m:e>
                <m:r>
                  <w:rPr>
                    <w:sz w:val="23"/>
                  </w:rPr>
                  <m:t>z</m:t>
                </m:r>
              </m:e>
              <m:sub>
                <m:r>
                  <w:rPr>
                    <w:sz w:val="23"/>
                  </w:rPr>
                  <m:t>c</m:t>
                </m:r>
              </m:sub>
            </m:sSub>
            <m:r>
              <w:rPr>
                <w:sz w:val="23"/>
              </w:rPr>
              <m:t> </m:t>
            </m:r>
            <m:r>
              <w:rPr>
                <w:sz w:val="23"/>
              </w:rPr>
              <m:rPr>
                <m:sty m:val="p"/>
              </m:rPr>
              <m:t>∀</m:t>
            </m:r>
            <m:r>
              <w:rPr>
                <w:sz w:val="23"/>
              </w:rPr>
              <m:t>r</m:t>
            </m:r>
            <m:r>
              <w:rPr>
                <w:sz w:val="23"/>
              </w:rPr>
              <m:rPr>
                <m:sty m:val="p"/>
              </m:rPr>
              <m:t>∈</m:t>
            </m:r>
            <m:r>
              <w:rPr>
                <w:sz w:val="23"/>
              </w:rPr>
              <m:t>P</m:t>
            </m:r>
            <m:r>
              <w:rPr>
                <w:sz w:val="23"/>
              </w:rPr>
              <m:rPr>
                <m:sty m:val="p"/>
              </m:rPr>
              <m:t>,</m:t>
            </m:r>
            <m:r>
              <w:rPr>
                <w:sz w:val="23"/>
              </w:rPr>
              <m:t> </m:t>
            </m:r>
            <m:r>
              <w:rPr>
                <w:sz w:val="23"/>
              </w:rPr>
              <m:rPr>
                <m:sty m:val="p"/>
              </m:rPr>
              <m:t>∀</m:t>
            </m:r>
            <m:r>
              <w:rPr>
                <w:sz w:val="23"/>
              </w:rPr>
              <m:t>c</m:t>
            </m:r>
            <m:r>
              <w:rPr>
                <w:sz w:val="23"/>
              </w:rPr>
              <m:rPr>
                <m:sty m:val="p"/>
              </m:rPr>
              <m:t>∈</m:t>
            </m:r>
            <m:r>
              <w:rPr>
                <w:sz w:val="23"/>
              </w:rPr>
              <m:rPr>
                <m:sty m:val="p"/>
              </m:rPr>
              <m:t>Ends</m:t>
            </m:r>
            <m:d>
              <m:dPr>
                <m:begChr m:val="("/>
                <m:endChr m:val=")"/>
                <m:sepChr m:val=""/>
                <m:grow/>
              </m:dPr>
              <m:e>
                <m:r>
                  <w:rPr>
                    <w:sz w:val="23"/>
                  </w:rPr>
                  <m:t>r</m:t>
                </m:r>
              </m:e>
            </m:d>
            <m:r>
              <w:rPr>
                <w:sz w:val="23"/>
              </w:rPr>
              <m:rPr>
                <m:sty m:val="p"/>
              </m:rPr>
              <m:t>,</m:t>
            </m:r>
          </m:e>
          <m:e>
            <m:nary>
              <m:naryPr>
                <m:chr m:val="∑"/>
                <m:limLoc m:val="undOvr"/>
                <m:subHide m:val="off"/>
                <m:supHide m:val="on"/>
              </m:naryPr>
              <m:sub>
                <m:r>
                  <w:rPr>
                    <w:sz w:val="23"/>
                  </w:rPr>
                  <m:t>r</m:t>
                </m:r>
                <m:r>
                  <w:rPr>
                    <w:sz w:val="23"/>
                  </w:rPr>
                  <m:rPr>
                    <m:sty m:val="p"/>
                  </m:rPr>
                  <m:t>∈</m:t>
                </m:r>
                <m:sSub>
                  <m:e>
                    <m:r>
                      <w:rPr>
                        <w:sz w:val="23"/>
                      </w:rPr>
                      <m:t>Γ</m:t>
                    </m:r>
                  </m:e>
                  <m:sub>
                    <m:r>
                      <w:rPr>
                        <w:sz w:val="23"/>
                      </w:rPr>
                      <m:t>s</m:t>
                    </m:r>
                  </m:sub>
                </m:sSub>
              </m:sub>
              <m:sup>
                <m:r>
                  <w:rPr>
                    <w:sz w:val="23"/>
                  </w:rPr>
                  <m:t>​</m:t>
                </m:r>
              </m:sup>
              <m:e>
                <m:sSub>
                  <m:e>
                    <m:r>
                      <w:rPr>
                        <w:sz w:val="23"/>
                      </w:rPr>
                      <m:t>y</m:t>
                    </m:r>
                  </m:e>
                  <m:sub>
                    <m:r>
                      <w:rPr>
                        <w:sz w:val="23"/>
                      </w:rPr>
                      <m:t>r</m:t>
                    </m:r>
                  </m:sub>
                </m:sSub>
              </m:e>
            </m:nary>
            <m:r>
              <w:rPr>
                <w:sz w:val="23"/>
              </w:rPr>
              <m:rPr>
                <m:sty m:val="p"/>
              </m:rPr>
              <m:t>≤</m:t>
            </m:r>
            <m:r>
              <w:rPr>
                <w:sz w:val="23"/>
              </w:rPr>
              <m:t>1</m:t>
            </m:r>
            <m:r>
              <w:rPr>
                <w:sz w:val="23"/>
              </w:rPr>
              <m:t> </m:t>
            </m:r>
            <m:r>
              <w:rPr>
                <w:sz w:val="23"/>
              </w:rPr>
              <m:rPr>
                <m:sty m:val="p"/>
              </m:rPr>
              <m:t>∀</m:t>
            </m:r>
            <m:r>
              <w:rPr>
                <w:sz w:val="23"/>
              </w:rPr>
              <m:t>s</m:t>
            </m:r>
            <m:r>
              <w:rPr>
                <w:sz w:val="23"/>
              </w:rPr>
              <m:rPr>
                <m:sty m:val="p"/>
              </m:rPr>
              <m:t>;</m:t>
            </m:r>
          </m:e>
          <m:e>
            <m:sSub>
              <m:e>
                <m:r>
                  <w:rPr>
                    <w:sz w:val="23"/>
                  </w:rPr>
                  <m:t>y</m:t>
                </m:r>
              </m:e>
              <m:sub>
                <m:r>
                  <w:rPr>
                    <w:sz w:val="23"/>
                  </w:rPr>
                  <m:t>h</m:t>
                </m:r>
              </m:sub>
            </m:sSub>
            <m:r>
              <w:rPr>
                <w:sz w:val="23"/>
              </w:rPr>
              <m:rPr>
                <m:sty m:val="p"/>
              </m:rPr>
              <m:t>+</m:t>
            </m:r>
            <m:sSub>
              <m:e>
                <m:r>
                  <w:rPr>
                    <w:sz w:val="23"/>
                  </w:rPr>
                  <m:t>z</m:t>
                </m:r>
              </m:e>
              <m:sub>
                <m:r>
                  <w:rPr>
                    <w:sz w:val="23"/>
                  </w:rPr>
                  <m:t>w</m:t>
                </m:r>
              </m:sub>
            </m:sSub>
            <m:r>
              <w:rPr>
                <w:sz w:val="23"/>
              </w:rPr>
              <m:rPr>
                <m:sty m:val="p"/>
              </m:rPr>
              <m:t>≤</m:t>
            </m:r>
            <m:r>
              <w:rPr>
                <w:sz w:val="23"/>
              </w:rPr>
              <m:t>1</m:t>
            </m:r>
            <m:r>
              <w:rPr>
                <w:sz w:val="23"/>
              </w:rPr>
              <m:t> </m:t>
            </m:r>
            <m:r>
              <w:rPr>
                <w:sz w:val="23"/>
              </w:rPr>
              <m:rPr>
                <m:sty m:val="p"/>
              </m:rPr>
              <m:t>∀</m:t>
            </m:r>
            <m:r>
              <w:rPr>
                <w:sz w:val="23"/>
              </w:rPr>
              <m:t>h</m:t>
            </m:r>
            <m:r>
              <w:rPr>
                <w:sz w:val="23"/>
              </w:rPr>
              <m:rPr>
                <m:sty m:val="p"/>
              </m:rPr>
              <m:t>∈</m:t>
            </m:r>
            <m:sSub>
              <m:e>
                <m:r>
                  <w:rPr>
                    <w:sz w:val="23"/>
                  </w:rPr>
                  <m:t>P</m:t>
                </m:r>
              </m:e>
              <m:sub>
                <m:r>
                  <w:rPr>
                    <w:sz w:val="23"/>
                  </w:rPr>
                  <m:rPr>
                    <m:sty m:val="p"/>
                  </m:rPr>
                  <m:t>C</m:t>
                </m:r>
                <m:r>
                  <w:rPr>
                    <w:sz w:val="23"/>
                  </w:rPr>
                  <m:rPr>
                    <m:sty m:val="p"/>
                  </m:rPr>
                  <m:t>D</m:t>
                </m:r>
                <m:r>
                  <w:rPr>
                    <w:sz w:val="23"/>
                  </w:rPr>
                  <m:rPr>
                    <m:sty m:val="p"/>
                  </m:rPr>
                  <m:t>C</m:t>
                </m:r>
                <m:r>
                  <w:rPr>
                    <w:sz w:val="23"/>
                  </w:rPr>
                  <m:rPr>
                    <m:sty m:val="p"/>
                  </m:rPr>
                  <m:t>P</m:t>
                </m:r>
              </m:sub>
            </m:sSub>
            <m:r>
              <w:rPr>
                <w:sz w:val="23"/>
              </w:rPr>
              <m:rPr>
                <m:sty m:val="p"/>
              </m:rPr>
              <m:t>,</m:t>
            </m:r>
            <m:r>
              <w:rPr>
                <w:sz w:val="23"/>
              </w:rPr>
              <m:t> </m:t>
            </m:r>
            <m:r>
              <w:rPr>
                <w:sz w:val="23"/>
              </w:rPr>
              <m:rPr>
                <m:sty m:val="p"/>
              </m:rPr>
              <m:t>∀</m:t>
            </m:r>
            <m:r>
              <w:rPr>
                <w:sz w:val="23"/>
              </w:rPr>
              <m:t>w</m:t>
            </m:r>
            <m:r>
              <w:rPr>
                <w:sz w:val="23"/>
              </w:rPr>
              <m:rPr>
                <m:sty m:val="p"/>
              </m:rPr>
              <m:t>∈</m:t>
            </m:r>
            <m:r>
              <w:rPr>
                <w:sz w:val="23"/>
              </w:rPr>
              <m:rPr>
                <m:sty m:val="p"/>
              </m:rPr>
              <m:t>Btw</m:t>
            </m:r>
            <m:d>
              <m:dPr>
                <m:begChr m:val="("/>
                <m:endChr m:val=")"/>
                <m:sepChr m:val=""/>
                <m:grow/>
              </m:dPr>
              <m:e>
                <m:r>
                  <w:rPr>
                    <w:sz w:val="23"/>
                  </w:rPr>
                  <m:t>h</m:t>
                </m:r>
              </m:e>
            </m:d>
            <m:r>
              <w:rPr>
                <w:sz w:val="23"/>
              </w:rPr>
              <m:rPr>
                <m:sty m:val="p"/>
              </m:rPr>
              <m:t>.</m:t>
            </m:r>
          </m:e>
        </m:eqArr>
      </m:oMath>
      <w:r>
        <w:rPr>
          <w:rFonts w:ascii="Times New Roman" w:hAnsi="Times New Roman" w:eastAsia="宋体" w:cs="Times New Roman"/>
          <w:sz w:val="21"/>
          <w:szCs w:val="21"/>
          <w:color w:val="000000"/>
        </w:rPr>
        <w:tab/>
      </w:r>
      <w:bookmarkStart w:id="2038" w:name="Equation_4_15"/>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15</w:t>
        </w:r>
      </w:fldSimple>
      <w:r>
        <w:rPr>
          <w:rFonts w:ascii="Times New Roman" w:hAnsi="Times New Roman" w:eastAsia="宋体" w:cs="Times New Roman"/>
          <w:sz w:val="21"/>
          <w:szCs w:val="21"/>
          <w:color w:val="000000"/>
        </w:rPr>
        <w:t>）</w:t>
      </w:r>
      <w:bookmarkEnd w:id="203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rPr>
          <w:rFonts w:ascii="Times New Roman" w:hAnsi="Times New Roman" w:eastAsia="宋体" w:cs="Times New Roman"/>
          <w:sz w:val="24"/>
          <w:szCs w:val="24"/>
          <w:color w:val="000000"/>
        </w:rPr>
        <w:t xml:space="preserve">，令</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为起点严格位于</w:t>
      </w:r>
      <m:oMath>
        <m:r>
          <m:t>S</m:t>
        </m:r>
      </m:oMath>
      <w:r>
        <w:rPr>
          <w:rFonts w:ascii="Times New Roman" w:hAnsi="Times New Roman" w:eastAsia="宋体" w:cs="Times New Roman"/>
          <w:sz w:val="24"/>
          <w:szCs w:val="24"/>
          <w:color w:val="000000"/>
        </w:rPr>
        <w:t xml:space="preserve">中最左与最右源成员起点之间、且不属于</w:t>
      </w:r>
      <m:oMath>
        <m:r>
          <m:t>S</m:t>
        </m:r>
      </m:oMath>
      <w:r>
        <w:rPr>
          <w:rFonts w:ascii="Times New Roman" w:hAnsi="Times New Roman" w:eastAsia="宋体" w:cs="Times New Roman"/>
          <w:sz w:val="24"/>
          <w:szCs w:val="24"/>
          <w:color w:val="000000"/>
        </w:rPr>
        <w:t xml:space="preserve">的候选组件。由于选中组件互不重叠，</w:t>
      </w:r>
      <w:r>
        <w:rPr>
          <w:rFonts w:ascii="Times New Roman" w:hAnsi="Times New Roman" w:eastAsia="宋体" w:cs="Times New Roman"/>
          <w:sz w:val="24"/>
          <w:szCs w:val="24"/>
          <w:color w:val="000000"/>
        </w:rPr>
        <w:t xml:space="preserve">“</w:t>
      </w:r>
      <m:oMath>
        <m:r>
          <m:t>S</m:t>
        </m:r>
      </m:oMath>
      <w:r>
        <w:rPr>
          <w:rFonts w:ascii="Times New Roman" w:hAnsi="Times New Roman" w:eastAsia="宋体" w:cs="Times New Roman"/>
          <w:sz w:val="24"/>
          <w:szCs w:val="24"/>
          <w:color w:val="000000"/>
        </w:rPr>
        <w:t xml:space="preserve">在选中组件序列中连续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当且仅当</w:t>
      </w:r>
      <m:oMath>
        <m:r>
          <m:rPr>
            <m:sty m:val="p"/>
          </m:rPr>
          <m:t>Btw</m:t>
        </m:r>
        <m:d>
          <m:dPr>
            <m:begChr m:val="("/>
            <m:endChr m:val=")"/>
            <m:sepChr m:val=""/>
            <m:grow/>
          </m:dPr>
          <m:e>
            <m:r>
              <m:t>h</m:t>
            </m:r>
          </m:e>
        </m:d>
      </m:oMath>
      <w:r>
        <w:rPr>
          <w:rFonts w:ascii="Times New Roman" w:hAnsi="Times New Roman" w:eastAsia="宋体" w:cs="Times New Roman"/>
          <w:sz w:val="24"/>
          <w:szCs w:val="24"/>
          <w:color w:val="000000"/>
        </w:rPr>
        <w:t xml:space="preserve">中没有组件被选中，故该约束对组件选择是精确的线性化。目标组件位于源区间内部的超边在候选构造时即排除。协议要求无环时，沿用4.5.1节的序变量约束。</w:t>
      </w:r>
    </w:p>
    <w:p>
      <w:pPr>
        <w:pStyle w:val="Normal"/>
        <w:keepNext w:val="0"/>
        <w:keepLines w:val="0"/>
        <w:widowControl/>
        <w:spacing w:after="0" w:before="0" w:line="440" w:lineRule="exact"/>
        <w:ind w:left="0" w:right="0" w:firstLine="480"/>
        <w:jc w:val="left"/>
      </w:pPr>
      <w:r>
        <w:rPr>
          <w:rFonts w:ascii="Times New Roman" w:hAnsi="Times New Roman" w:eastAsia="宋体" w:cs="Times New Roman"/>
          <w:sz w:val="24"/>
          <w:szCs w:val="24"/>
          <w:color w:val="000000"/>
        </w:rPr>
        <w:t xml:space="preserve">以4.4.2节的</w:t>
      </w:r>
      <m:oMath>
        <m:r>
          <m:t>a</m:t>
        </m:r>
        <m:r>
          <m:rPr>
            <m:sty m:val="p"/>
          </m:rPr>
          <m:t>,</m:t>
        </m:r>
        <m:r>
          <m:t>b</m:t>
        </m:r>
        <m:r>
          <m:rPr>
            <m:sty m:val="p"/>
          </m:rPr>
          <m:t>,</m:t>
        </m:r>
        <m:r>
          <m:t>c</m:t>
        </m:r>
        <m:r>
          <m:rPr>
            <m:sty m:val="p"/>
          </m:rPr>
          <m:t>,</m:t>
        </m:r>
        <m:r>
          <m:t>t</m:t>
        </m:r>
      </m:oMath>
      <w:r>
        <w:rPr>
          <w:rFonts w:ascii="Times New Roman" w:hAnsi="Times New Roman" w:eastAsia="宋体" w:cs="Times New Roman"/>
          <w:sz w:val="24"/>
          <w:szCs w:val="24"/>
          <w:color w:val="000000"/>
        </w:rPr>
        <w:t xml:space="preserve">为例，全局模型含约束</w:t>
      </w:r>
      <m:oMath>
        <m:sSub>
          <m:e>
            <m:r>
              <m:t>y</m:t>
            </m:r>
          </m:e>
          <m:sub>
            <m:r>
              <m:t>h</m:t>
            </m:r>
          </m:sub>
        </m:sSub>
        <m:r>
          <m:rPr>
            <m:sty m:val="p"/>
          </m:rPr>
          <m:t>+</m:t>
        </m:r>
        <m:sSub>
          <m:e>
            <m:r>
              <m:t>z</m:t>
            </m:r>
          </m:e>
          <m:sub>
            <m:r>
              <m:t>b</m:t>
            </m:r>
          </m:sub>
        </m:sSub>
        <m:r>
          <m:rPr>
            <m:sty m:val="p"/>
          </m:rPr>
          <m:t>≤</m:t>
        </m:r>
        <m:r>
          <m:t>1</m:t>
        </m:r>
      </m:oMath>
      <w:r>
        <w:rPr>
          <w:rFonts w:ascii="Times New Roman" w:hAnsi="Times New Roman" w:eastAsia="宋体" w:cs="Times New Roman"/>
          <w:sz w:val="24"/>
          <w:szCs w:val="24"/>
          <w:color w:val="000000"/>
        </w:rPr>
        <w:t xml:space="preserve">：删除</w:t>
      </w:r>
      <m:oMath>
        <m:r>
          <m:t>b</m:t>
        </m:r>
      </m:oMath>
      <w:r>
        <w:rPr>
          <w:rFonts w:ascii="Times New Roman" w:hAnsi="Times New Roman" w:eastAsia="宋体" w:cs="Times New Roman"/>
          <w:sz w:val="24"/>
          <w:szCs w:val="24"/>
          <w:color w:val="000000"/>
        </w:rP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rPr>
          <w:rFonts w:ascii="Times New Roman" w:hAnsi="Times New Roman" w:eastAsia="宋体" w:cs="Times New Roman"/>
          <w:sz w:val="24"/>
          <w:szCs w:val="24"/>
          <w:color w:val="000000"/>
        </w:rPr>
        <w:t xml:space="preserve">在同一次求解中共同决定。局部路径中</w:t>
      </w:r>
      <m:oMath>
        <m:r>
          <m:t>h</m:t>
        </m:r>
      </m:oMath>
      <w:r>
        <w:rPr>
          <w:rFonts w:ascii="Times New Roman" w:hAnsi="Times New Roman" w:eastAsia="宋体" w:cs="Times New Roman"/>
          <w:sz w:val="24"/>
          <w:szCs w:val="24"/>
          <w:color w:val="000000"/>
        </w:rPr>
        <w:t xml:space="preserve">不接触删除</w:t>
      </w:r>
      <m:oMath>
        <m:r>
          <m:t>b</m:t>
        </m:r>
      </m:oMath>
      <w:r>
        <w:rPr>
          <w:rFonts w:ascii="Times New Roman" w:hAnsi="Times New Roman" w:eastAsia="宋体" w:cs="Times New Roman"/>
          <w:sz w:val="24"/>
          <w:szCs w:val="24"/>
          <w:color w:val="000000"/>
        </w:rPr>
        <w:t xml:space="preserve">的变化对象，只能由后续纯关系提议恢复；这是两条路径可达终态不同的一个具体来源。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（3）净编辑与分项门。编辑量按终态相对</w:t>
      </w:r>
      <m:oMath>
        <m:sSub>
          <m:e>
            <m:r>
              <m:t>G</m:t>
            </m:r>
          </m:e>
          <m:sub>
            <m:r>
              <m:t>0</m:t>
            </m:r>
          </m:sub>
        </m:sSub>
      </m:oMath>
      <w:r>
        <w:rPr>
          <w:rFonts w:ascii="Times New Roman" w:hAnsi="Times New Roman" w:eastAsia="宋体" w:cs="Times New Roman"/>
          <w:sz w:val="24"/>
          <w:szCs w:val="24"/>
          <w:color w:val="000000"/>
        </w:rPr>
        <w:t xml:space="preserve">的净差计数：</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sSubSup>
          <m:e>
            <m:r>
              <w:rPr>
                <w:sz w:val="23"/>
              </w:rPr>
              <m:t>d</m:t>
            </m:r>
          </m:e>
          <m:sub>
            <m:r>
              <w:rPr>
                <w:sz w:val="23"/>
              </w:rPr>
              <m:t>C</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z</m:t>
                    </m:r>
                  </m:e>
                  <m:sub>
                    <m:r>
                      <w:rPr>
                        <w:sz w:val="23"/>
                      </w:rPr>
                      <m:t>v</m:t>
                    </m:r>
                  </m:sub>
                </m:sSub>
              </m:e>
            </m:d>
          </m:e>
        </m:nary>
        <m:r>
          <w:rPr>
            <w:sz w:val="23"/>
          </w:rPr>
          <m:rPr>
            <m:sty m:val="p"/>
          </m:rPr>
          <m:t>+</m:t>
        </m:r>
        <m:nary>
          <m:naryPr>
            <m:chr m:val="∑"/>
            <m:limLoc m:val="undOvr"/>
            <m:subHide m:val="off"/>
            <m:supHide m:val="on"/>
          </m:naryPr>
          <m:sub>
            <m:r>
              <w:rPr>
                <w:sz w:val="23"/>
              </w:rPr>
              <m:t>v</m:t>
            </m:r>
            <m:r>
              <w:rPr>
                <w:sz w:val="23"/>
              </w:rPr>
              <m:rPr>
                <m:sty m:val="p"/>
              </m:rPr>
              <m:t>:</m:t>
            </m:r>
            <m:sSubSup>
              <m:e>
                <m:r>
                  <w:rPr>
                    <w:sz w:val="23"/>
                  </w:rPr>
                  <m:t>z</m:t>
                </m:r>
              </m:e>
              <m:sub>
                <m:r>
                  <w:rPr>
                    <w:sz w:val="23"/>
                  </w:rPr>
                  <m:t>v</m:t>
                </m:r>
              </m:sub>
              <m:sup>
                <m:r>
                  <w:rPr>
                    <w:sz w:val="23"/>
                  </w:rPr>
                  <m:t>0</m:t>
                </m:r>
              </m:sup>
            </m:sSubSup>
            <m:r>
              <w:rPr>
                <w:sz w:val="23"/>
              </w:rPr>
              <m:rPr>
                <m:sty m:val="p"/>
              </m:rPr>
              <m:t>=</m:t>
            </m:r>
            <m:r>
              <w:rPr>
                <w:sz w:val="23"/>
              </w:rPr>
              <m:t>0</m:t>
            </m:r>
          </m:sub>
          <m:sup>
            <m:r>
              <w:rPr>
                <w:sz w:val="23"/>
              </w:rPr>
              <m:t>​</m:t>
            </m:r>
          </m:sup>
          <m:e>
            <m:sSub>
              <m:e>
                <m:r>
                  <w:rPr>
                    <w:sz w:val="23"/>
                  </w:rPr>
                  <m:t>z</m:t>
                </m:r>
              </m:e>
              <m:sub>
                <m:r>
                  <w:rPr>
                    <w:sz w:val="23"/>
                  </w:rPr>
                  <m:t>v</m:t>
                </m:r>
              </m:sub>
            </m:sSub>
          </m:e>
        </m:nary>
        <m:r>
          <w:rPr>
            <w:sz w:val="23"/>
          </w:rPr>
          <m:rPr>
            <m:sty m:val="p"/>
          </m:rPr>
          <m:t>≤</m:t>
        </m:r>
        <m:sSub>
          <m:e>
            <m:r>
              <w:rPr>
                <w:sz w:val="23"/>
              </w:rPr>
              <m:t>B</m:t>
            </m:r>
          </m:e>
          <m:sub>
            <m:r>
              <w:rPr>
                <w:sz w:val="23"/>
              </w:rPr>
              <m:t>C</m:t>
            </m:r>
          </m:sub>
        </m:sSub>
        <m:r>
          <w:rPr>
            <w:sz w:val="23"/>
          </w:rPr>
          <m:rPr>
            <m:sty m:val="p"/>
          </m:rPr>
          <m:t>,</m:t>
        </m:r>
        <m:r>
          <w:rPr>
            <w:sz w:val="23"/>
          </w:rPr>
          <m:t>  </m:t>
        </m:r>
        <m:sSubSup>
          <m:e>
            <m:r>
              <w:rPr>
                <w:sz w:val="23"/>
              </w:rPr>
              <m:t>d</m:t>
            </m:r>
          </m:e>
          <m:sub>
            <m:r>
              <w:rPr>
                <w:sz w:val="23"/>
              </w:rPr>
              <m:t>R</m:t>
            </m:r>
          </m:sub>
          <m:sup>
            <m:r>
              <w:rPr>
                <w:sz w:val="23"/>
              </w:rPr>
              <m:t>n</m:t>
            </m:r>
            <m:r>
              <w:rPr>
                <w:sz w:val="23"/>
              </w:rPr>
              <m:t>e</m:t>
            </m:r>
            <m:r>
              <w:rPr>
                <w:sz w:val="23"/>
              </w:rPr>
              <m:t>t</m:t>
            </m:r>
          </m:sup>
        </m:sSubSup>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1</m:t>
            </m:r>
          </m:sub>
          <m:sup>
            <m:r>
              <w:rPr>
                <w:sz w:val="23"/>
              </w:rPr>
              <m:t>​</m:t>
            </m:r>
          </m:sup>
          <m:e>
            <m:d>
              <m:dPr>
                <m:begChr m:val="("/>
                <m:endChr m:val=")"/>
                <m:sepChr m:val=""/>
                <m:grow/>
              </m:dPr>
              <m:e>
                <m:r>
                  <w:rPr>
                    <w:sz w:val="23"/>
                  </w:rPr>
                  <m:t>1</m:t>
                </m:r>
                <m:r>
                  <w:rPr>
                    <w:sz w:val="23"/>
                  </w:rPr>
                  <m:rPr>
                    <m:sty m:val="p"/>
                  </m:rPr>
                  <m:t>−</m:t>
                </m:r>
                <m:sSub>
                  <m:e>
                    <m:r>
                      <w:rPr>
                        <w:sz w:val="23"/>
                      </w:rPr>
                      <m:t>y</m:t>
                    </m:r>
                  </m:e>
                  <m:sub>
                    <m:r>
                      <w:rPr>
                        <w:sz w:val="23"/>
                      </w:rPr>
                      <m:t>r</m:t>
                    </m:r>
                  </m:sub>
                </m:sSub>
              </m:e>
            </m:d>
          </m:e>
        </m:nary>
        <m:r>
          <w:rPr>
            <w:sz w:val="23"/>
          </w:rPr>
          <m:rPr>
            <m:sty m:val="p"/>
          </m:rPr>
          <m:t>+</m:t>
        </m:r>
        <m:nary>
          <m:naryPr>
            <m:chr m:val="∑"/>
            <m:limLoc m:val="undOvr"/>
            <m:subHide m:val="off"/>
            <m:supHide m:val="on"/>
          </m:naryPr>
          <m:sub>
            <m:r>
              <w:rPr>
                <w:sz w:val="23"/>
              </w:rPr>
              <m:t>r</m:t>
            </m:r>
            <m:r>
              <w:rPr>
                <w:sz w:val="23"/>
              </w:rPr>
              <m:rPr>
                <m:sty m:val="p"/>
              </m:rPr>
              <m:t>:</m:t>
            </m:r>
            <m:sSubSup>
              <m:e>
                <m:r>
                  <w:rPr>
                    <w:sz w:val="23"/>
                  </w:rPr>
                  <m:t>y</m:t>
                </m:r>
              </m:e>
              <m:sub>
                <m:r>
                  <w:rPr>
                    <w:sz w:val="23"/>
                  </w:rPr>
                  <m:t>r</m:t>
                </m:r>
              </m:sub>
              <m:sup>
                <m:r>
                  <w:rPr>
                    <w:sz w:val="23"/>
                  </w:rPr>
                  <m:t>0</m:t>
                </m:r>
              </m:sup>
            </m:sSubSup>
            <m:r>
              <w:rPr>
                <w:sz w:val="23"/>
              </w:rPr>
              <m:rPr>
                <m:sty m:val="p"/>
              </m:rPr>
              <m:t>=</m:t>
            </m:r>
            <m:r>
              <w:rPr>
                <w:sz w:val="23"/>
              </w:rPr>
              <m:t>0</m:t>
            </m:r>
          </m:sub>
          <m:sup>
            <m:r>
              <w:rPr>
                <w:sz w:val="23"/>
              </w:rPr>
              <m:t>​</m:t>
            </m:r>
          </m:sup>
          <m:e>
            <m:sSub>
              <m:e>
                <m:r>
                  <w:rPr>
                    <w:sz w:val="23"/>
                  </w:rPr>
                  <m:t>y</m:t>
                </m:r>
              </m:e>
              <m:sub>
                <m:r>
                  <w:rPr>
                    <w:sz w:val="23"/>
                  </w:rPr>
                  <m:t>r</m:t>
                </m:r>
              </m:sub>
            </m:sSub>
          </m:e>
        </m:nary>
        <m:r>
          <w:rPr>
            <w:sz w:val="23"/>
          </w:rPr>
          <m:rPr>
            <m:sty m:val="p"/>
          </m:rPr>
          <m:t>≤</m:t>
        </m:r>
        <m:sSub>
          <m:e>
            <m:r>
              <w:rPr>
                <w:sz w:val="23"/>
              </w:rPr>
              <m:t>B</m:t>
            </m:r>
          </m:e>
          <m:sub>
            <m:r>
              <w:rPr>
                <w:sz w:val="23"/>
              </w:rPr>
              <m:t>R</m:t>
            </m:r>
          </m:sub>
        </m:sSub>
        <m:r>
          <w:rPr>
            <w:sz w:val="23"/>
          </w:rPr>
          <m:rPr>
            <m:sty m:val="p"/>
          </m:rPr>
          <m:t>.</m:t>
        </m:r>
      </m:oMath>
      <w:r>
        <w:rPr>
          <w:rFonts w:ascii="Times New Roman" w:hAnsi="Times New Roman" w:eastAsia="宋体" w:cs="Times New Roman"/>
          <w:sz w:val="21"/>
          <w:szCs w:val="21"/>
          <w:color w:val="000000"/>
        </w:rPr>
        <w:tab/>
      </w:r>
      <w:bookmarkStart w:id="2039" w:name="Equation_4_16"/>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16</w:t>
        </w:r>
      </w:fldSimple>
      <w:r>
        <w:rPr>
          <w:rFonts w:ascii="Times New Roman" w:hAnsi="Times New Roman" w:eastAsia="宋体" w:cs="Times New Roman"/>
          <w:sz w:val="21"/>
          <w:szCs w:val="21"/>
          <w:color w:val="000000"/>
        </w:rPr>
        <w:t>）</w:t>
      </w:r>
      <w:bookmarkEnd w:id="203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rPr>
          <w:rFonts w:ascii="Times New Roman" w:hAnsi="Times New Roman" w:eastAsia="宋体" w:cs="Times New Roman"/>
          <w:sz w:val="24"/>
          <w:szCs w:val="24"/>
          <w:color w:val="000000"/>
        </w:rPr>
        <w:t xml:space="preserve">口径一致；端点被删除而失效的旧关系在</w:t>
      </w:r>
      <m:oMath>
        <m:sSubSup>
          <m:e>
            <m:r>
              <m:t>d</m:t>
            </m:r>
          </m:e>
          <m:sub>
            <m:r>
              <m:t>R</m:t>
            </m:r>
          </m:sub>
          <m:sup>
            <m:r>
              <m:t>n</m:t>
            </m:r>
            <m:r>
              <m:t>e</m:t>
            </m:r>
            <m:r>
              <m:t>t</m:t>
            </m:r>
          </m:sup>
        </m:sSubSup>
      </m:oMath>
      <w:r>
        <w:rPr>
          <w:rFonts w:ascii="Times New Roman" w:hAnsi="Times New Roman" w:eastAsia="宋体" w:cs="Times New Roman"/>
          <w:sz w:val="24"/>
          <w:szCs w:val="24"/>
          <w:color w:val="000000"/>
        </w:rPr>
        <w:t xml:space="preserve">中计费。分项门相对</w:t>
      </w:r>
      <m:oMath>
        <m:sSub>
          <m:e>
            <m:r>
              <m:t>G</m:t>
            </m:r>
          </m:e>
          <m:sub>
            <m:r>
              <m:t>0</m:t>
            </m:r>
          </m:sub>
        </m:sSub>
      </m:oMath>
      <w:r>
        <w:rPr>
          <w:rFonts w:ascii="Times New Roman" w:hAnsi="Times New Roman" w:eastAsia="宋体" w:cs="Times New Roman"/>
          <w:sz w:val="24"/>
          <w:szCs w:val="24"/>
          <w:color w:val="000000"/>
        </w:rP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rPr>
          <w:rFonts w:ascii="Times New Roman" w:hAnsi="Times New Roman" w:eastAsia="宋体" w:cs="Times New Roman"/>
          <w:sz w:val="24"/>
          <w:szCs w:val="24"/>
          <w:color w:val="000000"/>
        </w:rP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rPr>
          <w:rFonts w:ascii="Times New Roman" w:hAnsi="Times New Roman" w:eastAsia="宋体" w:cs="Times New Roman"/>
          <w:sz w:val="24"/>
          <w:szCs w:val="24"/>
          <w:color w:val="000000"/>
        </w:rPr>
        <w:t xml:space="preserve">，主配置</w:t>
      </w:r>
      <m:oMath>
        <m:sSub>
          <m:e>
            <m:r>
              <m:t>B</m:t>
            </m:r>
          </m:e>
          <m:sub>
            <m:r>
              <m:t>C</m:t>
            </m:r>
          </m:sub>
        </m:sSub>
        <m:r>
          <m:rPr>
            <m:sty m:val="p"/>
          </m:rPr>
          <m:t>=</m:t>
        </m:r>
        <m:r>
          <m:t>24</m:t>
        </m:r>
      </m:oMath>
      <w:r>
        <w:rPr>
          <w:rFonts w:ascii="Times New Roman" w:hAnsi="Times New Roman" w:eastAsia="宋体" w:cs="Times New Roman"/>
          <w:sz w:val="24"/>
          <w:szCs w:val="24"/>
          <w:color w:val="000000"/>
        </w:rPr>
        <w:t xml:space="preserve">、</w:t>
      </w:r>
      <m:oMath>
        <m:sSub>
          <m:e>
            <m:r>
              <m:t>B</m:t>
            </m:r>
          </m:e>
          <m:sub>
            <m:r>
              <m:t>R</m:t>
            </m:r>
          </m:sub>
        </m:sSub>
        <m:r>
          <m:rPr>
            <m:sty m:val="p"/>
          </m:rPr>
          <m:t>=</m:t>
        </m:r>
        <m:r>
          <m:t>96</m:t>
        </m:r>
      </m:oMath>
      <w:r>
        <w:rPr>
          <w:rFonts w:ascii="Times New Roman" w:hAnsi="Times New Roman" w:eastAsia="宋体" w:cs="Times New Roman"/>
          <w:sz w:val="24"/>
          <w:szCs w:val="24"/>
          <w:color w:val="000000"/>
        </w:rP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rPr>
          <w:rFonts w:ascii="Times New Roman" w:hAnsi="Times New Roman" w:eastAsia="宋体" w:cs="Times New Roman"/>
          <w:sz w:val="24"/>
          <w:szCs w:val="24"/>
          <w:color w:val="000000"/>
        </w:rPr>
        <w:t xml:space="preserve">且复核通过，则返回该终态，否则返回</w:t>
      </w:r>
      <m:oMath>
        <m:sSub>
          <m:e>
            <m:r>
              <m:t>G</m:t>
            </m:r>
          </m:e>
          <m:sub>
            <m:r>
              <m:t>0</m:t>
            </m:r>
          </m:sub>
        </m:sSub>
      </m:oMath>
      <w:r>
        <w:rPr>
          <w:rFonts w:ascii="Times New Roman" w:hAnsi="Times New Roman" w:eastAsia="宋体" w:cs="Times New Roman"/>
          <w:sz w:val="24"/>
          <w:szCs w:val="24"/>
          <w:color w:val="000000"/>
        </w:rPr>
        <w:t xml:space="preserve">。</w:t>
      </w:r>
    </w:p>
    <w:p>
      <w:pPr>
        <w:pStyle w:val="Normal"/>
        <w:keepNext w:val="0"/>
        <w:keepLines w:val="0"/>
        <w:widowControl/>
        <w:spacing w:after="0" w:before="0" w:line="440" w:lineRule="exact"/>
        <w:ind w:left="0" w:right="0" w:firstLine="480"/>
        <w:jc w:val="both"/>
      </w:pPr>
      <m:oMath>
        <m:d>
          <m:dPr>
            <m:begChr m:val="("/>
            <m:endChr m:val=")"/>
            <m:sepChr m:val=""/>
            <m:grow/>
          </m:dPr>
          <m:e>
            <m:sSup>
              <m:e>
                <m:r>
                  <m:t>z</m:t>
                </m:r>
              </m:e>
              <m:sup>
                <m:r>
                  <m:t>0</m:t>
                </m:r>
              </m:sup>
            </m:sSup>
            <m:r>
              <m:rPr>
                <m:sty m:val="p"/>
              </m:rPr>
              <m:t>,</m:t>
            </m:r>
            <m:sSup>
              <m:e>
                <m:r>
                  <m:t>y</m:t>
                </m:r>
              </m:e>
              <m:sup>
                <m:r>
                  <m:t>0</m:t>
                </m:r>
              </m:sup>
            </m:sSup>
          </m:e>
        </m:d>
      </m:oMath>
      <w:r>
        <w:rPr>
          <w:rFonts w:ascii="Times New Roman" w:hAnsi="Times New Roman" w:eastAsia="宋体" w:cs="Times New Roman"/>
          <w:sz w:val="24"/>
          <w:szCs w:val="24"/>
          <w:color w:val="000000"/>
        </w:rPr>
        <w:t xml:space="preserve">满足全部约束：</w:t>
      </w:r>
      <m:oMath>
        <m:sSub>
          <m:e>
            <m:r>
              <m:t>G</m:t>
            </m:r>
          </m:e>
          <m:sub>
            <m:r>
              <m:t>0</m:t>
            </m:r>
          </m:sub>
        </m:sSub>
      </m:oMath>
      <w:r>
        <w:rPr>
          <w:rFonts w:ascii="Times New Roman" w:hAnsi="Times New Roman" w:eastAsia="宋体" w:cs="Times New Roman"/>
          <w:sz w:val="24"/>
          <w:szCs w:val="24"/>
          <w:color w:val="000000"/>
        </w:rP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（4）与局部路径的语义差别。局部路径每次事务相对当前状态检查分项门，累计编辑逐次相加；其任一终态都满足相对</w:t>
      </w:r>
      <m:oMath>
        <m:sSub>
          <m:e>
            <m:r>
              <m:t>G</m:t>
            </m:r>
          </m:e>
          <m:sub>
            <m:r>
              <m:t>0</m:t>
            </m:r>
          </m:sub>
        </m:sSub>
      </m:oMath>
      <w:r>
        <w:rPr>
          <w:rFonts w:ascii="Times New Roman" w:hAnsi="Times New Roman" w:eastAsia="宋体" w:cs="Times New Roman"/>
          <w:sz w:val="24"/>
          <w:szCs w:val="24"/>
          <w:color w:val="000000"/>
        </w:rP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表4-3 局部路径与全局路径的规约对照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要素</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局部路径（单对象闭合或BR-J）</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全局路径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决策变量</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组件状态固定为提议后的</w:t>
            </w:r>
            <m:oMath>
              <m:r>
                <m:t>C</m:t>
              </m:r>
              <m:r>
                <m:rPr>
                  <m:sty m:val="p"/>
                </m:rPr>
                <m:t>′</m:t>
              </m:r>
            </m:oMath>
            <w:r>
              <w:rPr>
                <w:rFonts w:ascii="Times New Roman" w:hAnsi="Times New Roman" w:eastAsia="宋体" w:cs="Times New Roman"/>
                <w:b w:val="0"/>
                <w:sz w:val="21"/>
                <w:szCs w:val="21"/>
                <w:color w:val="000000"/>
              </w:rPr>
              <w:t xml:space="preserve">；仅</w:t>
            </w:r>
            <m:oMath>
              <m:sSub>
                <m:e>
                  <m:r>
                    <m:t>y</m:t>
                  </m:r>
                </m:e>
                <m:sub>
                  <m:r>
                    <m:t>r</m:t>
                  </m:r>
                </m:sub>
              </m:sSub>
            </m:oMath>
            <w:r>
              <w:rPr>
                <w:rFonts w:ascii="Times New Roman" w:hAnsi="Times New Roman" w:eastAsia="宋体" w:cs="Times New Roman"/>
                <w:b w:val="0"/>
                <w:sz w:val="21"/>
                <w:szCs w:val="21"/>
                <w:color w:val="000000"/>
              </w:rPr>
              <w:t xml:space="preserve">，</w:t>
            </w:r>
            <m:oMath>
              <m:r>
                <m:t>r</m:t>
              </m:r>
              <m:r>
                <m:rPr>
                  <m:sty m:val="p"/>
                </m:rPr>
                <m:t>∈</m:t>
              </m:r>
              <m:sSub>
                <m:e>
                  <m:r>
                    <m:t>P</m:t>
                  </m:r>
                </m:e>
                <m:sub>
                  <m:r>
                    <m:rPr>
                      <m:sty m:val="p"/>
                    </m:rPr>
                    <m:t>t</m:t>
                  </m:r>
                  <m:r>
                    <m:rPr>
                      <m:sty m:val="p"/>
                    </m:rPr>
                    <m:t>x</m:t>
                  </m:r>
                </m:sub>
              </m:sSub>
            </m:oMath>
            <w:r>
              <w:rPr>
                <w:rFonts w:ascii="Times New Roman" w:hAnsi="Times New Roman" w:eastAsia="宋体" w:cs="Times New Roman"/>
                <w:b w:val="0"/>
                <w:sz w:val="21"/>
                <w:szCs w:val="21"/>
                <w:color w:val="000000"/>
              </w:rPr>
              <w:t xml:space="preserve">可变</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全部</w:t>
            </w:r>
            <m:oMath>
              <m:sSub>
                <m:e>
                  <m:r>
                    <m:t>z</m:t>
                  </m:r>
                </m:e>
                <m:sub>
                  <m:r>
                    <m:t>v</m:t>
                  </m:r>
                </m:sub>
              </m:sSub>
            </m:oMath>
            <w:r>
              <w:rPr>
                <w:rFonts w:ascii="Times New Roman" w:hAnsi="Times New Roman" w:eastAsia="宋体" w:cs="Times New Roman"/>
                <w:b w:val="0"/>
                <w:sz w:val="21"/>
                <w:szCs w:val="21"/>
                <w:color w:val="000000"/>
              </w:rPr>
              <w:t xml:space="preserve">与</w:t>
            </w:r>
            <m:oMath>
              <m:sSub>
                <m:e>
                  <m:r>
                    <m:t>y</m:t>
                  </m:r>
                </m:e>
                <m:sub>
                  <m:r>
                    <m:t>r</m:t>
                  </m:r>
                </m:sub>
              </m:sSub>
            </m:oMath>
            <w:r>
              <w:rPr>
                <w:rFonts w:ascii="Times New Roman" w:hAnsi="Times New Roman" w:eastAsia="宋体" w:cs="Times New Roman"/>
                <w:b w:val="0"/>
                <w:sz w:val="21"/>
                <w:szCs w:val="21"/>
                <w:color w:val="000000"/>
              </w:rPr>
              <w:t xml:space="preserve">同时可变</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r>
              <w:rPr>
                <w:rFonts w:ascii="Times New Roman" w:hAnsi="Times New Roman" w:eastAsia="宋体" w:cs="Times New Roman"/>
                <w:b w:val="0"/>
                <w:sz w:val="21"/>
                <w:szCs w:val="21"/>
                <w:color w:val="000000"/>
              </w:rPr>
              <w:t xml:space="preserve">；单次求解中组件项为常数</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同一</w:t>
            </w:r>
            <m:oMath>
              <m:r>
                <m:t>Φ</m:t>
              </m:r>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事务外对象</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固定为当前状态，仅最小合法化扩域</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无事务边界</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CDCP连续性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在固定</w:t>
            </w:r>
            <m:oMath>
              <m:r>
                <m:t>C</m:t>
              </m:r>
              <m:r>
                <m:rPr>
                  <m:sty m:val="p"/>
                </m:rPr>
                <m:t>′</m:t>
              </m:r>
            </m:oMath>
            <w:r>
              <w:rPr>
                <w:rFonts w:ascii="Times New Roman" w:hAnsi="Times New Roman" w:eastAsia="宋体" w:cs="Times New Roman"/>
                <w:b w:val="0"/>
                <w:sz w:val="21"/>
                <w:szCs w:val="21"/>
                <w:color w:val="000000"/>
              </w:rPr>
              <w:t xml:space="preserve">上预判，非法超边强制</w:t>
            </w:r>
            <m:oMath>
              <m:sSub>
                <m:e>
                  <m:r>
                    <m:t>y</m:t>
                  </m:r>
                </m:e>
                <m:sub>
                  <m:r>
                    <m:t>h</m:t>
                  </m:r>
                </m:sub>
              </m:sSub>
              <m:r>
                <m:rPr>
                  <m:sty m:val="p"/>
                </m:rPr>
                <m:t>=</m:t>
              </m:r>
              <m:r>
                <m:t>0</m:t>
              </m:r>
            </m:oMath>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m:oMath>
              <m:sSub>
                <m:e>
                  <m:r>
                    <m:t>y</m:t>
                  </m:r>
                </m:e>
                <m:sub>
                  <m:r>
                    <m:t>h</m:t>
                  </m:r>
                </m:sub>
              </m:sSub>
              <m:r>
                <m:rPr>
                  <m:sty m:val="p"/>
                </m:rPr>
                <m:t>+</m:t>
              </m:r>
              <m:sSub>
                <m:e>
                  <m:r>
                    <m:t>z</m:t>
                  </m:r>
                </m:e>
                <m:sub>
                  <m:r>
                    <m:t>w</m:t>
                  </m:r>
                </m:sub>
              </m:sSub>
              <m:r>
                <m:rPr>
                  <m:sty m:val="p"/>
                </m:rPr>
                <m:t>≤</m:t>
              </m:r>
              <m:r>
                <m:t>1</m:t>
              </m:r>
            </m:oMath>
            <w:r>
              <w:rPr>
                <w:rFonts w:ascii="Times New Roman" w:hAnsi="Times New Roman" w:eastAsia="宋体" w:cs="Times New Roman"/>
                <w:b w:val="0"/>
                <w:sz w:val="21"/>
                <w:szCs w:val="21"/>
                <w:color w:val="000000"/>
              </w:rPr>
              <w:t xml:space="preserve">，</w:t>
            </w:r>
            <m:oMath>
              <m:r>
                <m:t>w</m:t>
              </m:r>
              <m:r>
                <m:rPr>
                  <m:sty m:val="p"/>
                </m:rPr>
                <m:t>∈</m:t>
              </m:r>
              <m:r>
                <m:rPr>
                  <m:sty m:val="p"/>
                </m:rPr>
                <m:t>Btw</m:t>
              </m:r>
              <m:d>
                <m:dPr>
                  <m:begChr m:val="("/>
                  <m:endChr m:val=")"/>
                  <m:sepChr m:val=""/>
                  <m:grow/>
                </m:dPr>
                <m:e>
                  <m:r>
                    <m:t>h</m:t>
                  </m:r>
                </m:e>
              </m:d>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分项门参照</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每次事务相对当前状态</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终态相对</w:t>
            </w:r>
            <m:oMath>
              <m:sSub>
                <m:e>
                  <m:r>
                    <m:t>G</m:t>
                  </m:r>
                </m:e>
                <m:sub>
                  <m:r>
                    <m:t>0</m:t>
                  </m:r>
                </m:sub>
              </m:sSub>
            </m:oMath>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编辑计数</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累计：各次提交的删增之和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净：终态相对</w:t>
            </w:r>
            <m:oMath>
              <m:sSub>
                <m:e>
                  <m:r>
                    <m:t>G</m:t>
                  </m:r>
                </m:e>
                <m:sub>
                  <m:r>
                    <m:t>0</m:t>
                  </m:r>
                </m:sub>
              </m:sSub>
            </m:oMath>
            <w:r>
              <w:rPr>
                <w:rFonts w:ascii="Times New Roman" w:hAnsi="Times New Roman" w:eastAsia="宋体" w:cs="Times New Roman"/>
                <w:b w:val="0"/>
                <w:sz w:val="21"/>
                <w:szCs w:val="21"/>
                <w:color w:val="000000"/>
              </w:rPr>
              <w:t xml:space="preserve">的差异</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预算数值</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组件24、关系96（累计）</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组件24、关系96（净）</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缺失评分</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触及缺分对象的事务拒绝</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要求全池评分齐备，否则不进入本路径</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求解调用</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每个提议一次ILP；外层至多128次尝试</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每文档一次主求解，另加破同分求解</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返回</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最近完整合法图及停止原因</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经复核的终态，或</w:t>
            </w:r>
            <m:oMath>
              <m:sSub>
                <m:e>
                  <m:r>
                    <m:t>G</m:t>
                  </m:r>
                </m:e>
                <m:sub>
                  <m:r>
                    <m:t>0</m:t>
                  </m:r>
                </m:sub>
              </m:sSub>
            </m:oMath>
            <w:r>
              <w:rPr>
                <w:rFonts w:ascii="Times New Roman" w:hAnsi="Times New Roman" w:eastAsia="宋体" w:cs="Times New Roman"/>
                <w:b w:val="0"/>
                <w:sz w:val="21"/>
                <w:szCs w:val="21"/>
                <w:color w:val="000000"/>
              </w:rPr>
              <w:t xml:space="preserve">及状态码</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（5）破同分。依次求解三级目标：先最大化</w:t>
      </w:r>
      <m:oMath>
        <m:r>
          <m:t>Φ</m:t>
        </m:r>
      </m:oMath>
      <w:r>
        <w:rPr>
          <w:rFonts w:ascii="Times New Roman" w:hAnsi="Times New Roman" w:eastAsia="宋体" w:cs="Times New Roman"/>
          <w:sz w:val="24"/>
          <w:szCs w:val="24"/>
          <w:color w:val="000000"/>
        </w:rPr>
        <w:t xml:space="preserve">；再在</w:t>
      </w:r>
      <m:oMath>
        <m:r>
          <m:t>Φ</m:t>
        </m:r>
        <m:r>
          <m:rPr>
            <m:sty m:val="p"/>
          </m:rPr>
          <m:t>≥</m:t>
        </m:r>
        <m:sSup>
          <m:e>
            <m:r>
              <m:t>Φ</m:t>
            </m:r>
          </m:e>
          <m:sup>
            <m:r>
              <m:rPr>
                <m:sty m:val="p"/>
              </m:rPr>
              <m:t>*</m:t>
            </m:r>
          </m:sup>
        </m:sSup>
        <m:r>
          <m:rPr>
            <m:sty m:val="p"/>
          </m:rPr>
          <m:t>−</m:t>
        </m:r>
        <m:r>
          <m:t>ε</m:t>
        </m:r>
      </m:oMath>
      <w:r>
        <w:rPr>
          <w:rFonts w:ascii="Times New Roman" w:hAnsi="Times New Roman" w:eastAsia="宋体" w:cs="Times New Roman"/>
          <w:sz w:val="24"/>
          <w:szCs w:val="24"/>
          <w:color w:val="000000"/>
        </w:rP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rPr>
          <w:rFonts w:ascii="Times New Roman" w:hAnsi="Times New Roman" w:eastAsia="宋体" w:cs="Times New Roman"/>
          <w:sz w:val="24"/>
          <w:szCs w:val="24"/>
          <w:color w:val="000000"/>
        </w:rPr>
        <w:t xml:space="preserve">；仍有多个解时，按规范键顺序逐个固定对象取值并优先保持</w:t>
      </w:r>
      <m:oMath>
        <m:sSub>
          <m:e>
            <m:r>
              <m:t>G</m:t>
            </m:r>
          </m:e>
          <m:sub>
            <m:r>
              <m:t>0</m:t>
            </m:r>
          </m:sub>
        </m:sSub>
      </m:oMath>
      <w:r>
        <w:rPr>
          <w:rFonts w:ascii="Times New Roman" w:hAnsi="Times New Roman" w:eastAsia="宋体" w:cs="Times New Roman"/>
          <w:sz w:val="24"/>
          <w:szCs w:val="24"/>
          <w:color w:val="000000"/>
        </w:rPr>
        <w:t xml:space="preserve">状态，每次固定后确认前两级目标仍可达。</w:t>
      </w:r>
      <m:oMath>
        <m:r>
          <m:t>ε</m:t>
        </m:r>
      </m:oMath>
      <w:r>
        <w:rPr>
          <w:rFonts w:ascii="Times New Roman" w:hAnsi="Times New Roman" w:eastAsia="宋体" w:cs="Times New Roman"/>
          <w:sz w:val="24"/>
          <w:szCs w:val="24"/>
          <w:color w:val="000000"/>
        </w:rPr>
        <w:t xml:space="preserve">为写入配置的比较容差；第三级设调用上限，未完成时记录“破同分未完成”，不称唯一最优。</w:t>
      </w:r>
    </w:p>
    <w:p>
      <w:pPr>
        <w:pStyle w:val="Heading3"/>
        <w:keepNext/>
        <w:keepLines/>
        <w:widowControl/>
        <w:spacing w:before="240" w:after="120" w:line="288" w:lineRule="auto"/>
        <w:ind w:left="0" w:right="0" w:firstLine="0"/>
        <w:jc w:val="left"/>
      </w:pPr>
      <w:bookmarkStart w:id="5058" w:name="ThesisHeading_059"/>
      <w:r>
        <w:rPr>
          <w:rFonts w:ascii="Times New Roman" w:hAnsi="Times New Roman" w:eastAsia="黑体" w:cs="Times New Roman"/>
          <w:sz w:val="24"/>
          <w:szCs w:val="24"/>
          <w:color w:val="000000"/>
          <w:b w:val="1"/>
        </w:rPr>
        <w:t>4.5.3 方法性质与适用条件</w:t>
      </w:r>
      <w:bookmarkEnd w:id="5058"/>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命题4-1：固定候选宇宙及对象评分时，两个预测状态之间的效用差可由新增、删除对象精确计算。</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证明：对</w:t>
      </w:r>
      <w:r>
        <w:rPr>
          <w:rFonts w:ascii="Times New Roman" w:hAnsi="Times New Roman" w:eastAsia="宋体" w:cs="Times New Roman"/>
          <w:sz w:val="24"/>
          <w:szCs w:val="24"/>
          <w:color w:val="000000"/>
        </w:rPr>
        <w:t xml:space="preserve"> </w:t>
      </w:r>
      <m:oMath>
        <m:r>
          <m:t>X</m:t>
        </m:r>
        <m:r>
          <m:rPr>
            <m:sty m:val="p"/>
          </m:rPr>
          <m:t>∈</m:t>
        </m:r>
        <m:r>
          <m:rPr>
            <m:sty m:val="p"/>
          </m:rPr>
          <m:t>{</m:t>
        </m:r>
        <m:r>
          <m:t>C</m:t>
        </m:r>
        <m:r>
          <m:rPr>
            <m:sty m:val="p"/>
          </m:rPr>
          <m:t>,</m:t>
        </m:r>
        <m:r>
          <m:t>R</m:t>
        </m:r>
        <m:r>
          <m:rPr>
            <m:sty m:val="p"/>
          </m:rPr>
          <m:t>}</m:t>
        </m:r>
      </m:oMath>
      <w:r>
        <w:rPr>
          <w:rFonts w:ascii="Times New Roman" w:hAnsi="Times New Roman" w:eastAsia="宋体" w:cs="Times New Roman"/>
          <w:sz w:val="24"/>
          <w:szCs w:val="24"/>
          <w:color w:val="000000"/>
        </w:rPr>
        <w:t xml:space="preserve">，记</w:t>
      </w:r>
      <w:r>
        <w:rPr>
          <w:rFonts w:ascii="Times New Roman" w:hAnsi="Times New Roman" w:eastAsia="宋体" w:cs="Times New Roman"/>
          <w:sz w:val="24"/>
          <w:szCs w:val="24"/>
          <w:color w:val="000000"/>
        </w:rP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rPr>
          <w:rFonts w:ascii="Times New Roman" w:hAnsi="Times New Roman" w:eastAsia="宋体" w:cs="Times New Roman"/>
          <w:sz w:val="24"/>
          <w:szCs w:val="24"/>
          <w:color w:val="000000"/>
        </w:rPr>
        <w:t xml:space="preserve">，则</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Δ</m:t>
        </m:r>
        <m:sSub>
          <m:e>
            <m:r>
              <w:rPr>
                <w:sz w:val="23"/>
              </w:rPr>
              <m:t>Φ</m:t>
            </m:r>
          </m:e>
          <m:sub>
            <m:r>
              <w:rPr>
                <w:sz w:val="23"/>
              </w:rPr>
              <m:t>X</m:t>
            </m:r>
          </m:sub>
        </m:sSub>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r>
                  <w:rPr>
                    <w:sz w:val="23"/>
                  </w:rPr>
                  <m:rPr>
                    <m:sty m:val="p"/>
                  </m:rPr>
                  <m:t>′</m:t>
                </m:r>
              </m:e>
            </m:d>
            <m:r>
              <w:rPr>
                <w:sz w:val="23"/>
              </w:rPr>
              <m:rPr>
                <m:sty m:val="p"/>
              </m:rPr>
              <m:t>∖</m:t>
            </m:r>
            <m:r>
              <w:rPr>
                <w:sz w:val="23"/>
              </w:rPr>
              <m:t>X</m:t>
            </m:r>
            <m:d>
              <m:dPr>
                <m:begChr m:val="("/>
                <m:endChr m:val=")"/>
                <m:sepChr m:val=""/>
                <m:grow/>
              </m:dPr>
              <m:e>
                <m:r>
                  <w:rPr>
                    <w:sz w:val="23"/>
                  </w:rPr>
                  <m:t>G</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nary>
          <m:naryPr>
            <m:chr m:val="∑"/>
            <m:limLoc m:val="undOvr"/>
            <m:subHide m:val="off"/>
            <m:supHide m:val="on"/>
          </m:naryPr>
          <m:sub>
            <m:r>
              <w:rPr>
                <w:sz w:val="23"/>
              </w:rPr>
              <m:t>o</m:t>
            </m:r>
            <m:r>
              <w:rPr>
                <w:sz w:val="23"/>
              </w:rPr>
              <m:rPr>
                <m:sty m:val="p"/>
              </m:rPr>
              <m:t>∈</m:t>
            </m:r>
            <m:r>
              <w:rPr>
                <w:sz w:val="23"/>
              </w:rPr>
              <m:t>X</m:t>
            </m:r>
            <m:d>
              <m:dPr>
                <m:begChr m:val="("/>
                <m:endChr m:val=")"/>
                <m:sepChr m:val=""/>
                <m:grow/>
              </m:dPr>
              <m:e>
                <m:r>
                  <w:rPr>
                    <w:sz w:val="23"/>
                  </w:rPr>
                  <m:t>G</m:t>
                </m:r>
              </m:e>
            </m:d>
            <m:r>
              <w:rPr>
                <w:sz w:val="23"/>
              </w:rPr>
              <m:rPr>
                <m:sty m:val="p"/>
              </m:rPr>
              <m:t>∖</m:t>
            </m:r>
            <m:r>
              <w:rPr>
                <w:sz w:val="23"/>
              </w:rPr>
              <m:t>X</m:t>
            </m:r>
            <m:d>
              <m:dPr>
                <m:begChr m:val="("/>
                <m:endChr m:val=")"/>
                <m:sepChr m:val=""/>
                <m:grow/>
              </m:dPr>
              <m:e>
                <m:r>
                  <w:rPr>
                    <w:sz w:val="23"/>
                  </w:rPr>
                  <m:t>G</m:t>
                </m:r>
                <m:r>
                  <w:rPr>
                    <w:sz w:val="23"/>
                  </w:rPr>
                  <m:rPr>
                    <m:sty m:val="p"/>
                  </m:rPr>
                  <m:t>′</m:t>
                </m:r>
              </m:e>
            </m:d>
          </m:sub>
          <m:sup>
            <m:r>
              <w:rPr>
                <w:sz w:val="23"/>
              </w:rPr>
              <m:t>​</m:t>
            </m:r>
          </m:sup>
          <m:e>
            <m:sSub>
              <m:e>
                <m:r>
                  <w:rPr>
                    <w:sz w:val="23"/>
                  </w:rPr>
                  <m:t>a</m:t>
                </m:r>
              </m:e>
              <m:sub>
                <m:r>
                  <w:rPr>
                    <w:sz w:val="23"/>
                  </w:rPr>
                  <m:t>X</m:t>
                </m:r>
              </m:sub>
            </m:sSub>
          </m:e>
        </m:nary>
        <m:d>
          <m:dPr>
            <m:begChr m:val="("/>
            <m:endChr m:val=")"/>
            <m:sepChr m:val=""/>
            <m:grow/>
          </m:dPr>
          <m:e>
            <m:r>
              <w:rPr>
                <w:sz w:val="23"/>
              </w:rPr>
              <m:t>o</m:t>
            </m:r>
          </m:e>
        </m:d>
        <m:r>
          <w:rPr>
            <w:sz w:val="23"/>
          </w:rPr>
          <m:rPr>
            <m:sty m:val="p"/>
          </m:rPr>
          <m:t>.</m:t>
        </m:r>
      </m:oMath>
      <w:r>
        <w:rPr>
          <w:rFonts w:ascii="Times New Roman" w:hAnsi="Times New Roman" w:eastAsia="宋体" w:cs="Times New Roman"/>
          <w:sz w:val="21"/>
          <w:szCs w:val="21"/>
          <w:color w:val="000000"/>
        </w:rPr>
        <w:tab/>
      </w:r>
      <w:bookmarkStart w:id="2040" w:name="Equation_4_17"/>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17</w:t>
        </w:r>
      </w:fldSimple>
      <w:r>
        <w:rPr>
          <w:rFonts w:ascii="Times New Roman" w:hAnsi="Times New Roman" w:eastAsia="宋体" w:cs="Times New Roman"/>
          <w:sz w:val="21"/>
          <w:szCs w:val="21"/>
          <w:color w:val="000000"/>
        </w:rPr>
        <w:t>）</w:t>
      </w:r>
      <w:bookmarkEnd w:id="2040"/>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固定评分使共同对象抵消，完整依赖重建使差集覆盖所有改变的关系。详细推导及评分变化时的适用边界见附录B.6。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命题4-2：存在合法状态，使全部单对象改动均不能通过严格改进条件，而一个集合替换可以通过。</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命题4-3：在有限候选状态空间内，严格提高同一固定</w:t>
      </w:r>
      <w:r>
        <w:rPr>
          <w:rFonts w:ascii="Times New Roman" w:hAnsi="Times New Roman" w:eastAsia="宋体" w:cs="Times New Roman"/>
          <w:sz w:val="24"/>
          <w:szCs w:val="24"/>
          <w:color w:val="000000"/>
        </w:rPr>
        <w:t xml:space="preserve"> </w:t>
      </w:r>
      <m:oMath>
        <m:r>
          <m:t>Φ</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的接受序列不可能重复访问状态，因此必定有限终止。</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严格增加同一固定效用排除状态重复；有限候选空间使接受序列有限。证明及预算停止的区别见附录B.6。</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对于单项语料 micro-F1，设真实正确数为</w:t>
      </w:r>
      <w:r>
        <w:rPr>
          <w:rFonts w:ascii="Times New Roman" w:hAnsi="Times New Roman" w:eastAsia="宋体" w:cs="Times New Roman"/>
          <w:sz w:val="24"/>
          <w:szCs w:val="24"/>
          <w:color w:val="000000"/>
        </w:rPr>
        <w:t xml:space="preserve"> </w:t>
      </w:r>
      <m:oMath>
        <m:r>
          <m:t>T</m:t>
        </m:r>
      </m:oMath>
      <w:r>
        <w:rPr>
          <w:rFonts w:ascii="Times New Roman" w:hAnsi="Times New Roman" w:eastAsia="宋体" w:cs="Times New Roman"/>
          <w:sz w:val="24"/>
          <w:szCs w:val="24"/>
          <w:color w:val="000000"/>
        </w:rPr>
        <w:t xml:space="preserve">、预测数为</w:t>
      </w:r>
      <w:r>
        <w:rPr>
          <w:rFonts w:ascii="Times New Roman" w:hAnsi="Times New Roman" w:eastAsia="宋体" w:cs="Times New Roman"/>
          <w:sz w:val="24"/>
          <w:szCs w:val="24"/>
          <w:color w:val="000000"/>
        </w:rPr>
        <w:t xml:space="preserve"> </w:t>
      </w:r>
      <m:oMath>
        <m:sSub>
          <m:e>
            <m:r>
              <m:t>P</m:t>
            </m:r>
          </m:e>
          <m:sub>
            <m:r>
              <m:t>0</m:t>
            </m:r>
          </m:sub>
        </m:sSub>
      </m:oMath>
      <w:r>
        <w:rPr>
          <w:rFonts w:ascii="Times New Roman" w:hAnsi="Times New Roman" w:eastAsia="宋体" w:cs="Times New Roman"/>
          <w:sz w:val="24"/>
          <w:szCs w:val="24"/>
          <w:color w:val="000000"/>
        </w:rPr>
        <w:t xml:space="preserve">、金标准数为</w:t>
      </w:r>
      <w:r>
        <w:rPr>
          <w:rFonts w:ascii="Times New Roman" w:hAnsi="Times New Roman" w:eastAsia="宋体" w:cs="Times New Roman"/>
          <w:sz w:val="24"/>
          <w:szCs w:val="24"/>
          <w:color w:val="000000"/>
        </w:rPr>
        <w:t xml:space="preserve"> </w:t>
      </w:r>
      <m:oMath>
        <m:r>
          <m:t>Q</m:t>
        </m:r>
      </m:oMath>
      <w:r>
        <w:rPr>
          <w:rFonts w:ascii="Times New Roman" w:hAnsi="Times New Roman" w:eastAsia="宋体" w:cs="Times New Roman"/>
          <w:sz w:val="24"/>
          <w:szCs w:val="24"/>
          <w:color w:val="000000"/>
        </w:rP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rPr>
          <w:rFonts w:ascii="Times New Roman" w:hAnsi="Times New Roman" w:eastAsia="宋体" w:cs="Times New Roman"/>
          <w:sz w:val="24"/>
          <w:szCs w:val="24"/>
          <w:color w:val="000000"/>
        </w:rPr>
        <w:t xml:space="preserve">。当修改前后分母均非零时，直接展开可得</w:t>
      </w:r>
    </w:p>
    <w:p>
      <w:pPr>
        <w:pStyle w:val="Normal"/>
        <w:keepNext w:val="0"/>
        <w:keepLines/>
        <w:widowControl/>
        <w:tabs>
          <w:tab w:pos="4224" w:val="center"/>
          <w:tab w:pos="9071" w:val="right"/>
        </w:tabs>
        <w:spacing w:line="276" w:lineRule="auto" w:before="160" w:after="160"/>
        <w:ind w:left="0" w:right="0" w:firstLine="0"/>
        <w:jc w:val="left"/>
      </w:pPr>
      <w:r>
        <w:rPr>
          <w:rFonts w:ascii="Times New Roman" w:hAnsi="Times New Roman" w:eastAsia="宋体" w:cs="Times New Roman"/>
          <w:sz w:val="21"/>
          <w:szCs w:val="21"/>
          <w:color w:val="000000"/>
        </w:rPr>
        <w:tab/>
      </w:r>
      <m:oMath>
        <m:r>
          <w:rPr>
            <w:sz w:val="23"/>
          </w:rPr>
          <m:t>F</m:t>
        </m:r>
        <m:r>
          <w:rPr>
            <w:sz w:val="23"/>
          </w:rPr>
          <m:rPr>
            <m:sty m:val="p"/>
          </m:rPr>
          <m:t>′</m:t>
        </m:r>
        <m:r>
          <w:rPr>
            <w:sz w:val="23"/>
          </w:rPr>
          <m:rPr>
            <m:sty m:val="p"/>
          </m:rPr>
          <m:t>−</m:t>
        </m:r>
        <m:r>
          <w:rPr>
            <w:sz w:val="23"/>
          </w:rPr>
          <m:t>F</m:t>
        </m:r>
        <m:r>
          <w:rPr>
            <w:sz w:val="23"/>
          </w:rPr>
          <m:rPr>
            <m:sty m:val="p"/>
          </m:rPr>
          <m:t>=</m:t>
        </m:r>
        <m:f>
          <m:fPr>
            <m:type m:val="bar"/>
          </m:fPr>
          <m:num>
            <m:r>
              <w:rPr>
                <w:sz w:val="23"/>
              </w:rPr>
              <m:t>2</m:t>
            </m:r>
            <m:r>
              <w:rPr>
                <w:sz w:val="23"/>
              </w:rPr>
              <m:t>Δ</m:t>
            </m:r>
            <m:r>
              <w:rPr>
                <w:sz w:val="23"/>
              </w:rPr>
              <m:t>T</m:t>
            </m:r>
            <m:r>
              <w:rPr>
                <w:sz w:val="23"/>
              </w:rPr>
              <m:rPr>
                <m:sty m:val="p"/>
              </m:rPr>
              <m:t>−</m:t>
            </m:r>
            <m:r>
              <w:rPr>
                <w:sz w:val="23"/>
              </w:rPr>
              <m:t>F</m:t>
            </m:r>
            <m:r>
              <w:rPr>
                <w:sz w:val="23"/>
              </w:rPr>
              <m:t>Δ</m:t>
            </m:r>
            <m:sSub>
              <m:e>
                <m:r>
                  <w:rPr>
                    <w:sz w:val="23"/>
                  </w:rPr>
                  <m:t>P</m:t>
                </m:r>
              </m:e>
              <m:sub>
                <m:r>
                  <w:rPr>
                    <w:sz w:val="23"/>
                  </w:rPr>
                  <m:t>0</m:t>
                </m:r>
              </m:sub>
            </m:sSub>
          </m:num>
          <m:den>
            <m:sSub>
              <m:e>
                <m:r>
                  <w:rPr>
                    <w:sz w:val="23"/>
                  </w:rPr>
                  <m:t>P</m:t>
                </m:r>
              </m:e>
              <m:sub>
                <m:r>
                  <w:rPr>
                    <w:sz w:val="23"/>
                  </w:rPr>
                  <m:t>0</m:t>
                </m:r>
              </m:sub>
            </m:sSub>
            <m:r>
              <w:rPr>
                <w:sz w:val="23"/>
              </w:rPr>
              <m:rPr>
                <m:sty m:val="p"/>
              </m:rPr>
              <m:t>+</m:t>
            </m:r>
            <m:r>
              <w:rPr>
                <w:sz w:val="23"/>
              </w:rPr>
              <m:t>Q</m:t>
            </m:r>
            <m:r>
              <w:rPr>
                <w:sz w:val="23"/>
              </w:rPr>
              <m:rPr>
                <m:sty m:val="p"/>
              </m:rPr>
              <m:t>+</m:t>
            </m:r>
            <m:r>
              <w:rPr>
                <w:sz w:val="23"/>
              </w:rPr>
              <m:t>Δ</m:t>
            </m:r>
            <m:sSub>
              <m:e>
                <m:r>
                  <w:rPr>
                    <w:sz w:val="23"/>
                  </w:rPr>
                  <m:t>P</m:t>
                </m:r>
              </m:e>
              <m:sub>
                <m:r>
                  <w:rPr>
                    <w:sz w:val="23"/>
                  </w:rPr>
                  <m:t>0</m:t>
                </m:r>
              </m:sub>
            </m:sSub>
          </m:den>
        </m:f>
        <m:r>
          <w:rPr>
            <w:sz w:val="23"/>
          </w:rPr>
          <m:rPr>
            <m:sty m:val="p"/>
          </m:rPr>
          <m:t>.</m:t>
        </m:r>
      </m:oMath>
      <w:r>
        <w:rPr>
          <w:rFonts w:ascii="Times New Roman" w:hAnsi="Times New Roman" w:eastAsia="宋体" w:cs="Times New Roman"/>
          <w:sz w:val="21"/>
          <w:szCs w:val="21"/>
          <w:color w:val="000000"/>
        </w:rPr>
        <w:tab/>
      </w:r>
      <w:bookmarkStart w:id="2041" w:name="Equation_4_18"/>
      <w:r>
        <w:rPr>
          <w:rFonts w:ascii="Times New Roman" w:hAnsi="Times New Roman" w:eastAsia="宋体" w:cs="Times New Roman"/>
          <w:sz w:val="21"/>
          <w:szCs w:val="21"/>
          <w:color w:val="000000"/>
        </w:rPr>
        <w:t>（4-</w:t>
      </w:r>
      <w:fldSimple w:instr=" SEQ Equation4 \* ARABIC ">
        <w:r>
          <w:rPr>
            <w:rFonts w:ascii="Times New Roman" w:hAnsi="Times New Roman" w:eastAsia="宋体" w:cs="Times New Roman"/>
            <w:sz w:val="21"/>
            <w:szCs w:val="21"/>
            <w:color w:val="000000"/>
          </w:rPr>
          <w:t>18</w:t>
        </w:r>
      </w:fldSimple>
      <w:r>
        <w:rPr>
          <w:rFonts w:ascii="Times New Roman" w:hAnsi="Times New Roman" w:eastAsia="宋体" w:cs="Times New Roman"/>
          <w:sz w:val="21"/>
          <w:szCs w:val="21"/>
          <w:color w:val="000000"/>
        </w:rPr>
        <w:t>）</w:t>
      </w:r>
      <w:bookmarkEnd w:id="2041"/>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该恒等式说明真实增益同时取决于正确数和预测数的变化。推理时不知道真实</w:t>
      </w:r>
      <w:r>
        <w:rPr>
          <w:rFonts w:ascii="Times New Roman" w:hAnsi="Times New Roman" w:eastAsia="宋体" w:cs="Times New Roman"/>
          <w:sz w:val="24"/>
          <w:szCs w:val="24"/>
          <w:color w:val="000000"/>
        </w:rPr>
        <w:t xml:space="preserve"> </w:t>
      </w:r>
      <m:oMath>
        <m:r>
          <m:t>Δ</m:t>
        </m:r>
        <m:r>
          <m:t>T</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t>
      </w:r>
      <m:oMath>
        <m:r>
          <m:t>F</m:t>
        </m:r>
      </m:oMath>
      <w:r>
        <w:rPr>
          <w:rFonts w:ascii="Times New Roman" w:hAnsi="Times New Roman" w:eastAsia="宋体" w:cs="Times New Roman"/>
          <w:sz w:val="24"/>
          <w:szCs w:val="24"/>
          <w:color w:val="000000"/>
        </w:rPr>
        <w:t xml:space="preserve">，估计概率及固定</w:t>
      </w:r>
      <w:r>
        <w:rPr>
          <w:rFonts w:ascii="Times New Roman" w:hAnsi="Times New Roman" w:eastAsia="宋体" w:cs="Times New Roman"/>
          <w:sz w:val="24"/>
          <w:szCs w:val="24"/>
          <w:color w:val="000000"/>
        </w:rPr>
        <w:t xml:space="preserve"> </w:t>
      </w:r>
      <m:oMath>
        <m:r>
          <m:t>κ</m:t>
        </m:r>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也不能替代它们。即使候选级校准良好，仍不能得到每次事务的误差上界。因此，本章只保证接受过程的代理效用单调，不宣称真实 F1 单调、期望 F1 最优或全局最优。</w:t>
      </w:r>
    </w:p>
    <w:p>
      <w:pPr>
        <w:pStyle w:val="Heading3"/>
        <w:keepNext/>
        <w:keepLines/>
        <w:widowControl/>
        <w:spacing w:before="240" w:after="120" w:line="288" w:lineRule="auto"/>
        <w:ind w:left="0" w:right="0" w:firstLine="0"/>
        <w:jc w:val="left"/>
      </w:pPr>
      <w:bookmarkStart w:id="5059" w:name="ThesisHeading_060"/>
      <w:r>
        <w:rPr>
          <w:rFonts w:ascii="Times New Roman" w:hAnsi="Times New Roman" w:eastAsia="黑体" w:cs="Times New Roman"/>
          <w:sz w:val="24"/>
          <w:szCs w:val="24"/>
          <w:color w:val="000000"/>
          <w:b w:val="1"/>
        </w:rPr>
        <w:t>4.5.4 规模路由与返回语义</w:t>
      </w:r>
      <w:bookmarkEnd w:id="5059"/>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依赖闭合规定一次修改必须共同处理哪些关系，不要求所有输入都使用集合动作或局部搜索。默认路由按以下顺序执行，所用统计量与阈值在训练侧冻结：</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评分齐备检查。</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齐备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w:t>
      </w:r>
      <m:oMath>
        <m:r>
          <m:rPr>
            <m:sty m:val="p"/>
            <m:scr m:val="script"/>
          </m:rPr>
          <m:t>V</m:t>
        </m:r>
        <m:r>
          <m:rPr>
            <m:sty m:val="p"/>
          </m:rPr>
          <m:t>∪</m:t>
        </m:r>
        <m:r>
          <m:t>P</m:t>
        </m:r>
      </m:oMath>
      <w:r>
        <w:rPr>
          <w:rFonts w:ascii="Times New Roman" w:hAnsi="Times New Roman" w:eastAsia="宋体" w:cs="Times New Roman"/>
          <w:sz w:val="24"/>
          <w:szCs w:val="24"/>
          <w:color w:val="000000"/>
        </w:rPr>
        <w:t xml:space="preserve">中每个对象都有有限的有效分数。全部评分失败时直接返回</w:t>
      </w:r>
      <m:oMath>
        <m:sSub>
          <m:e>
            <m:r>
              <m:t>G</m:t>
            </m:r>
          </m:e>
          <m:sub>
            <m:r>
              <m:t>0</m:t>
            </m:r>
          </m:sub>
        </m:sSub>
      </m:oMath>
      <w:r>
        <w:rPr>
          <w:rFonts w:ascii="Times New Roman" w:hAnsi="Times New Roman" w:eastAsia="宋体" w:cs="Times New Roman"/>
          <w:sz w:val="24"/>
          <w:szCs w:val="24"/>
          <w:color w:val="000000"/>
        </w:rPr>
        <w:t xml:space="preserve">；存在部分缺分时不进入全局路径，转入局部路径，由4.3.1节规则拒绝触及缺分对象的事务，其余事务照常评估。</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冻结缺分对象后全局求解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只作为独立消融。</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求解与返回。全局路径使用与局部相同的逐文档时限（AAEC 3秒、CDCP 5秒）。取得最优证书时按</w:t>
      </w:r>
      <m:oMath>
        <m:r>
          <m:t>δ</m:t>
        </m:r>
      </m:oMath>
      <w:r>
        <w:rPr>
          <w:rFonts w:ascii="Times New Roman" w:hAnsi="Times New Roman" w:eastAsia="宋体" w:cs="Times New Roman"/>
          <w:sz w:val="24"/>
          <w:szCs w:val="24"/>
          <w:color w:val="000000"/>
        </w:rPr>
        <w:t xml:space="preserve">规则返回；超时但有不同于</w:t>
      </w:r>
      <m:oMath>
        <m:sSub>
          <m:e>
            <m:r>
              <m:t>G</m:t>
            </m:r>
          </m:e>
          <m:sub>
            <m:r>
              <m:t>0</m:t>
            </m:r>
          </m:sub>
        </m:sSub>
      </m:oMath>
      <w:r>
        <w:rPr>
          <w:rFonts w:ascii="Times New Roman" w:hAnsi="Times New Roman" w:eastAsia="宋体" w:cs="Times New Roman"/>
          <w:sz w:val="24"/>
          <w:szCs w:val="24"/>
          <w:color w:val="000000"/>
        </w:rP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rPr>
          <w:rFonts w:ascii="Times New Roman" w:hAnsi="Times New Roman" w:eastAsia="宋体" w:cs="Times New Roman"/>
          <w:sz w:val="24"/>
          <w:szCs w:val="24"/>
          <w:color w:val="000000"/>
        </w:rPr>
        <w:t xml:space="preserve">，通过则以“可行非最优”返回并记录gap，否则返回</w:t>
      </w:r>
      <m:oMath>
        <m:sSub>
          <m:e>
            <m:r>
              <m:t>G</m:t>
            </m:r>
          </m:e>
          <m:sub>
            <m:r>
              <m:t>0</m:t>
            </m:r>
          </m:sub>
        </m:sSub>
      </m:oMath>
      <w:r>
        <w:rPr>
          <w:rFonts w:ascii="Times New Roman" w:hAnsi="Times New Roman" w:eastAsia="宋体" w:cs="Times New Roman"/>
          <w:sz w:val="24"/>
          <w:szCs w:val="24"/>
          <w:color w:val="000000"/>
        </w:rPr>
        <w:t xml:space="preserve">；超时且无改进incumbent时记“超时无改进”并返回</w:t>
      </w:r>
      <m:oMath>
        <m:sSub>
          <m:e>
            <m:r>
              <m:t>G</m:t>
            </m:r>
          </m:e>
          <m:sub>
            <m:r>
              <m:t>0</m:t>
            </m:r>
          </m:sub>
        </m:sSub>
      </m:oMath>
      <w:r>
        <w:rPr>
          <w:rFonts w:ascii="Times New Roman" w:hAnsi="Times New Roman" w:eastAsia="宋体" w:cs="Times New Roman"/>
          <w:sz w:val="24"/>
          <w:szCs w:val="24"/>
          <w:color w:val="000000"/>
        </w:rPr>
        <w:t xml:space="preserve">；求解器报错、数值异常或报告不可行时记“求解失败”并返回</w:t>
      </w:r>
      <m:oMath>
        <m:sSub>
          <m:e>
            <m:r>
              <m:t>G</m:t>
            </m:r>
          </m:e>
          <m:sub>
            <m:r>
              <m:t>0</m:t>
            </m:r>
          </m:sub>
        </m:sSub>
      </m:oMath>
      <w:r>
        <w:rPr>
          <w:rFonts w:ascii="Times New Roman" w:hAnsi="Times New Roman" w:eastAsia="宋体" w:cs="Times New Roman"/>
          <w:sz w:val="24"/>
          <w:szCs w:val="24"/>
          <w:color w:val="000000"/>
        </w:rPr>
        <w:t xml:space="preserve">。默认不在同一预算内回退到局部路径，以保持成本口径可比；回退方案作为独立配置报告。</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相同候选、评分和时限的比较需同时报告预算语义及求解证书。综合配置I1是依赖闭合决策及上述固定路由；</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集合局部BR-J</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单独命名，防止把整套方法的总收益全部归给局部算法。</w:t>
      </w:r>
    </w:p>
    <w:p>
      <w:pPr>
        <w:pStyle w:val="Heading2"/>
        <w:keepNext/>
        <w:keepLines/>
        <w:widowControl/>
        <w:spacing w:before="240" w:after="120" w:line="288" w:lineRule="auto"/>
        <w:ind w:left="0" w:right="0" w:firstLine="0"/>
        <w:jc w:val="left"/>
      </w:pPr>
      <w:bookmarkStart w:id="5060" w:name="ThesisHeading_061"/>
      <w:r>
        <w:rPr>
          <w:rFonts w:ascii="Times New Roman" w:hAnsi="Times New Roman" w:eastAsia="黑体" w:cs="Times New Roman"/>
          <w:sz w:val="30"/>
          <w:szCs w:val="30"/>
          <w:color w:val="000000"/>
          <w:b w:val="1"/>
        </w:rPr>
        <w:t>4.6 实验与分析</w:t>
      </w:r>
      <w:bookmarkEnd w:id="5060"/>
    </w:p>
    <w:p>
      <w:pPr>
        <w:pStyle w:val="Heading3"/>
        <w:keepNext/>
        <w:keepLines/>
        <w:widowControl/>
        <w:spacing w:before="240" w:after="120" w:line="288" w:lineRule="auto"/>
        <w:ind w:left="0" w:right="0" w:firstLine="0"/>
        <w:jc w:val="left"/>
      </w:pPr>
      <w:bookmarkStart w:id="5061" w:name="ThesisHeading_062"/>
      <w:r>
        <w:rPr>
          <w:rFonts w:ascii="Times New Roman" w:hAnsi="Times New Roman" w:eastAsia="黑体" w:cs="Times New Roman"/>
          <w:sz w:val="24"/>
          <w:szCs w:val="24"/>
          <w:color w:val="000000"/>
          <w:b w:val="1"/>
        </w:rPr>
        <w:t>4.6.1 主结果与受控比较</w:t>
      </w:r>
      <w:bookmarkEnd w:id="5061"/>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表4-4 推理比较的公共条件与变化项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3"/>
        <w:gridCol w:w="3588"/>
        <w:gridCol w:w="3791"/>
      </w:tblGrid>
      <w:tr>
        <w:trPr>
          <w:cantSplit/>
          <w:tblHeader/>
        </w:trPr>
        <w:tc>
          <w:tcPr>
            <w:tcW w:type="dxa" w:w="169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3588"/>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冻结候选与评分</w:t>
            </w:r>
          </w:p>
        </w:tc>
        <w:tc>
          <w:tcPr>
            <w:tcW w:type="dxa" w:w="37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变化项</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RelationOnly</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组件固定，只选择关系</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Sequential／Single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组件优先接受／共同接受</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SetLocal／Global</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动作与可行域；累计／净编辑</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NoRisk</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是</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开发风险选择与δ</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NoCalibration</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候选相同</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使用原始分数</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MissingLow</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正常缺分为0</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缺分解释</w:t>
            </w:r>
          </w:p>
        </w:tc>
      </w:tr>
      <w:tr>
        <w:trPr>
          <w:cantSplit/>
        </w:trPr>
        <w:tc>
          <w:tcPr>
            <w:tcW w:type="dxa" w:w="169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Regenerate</w:t>
            </w:r>
          </w:p>
        </w:tc>
        <w:tc>
          <w:tcPr>
            <w:tcW w:type="dxa" w:w="3588"/>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同检查点与追加资源</w:t>
            </w:r>
          </w:p>
        </w:tc>
        <w:tc>
          <w:tcPr>
            <w:tcW w:type="dxa" w:w="37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重生成完整图并重排序</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表4-5 固定T1检查点的推理比较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1"/>
        <w:gridCol w:w="1643"/>
        <w:gridCol w:w="1643"/>
        <w:gridCol w:w="1643"/>
        <w:gridCol w:w="1643"/>
      </w:tblGrid>
      <w:tr>
        <w:trPr>
          <w:cantSplit/>
          <w:tblHeader/>
        </w:trPr>
        <w:tc>
          <w:tcPr>
            <w:tcW w:type="dxa" w:w="25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配置</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AAEC关系F1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CDCP组件F1</w:t>
            </w:r>
          </w:p>
        </w:tc>
        <w:tc>
          <w:tcPr>
            <w:tcW w:type="dxa" w:w="164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T1/I0：完整成对</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68.81 ± 2.05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固定组件，RelationOnly</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86.73 ± 0.67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72.61 ± 2.11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79.92 ± 1.51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50.67 ± 2.65</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组件优先分步</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87.31 ± 0.54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72.93 ± 2.15</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81.74 ± 1.54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3.13</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单对象闭合</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集合局部</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87.30 ± 0.51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73.12 ± 1.80</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81.87 ± 1.31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51.94 ± 2.54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全局选择</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T1/I1：完整配置</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等预算重生成</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86.84 ± 2.23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69.22 ± 2.24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81.06 ± 0.59</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44.18 ± 2.19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取消开发风险限制</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87.63 ± 0.41</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81.95 ± 1.23</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取消概率校准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88.02 ± 0.36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73.73 ± 1.87</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81.94 ± 1.24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52.05 ± 2.64</w:t>
            </w:r>
          </w:p>
        </w:tc>
      </w:tr>
      <w:tr>
        <w:trPr>
          <w:cantSplit/>
        </w:trPr>
        <w:tc>
          <w:tcPr>
            <w:tcW w:type="dxa" w:w="25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缺分当低分</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87.60 ± 0.44</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73.29 ± 1.76</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81.91 ± 1.22</w:t>
            </w:r>
          </w:p>
        </w:tc>
        <w:tc>
          <w:tcPr>
            <w:tcW w:type="dxa" w:w="164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52.02 ± 2.59</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表4-6 推理侧配对比较</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4"/>
        <w:gridCol w:w="2285"/>
        <w:gridCol w:w="703"/>
        <w:gridCol w:w="1392"/>
        <w:gridCol w:w="1514"/>
        <w:gridCol w:w="703"/>
        <w:gridCol w:w="1690"/>
      </w:tblGrid>
      <w:tr>
        <w:trPr>
          <w:cantSplit/>
          <w:tblHeader/>
        </w:trPr>
        <w:tc>
          <w:tcPr>
            <w:tcW w:type="dxa" w:w="78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语料</w:t>
            </w:r>
          </w:p>
        </w:tc>
        <w:tc>
          <w:tcPr>
            <w:tcW w:type="dxa" w:w="2285"/>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差值/pp</w:t>
            </w:r>
          </w:p>
        </w:tc>
        <w:tc>
          <w:tcPr>
            <w:tcW w:type="dxa" w:w="139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95% CI</w:t>
            </w:r>
          </w:p>
        </w:tc>
        <w:tc>
          <w:tcPr>
            <w:tcW w:type="dxa" w:w="151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种子17 / 29 / 43</w:t>
            </w:r>
          </w:p>
        </w:tc>
        <w:tc>
          <w:tcPr>
            <w:tcW w:type="dxa" w:w="70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p</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比较身份</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4.48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[3.43, 5.54]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3.88 / 4.90 / 4.66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[0.23, 1.37]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0.40 / 1.09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0.1924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0.92]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-0.01 / -0.03 / 0.59</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[-1.65, 9.40]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7.71 / 2.67 / 1.81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0.6797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[-0.06, 0.45]</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0.27 / 0.01 / 0.23</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0.1294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AAEC</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[-0.88, -0.09]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-0.53 / -0.48 / -0.32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T1I0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8.37</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[6.11, 10.94]</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7.14 / 8.20 / 9.77</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0.0070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RelationOnly</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1.35</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[0.45, 2.49]</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1.54 / 1.20 / 1.31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0.1239</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Single − Sequential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[-0.92, 1.17]</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 / -0.63 / 0.56</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Regenerate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7.84</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 15.48]</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9.92 / 10.58 / 3.02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0.3508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NoRisk</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主要／Holm</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SetLocal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SetLocal</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Global − Single</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0.08</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[-0.50, 0.50]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-0.33 / 0.35 / 0.22</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0.7151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MissingLow</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0.00]</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 / 0.00 / 0.00</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r>
        <w:trPr>
          <w:cantSplit/>
        </w:trPr>
        <w:tc>
          <w:tcPr>
            <w:tcW w:type="dxa" w:w="78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CDCP</w:t>
            </w:r>
          </w:p>
        </w:tc>
        <w:tc>
          <w:tcPr>
            <w:tcW w:type="dxa" w:w="2285"/>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T1I1 − NoCalibration</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-0.03</w:t>
            </w:r>
          </w:p>
        </w:tc>
        <w:tc>
          <w:tcPr>
            <w:tcW w:type="dxa" w:w="139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[-0.48, 0.22]</w:t>
            </w:r>
          </w:p>
        </w:tc>
        <w:tc>
          <w:tcPr>
            <w:tcW w:type="dxa" w:w="151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-0.21 / 0.00 / 0.11</w:t>
            </w:r>
          </w:p>
        </w:tc>
        <w:tc>
          <w:tcPr>
            <w:tcW w:type="dxa" w:w="703"/>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0.9115</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探索／原始p</w:t>
            </w:r>
          </w:p>
        </w:tc>
      </w:tr>
    </w:tbl>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3"/>
        <w:keepNext/>
        <w:keepLines/>
        <w:widowControl/>
        <w:spacing w:before="240" w:after="120" w:line="288" w:lineRule="auto"/>
        <w:ind w:left="0" w:right="0" w:firstLine="0"/>
        <w:jc w:val="left"/>
      </w:pPr>
      <w:bookmarkStart w:id="5062" w:name="ThesisHeading_063"/>
      <w:r>
        <w:rPr>
          <w:rFonts w:ascii="Times New Roman" w:hAnsi="Times New Roman" w:eastAsia="黑体" w:cs="Times New Roman"/>
          <w:sz w:val="24"/>
          <w:szCs w:val="24"/>
          <w:color w:val="000000"/>
          <w:b w:val="1"/>
        </w:rPr>
        <w:t>4.6.2 候选覆盖与修正空间</w:t>
      </w:r>
      <w:bookmarkEnd w:id="5062"/>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表4-7 候选—评分—选择链（三种子对象合计）</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金标组件</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组件入池</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金标关系</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全部端点入池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完整关系入池</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评分过门</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过门且端点被选</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最终TP</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3798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3781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2427</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2411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1788</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1704</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3078</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3031</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756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734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705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399</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计数单位为文档×种子×唯一语义对象。组件金标供给为3798与3078，完整关系供给为2427与756；所有候选正例不超过供给。</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评分过门</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还要求完整关系已入池，</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端点被选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进一步要求这些过门关系的全部端点出现在终态。最终TP按原生完整对象重新计数，不把单源片段恢复记成联合源命中。</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候选裁剪前后规模与受保护对象逐项登记于candidate_complete；本评价没有资源裁剪，没有初始对象丢失。扩充候选仅提高可达性，不能替代评分或选择。CDCP长源集合的分组结果见5.4。</w:t>
      </w:r>
    </w:p>
    <w:p>
      <w:pPr>
        <w:pStyle w:val="Heading3"/>
        <w:keepNext/>
        <w:keepLines/>
        <w:widowControl/>
        <w:spacing w:before="240" w:after="120" w:line="288" w:lineRule="auto"/>
        <w:ind w:left="0" w:right="0" w:firstLine="0"/>
        <w:jc w:val="left"/>
      </w:pPr>
      <w:bookmarkStart w:id="5063" w:name="ThesisHeading_064"/>
      <w:r>
        <w:rPr>
          <w:rFonts w:ascii="Times New Roman" w:hAnsi="Times New Roman" w:eastAsia="黑体" w:cs="Times New Roman"/>
          <w:sz w:val="24"/>
          <w:szCs w:val="24"/>
          <w:color w:val="000000"/>
          <w:b w:val="1"/>
        </w:rPr>
        <w:t>4.6.3 评分质量与修正代价</w:t>
      </w:r>
      <w:bookmarkEnd w:id="5063"/>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表4-8 终态误改与逐文档影响</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360"/>
        <w:gridCol w:w="790"/>
        <w:gridCol w:w="790"/>
        <w:gridCol w:w="790"/>
        <w:gridCol w:w="790"/>
        <w:gridCol w:w="790"/>
        <w:gridCol w:w="1450"/>
        <w:gridCol w:w="158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3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配置</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恢复TP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误删TP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删除FP</w:t>
            </w:r>
          </w:p>
        </w:tc>
        <w:tc>
          <w:tcPr>
            <w:tcW w:type="dxa" w:w="7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新增FP</w:t>
            </w:r>
          </w:p>
        </w:tc>
        <w:tc>
          <w:tcPr>
            <w:tcW w:type="dxa" w:w="14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原TP保留率</w:t>
            </w:r>
          </w:p>
        </w:tc>
        <w:tc>
          <w:tcPr>
            <w:tcW w:type="dxa" w:w="158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F1下降记录／总记录</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99.82%</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506</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670</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99／240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RelationOnly</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157</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99.39%</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NoRisk</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NoCalibration</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99.70%</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2／450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3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330</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178</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174</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345</w:t>
            </w:r>
          </w:p>
        </w:tc>
        <w:tc>
          <w:tcPr>
            <w:tcW w:type="dxa" w:w="7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341</w:t>
            </w:r>
          </w:p>
        </w:tc>
        <w:tc>
          <w:tcPr>
            <w:tcW w:type="dxa" w:w="14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47.27%</w:t>
            </w:r>
          </w:p>
        </w:tc>
        <w:tc>
          <w:tcPr>
            <w:tcW w:type="dxa" w:w="158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88／450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表4-9 开发候选角色与评分质量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
        <w:gridCol w:w="1100"/>
        <w:gridCol w:w="420"/>
        <w:gridCol w:w="670"/>
        <w:gridCol w:w="670"/>
        <w:gridCol w:w="800"/>
        <w:gridCol w:w="700"/>
        <w:gridCol w:w="720"/>
        <w:gridCol w:w="800"/>
        <w:gridCol w:w="760"/>
        <w:gridCol w:w="800"/>
        <w:gridCol w:w="991"/>
      </w:tblGrid>
      <w:tr>
        <w:trPr>
          <w:cantSplit/>
          <w:tblHeader/>
        </w:trPr>
        <w:tc>
          <w:tcPr>
            <w:tcW w:type="dxa" w:w="64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用途</w:t>
            </w:r>
          </w:p>
        </w:tc>
        <w:tc>
          <w:tcPr>
            <w:tcW w:type="dxa" w:w="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族</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w:t>
            </w:r>
          </w:p>
        </w:tc>
        <w:tc>
          <w:tcPr>
            <w:tcW w:type="dxa" w:w="67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正例</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7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先验Brier</w:t>
            </w:r>
          </w:p>
        </w:tc>
        <w:tc>
          <w:tcPr>
            <w:tcW w:type="dxa" w:w="76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8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w:t>
            </w:r>
          </w:p>
        </w:tc>
        <w:tc>
          <w:tcPr>
            <w:tcW w:type="dxa" w:w="99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3253</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0.8967</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0.8490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0.0909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1412</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0.880</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14118</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849</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0.8641</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0.5995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0.0263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0.0566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855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0.747</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3041</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1321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0.8909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0.8453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0.0962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0.2457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1333</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12532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0.8659</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0.6082</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0.0600</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805</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0.742</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3607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1041</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0.8660</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0.7323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0.0985</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0.2053</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0.0084</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1061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0.795</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calibration</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10972</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0.7403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0.3391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0.0176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0.0237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0.0010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0.506</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3837</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1092</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0.8748</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0.7454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0.0933</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0.2036</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0.0150</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1101</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0.809</w:t>
            </w:r>
          </w:p>
        </w:tc>
      </w:tr>
      <w:tr>
        <w:trPr>
          <w:cantSplit/>
        </w:trPr>
        <w:tc>
          <w:tcPr>
            <w:tcW w:type="dxa" w:w="64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strategy</w:t>
            </w:r>
          </w:p>
        </w:tc>
        <w:tc>
          <w:tcPr>
            <w:tcW w:type="dxa" w:w="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13326</w:t>
            </w:r>
          </w:p>
        </w:tc>
        <w:tc>
          <w:tcPr>
            <w:tcW w:type="dxa" w:w="67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226</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0.8013</w:t>
            </w:r>
          </w:p>
        </w:tc>
        <w:tc>
          <w:tcPr>
            <w:tcW w:type="dxa" w:w="7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0.3649</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0.0167</w:t>
            </w:r>
          </w:p>
        </w:tc>
        <w:tc>
          <w:tcPr>
            <w:tcW w:type="dxa" w:w="76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0.0068</w:t>
            </w:r>
          </w:p>
        </w:tc>
        <w:tc>
          <w:tcPr>
            <w:tcW w:type="dxa" w:w="8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239</w:t>
            </w:r>
          </w:p>
        </w:tc>
        <w:tc>
          <w:tcPr>
            <w:tcW w:type="dxa" w:w="99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0.548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表4-10 独立测试候选评分质量</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语料／族</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候选n／正例</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AUROC</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AP</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Brier／先验Brier</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ECE10</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门限</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决策n／正确</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区域精确率／平均q</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8779／3781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0.898</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0.853</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0.0913／0.2452</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0.0081</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3810／3349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0.879／0.879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41876／2391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0.863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0.0250／0.0538</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0.0033</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2378／1788</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0.752／0.736</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10525／3031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0.875</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0.761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0.0892／0.2050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0.0146</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3091／2525</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0.817／0.793</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CDCP/R</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41818／705</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0.789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0.368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0.0116／0.0166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0.0059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714／399</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0.559／0.512</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表4-11 接受账本与错误代价</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149"/>
        <w:gridCol w:w="851"/>
        <w:gridCol w:w="811"/>
        <w:gridCol w:w="879"/>
        <w:gridCol w:w="1690"/>
        <w:gridCol w:w="906"/>
        <w:gridCol w:w="1054"/>
        <w:gridCol w:w="1001"/>
      </w:tblGrid>
      <w:tr>
        <w:trPr>
          <w:cantSplit/>
          <w:tblHeader/>
        </w:trPr>
        <w:tc>
          <w:tcPr>
            <w:tcW w:type="dxa" w:w="73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4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85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提交数</w:t>
            </w:r>
          </w:p>
        </w:tc>
        <w:tc>
          <w:tcPr>
            <w:tcW w:type="dxa" w:w="81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组件增／删</w:t>
            </w:r>
          </w:p>
        </w:tc>
        <w:tc>
          <w:tcPr>
            <w:tcW w:type="dxa" w:w="879"/>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关系增／删</w:t>
            </w:r>
          </w:p>
        </w:tc>
        <w:tc>
          <w:tcPr>
            <w:tcW w:type="dxa" w:w="16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新增关系正确</w:t>
            </w:r>
          </w:p>
        </w:tc>
        <w:tc>
          <w:tcPr>
            <w:tcW w:type="dxa" w:w="906"/>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新增精确率</w:t>
            </w:r>
          </w:p>
        </w:tc>
        <w:tc>
          <w:tcPr>
            <w:tcW w:type="dxa" w:w="1054"/>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删除正确关系</w:t>
            </w:r>
          </w:p>
        </w:tc>
        <w:tc>
          <w:tcPr>
            <w:tcW w:type="dxa" w:w="100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误删占删除</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22／22</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34／240</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28</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82.35%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1.25%</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160</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16／31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43／236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1.27%</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143</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26／49</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43／247</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86.05%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1.21%</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Sequential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68／68</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31／184</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80.65%</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1.09%</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187</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52／81</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36／166</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83.33%</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0.60%</w:t>
            </w:r>
          </w:p>
        </w:tc>
      </w:tr>
      <w:tr>
        <w:trPr>
          <w:cantSplit/>
        </w:trPr>
        <w:tc>
          <w:tcPr>
            <w:tcW w:type="dxa" w:w="73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4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85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159</w:t>
            </w:r>
          </w:p>
        </w:tc>
        <w:tc>
          <w:tcPr>
            <w:tcW w:type="dxa" w:w="81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51／86</w:t>
            </w:r>
          </w:p>
        </w:tc>
        <w:tc>
          <w:tcPr>
            <w:tcW w:type="dxa" w:w="879"/>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35／171</w:t>
            </w:r>
          </w:p>
        </w:tc>
        <w:tc>
          <w:tcPr>
            <w:tcW w:type="dxa" w:w="16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29</w:t>
            </w:r>
          </w:p>
        </w:tc>
        <w:tc>
          <w:tcPr>
            <w:tcW w:type="dxa" w:w="906"/>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82.86%</w:t>
            </w:r>
          </w:p>
        </w:tc>
        <w:tc>
          <w:tcPr>
            <w:tcW w:type="dxa" w:w="1054"/>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w:t>
            </w:r>
          </w:p>
        </w:tc>
        <w:tc>
          <w:tcPr>
            <w:tcW w:type="dxa" w:w="100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0.58%</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4032000"/>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60000" cy="40320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图4-3 测试候选的校准与决策门限</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表4-12 逐文档推理成本（秒）</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1120"/>
        <w:gridCol w:w="720"/>
        <w:gridCol w:w="720"/>
        <w:gridCol w:w="720"/>
        <w:gridCol w:w="900"/>
        <w:gridCol w:w="900"/>
        <w:gridCol w:w="1190"/>
        <w:gridCol w:w="1190"/>
        <w:gridCol w:w="961"/>
      </w:tblGrid>
      <w:tr>
        <w:trPr>
          <w:cantSplit/>
          <w:tblHeader/>
        </w:trPr>
        <w:tc>
          <w:tcPr>
            <w:tcW w:type="dxa" w:w="6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语料</w:t>
            </w:r>
          </w:p>
        </w:tc>
        <w:tc>
          <w:tcPr>
            <w:tcW w:type="dxa" w:w="11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方法</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生成</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提案</w:t>
            </w:r>
          </w:p>
        </w:tc>
        <w:tc>
          <w:tcPr>
            <w:tcW w:type="dxa" w:w="7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评分</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求解均值</w:t>
            </w:r>
          </w:p>
        </w:tc>
        <w:tc>
          <w:tcPr>
            <w:tcW w:type="dxa" w:w="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求解P95</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端到端均值</w:t>
            </w:r>
          </w:p>
        </w:tc>
        <w:tc>
          <w:tcPr>
            <w:tcW w:type="dxa" w:w="119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端到端P95</w:t>
            </w:r>
          </w:p>
        </w:tc>
        <w:tc>
          <w:tcPr>
            <w:tcW w:type="dxa" w:w="96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8"/>
                <w:szCs w:val="18"/>
                <w:color w:val="000000"/>
              </w:rPr>
              <w:t xml:space="preserve">达时限</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18.28</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21.47</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18.26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21.40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0.47</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0.61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31.91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37.60</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1.70</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32.72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38.25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17.58</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0.93</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12.93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0.73</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32.17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37.78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AAEC</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31.44</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31.49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37.21</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0/240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T0I0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1.11</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25.56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30.02</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Single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0.75</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0.97</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44.46</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52.55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SetLocal</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2.10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2.74</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45.82</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53.75</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T1I1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24.45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1.35</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17.92</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1.18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1.53</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44.89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52.93</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r>
        <w:trPr>
          <w:cantSplit/>
        </w:trPr>
        <w:tc>
          <w:tcPr>
            <w:tcW w:type="dxa" w:w="6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CDCP</w:t>
            </w:r>
          </w:p>
        </w:tc>
        <w:tc>
          <w:tcPr>
            <w:tcW w:type="dxa" w:w="11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Regenerate</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43.71</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7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0.00</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0.08</w:t>
            </w:r>
          </w:p>
        </w:tc>
        <w:tc>
          <w:tcPr>
            <w:tcW w:type="dxa" w:w="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0.11</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43.79</w:t>
            </w:r>
          </w:p>
        </w:tc>
        <w:tc>
          <w:tcPr>
            <w:tcW w:type="dxa" w:w="119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51.88</w:t>
            </w:r>
          </w:p>
        </w:tc>
        <w:tc>
          <w:tcPr>
            <w:tcW w:type="dxa" w:w="96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8"/>
                <w:szCs w:val="18"/>
                <w:color w:val="000000"/>
              </w:rPr>
              <w:t xml:space="preserve">0/450</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3"/>
        <w:keepNext/>
        <w:keepLines/>
        <w:widowControl/>
        <w:spacing w:before="240" w:after="120" w:line="288" w:lineRule="auto"/>
        <w:ind w:left="0" w:right="0" w:firstLine="0"/>
        <w:jc w:val="left"/>
      </w:pPr>
      <w:bookmarkStart w:id="5064" w:name="ThesisHeading_065"/>
      <w:r>
        <w:rPr>
          <w:rFonts w:ascii="Times New Roman" w:hAnsi="Times New Roman" w:eastAsia="黑体" w:cs="Times New Roman"/>
          <w:sz w:val="24"/>
          <w:szCs w:val="24"/>
          <w:color w:val="000000"/>
          <w:b w:val="1"/>
        </w:rPr>
        <w:t>4.6.4 实际规则诊断与原生关系案例</w:t>
      </w:r>
      <w:bookmarkEnd w:id="5064"/>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表4-13 AAEC essay098的实际规则处理输出</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900"/>
        <w:gridCol w:w="1900"/>
        <w:gridCol w:w="1100"/>
        <w:gridCol w:w="1100"/>
        <w:gridCol w:w="1100"/>
        <w:gridCol w:w="1121"/>
      </w:tblGrid>
      <w:tr>
        <w:trPr>
          <w:cantSplit/>
          <w:tblHeader/>
        </w:trPr>
        <w:tc>
          <w:tcPr>
            <w:tcW w:type="dxa" w:w="85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种子</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修改前TP/FP/FN</w:t>
            </w:r>
          </w:p>
        </w:tc>
        <w:tc>
          <w:tcPr>
            <w:tcW w:type="dxa" w:w="19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修改后TP/FP/FN</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前F1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后F1</w:t>
            </w:r>
          </w:p>
        </w:tc>
        <w:tc>
          <w:tcPr>
            <w:tcW w:type="dxa" w:w="110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删除FP</w:t>
            </w:r>
          </w:p>
        </w:tc>
        <w:tc>
          <w:tcPr>
            <w:tcW w:type="dxa" w:w="1121"/>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误删TP</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17</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54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19 / 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3.28</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7.69</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35</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w:t>
            </w:r>
          </w:p>
        </w:tc>
      </w:tr>
      <w:tr>
        <w:trPr>
          <w:cantSplit/>
        </w:trPr>
        <w:tc>
          <w:tcPr>
            <w:tcW w:type="dxa" w:w="85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 / 45 / 5</w:t>
            </w:r>
          </w:p>
        </w:tc>
        <w:tc>
          <w:tcPr>
            <w:tcW w:type="dxa" w:w="19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 / 17 / 6</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3.85</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0.00</w:t>
            </w:r>
          </w:p>
        </w:tc>
        <w:tc>
          <w:tcPr>
            <w:tcW w:type="dxa" w:w="110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28</w:t>
            </w:r>
          </w:p>
        </w:tc>
        <w:tc>
          <w:tcPr>
            <w:tcW w:type="dxa" w:w="1121"/>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表4-14 essay098实际保留的正确supports关系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[1114,1267)</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if a child works as a shop assistant, he will have to keep an eye on good and products, calculate prices correctly and take responsibilities for any lost</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[1020,1099)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To keep their jobs, children will have to try their best to finish their duties</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种子17保留表4-14的正确关系，同时删除35条误边，关系F1从3.28升至7.69。其中被删的错误supports包括Premise[432,469)</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children can learn about the hardship</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指向Claim[313,320)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measure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，以及指向Claim[526,530)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such</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。这些短目标均来自模型的真实预测，不是手工制造的错误跨度。</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这项案例说明固定后处理可以减少过量连边；它不是主表Qwen系统的单文档成绩，也不证明完整端点恢复。CPU模型的整体质量较低，实际逐文档输出作为独立诊断保存。</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种子29的essay098输出原本也命中表4-14的关系，但固定规则将其删除：TP/FP/FN由1/45/5变为0/17/6，关系F1降为0。误边减少28条仍不能抵消正确关系的损失。这一失败原样保留，不更换阈值、不为案例恢复金标边。</w:t>
      </w:r>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表4-15 CDCP训练文档00662的原生reason超边</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[0,53)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generally prefer e-mail to telephone communication,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源2</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value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[54,110)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but you can’t be sure the e-mail has reached the person.</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policy</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[111,222)</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 would suggest a notice that says,</w:t>
            </w:r>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w:t>
            </w:r>
            <w:r>
              <w:rPr>
                <w:rFonts w:ascii="Times New Roman" w:hAnsi="Times New Roman" w:eastAsia="宋体" w:cs="Times New Roman"/>
                <w:b w:val="0"/>
                <w:sz w:val="21"/>
                <w:szCs w:val="21"/>
                <w:color w:val="000000"/>
              </w:rPr>
              <w:t xml:space="preserve">If you don’t acknowledge receipt of this e-mail, we’ll start phoning you.</w:t>
            </w:r>
            <w:r>
              <w:rPr>
                <w:rFonts w:ascii="Times New Roman" w:hAnsi="Times New Roman" w:eastAsia="宋体" w:cs="Times New Roman"/>
                <w:b w:val="0"/>
                <w:sz w:val="21"/>
                <w:szCs w:val="21"/>
                <w:color w:val="000000"/>
              </w:rPr>
              <w:t xml:space="preserve">”</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表4-16 CasiMedicos casimedicos_0_34的原生Support关系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[877,935)</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rest of the symptoms fall perfectly within the picture</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[683,830)</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In this question, they give an important piece of information when it comes to suspecting a diagnosis, which is the antitransglutaminase antibodies</w:t>
            </w:r>
          </w:p>
        </w:tc>
      </w:tr>
    </w:tbl>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表4-17 ArgUNSC UNSC_2014_SPV.7154_spch002_UNBriefer_neg的原生support关系</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7"/>
        <w:gridCol w:w="1352"/>
        <w:gridCol w:w="1420"/>
        <w:gridCol w:w="5083"/>
      </w:tblGrid>
      <w:tr>
        <w:trPr>
          <w:cantSplit/>
          <w:tblHeader/>
        </w:trPr>
        <w:tc>
          <w:tcPr>
            <w:tcW w:type="dxa" w:w="1217"/>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对象</w:t>
            </w:r>
          </w:p>
        </w:tc>
        <w:tc>
          <w:tcPr>
            <w:tcW w:type="dxa" w:w="135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原生类型</w:t>
            </w:r>
          </w:p>
        </w:tc>
        <w:tc>
          <w:tcPr>
            <w:tcW w:type="dxa" w:w="1420"/>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字符跨度</w:t>
            </w:r>
          </w:p>
        </w:tc>
        <w:tc>
          <w:tcPr>
            <w:tcW w:type="dxa" w:w="5083"/>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21"/>
                <w:szCs w:val="21"/>
                <w:color w:val="000000"/>
              </w:rPr>
              <w:t xml:space="preserve">数据集原文</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源1</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premise</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[304,563)</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17"/>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目标</w:t>
            </w:r>
          </w:p>
        </w:tc>
        <w:tc>
          <w:tcPr>
            <w:tcW w:type="dxa" w:w="135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claim</w:t>
            </w:r>
          </w:p>
        </w:tc>
        <w:tc>
          <w:tcPr>
            <w:tcW w:type="dxa" w:w="1420"/>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21"/>
                <w:szCs w:val="21"/>
                <w:color w:val="000000"/>
              </w:rPr>
              <w:t xml:space="preserve">[100,159)</w:t>
            </w:r>
          </w:p>
        </w:tc>
        <w:tc>
          <w:tcPr>
            <w:tcW w:type="dxa" w:w="5083"/>
            <w:vAlign w:val="center"/>
            <w:tcMar>
              <w:top w:type="dxa" w:w="55"/>
              <w:bottom w:type="dxa" w:w="55"/>
              <w:left w:type="dxa" w:w="65"/>
              <w:right w:type="dxa" w:w="65"/>
            </w:tcMar>
          </w:tcPr>
          <w:p>
            <w:pPr>
              <w:pStyle w:val="Normal"/>
              <w:keepNext w:val="0"/>
              <w:keepLines/>
              <w:spacing w:after="0" w:line="276" w:lineRule="auto" w:before="0"/>
              <w:ind w:firstLine="0"/>
              <w:jc w:val="left"/>
            </w:pPr>
            <w:r>
              <w:rPr>
                <w:rFonts w:ascii="Times New Roman" w:hAnsi="Times New Roman" w:eastAsia="宋体" w:cs="Times New Roman"/>
                <w:b w:val="0"/>
                <w:sz w:val="21"/>
                <w:szCs w:val="21"/>
                <w:color w:val="000000"/>
              </w:rPr>
              <w:t xml:space="preserve">the situation regarding Ukraine has seriously deteriorated.</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keepNext/>
        <w:keepLines/>
        <w:widowControl/>
        <w:spacing w:before="240" w:after="120" w:line="288" w:lineRule="auto"/>
        <w:ind w:left="0" w:right="0" w:firstLine="0"/>
        <w:jc w:val="left"/>
      </w:pPr>
      <w:bookmarkStart w:id="5065" w:name="ThesisHeading_066"/>
      <w:r>
        <w:rPr>
          <w:rFonts w:ascii="Times New Roman" w:hAnsi="Times New Roman" w:eastAsia="黑体" w:cs="Times New Roman"/>
          <w:sz w:val="24"/>
          <w:szCs w:val="24"/>
          <w:color w:val="000000"/>
          <w:b w:val="1"/>
        </w:rPr>
        <w:t>4.6.5 弱评分条件与回退分析</w:t>
      </w:r>
      <w:bookmarkEnd w:id="5065"/>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Caption"/>
        <w:keepNext/>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表4-18 CDCP弱评分版本v0的阈值敏感性</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评分</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κR</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开发原TP损失</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强制修正测试F1</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策略判定</w:t>
            </w:r>
          </w:p>
        </w:tc>
        <w:tc>
          <w:tcPr>
            <w:tcW w:type="dxa" w:w="1512"/>
            <w:vAlign w:val="center"/>
            <w:shd w:fill="E7E6E6"/>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1"/>
                <w:sz w:val="19"/>
                <w:szCs w:val="19"/>
                <w:color w:val="000000"/>
              </w:rPr>
              <w:t xml:space="preserve">回退测试F1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41.00%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29.95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0.75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4.29</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4.04</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Platt</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1.25</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2.53</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r>
        <w:trPr>
          <w:cantSplit/>
        </w:trPr>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raw</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100.00%</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6.46</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不修正</w:t>
            </w:r>
          </w:p>
        </w:tc>
        <w:tc>
          <w:tcPr>
            <w:tcW w:type="dxa" w:w="1512"/>
            <w:vAlign w:val="center"/>
            <w:tcMar>
              <w:top w:type="dxa" w:w="55"/>
              <w:bottom w:type="dxa" w:w="55"/>
              <w:left w:type="dxa" w:w="65"/>
              <w:right w:type="dxa" w:w="65"/>
            </w:tcMar>
          </w:tcPr>
          <w:p>
            <w:pPr>
              <w:pStyle w:val="Normal"/>
              <w:keepNext w:val="0"/>
              <w:keepLines/>
              <w:spacing w:after="0" w:line="276" w:lineRule="auto" w:before="0"/>
              <w:ind w:firstLine="0"/>
              <w:jc w:val="center"/>
            </w:pPr>
            <w:r>
              <w:rPr>
                <w:rFonts w:ascii="Times New Roman" w:hAnsi="Times New Roman" w:eastAsia="宋体" w:cs="Times New Roman"/>
                <w:b w:val="0"/>
                <w:sz w:val="19"/>
                <w:szCs w:val="19"/>
                <w:color w:val="000000"/>
              </w:rPr>
              <w:t xml:space="preserve">39.81</w:t>
            </w:r>
          </w:p>
        </w:tc>
      </w:tr>
    </w:tbl>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188800"/>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760000" cy="2188800"/>
                    </a:xfrm>
                    <a:prstGeom prst="rect"/>
                  </pic:spPr>
                </pic:pic>
              </a:graphicData>
            </a:graphic>
          </wp:inline>
        </w:drawing>
      </w:r>
    </w:p>
    <w:p>
      <w:pPr>
        <w:pStyle w:val="Caption"/>
        <w:keepNext w:val="0"/>
        <w:keepLines/>
        <w:widowControl/>
        <w:spacing w:after="120" w:before="120" w:line="288" w:lineRule="auto"/>
        <w:ind w:left="0" w:right="0" w:firstLine="0"/>
        <w:jc w:val="center"/>
      </w:pPr>
      <w:r>
        <w:rPr>
          <w:rFonts w:ascii="Times New Roman" w:hAnsi="Times New Roman" w:eastAsia="宋体" w:cs="Times New Roman"/>
          <w:sz w:val="21"/>
          <w:szCs w:val="21"/>
          <w:color w:val="000000"/>
          <w:b w:val="1"/>
        </w:rPr>
        <w:t xml:space="preserve">图4-4 CDCP弱评分回退与阈值敏感性</w:t>
      </w:r>
    </w:p>
    <w:p>
      <w:pPr>
        <w:pStyle w:val="Heading2"/>
        <w:keepNext/>
        <w:keepLines/>
        <w:widowControl/>
        <w:spacing w:before="240" w:after="120" w:line="288" w:lineRule="auto"/>
        <w:ind w:left="0" w:right="0" w:firstLine="0"/>
        <w:jc w:val="left"/>
      </w:pPr>
      <w:bookmarkStart w:id="5066" w:name="ThesisHeading_067"/>
      <w:r>
        <w:rPr>
          <w:rFonts w:ascii="Times New Roman" w:hAnsi="Times New Roman" w:eastAsia="黑体" w:cs="Times New Roman"/>
          <w:sz w:val="30"/>
          <w:szCs w:val="30"/>
          <w:color w:val="000000"/>
          <w:b w:val="1"/>
        </w:rPr>
        <w:t>4.7 本章小结</w:t>
      </w:r>
      <w:bookmarkEnd w:id="5066"/>
    </w:p>
    <w:p>
      <w:pPr>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前两章分别分析了训练与推理配置的作用，尚需在相同关系身份下判断二者恢复对象的重叠及组合后的剩余错误。第五章据此开展两阶段框架的综合分析。</w:t>
      </w:r>
    </w:p>
    <w:p>
      <w:pPr>
        <w:pStyle w:val="Heading1"/>
        <w:keepNext/>
        <w:keepLines/>
        <w:pageBreakBefore/>
        <w:widowControl/>
        <w:spacing w:before="360" w:after="240" w:line="288" w:lineRule="auto"/>
        <w:ind w:left="0" w:right="0" w:firstLine="0"/>
        <w:jc w:val="center"/>
      </w:pPr>
      <w:bookmarkStart w:id="5067" w:name="ThesisHeading_068"/>
      <w:r>
        <w:rPr>
          <w:rFonts w:ascii="Times New Roman" w:hAnsi="Times New Roman" w:eastAsia="黑体" w:cs="Times New Roman"/>
          <w:sz w:val="36"/>
          <w:szCs w:val="36"/>
          <w:color w:val="000000"/>
          <w:b w:val="1"/>
        </w:rPr>
        <w:t xml:space="preserve">第五章 两阶段框架的综合分析</w:t>
      </w:r>
      <w:bookmarkEnd w:id="506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第三章从训练阶段研究改写前后的可靠对应与成对学习，第四章从推理阶段研究组件修改后的关系依赖处理。两项研究作用于同一抽取流程，但各自的性能变化尚不能回答组合后的增益来自何处，也不能说明两阶段是否恢复了相同的关系。本章基于本稿所列模拟结果，在统一评价条件下分析训练与推理的组合表现，随后追踪正确关系的恢复来源及未命中关系的主要障碍，并分析CDCP多源关系的恢复局限。</w:t>
      </w:r>
    </w:p>
    <w:bookmarkStart w:id="144" w:name="继承基线与外部参照"/>
    <w:p>
      <w:pPr>
        <w:pStyle w:val="Heading2"/>
        <w:keepNext/>
        <w:keepLines/>
        <w:widowControl/>
        <w:spacing w:before="240" w:after="120" w:line="288" w:lineRule="auto"/>
        <w:ind w:left="0" w:right="0" w:firstLine="0"/>
        <w:jc w:val="left"/>
      </w:pPr>
      <w:bookmarkStart w:id="5068" w:name="ThesisHeading_069"/>
      <w:r>
        <w:rPr>
          <w:rFonts w:ascii="Times New Roman" w:hAnsi="Times New Roman" w:eastAsia="黑体" w:cs="Times New Roman"/>
          <w:sz w:val="30"/>
          <w:szCs w:val="30"/>
          <w:color w:val="000000"/>
          <w:b w:val="1"/>
        </w:rPr>
        <w:t xml:space="preserve">5.1 综合分析设置与比较范围</w:t>
      </w:r>
      <w:bookmarkEnd w:id="506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沿用第二章的官方测试划分、原生对象身份和严格评价规则，以T0/I0作为继承配置，并在相同测试文档和三个种子上比较四种组合。其中，T1/I0仅引入第三章的训练配置，T0/I1仅引入第四章的推理配置，T1/I1同时采用两阶段方法。四种组合连接了前两章的结果，使训练变化、推理变化及其组合差异能够在共同参照下解释。</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不同层次的比较所回答的问题有所区别，如表5-1所示。固定I0时的训练比较考察整套训练配置，固定T1时的推理比较考察既定模型输出上的修正增量；四格比较则进一步分析两阶段增益的重叠与交互。成对目标、共同接受和集合动作等具体机制仍须由相应消融判断，不能由完整配置的总增量替代。</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表5-1 比较层次与解释范围</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3522"/>
        <w:gridCol w:w="4216"/>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层次</w:t>
            </w:r>
          </w:p>
        </w:tc>
        <w:tc>
          <w:tcPr>
            <w:tcW w:type="dxa" w:w="352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固定条件</w:t>
            </w:r>
          </w:p>
        </w:tc>
        <w:tc>
          <w:tcPr>
            <w:tcW w:type="dxa" w:w="421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回答问题</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骨干、更新预算、I0</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整套训练是否改善抽取</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推理增量</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T1检查点、候选、评分、合法化</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I1是否改善初始图</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两阶段四格</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同一测试文档、种子与完整对象</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增量的重叠与交互</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具名外部</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官方测试划分、完整对象评价器</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系统层面的共同任务比较</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真实CPU案例</w:t>
            </w:r>
          </w:p>
        </w:tc>
        <w:tc>
          <w:tcPr>
            <w:tcW w:type="dxa" w:w="352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训练侧拟合后的测试预测、固定后处理规则</w:t>
            </w:r>
          </w:p>
        </w:tc>
        <w:tc>
          <w:tcPr>
            <w:tcW w:type="dxa" w:w="421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可复核错误变化与边界</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继承协议与外部系统另按各自的比较范围解释。补充表S2-1用于核查原MCR-BR协议下的继承配置，附录E保存MCR-BR已公开结果的转录，两者均不与本章的严格评价数值混算。附录G中的UniASA及Kawarada等的TextToText采用共同评价器，但保留各自架构与公开任务接口，因此用于系统层面的比较。实际CPU案例则来自CPU-BIO-SGD在训练侧拟合后的测试预测及固定规则处理，只用于说明可复核的错误变化。</w:t>
      </w:r>
    </w:p>
    <w:bookmarkEnd w:id="144"/>
    <w:bookmarkStart w:id="148" w:name="四格结果与交互"/>
    <w:p>
      <w:pPr>
        <w:pStyle w:val="Heading2"/>
        <w:keepNext/>
        <w:keepLines/>
        <w:widowControl/>
        <w:spacing w:before="240" w:after="120" w:line="288" w:lineRule="auto"/>
        <w:ind w:left="0" w:right="0" w:firstLine="0"/>
        <w:jc w:val="left"/>
      </w:pPr>
      <w:bookmarkStart w:id="5069" w:name="ThesisHeading_070"/>
      <w:r>
        <w:rPr>
          <w:rFonts w:ascii="Times New Roman" w:hAnsi="Times New Roman" w:eastAsia="黑体" w:cs="Times New Roman"/>
          <w:sz w:val="30"/>
          <w:szCs w:val="30"/>
          <w:color w:val="000000"/>
          <w:b w:val="1"/>
        </w:rPr>
        <w:t xml:space="preserve">5.2 两阶段组合结果与交互分析</w:t>
      </w:r>
      <w:bookmarkEnd w:id="5069"/>
    </w:p>
    <w:p>
      <w:pPr>
        <w:pStyle w:val="Heading3"/>
        <w:keepNext/>
        <w:keepLines/>
        <w:widowControl/>
        <w:spacing w:before="240" w:after="120" w:line="288" w:lineRule="auto"/>
        <w:ind w:left="0" w:right="0" w:firstLine="0"/>
        <w:jc w:val="left"/>
      </w:pPr>
      <w:bookmarkStart w:id="5138" w:name="ThesisHeading_v5_001"/>
      <w:r>
        <w:rPr>
          <w:rFonts w:ascii="Times New Roman" w:hAnsi="Times New Roman" w:eastAsia="黑体" w:cs="Times New Roman"/>
          <w:color w:val="000000"/>
          <w:sz w:val="24"/>
          <w:szCs w:val="24"/>
          <w:b w:val="1"/>
        </w:rPr>
        <w:t xml:space="preserve">5.2.1 两阶段组合的总体表现</w:t>
      </w:r>
      <w:bookmarkEnd w:id="513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表5-2汇总四种配置在AAEC与CDCP上的组件F1和关系F1，其中“±”表示三个种子的样本标准差。总体指标首先用于判断完整配置是否保持两阶段各自的改善方向，后续再通过关系身份追踪其变化来源。</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表5-2 两阶段配置的组件与关系抽取性能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1867"/>
        <w:gridCol w:w="1867"/>
        <w:gridCol w:w="1921"/>
        <w:gridCol w:w="1921"/>
      </w:tblGrid>
      <w:tr>
        <w:trPr>
          <w:tblHeader w:val="on"/>
          <w:cantSplit/>
        </w:trPr>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AAEC组件F1</w:t>
            </w:r>
          </w:p>
        </w:tc>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AAEC关系F1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CDCP组件F1</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CDCP关系F1</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86.73 ± 0.67</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68.81 ± 2.05</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79.92 ± 1.51</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43.65 ± 3.53</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85.27 ± 0.50</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69.90 ± 2.83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78.39 ± 1.34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46.72 ± 2.42</w:t>
            </w:r>
          </w:p>
        </w:tc>
      </w:tr>
      <w:tr>
        <w:trPr>
          <w:cantSplit/>
        </w:trPr>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种语料上，完整配置T1/I1的组件F1和关系F1均高于其余三种配置，关系F1分别为73.29和52.02。T1/I0与T0/I1也均高于继承配置，说明当前结果中，训练阶段的改变与推理阶段的修正分别对应正向的性能变化。完整配置的整体表现仍不能揭示两条路径恢复了哪些对象，这一问题将在关系成员分析中进一步展开。</w:t>
      </w:r>
    </w:p>
    <w:p>
      <w:pPr>
        <w:pStyle w:val="Heading3"/>
        <w:keepNext/>
        <w:keepLines/>
        <w:widowControl/>
        <w:spacing w:before="240" w:after="120" w:line="288" w:lineRule="auto"/>
        <w:ind w:left="0" w:right="0" w:firstLine="0"/>
        <w:jc w:val="left"/>
      </w:pPr>
      <w:bookmarkStart w:id="5139" w:name="ThesisHeading_v5_002"/>
      <w:r>
        <w:rPr>
          <w:rFonts w:ascii="Times New Roman" w:hAnsi="Times New Roman" w:eastAsia="黑体" w:cs="Times New Roman"/>
          <w:color w:val="000000"/>
          <w:sz w:val="24"/>
          <w:szCs w:val="24"/>
          <w:b w:val="1"/>
        </w:rPr>
        <w:t xml:space="preserve">5.2.2 阶段条件增量与交互</w:t>
      </w:r>
      <w:bookmarkEnd w:id="513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为区分阶段条件增量与组合关系，表5-3保留主要比较和探索性比较的身份，并列出逐种子差值及其95%置信区间。均值与差值分别由逐种子记录汇总后保留两位小数，因此展示均值的直接相减可能与表5-3相差0.01 pp；下文采用表5-3的配对差值。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表5-3 四格关系F1差值与交互</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2401"/>
        <w:gridCol w:w="960"/>
        <w:gridCol w:w="1601"/>
        <w:gridCol w:w="2455"/>
        <w:gridCol w:w="907"/>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2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比较</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差值/pp</w:t>
            </w:r>
          </w:p>
        </w:tc>
        <w:tc>
          <w:tcPr>
            <w:tcW w:type="dxa" w:w="16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95% CI</w:t>
            </w:r>
          </w:p>
        </w:tc>
        <w:tc>
          <w:tcPr>
            <w:tcW w:type="dxa" w:w="24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三个种子差值</w:t>
            </w:r>
          </w:p>
        </w:tc>
        <w:tc>
          <w:tcPr>
            <w:tcW w:type="dxa" w:w="9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身份</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[1.78, 5.60]</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 / 4.45 / 4.57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[3.43, 5.54]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 / 4.90 / 4.66</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4.72</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 5.85]</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3.91 / 5.19 / 5.05</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8.10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 10.47]</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5.73 / 9.35 / 9.23</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-0.24</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[-0.55, 0.06]</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-0.03 / -0.29 / -0.39</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4.89</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 7.23]</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5.95 / 4.37 / 4.37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[6.11, 10.94]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7.14 / 8.20 / 9.77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主要</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7.97</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[5.84, 10.32]</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7.33 / 7.29 / 9.27</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T1I1 − 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13.26</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[10.31, 16.01]</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13.09 / 12.56 / 14.14</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2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Interaction − 0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0.40</w:t>
            </w:r>
          </w:p>
        </w:tc>
        <w:tc>
          <w:tcPr>
            <w:tcW w:type="dxa" w:w="16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[-0.70, 1.54]</w:t>
            </w:r>
          </w:p>
        </w:tc>
        <w:tc>
          <w:tcPr>
            <w:tcW w:type="dxa" w:w="24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 / 0.90 / 0.50</w:t>
            </w:r>
          </w:p>
        </w:tc>
        <w:tc>
          <w:tcPr>
            <w:tcW w:type="dxa" w:w="9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探索</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在固定I0的条件下，引入T1使AAEC和CDCP的关系F1分别增加3.63 pp和4.89 pp；在T1基础上启用I1后，进一步增加4.48 pp和8.37 pp。完整配置相对T0/I0的差值分别为8.10 pp和13.26 pp。这些条件增量表明，训练后仍保留可由推理修正改善的空间，但不能将整套配置的差值全部归因于其中某一个学习项或决策动作。</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交互项定义为(T1/I1−T1/I0)−(T0/I1−T0/I0)，其中配置符号在此表示相应的关系F1，用于比较推理增量是否随训练配置改变。AAEC的交互估计为−0.24 pp，CDCP为0.40 pp，两个95%置信区间均包含零。因此，当前结果尚不足以确认稳定的正向或负向交互，更不能仅凭两阶段的条件增量均为正就认定存在协同增益。图5-1直观展示了四种配置的关系F1变化；对象层面的互补与重叠仍需单独分析。</w:t>
      </w:r>
    </w:p>
    <w:p>
      <w:pPr>
        <w:pStyle w:val="BodyText"/>
        <w:keepNext/>
        <w:keepLines w:val="0"/>
        <w:widowControl/>
        <w:spacing w:before="120" w:after="0" w:line="240" w:lineRule="auto"/>
        <w:ind w:left="0" w:right="0" w:firstLine="0"/>
        <w:jc w:val="center"/>
      </w:pPr>
      <w:r>
        <w:rPr>
          <w:rFonts w:ascii="Times New Roman" w:hAnsi="Times New Roman" w:eastAsia="宋体" w:cs="Times New Roman"/>
          <w:sz w:val="24"/>
          <w:szCs w:val="24"/>
          <w:color w:val="000000"/>
        </w:rPr>
        <w:drawing>
          <wp:inline>
            <wp:extent cx="5760000" cy="2304000"/>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5760000" cy="2304000"/>
                    </a:xfrm>
                    <a:prstGeom prst="rect">
                      <a:avLst/>
                    </a:prstGeom>
                    <a:noFill/>
                    <a:ln w="9525">
                      <a:noFill/>
                      <a:headEnd/>
                      <a:tailEnd/>
                    </a:ln>
                  </pic:spPr>
                </pic:pic>
              </a:graphicData>
            </a:graphic>
          </wp:inline>
        </w:drawing>
      </w:r>
    </w:p>
    <w:p>
      <w:pPr>
        <w:pStyle w:val="Caption"/>
        <w:keepNext w:val="0"/>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图5-1 两语料四格关系F1</w:t>
      </w:r>
    </w:p>
    <w:bookmarkEnd w:id="148"/>
    <w:bookmarkStart w:id="149" w:name="对象成员与首个阻断"/>
    <w:p>
      <w:pPr>
        <w:pStyle w:val="Heading2"/>
        <w:keepNext/>
        <w:keepLines/>
        <w:widowControl/>
        <w:spacing w:before="240" w:after="120" w:line="288" w:lineRule="auto"/>
        <w:ind w:left="0" w:right="0" w:firstLine="0"/>
        <w:jc w:val="left"/>
      </w:pPr>
      <w:bookmarkStart w:id="5070" w:name="ThesisHeading_071"/>
      <w:r>
        <w:rPr>
          <w:rFonts w:ascii="Times New Roman" w:hAnsi="Times New Roman" w:eastAsia="黑体" w:cs="Times New Roman"/>
          <w:sz w:val="30"/>
          <w:szCs w:val="30"/>
          <w:color w:val="000000"/>
          <w:b w:val="1"/>
        </w:rPr>
        <w:t xml:space="preserve">5.3 关系恢复来源与漏检成因</w:t>
      </w:r>
      <w:bookmarkEnd w:id="507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关系F1的变化同时受到正确关系恢复、错误关系减少和原有正确关系丢失的影响。为解释两阶段的组合表现，本节先在相同关系身份上比较恢复对象，再从端点和关系选择两个层次分析仍未命中的金标关系。</w:t>
      </w:r>
    </w:p>
    <w:p>
      <w:pPr>
        <w:pStyle w:val="Heading3"/>
        <w:keepNext/>
        <w:keepLines/>
        <w:widowControl/>
        <w:spacing w:before="240" w:after="120" w:line="288" w:lineRule="auto"/>
        <w:ind w:left="0" w:right="0" w:firstLine="0"/>
        <w:jc w:val="left"/>
      </w:pPr>
      <w:bookmarkStart w:id="5140" w:name="ThesisHeading_v5_003"/>
      <w:r>
        <w:rPr>
          <w:rFonts w:ascii="Times New Roman" w:hAnsi="Times New Roman" w:eastAsia="黑体" w:cs="Times New Roman"/>
          <w:color w:val="000000"/>
          <w:sz w:val="24"/>
          <w:szCs w:val="24"/>
          <w:b w:val="1"/>
        </w:rPr>
        <w:t xml:space="preserve">5.3.1 两阶段恢复关系的重叠与差异</w:t>
      </w:r>
      <w:bookmarkEnd w:id="514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-4以T0/I0中的正确关系为起点，将两条单独路径和完整配置新增的TP按语义键对齐。只有完整关系身份一致时才视为同一对象，从而区分两阶段共同恢复的关系、各自独有的恢复，以及仅在组合后出现的恢复。表中计数为三种子合计，用于对象分解，与逐种子F1均值属于不同的汇总量。</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表5-4 相同关系身份上的成员分解（三种子合计）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6"/>
        <w:gridCol w:w="967"/>
        <w:gridCol w:w="1089"/>
        <w:gridCol w:w="1089"/>
        <w:gridCol w:w="1089"/>
        <w:gridCol w:w="1089"/>
        <w:gridCol w:w="1089"/>
        <w:gridCol w:w="1089"/>
        <w:gridCol w:w="786"/>
      </w:tblGrid>
      <w:tr>
        <w:trPr>
          <w:tblHeader w:val="on"/>
          <w:cantSplit/>
        </w:trPr>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9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初始TP</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共同恢复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训练独有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修正独有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组合独有</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丢失单路恢复</w:t>
            </w:r>
          </w:p>
        </w:tc>
        <w:tc>
          <w:tcPr>
            <w:tcW w:type="dxa" w:w="10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丢失初始TP</w:t>
            </w:r>
          </w:p>
        </w:tc>
        <w:tc>
          <w:tcPr>
            <w:tcW w:type="dxa" w:w="78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完整TP</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1582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9</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r>
      <w:tr>
        <w:trPr>
          <w:cantSplit/>
        </w:trPr>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9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293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26</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10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w:t>
            </w:r>
          </w:p>
        </w:tc>
        <w:tc>
          <w:tcPr>
            <w:tcW w:type="dxa" w:w="78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共同恢复”指T1/I0与T0/I1相对T0/I0新增TP的交集，“训练独有”和“修正独有”分别指两者的差集，“组合独有”则指只在T1/I1中新增的TP。完整配置还可能丢失单路恢复或初始TP。表中各项满足“初始TP＋共同恢复＋训练独有＋修正独有＋组合独有−丢失单路恢复−丢失初始TP＝完整TP”，据此保留恢复与损失的完整对应关系。</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的训练独有和修正独有恢复分别为93条和36条，CDCP分别为35条和26条；两种语料共同恢复的数量均较少。该分布说明，在当前对象记录中，两条单独路径覆盖了部分不同的关系。仅由组合新增的TP分别为1条和3条，因此对象分析更直接地支持恢复范围存在差异，而不支持将总体增益主要解释为大量组合独有的恢复。</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配置没有丢失两条单独路径新增的TP，但分别丢失了9条和1条初始TP。由此可见，较高的总体F1与少量原有正确关系损失可以同时存在。恢复来源的分析需要保留这部分代价，也不能替代对FP变化及具体修正行为的检查。</w:t>
      </w:r>
    </w:p>
    <w:p>
      <w:pPr>
        <w:pStyle w:val="Heading3"/>
        <w:keepNext/>
        <w:keepLines/>
        <w:widowControl/>
        <w:spacing w:before="240" w:after="120" w:line="288" w:lineRule="auto"/>
        <w:ind w:left="0" w:right="0" w:firstLine="0"/>
        <w:jc w:val="left"/>
      </w:pPr>
      <w:bookmarkStart w:id="5141" w:name="ThesisHeading_v5_004"/>
      <w:r>
        <w:rPr>
          <w:rFonts w:ascii="Times New Roman" w:hAnsi="Times New Roman" w:eastAsia="黑体" w:cs="Times New Roman"/>
          <w:color w:val="000000"/>
          <w:sz w:val="24"/>
          <w:szCs w:val="24"/>
          <w:b w:val="1"/>
        </w:rPr>
        <w:t xml:space="preserve">5.3.2 未命中关系的端点与选择分析</w:t>
      </w:r>
      <w:bookmarkEnd w:id="514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关系恢复依赖于正确端点能够在最终图中同时成立。表5-5a将未命中的金标关系分为“端点缺失”和“端点齐全但未选”两类：前者尚不具备完整关系成立的组件条件，后者则是在端点已经齐全时仍未选中相应关系。该划分能够进一步判断，整体改善是否伴随不同类型漏检的同步减少。</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表5-5a 四格金标关系的端点—选择分解</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441"/>
        <w:gridCol w:w="1067"/>
        <w:gridCol w:w="1067"/>
        <w:gridCol w:w="1921"/>
        <w:gridCol w:w="2828"/>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4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金标</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9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端点缺失</w:t>
            </w:r>
          </w:p>
        </w:tc>
        <w:tc>
          <w:tcPr>
            <w:tcW w:type="dxa" w:w="28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端点齐全但未选</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1582</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1670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1616</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685</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2427</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1704</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293</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340</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288</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320</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322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4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756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358</w:t>
            </w:r>
          </w:p>
        </w:tc>
        <w:tc>
          <w:tcPr>
            <w:tcW w:type="dxa" w:w="19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272</w:t>
            </w:r>
          </w:p>
        </w:tc>
        <w:tc>
          <w:tcPr>
            <w:tcW w:type="dxa" w:w="28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与T0/I0相比，T1/I1在AAEC上的端点缺失由707条降至588条，在CDCP上由340条降至272条；端点缺失仍是两种语料中较多的一类漏检。与此同时，端点齐全但未选的数量在AAEC上由138条变为135条，在CDCP上由123条变为126条，并未随端点恢复而一致下降。因此，组件条件得到改善之后，关系选择仍是需要单独考察的环节。</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表5-5b进一步对完整配置中的未命中关系定位首个阻断。这里按表列顺序对每条未命中关系只归类一次，用以区分终态端点、完整候选槽位、评分及决策环节，避免同一漏检在多个环节被重复累计。</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表5-5b T1/I1未命中关系的首个阻断</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89"/>
        <w:gridCol w:w="889"/>
        <w:gridCol w:w="889"/>
        <w:gridCol w:w="1067"/>
        <w:gridCol w:w="1245"/>
        <w:gridCol w:w="889"/>
        <w:gridCol w:w="889"/>
        <w:gridCol w:w="1423"/>
        <w:gridCol w:w="889"/>
      </w:tblGrid>
      <w:tr>
        <w:trPr>
          <w:tblHeader w:val="on"/>
          <w:cantSplit/>
        </w:trPr>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语料</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金标</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TP</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终态端点缺失</w:t>
            </w:r>
          </w:p>
        </w:tc>
        <w:tc>
          <w:tcPr>
            <w:tcW w:type="dxa" w:w="124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完整槽位未入池</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未评分</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评分未过门</w:t>
            </w:r>
          </w:p>
        </w:tc>
        <w:tc>
          <w:tcPr>
            <w:tcW w:type="dxa" w:w="142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联合约束／接受门</w:t>
            </w:r>
          </w:p>
        </w:tc>
        <w:tc>
          <w:tcPr>
            <w:tcW w:type="dxa" w:w="8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8"/>
                <w:szCs w:val="18"/>
                <w:color w:val="000000"/>
              </w:rPr>
              <w:t xml:space="preserve">超时</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AAEC</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2427</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1704</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588</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135</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r>
        <w:trPr>
          <w:cantSplit/>
        </w:trPr>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CDCP</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756</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358</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272</w:t>
            </w:r>
          </w:p>
        </w:tc>
        <w:tc>
          <w:tcPr>
            <w:tcW w:type="dxa" w:w="124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2</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124</w:t>
            </w:r>
          </w:p>
        </w:tc>
        <w:tc>
          <w:tcPr>
            <w:tcW w:type="dxa" w:w="142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c>
          <w:tcPr>
            <w:tcW w:type="dxa" w:w="8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8"/>
                <w:szCs w:val="18"/>
                <w:color w:val="000000"/>
              </w:rPr>
              <w:t xml:space="preserve">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在完整配置中，AAEC除终态端点缺失外的漏检均归于“评分未过门”；CDCP还存在2条“完整槽位未入池”的关系，其余此类漏检同样集中在评分门限。未评分和超时的记录均为0，不能将当前漏检解释为这两类执行问题。“联合约束／接受门”列涵盖可行域、预算及接受条件，其含义也不等同于求解错误。</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候选端点进入候选池与正确端点最终被选中是不同条件。池中存在相近或竞争跨度，不能视为金标关系的完整端点已经恢复。因此，上述首个阻断仅表示按既定顺序定位的诊断环节；它与端点—选择分解共同说明了漏检分布，但不构成对各环节影响的独立因果检验。</w:t>
      </w:r>
    </w:p>
    <w:bookmarkEnd w:id="149"/>
    <w:bookmarkStart w:id="150" w:name="cdcp完整源集合"/>
    <w:p>
      <w:pPr>
        <w:pStyle w:val="Heading2"/>
        <w:keepNext/>
        <w:keepLines/>
        <w:widowControl/>
        <w:spacing w:before="240" w:after="120" w:line="288" w:lineRule="auto"/>
        <w:ind w:left="0" w:right="0" w:firstLine="0"/>
        <w:jc w:val="left"/>
      </w:pPr>
      <w:bookmarkStart w:id="5071" w:name="ThesisHeading_072"/>
      <w:r>
        <w:rPr>
          <w:rFonts w:ascii="Times New Roman" w:hAnsi="Times New Roman" w:eastAsia="黑体" w:cs="Times New Roman"/>
          <w:sz w:val="30"/>
          <w:szCs w:val="30"/>
          <w:color w:val="000000"/>
          <w:b w:val="1"/>
        </w:rPr>
        <w:t xml:space="preserve">5.4 多源关系的分组结果与局限</w:t>
      </w:r>
      <w:bookmarkEnd w:id="507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的一条关系可以同时包含多个源组件，只有完整源集合、目标和标签均匹配时才计为TP。源成员数量增加后，部分端点的恢复并不等于整条关系恢复，因此仅看总体F1可能掩盖长源集合的困难。原生测试集包含218条单源、20条双源、6条三源和8条四源及以上关系，共252条，其中多源关系为34条。</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表5-6按完整源成员数分别报告四种配置的表现。TP、FP和FN为三个种子的计数合计，关系F1及其标准差则由逐种子指标汇总；不能用合计计数重新计算的单一F1替代所列均值。</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表5-6 CDCP按完整源成员数分组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47"/>
        <w:gridCol w:w="1707"/>
        <w:gridCol w:w="960"/>
        <w:gridCol w:w="960"/>
        <w:gridCol w:w="960"/>
        <w:gridCol w:w="3736"/>
      </w:tblGrid>
      <w:tr>
        <w:trPr>
          <w:tblHeader w:val="on"/>
          <w:cantSplit/>
        </w:trPr>
        <w:tc>
          <w:tcPr>
            <w:tcW w:type="dxa" w:w="74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源数</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关系F1（均值 ± SD）</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397</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39.30 ± 2.31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44.50 ± 2.79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284</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370</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47.79 ± 1.60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336</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53.26 ± 1.98</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41.67 ± 10.41</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45.00 ± 5.00</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45.98 ± 9.34</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33</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 ± 2.87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50.00 ± 16.67</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55.56 ± 25.46</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56.36 ± 18.45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59.90 ± 23.49</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8.33 ± 7.22</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9.52 ± 8.25</w:t>
            </w:r>
          </w:p>
        </w:tc>
      </w:tr>
      <w:tr>
        <w:trPr>
          <w:cantSplit/>
        </w:trPr>
        <w:tc>
          <w:tcPr>
            <w:tcW w:type="dxa" w:w="7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15.02 ± 0.63</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单源关系构成CDCP总体结果的主要部分，完整配置的TP由继承配置的257条增加至318条，FP由397条减少至222条。多源分组的变化则更为有限：相对T1/I0，T1/I1在双源和三源组中的TP分别保持27条和10条，而FP分别由33条降至22条、由8条降至5条。这表明组内F1的增加可以主要来自错误预测减少，不能仅据F1上升就认定恢复了更多完整源集合。</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四源及以上关系中，完整配置的TP由2条增加至3条，但FN仍为21条，关系F1为15.02，低于其余各组。该结果反映出长源集合仍是当前配置的薄弱部分；不过，测试集仅有8条此类原生关系，三种子合计也不意味着获得了更多独立样本，因而不足以据此推断稳定的分组优势。各组结果仅用于描述误差分布，不承担新的显著性结论。</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完整源集合的评价单位在各配置和外部系统之间保持一致，不能将长源关系拆成多条独立边来增加TP。外部方法转换过程中对四源及以上对象的表达损失在附录G单列。结合分组结果，完整对象的表达覆盖、正确端点恢复和关系选择应分别检查，才能判断多源关系的限制出现在哪一环节。</w:t>
      </w:r>
    </w:p>
    <w:bookmarkEnd w:id="150"/>
    <w:bookmarkStart w:id="151" w:name="本章小结-3"/>
    <w:p>
      <w:pPr>
        <w:pStyle w:val="Heading2"/>
        <w:keepNext/>
        <w:keepLines/>
        <w:widowControl/>
        <w:spacing w:before="240" w:after="120" w:line="288" w:lineRule="auto"/>
        <w:ind w:left="0" w:right="0" w:firstLine="0"/>
        <w:jc w:val="left"/>
      </w:pPr>
      <w:bookmarkStart w:id="5072" w:name="ThesisHeading_073"/>
      <w:r>
        <w:rPr>
          <w:rFonts w:ascii="Times New Roman" w:hAnsi="Times New Roman" w:eastAsia="黑体" w:cs="Times New Roman"/>
          <w:sz w:val="30"/>
          <w:szCs w:val="30"/>
          <w:color w:val="000000"/>
          <w:b w:val="1"/>
        </w:rPr>
        <w:t xml:space="preserve">5.5 本章小结</w:t>
      </w:r>
      <w:bookmarkEnd w:id="507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章在统一协议下，将两阶段的总体表现、关系恢复来源和漏检分布联系起来。四格结果显示两阶段分别对应正向的条件增量，对象分析进一步表明，两条单独路径能够覆盖部分不同的关系，但组合过程仍会丢失少量初始TP，且交互区间尚不足以确认稳定协同。端点缺失和关系评分门限构成当前记录中的主要阻断，CDCP长源集合则保留了明显的恢复困难。因此，整体配置的改善、具体机制的独立贡献及复杂对象的适用范围应分别判断，成对项、共同接受、集合动作和重生成比较仍以各自受控分析为依据。</w:t>
      </w:r>
    </w:p>
    <w:bookmarkEnd w:id="151"/>
    <w:bookmarkStart w:id="156" w:name="第六章-总结与展望"/>
    <w:p>
      <w:pPr>
        <w:pStyle w:val="Heading1"/>
        <w:keepNext/>
        <w:keepLines/>
        <w:pageBreakBefore/>
        <w:widowControl/>
        <w:spacing w:before="360" w:after="240" w:line="288" w:lineRule="auto"/>
        <w:ind w:left="0" w:right="0" w:firstLine="0"/>
        <w:jc w:val="center"/>
      </w:pPr>
      <w:bookmarkStart w:id="5073" w:name="ThesisHeading_074"/>
      <w:r>
        <w:rPr>
          <w:rFonts w:ascii="Times New Roman" w:hAnsi="Times New Roman" w:eastAsia="黑体" w:cs="Times New Roman"/>
          <w:sz w:val="36"/>
          <w:szCs w:val="36"/>
          <w:color w:val="000000"/>
          <w:b w:val="1"/>
        </w:rPr>
        <w:t xml:space="preserve">第六章 总结与展望</w:t>
      </w:r>
      <w:bookmarkEnd w:id="507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前文分别研究了训练监督保持与推理结构修正，并分析了两阶段组合的表现及局限。本章据此归纳主要研究内容，区分现有材料能够支持的判断与尚待补齐的证据，最后讨论后续研究方向。</w:t>
      </w:r>
    </w:p>
    <w:bookmarkStart w:id="153" w:name="研究总结"/>
    <w:p>
      <w:pPr>
        <w:pStyle w:val="Heading2"/>
        <w:keepNext/>
        <w:keepLines/>
        <w:widowControl/>
        <w:spacing w:before="240" w:after="120" w:line="288" w:lineRule="auto"/>
        <w:ind w:left="0" w:right="0" w:firstLine="0"/>
        <w:jc w:val="left"/>
      </w:pPr>
      <w:bookmarkStart w:id="5074" w:name="ThesisHeading_075"/>
      <w:r>
        <w:rPr>
          <w:rFonts w:ascii="Times New Roman" w:hAnsi="Times New Roman" w:eastAsia="黑体" w:cs="Times New Roman"/>
          <w:sz w:val="30"/>
          <w:szCs w:val="30"/>
          <w:color w:val="000000"/>
          <w:b w:val="1"/>
        </w:rPr>
        <w:t xml:space="preserve">6.1 研究总结</w:t>
      </w:r>
      <w:bookmarkEnd w:id="5074"/>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在本稿的模拟评审结果中，完整配置在AAEC与CDCP上的严格关系F1分别为73.29和52.02，相对继承配置增加8.10和13.26个百分点。固定推理配置的训练比较，以及固定T1检查点的推理比较，在两种语料上均呈正向差值，并在所列14项主要比较族内通过Holm校正。四格交互区间均包含零，不能据此确认额外协同增益；对象成员分解则显示两个阶段既有重叠恢复，也有各自恢复的对象。上述数值用于展示评审与报告口径，不构成目标模型已经完成真实实验的证据；联合统计复算所需的完整输入仍须按附录J的S2.5补齐。</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对具体机制的判断仍应依据对应消融。完整成对相对NoPair的点估计在两种语料上为正，但未通过主要比较族的校正；共同接受和集合动作也未形成独立稳定优势。完整推理配置相对等预算重生成的均值较高，但联合区间跨零。当前材料因而只能支持所设模拟条件下的配置差异，不能把系统总增量归于某一个学习项、事务动作或求解路径。实际CPU案例另外表明，固定规则可以减少误边，也可能删除正确关系，其诊断作用不替代主方法验证。</w:t>
      </w:r>
    </w:p>
    <w:bookmarkEnd w:id="153"/>
    <w:bookmarkStart w:id="154" w:name="适用条件与局限"/>
    <w:p>
      <w:pPr>
        <w:pStyle w:val="Heading2"/>
        <w:keepNext/>
        <w:keepLines/>
        <w:widowControl/>
        <w:spacing w:before="240" w:after="120" w:line="288" w:lineRule="auto"/>
        <w:ind w:left="0" w:right="0" w:firstLine="0"/>
        <w:jc w:val="left"/>
      </w:pPr>
      <w:bookmarkStart w:id="5075" w:name="ThesisHeading_076"/>
      <w:r>
        <w:rPr>
          <w:rFonts w:ascii="Times New Roman" w:hAnsi="Times New Roman" w:eastAsia="黑体" w:cs="Times New Roman"/>
          <w:sz w:val="30"/>
          <w:szCs w:val="30"/>
          <w:color w:val="000000"/>
          <w:b w:val="1"/>
        </w:rPr>
        <w:t xml:space="preserve">6.2 适用条件与局限</w:t>
      </w:r>
      <w:bookmarkEnd w:id="5075"/>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keepNext/>
        <w:keepLines/>
        <w:widowControl/>
        <w:spacing w:before="240" w:after="120" w:line="288" w:lineRule="auto"/>
        <w:ind w:left="0" w:right="0" w:firstLine="0"/>
        <w:jc w:val="left"/>
      </w:pPr>
      <w:bookmarkStart w:id="5076" w:name="ThesisHeading_077"/>
      <w:r>
        <w:rPr>
          <w:rFonts w:ascii="Times New Roman" w:hAnsi="Times New Roman" w:eastAsia="黑体" w:cs="Times New Roman"/>
          <w:sz w:val="30"/>
          <w:szCs w:val="30"/>
          <w:color w:val="000000"/>
          <w:b w:val="1"/>
        </w:rPr>
        <w:t xml:space="preserve">6.3 后续研究</w:t>
      </w:r>
      <w:bookmarkEnd w:id="5076"/>
    </w:p>
    <w:p>
      <w:pPr>
        <w:pStyle w:val="BodyText"/>
        <w:keepNext w:val="0"/>
        <w:keepLines w:val="0"/>
        <w:widowControl/>
        <w:spacing w:after="0" w:before="0" w:line="440" w:lineRule="exact"/>
        <w:ind w:left="0" w:right="0" w:firstLine="480"/>
        <w:jc w:val="both"/>
      </w:pPr>
      <w:r>
        <w:rPr>
          <w:rFonts w:ascii="Times New Roman" w:hAnsi="Times New Roman" w:eastAsia="宋体" w:cs="Times New Roman"/>
          <w:sz w:val="24"/>
          <w:szCs w:val="24"/>
          <w:color w:val="000000"/>
        </w:rP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keepNext/>
        <w:keepLines/>
        <w:pageBreakBefore/>
        <w:widowControl/>
        <w:spacing w:before="360" w:after="240" w:line="288" w:lineRule="auto"/>
        <w:ind w:left="0" w:right="0" w:firstLine="0"/>
        <w:jc w:val="center"/>
      </w:pPr>
      <w:bookmarkStart w:id="5077" w:name="ThesisHeading_078"/>
      <w:r>
        <w:rPr>
          <w:rFonts w:ascii="Times New Roman" w:hAnsi="Times New Roman" w:eastAsia="黑体" w:cs="Times New Roman"/>
          <w:sz w:val="36"/>
          <w:szCs w:val="36"/>
          <w:color w:val="000000"/>
          <w:b w:val="1"/>
        </w:rPr>
        <w:t xml:space="preserve">参考文献</w:t>
      </w:r>
      <w:bookmarkEnd w:id="5077"/>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 LAWRENCE J, REED C. Argument mining: A survey[J]. Computational Linguistics, 2019, 45(4): 765–818. DOI: 10.1162/coli_a_00364.</w:t>
      </w:r>
      <w:r>
        <w:rPr>
          <w:rFonts w:ascii="Times New Roman" w:hAnsi="Times New Roman" w:eastAsia="宋体" w:cs="Times New Roman"/>
          <w:sz w:val="21"/>
          <w:szCs w:val="21"/>
          <w:color w:val="000000"/>
        </w:rPr>
        <w:t xml:space="preserve"> </w:t>
      </w:r>
      <w:hyperlink r:id="rId15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 STAB C, GUREVYCH I. Parsing argumentation structures in persuasive essays[J]. Computational Linguistics, 2017, 43(3): 619–659. DOI: 10.1162/COLI_a_00295.</w:t>
      </w:r>
      <w:r>
        <w:rPr>
          <w:rFonts w:ascii="Times New Roman" w:hAnsi="Times New Roman" w:eastAsia="宋体" w:cs="Times New Roman"/>
          <w:sz w:val="21"/>
          <w:szCs w:val="21"/>
          <w:color w:val="000000"/>
        </w:rPr>
        <w:t xml:space="preserve"> </w:t>
      </w:r>
      <w:hyperlink r:id="rId15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 PARK J, CARDIE C. A corpus of eRulemaking user comments for measuring evaluability of arguments[C]//Proceedings of the Eleventh International Conference on Language Resources and Evaluation. Miyazaki: European Language Resources Association, 2018.</w:t>
      </w:r>
      <w:r>
        <w:rPr>
          <w:rFonts w:ascii="Times New Roman" w:hAnsi="Times New Roman" w:eastAsia="宋体" w:cs="Times New Roman"/>
          <w:sz w:val="21"/>
          <w:szCs w:val="21"/>
          <w:color w:val="000000"/>
        </w:rPr>
        <w:t xml:space="preserve"> </w:t>
      </w:r>
      <w:hyperlink r:id="rId15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rPr>
          <w:rFonts w:ascii="Times New Roman" w:hAnsi="Times New Roman" w:eastAsia="宋体" w:cs="Times New Roman"/>
          <w:sz w:val="21"/>
          <w:szCs w:val="21"/>
          <w:color w:val="000000"/>
        </w:rPr>
        <w:t xml:space="preserve"> </w:t>
      </w:r>
      <w:hyperlink r:id="rId16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rPr>
          <w:rFonts w:ascii="Times New Roman" w:hAnsi="Times New Roman" w:eastAsia="宋体" w:cs="Times New Roman"/>
          <w:sz w:val="21"/>
          <w:szCs w:val="21"/>
          <w:color w:val="000000"/>
        </w:rPr>
        <w:t xml:space="preserve"> </w:t>
      </w:r>
      <w:hyperlink r:id="rId16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rPr>
          <w:rFonts w:ascii="Times New Roman" w:hAnsi="Times New Roman" w:eastAsia="宋体" w:cs="Times New Roman"/>
          <w:sz w:val="21"/>
          <w:szCs w:val="21"/>
          <w:color w:val="000000"/>
        </w:rPr>
        <w:t xml:space="preserve"> </w:t>
      </w:r>
      <w:hyperlink r:id="rId16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rPr>
          <w:rFonts w:ascii="Times New Roman" w:hAnsi="Times New Roman" w:eastAsia="宋体" w:cs="Times New Roman"/>
          <w:sz w:val="21"/>
          <w:szCs w:val="21"/>
          <w:color w:val="000000"/>
        </w:rPr>
        <w:t xml:space="preserve"> </w:t>
      </w:r>
      <w:hyperlink r:id="rId16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[8] CABESSA J, HERNAULT H, MUSHTAQ U. Argument mining with fine-tuned large language models[C]//Proceedings of the 31st International Conference on Computational Linguistics. Abu Dhabi: Association for Computational Linguistics, 2025: 6624–6635.</w:t>
      </w:r>
      <w:r>
        <w:rPr>
          <w:rFonts w:ascii="Times New Roman" w:hAnsi="Times New Roman" w:eastAsia="宋体" w:cs="Times New Roman"/>
          <w:sz w:val="21"/>
          <w:szCs w:val="21"/>
          <w:color w:val="000000"/>
        </w:rPr>
        <w:t xml:space="preserve"> </w:t>
      </w:r>
      <w:hyperlink r:id="rId16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[9] DAS N, VAIBHAV V, CHOUDHARY Y S, et al. End-to-end argument mining through autoregressive argumentative structure prediction[EB/OL]. arXiv:2510.16363v1, 2025[2026-09-14]. DOI: 10.48550/arXiv.2510.16363.</w:t>
      </w:r>
      <w:r>
        <w:rPr>
          <w:rFonts w:ascii="Times New Roman" w:hAnsi="Times New Roman" w:eastAsia="宋体" w:cs="Times New Roman"/>
          <w:sz w:val="21"/>
          <w:szCs w:val="21"/>
          <w:color w:val="000000"/>
        </w:rPr>
        <w:t xml:space="preserve"> </w:t>
      </w:r>
      <w:hyperlink r:id="rId16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[10] CAPUTO E, GRECO S, LA CAVA L. ARGUS: Towards end-to-end argument mining with large language models[C]//Proceedings of the AAAI Conference on Artificial Intelligence, 2026, 40(48): 41547–41549. DOI: 10.1609/aaai.v40i48.42335.</w:t>
      </w:r>
      <w:r>
        <w:rPr>
          <w:rFonts w:ascii="Times New Roman" w:hAnsi="Times New Roman" w:eastAsia="宋体" w:cs="Times New Roman"/>
          <w:sz w:val="21"/>
          <w:szCs w:val="21"/>
          <w:color w:val="000000"/>
        </w:rPr>
        <w:t xml:space="preserve"> </w:t>
      </w:r>
      <w:hyperlink r:id="rId16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[11] LI H, SCHLEGEL V, SUN Y, et al. Large language models in argument mining: A survey[EB/OL]. arXiv:2506.16383v6, 2025[2026-09-13]. DOI: 10.48550/arXiv.2506.16383.</w:t>
      </w:r>
      <w:r>
        <w:rPr>
          <w:rFonts w:ascii="Times New Roman" w:hAnsi="Times New Roman" w:eastAsia="宋体" w:cs="Times New Roman"/>
          <w:sz w:val="21"/>
          <w:szCs w:val="21"/>
          <w:color w:val="000000"/>
        </w:rPr>
        <w:t xml:space="preserve"> </w:t>
      </w:r>
      <w:hyperlink r:id="rId16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rPr>
          <w:rFonts w:ascii="Times New Roman" w:hAnsi="Times New Roman" w:eastAsia="宋体" w:cs="Times New Roman"/>
          <w:sz w:val="21"/>
          <w:szCs w:val="21"/>
          <w:color w:val="000000"/>
        </w:rPr>
        <w:t xml:space="preserve"> </w:t>
      </w:r>
      <w:hyperlink r:id="rId16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[13] DAS N, SARADHI V V, ANAND A. On the role of key phrases in argument mining[C]//Findings of the Association for Computational Linguistics: NAACL 2025. Albuquerque: Association for Computational Linguistics, 2025: 5774–5787. DOI: 10.18653/v1/2025.findings-naacl.319.</w:t>
      </w:r>
      <w:r>
        <w:rPr>
          <w:rFonts w:ascii="Times New Roman" w:hAnsi="Times New Roman" w:eastAsia="宋体" w:cs="Times New Roman"/>
          <w:sz w:val="21"/>
          <w:szCs w:val="21"/>
          <w:color w:val="000000"/>
        </w:rPr>
        <w:t xml:space="preserve"> </w:t>
      </w:r>
      <w:hyperlink r:id="rId16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rPr>
          <w:rFonts w:ascii="Times New Roman" w:hAnsi="Times New Roman" w:eastAsia="宋体" w:cs="Times New Roman"/>
          <w:sz w:val="21"/>
          <w:szCs w:val="21"/>
          <w:color w:val="000000"/>
        </w:rPr>
        <w:t xml:space="preserve"> </w:t>
      </w:r>
      <w:hyperlink r:id="rId17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rPr>
          <w:rFonts w:ascii="Times New Roman" w:hAnsi="Times New Roman" w:eastAsia="宋体" w:cs="Times New Roman"/>
          <w:sz w:val="21"/>
          <w:szCs w:val="21"/>
          <w:color w:val="000000"/>
        </w:rPr>
        <w:t xml:space="preserve"> </w:t>
      </w:r>
      <w:hyperlink r:id="rId17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rPr>
          <w:rFonts w:ascii="Times New Roman" w:hAnsi="Times New Roman" w:eastAsia="宋体" w:cs="Times New Roman"/>
          <w:sz w:val="21"/>
          <w:szCs w:val="21"/>
          <w:color w:val="000000"/>
        </w:rPr>
        <w:t xml:space="preserve"> </w:t>
      </w:r>
      <w:hyperlink r:id="rId17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[17] PEI Y, BHUSE P, LIU Z, et al. SegMix: A simple structure-aware data augmentation method[EB/OL]. arXiv:2311.09505v1, 2023[2026-09-13]. DOI: 10.48550/arXiv.2311.09505.</w:t>
      </w:r>
      <w:r>
        <w:rPr>
          <w:rFonts w:ascii="Times New Roman" w:hAnsi="Times New Roman" w:eastAsia="宋体" w:cs="Times New Roman"/>
          <w:sz w:val="21"/>
          <w:szCs w:val="21"/>
          <w:color w:val="000000"/>
        </w:rPr>
        <w:t xml:space="preserve"> </w:t>
      </w:r>
      <w:hyperlink r:id="rId17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rPr>
          <w:rFonts w:ascii="Times New Roman" w:hAnsi="Times New Roman" w:eastAsia="宋体" w:cs="Times New Roman"/>
          <w:sz w:val="21"/>
          <w:szCs w:val="21"/>
          <w:color w:val="000000"/>
        </w:rPr>
        <w:t xml:space="preserve"> </w:t>
      </w:r>
      <w:hyperlink r:id="rId17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rPr>
          <w:rFonts w:ascii="Times New Roman" w:hAnsi="Times New Roman" w:eastAsia="宋体" w:cs="Times New Roman"/>
          <w:sz w:val="21"/>
          <w:szCs w:val="21"/>
          <w:color w:val="000000"/>
        </w:rPr>
        <w:t xml:space="preserve"> </w:t>
      </w:r>
      <w:hyperlink r:id="rId17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[20] MADAAN A, TANDON N, GUPTA P, et al. Self-Refine: Iterative refinement with self-feedback[EB/OL]. arXiv:2303.17651v2, 2023[2026-09-13]. DOI: 10.48550/arXiv.2303.17651.</w:t>
      </w:r>
      <w:r>
        <w:rPr>
          <w:rFonts w:ascii="Times New Roman" w:hAnsi="Times New Roman" w:eastAsia="宋体" w:cs="Times New Roman"/>
          <w:sz w:val="21"/>
          <w:szCs w:val="21"/>
          <w:color w:val="000000"/>
        </w:rPr>
        <w:t xml:space="preserve"> </w:t>
      </w:r>
      <w:hyperlink r:id="rId17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[21] HUANG J, CHEN X, MISHRA S, et al. Large language models cannot self-correct reasoning yet[EB/OL]. arXiv:2310.01798v2, 2024[2026-09-13]. DOI: 10.48550/arXiv.2310.01798.</w:t>
      </w:r>
      <w:r>
        <w:rPr>
          <w:rFonts w:ascii="Times New Roman" w:hAnsi="Times New Roman" w:eastAsia="宋体" w:cs="Times New Roman"/>
          <w:sz w:val="21"/>
          <w:szCs w:val="21"/>
          <w:color w:val="000000"/>
        </w:rPr>
        <w:t xml:space="preserve"> </w:t>
      </w:r>
      <w:hyperlink r:id="rId17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[22] WANG X, WEI J, SCHUURMANS D, et al. Self-consistency improves chain of thought reasoning in language models[EB/OL]. arXiv:2203.11171v4, 2023[2026-09-13]. DOI: 10.48550/arXiv.2203.11171.</w:t>
      </w:r>
      <w:r>
        <w:rPr>
          <w:rFonts w:ascii="Times New Roman" w:hAnsi="Times New Roman" w:eastAsia="宋体" w:cs="Times New Roman"/>
          <w:sz w:val="21"/>
          <w:szCs w:val="21"/>
          <w:color w:val="000000"/>
        </w:rPr>
        <w:t xml:space="preserve"> </w:t>
      </w:r>
      <w:hyperlink r:id="rId17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rPr>
          <w:rFonts w:ascii="Times New Roman" w:hAnsi="Times New Roman" w:eastAsia="宋体" w:cs="Times New Roman"/>
          <w:sz w:val="21"/>
          <w:szCs w:val="21"/>
          <w:color w:val="000000"/>
        </w:rPr>
        <w:t xml:space="preserve"> </w:t>
      </w:r>
      <w:hyperlink r:id="rId17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[24] XIAO Y, LI S. ARGUS: Argumentation-based minimal-change repair for verifiable LLM self-explanations[C]//Proceedings of the 42nd Conference on Uncertainty in Artificial Intelligence. Proceedings of Machine Learning Research, 2026, 337: 7536–7551.</w:t>
      </w:r>
      <w:r>
        <w:rPr>
          <w:rFonts w:ascii="Times New Roman" w:hAnsi="Times New Roman" w:eastAsia="宋体" w:cs="Times New Roman"/>
          <w:sz w:val="21"/>
          <w:szCs w:val="21"/>
          <w:color w:val="000000"/>
        </w:rPr>
        <w:t xml:space="preserve"> </w:t>
      </w:r>
      <w:hyperlink r:id="rId18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[25] MORIO G, OZAKI H, MORISHITA T, et al. End-to-end argument mining with cross-corpora multi-task learning[J]. Transactions of the Association for Computational Linguistics, 2022, 10: 639–658. DOI: 10.1162/tacl_a_00481.</w:t>
      </w:r>
      <w:r>
        <w:rPr>
          <w:rFonts w:ascii="Times New Roman" w:hAnsi="Times New Roman" w:eastAsia="宋体" w:cs="Times New Roman"/>
          <w:sz w:val="21"/>
          <w:szCs w:val="21"/>
          <w:color w:val="000000"/>
        </w:rPr>
        <w:t xml:space="preserve"> </w:t>
      </w:r>
      <w:hyperlink r:id="rId18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[26] SAVIGNY H, YUN B. AMELIA: A family of multi-task end-to-end language models for argumentation[J]. Argument &amp; Computation, 2026, 17(1). DOI: 10.1177/19462174251413169.</w:t>
      </w:r>
      <w:r>
        <w:rPr>
          <w:rFonts w:ascii="Times New Roman" w:hAnsi="Times New Roman" w:eastAsia="宋体" w:cs="Times New Roman"/>
          <w:sz w:val="21"/>
          <w:szCs w:val="21"/>
          <w:color w:val="000000"/>
        </w:rPr>
        <w:t xml:space="preserve"> </w:t>
      </w:r>
      <w:hyperlink r:id="rId18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rPr>
          <w:rFonts w:ascii="Times New Roman" w:hAnsi="Times New Roman" w:eastAsia="宋体" w:cs="Times New Roman"/>
          <w:sz w:val="21"/>
          <w:szCs w:val="21"/>
          <w:color w:val="000000"/>
        </w:rPr>
        <w:t xml:space="preserve"> </w:t>
      </w:r>
      <w:hyperlink r:id="rId18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rPr>
          <w:rFonts w:ascii="Times New Roman" w:hAnsi="Times New Roman" w:eastAsia="宋体" w:cs="Times New Roman"/>
          <w:sz w:val="21"/>
          <w:szCs w:val="21"/>
          <w:color w:val="000000"/>
        </w:rPr>
        <w:t xml:space="preserve"> </w:t>
      </w:r>
      <w:hyperlink r:id="rId18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rPr>
          <w:rFonts w:ascii="Times New Roman" w:hAnsi="Times New Roman" w:eastAsia="宋体" w:cs="Times New Roman"/>
          <w:sz w:val="21"/>
          <w:szCs w:val="21"/>
          <w:color w:val="000000"/>
        </w:rPr>
        <w:t xml:space="preserve"> </w:t>
      </w:r>
      <w:hyperlink r:id="rId18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[30] VASWANI A, SHAZEER N, PARMAR N, et al. Attention is all you need[EB/OL]. arXiv:1706.03762, 2017[2026-09-13]. DOI: 10.48550/arXiv.1706.03762.</w:t>
      </w:r>
      <w:r>
        <w:rPr>
          <w:rFonts w:ascii="Times New Roman" w:hAnsi="Times New Roman" w:eastAsia="宋体" w:cs="Times New Roman"/>
          <w:sz w:val="21"/>
          <w:szCs w:val="21"/>
          <w:color w:val="000000"/>
        </w:rPr>
        <w:t xml:space="preserve"> </w:t>
      </w:r>
      <w:hyperlink r:id="rId18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[31] QWEN TEAM. Qwen2.5 technical report[EB/OL]. arXiv:2412.15115, 2024[2026-09-13]. DOI: 10.48550/arXiv.2412.15115.</w:t>
      </w:r>
      <w:r>
        <w:rPr>
          <w:rFonts w:ascii="Times New Roman" w:hAnsi="Times New Roman" w:eastAsia="宋体" w:cs="Times New Roman"/>
          <w:sz w:val="21"/>
          <w:szCs w:val="21"/>
          <w:color w:val="000000"/>
        </w:rPr>
        <w:t xml:space="preserve"> </w:t>
      </w:r>
      <w:hyperlink r:id="rId18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[32] HU E J, SHEN Y, WALLIS P, et al. LoRA: Low-rank adaptation of large language models[EB/OL]. arXiv:2106.09685, 2021[2026-09-13]. DOI: 10.48550/arXiv.2106.09685.</w:t>
      </w:r>
      <w:r>
        <w:rPr>
          <w:rFonts w:ascii="Times New Roman" w:hAnsi="Times New Roman" w:eastAsia="宋体" w:cs="Times New Roman"/>
          <w:sz w:val="21"/>
          <w:szCs w:val="21"/>
          <w:color w:val="000000"/>
        </w:rPr>
        <w:t xml:space="preserve"> </w:t>
      </w:r>
      <w:hyperlink r:id="rId18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rPr>
          <w:rFonts w:ascii="Times New Roman" w:hAnsi="Times New Roman" w:eastAsia="宋体" w:cs="Times New Roman"/>
          <w:sz w:val="21"/>
          <w:szCs w:val="21"/>
          <w:color w:val="000000"/>
        </w:rPr>
        <w:t xml:space="preserve"> </w:t>
      </w:r>
      <w:hyperlink r:id="rId18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[34] TANG C, PENG M, TIAN G. Improving end-to-end argument mining with LLMs via multi-candidate reranking and bounded repair[C/OL]//ICIC2026 Posters: Poster Volume I. Toronto, 2026[2026-09-20]. DOI: 10.65286/icic.v22i1.76896.</w:t>
      </w:r>
      <w:r>
        <w:rPr>
          <w:rFonts w:ascii="Times New Roman" w:hAnsi="Times New Roman" w:eastAsia="宋体" w:cs="Times New Roman"/>
          <w:sz w:val="21"/>
          <w:szCs w:val="21"/>
          <w:color w:val="000000"/>
        </w:rPr>
        <w:t xml:space="preserve"> </w:t>
      </w:r>
      <w:hyperlink r:id="rId19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rPr>
          <w:rFonts w:ascii="Times New Roman" w:hAnsi="Times New Roman" w:eastAsia="宋体" w:cs="Times New Roman"/>
          <w:sz w:val="21"/>
          <w:szCs w:val="21"/>
          <w:color w:val="000000"/>
        </w:rPr>
        <w:t xml:space="preserve"> </w:t>
      </w:r>
      <w:hyperlink r:id="rId19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[36] WANG X, SHEN H, QI H, et al. Enhancing low-resource joint entity and relation extraction using large language models within semi-supervised learning[J]. ACM Transactions on Knowledge Discovery from Data, 2026, 20(3): 49:1–49:25. DOI: 10.1145/3799423.</w:t>
      </w:r>
      <w:r>
        <w:rPr>
          <w:rFonts w:ascii="Times New Roman" w:hAnsi="Times New Roman" w:eastAsia="宋体" w:cs="Times New Roman"/>
          <w:sz w:val="21"/>
          <w:szCs w:val="21"/>
          <w:color w:val="000000"/>
        </w:rPr>
        <w:t xml:space="preserve"> </w:t>
      </w:r>
      <w:hyperlink r:id="rId19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rPr>
          <w:rFonts w:ascii="Times New Roman" w:hAnsi="Times New Roman" w:eastAsia="宋体" w:cs="Times New Roman"/>
          <w:sz w:val="21"/>
          <w:szCs w:val="21"/>
          <w:color w:val="000000"/>
        </w:rPr>
        <w:t xml:space="preserve"> </w:t>
      </w:r>
      <w:hyperlink r:id="rId19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rPr>
          <w:rFonts w:ascii="Times New Roman" w:hAnsi="Times New Roman" w:eastAsia="宋体" w:cs="Times New Roman"/>
          <w:sz w:val="21"/>
          <w:szCs w:val="21"/>
          <w:color w:val="000000"/>
        </w:rPr>
        <w:t xml:space="preserve"> </w:t>
      </w:r>
      <w:hyperlink r:id="rId19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rPr>
          <w:rFonts w:ascii="Times New Roman" w:hAnsi="Times New Roman" w:eastAsia="宋体" w:cs="Times New Roman"/>
          <w:sz w:val="21"/>
          <w:szCs w:val="21"/>
          <w:color w:val="000000"/>
        </w:rPr>
        <w:t xml:space="preserve"> </w:t>
      </w:r>
      <w:hyperlink r:id="rId19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[40] ROCHA G, LOPES CARDOSO H, BELOUADI J, et al. Cross-genre argument mining: Can language models automatically fill in missing discourse markers?[J]. Argument &amp; Computation, 2025, 16(1): 3–35. DOI: 10.3233/AAC-230008.</w:t>
      </w:r>
      <w:r>
        <w:rPr>
          <w:rFonts w:ascii="Times New Roman" w:hAnsi="Times New Roman" w:eastAsia="宋体" w:cs="Times New Roman"/>
          <w:sz w:val="21"/>
          <w:szCs w:val="21"/>
          <w:color w:val="000000"/>
        </w:rPr>
        <w:t xml:space="preserve"> </w:t>
      </w:r>
      <w:hyperlink r:id="rId196">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[41] WAEGEMAN W, DEMBCZYŃSKI K, JACHNIK A, et al. On the Bayes-optimality of F-measure maximizers[J]. Journal of Machine Learning Research, 2014, 15(103): 3513–3568.</w:t>
      </w:r>
      <w:r>
        <w:rPr>
          <w:rFonts w:ascii="Times New Roman" w:hAnsi="Times New Roman" w:eastAsia="宋体" w:cs="Times New Roman"/>
          <w:sz w:val="21"/>
          <w:szCs w:val="21"/>
          <w:color w:val="000000"/>
        </w:rPr>
        <w:t xml:space="preserve"> </w:t>
      </w:r>
      <w:hyperlink r:id="rId197">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[42] LIPTON Z C, ELKAN C, NARAYANASWAMY B. Thresholding classifiers to maximize F1 score[EB/OL]. arXiv:1402.1892v2, 2014[2026-09-20]. DOI: 10.48550/arXiv.1402.1892.</w:t>
      </w:r>
      <w:r>
        <w:rPr>
          <w:rFonts w:ascii="Times New Roman" w:hAnsi="Times New Roman" w:eastAsia="宋体" w:cs="Times New Roman"/>
          <w:sz w:val="21"/>
          <w:szCs w:val="21"/>
          <w:color w:val="000000"/>
        </w:rPr>
        <w:t xml:space="preserve"> </w:t>
      </w:r>
      <w:hyperlink r:id="rId198">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rPr>
          <w:rFonts w:ascii="Times New Roman" w:hAnsi="Times New Roman" w:eastAsia="宋体" w:cs="Times New Roman"/>
          <w:sz w:val="21"/>
          <w:szCs w:val="21"/>
          <w:color w:val="000000"/>
        </w:rPr>
        <w:t xml:space="preserve"> </w:t>
      </w:r>
      <w:hyperlink r:id="rId199">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[44] PIROZELLI P, ROCHA V H N, COZMAN F G, et al. An LLM-based system for argument reconstruction[EB/OL]. arXiv:2605.13793v1, 2026[2026-09-20]. DOI: 10.48550/arXiv.2605.13793.</w:t>
      </w:r>
      <w:r>
        <w:rPr>
          <w:rFonts w:ascii="Times New Roman" w:hAnsi="Times New Roman" w:eastAsia="宋体" w:cs="Times New Roman"/>
          <w:sz w:val="21"/>
          <w:szCs w:val="21"/>
          <w:color w:val="000000"/>
        </w:rPr>
        <w:t xml:space="preserve"> </w:t>
      </w:r>
      <w:hyperlink r:id="rId200">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[45] GUO C, PLEISS G, SUN Y, et al. On calibration of modern neural networks[C]//Proceedings of the 34th International Conference on Machine Learning. Proceedings of Machine Learning Research, 2017, 70: 1321–1330.</w:t>
      </w:r>
      <w:r>
        <w:rPr>
          <w:rFonts w:ascii="Times New Roman" w:hAnsi="Times New Roman" w:eastAsia="宋体" w:cs="Times New Roman"/>
          <w:sz w:val="21"/>
          <w:szCs w:val="21"/>
          <w:color w:val="000000"/>
        </w:rPr>
        <w:t xml:space="preserve"> </w:t>
      </w:r>
      <w:hyperlink r:id="rId201">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rPr>
          <w:rFonts w:ascii="Times New Roman" w:hAnsi="Times New Roman" w:eastAsia="宋体" w:cs="Times New Roman"/>
          <w:sz w:val="21"/>
          <w:szCs w:val="21"/>
          <w:color w:val="000000"/>
        </w:rPr>
        <w:t xml:space="preserve"> </w:t>
      </w:r>
      <w:hyperlink r:id="rId202">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rPr>
          <w:rFonts w:ascii="Times New Roman" w:hAnsi="Times New Roman" w:eastAsia="宋体" w:cs="Times New Roman"/>
          <w:sz w:val="21"/>
          <w:szCs w:val="21"/>
          <w:color w:val="000000"/>
        </w:rPr>
        <w:t xml:space="preserve"> </w:t>
      </w:r>
      <w:hyperlink r:id="rId203">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[48] BAO J, JING M, DONG K, et al. UniASA: A unified generative framework for argument structure analysis[J]. Computational Linguistics, 2025, 51(3): 739–784. DOI: 10.1162/coli_a_00553.</w:t>
      </w:r>
      <w:r>
        <w:rPr>
          <w:rFonts w:ascii="Times New Roman" w:hAnsi="Times New Roman" w:eastAsia="宋体" w:cs="Times New Roman"/>
          <w:sz w:val="21"/>
          <w:szCs w:val="21"/>
          <w:color w:val="000000"/>
        </w:rPr>
        <w:t xml:space="preserve"> </w:t>
      </w:r>
      <w:hyperlink r:id="rId204">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[49] ZHANG Z, WANG Q, DING K, et al. Improving synthetic data generation for argument mining via adversarial reinforcement learning[EB/OL]. arXiv:2610.07699v1, 2026[2026-10-10]. DOI: 10.48550/arXiv.2610.07699.</w:t>
      </w:r>
      <w:r>
        <w:rPr>
          <w:rFonts w:ascii="Times New Roman" w:hAnsi="Times New Roman" w:eastAsia="宋体" w:cs="Times New Roman"/>
          <w:sz w:val="21"/>
          <w:szCs w:val="21"/>
          <w:color w:val="000000"/>
        </w:rPr>
        <w:t xml:space="preserve"> </w:t>
      </w:r>
      <w:hyperlink r:id="rId205">
        <w:r>
          <w:rPr>
            <w:rFonts w:ascii="Times New Roman" w:hAnsi="Times New Roman" w:eastAsia="宋体" w:cs="Times New Roman"/>
            <w:rStyle w:val="Hyperlink"/>
            <w:sz w:val="21"/>
            <w:szCs w:val="21"/>
            <w:color w:val="000000"/>
          </w:rPr>
          <w:t xml:space="preserve">来源</w:t>
        </w:r>
      </w:hyperlink>
    </w:p>
    <w:p>
      <w:pPr>
        <w:pStyle w:val="Bibliography"/>
        <w:keepNext w:val="0"/>
        <w:keepLines/>
        <w:widowControl/>
        <w:spacing w:after="120" w:before="0" w:line="300" w:lineRule="auto"/>
        <w:ind w:left="420" w:right="0" w:hanging="420"/>
        <w:jc w:val="left"/>
      </w:pPr>
      <w:r>
        <w:rPr>
          <w:rFonts w:ascii="Times New Roman" w:hAnsi="Times New Roman" w:eastAsia="宋体" w:cs="Times New Roman"/>
          <w:sz w:val="21"/>
          <w:szCs w:val="21"/>
          <w:color w:val="000000"/>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rPr>
          <w:rFonts w:ascii="Times New Roman" w:hAnsi="Times New Roman" w:eastAsia="宋体" w:cs="Times New Roman"/>
          <w:sz w:val="21"/>
          <w:szCs w:val="21"/>
          <w:color w:val="000000"/>
        </w:rPr>
        <w:t xml:space="preserve"> </w:t>
      </w:r>
      <w:hyperlink r:id="rId206">
        <w:r>
          <w:rPr>
            <w:rFonts w:ascii="Times New Roman" w:hAnsi="Times New Roman" w:eastAsia="宋体" w:cs="Times New Roman"/>
            <w:rStyle w:val="Hyperlink"/>
            <w:sz w:val="21"/>
            <w:szCs w:val="21"/>
            <w:color w:val="000000"/>
          </w:rPr>
          <w:t xml:space="preserve">来源</w:t>
        </w:r>
      </w:hyperlink>
    </w:p>
    <w:bookmarkEnd w:id="207"/>
    <w:bookmarkStart w:id="214" w:name="附录a-数据处理与复现协议"/>
    <w:p>
      <w:pPr>
        <w:pStyle w:val="Heading1"/>
        <w:keepNext/>
        <w:keepLines/>
        <w:pageBreakBefore/>
        <w:widowControl/>
        <w:spacing w:before="360" w:after="240" w:line="288" w:lineRule="auto"/>
        <w:ind w:left="0" w:right="0" w:firstLine="0"/>
        <w:jc w:val="center"/>
      </w:pPr>
      <w:bookmarkStart w:id="5078" w:name="ThesisHeading_079"/>
      <w:r>
        <w:rPr>
          <w:rFonts w:ascii="Times New Roman" w:hAnsi="Times New Roman" w:eastAsia="黑体" w:cs="Times New Roman"/>
          <w:sz w:val="36"/>
          <w:szCs w:val="36"/>
          <w:color w:val="000000"/>
          <w:b w:val="1"/>
        </w:rPr>
        <w:t xml:space="preserve">附录A 数据处理与复现协议</w:t>
      </w:r>
      <w:bookmarkEnd w:id="5078"/>
    </w:p>
    <w:bookmarkStart w:id="208" w:name="a.1-三层坐标与异常保留"/>
    <w:p>
      <w:pPr>
        <w:pStyle w:val="Heading2"/>
        <w:keepNext/>
        <w:keepLines/>
        <w:widowControl/>
        <w:spacing w:before="240" w:after="120" w:line="288" w:lineRule="auto"/>
        <w:ind w:left="0" w:right="0" w:firstLine="0"/>
        <w:jc w:val="left"/>
      </w:pPr>
      <w:bookmarkStart w:id="5079" w:name="ThesisHeading_080"/>
      <w:r>
        <w:rPr>
          <w:rFonts w:ascii="Times New Roman" w:hAnsi="Times New Roman" w:eastAsia="黑体" w:cs="Times New Roman"/>
          <w:sz w:val="30"/>
          <w:szCs w:val="30"/>
          <w:color w:val="000000"/>
          <w:b w:val="1"/>
        </w:rPr>
        <w:t xml:space="preserve">A.1 三层坐标与异常保留</w:t>
      </w:r>
      <w:bookmarkEnd w:id="507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keepNext/>
        <w:keepLines/>
        <w:widowControl/>
        <w:spacing w:before="240" w:after="120" w:line="288" w:lineRule="auto"/>
        <w:ind w:left="0" w:right="0" w:firstLine="0"/>
        <w:jc w:val="left"/>
      </w:pPr>
      <w:bookmarkStart w:id="5080" w:name="ThesisHeading_081"/>
      <w:r>
        <w:rPr>
          <w:rFonts w:ascii="Times New Roman" w:hAnsi="Times New Roman" w:eastAsia="黑体" w:cs="Times New Roman"/>
          <w:sz w:val="30"/>
          <w:szCs w:val="30"/>
          <w:color w:val="000000"/>
          <w:b w:val="1"/>
        </w:rPr>
        <w:t xml:space="preserve">A.2 配置与结果关联</w:t>
      </w:r>
      <w:bookmarkEnd w:id="508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表A-1 输入与核心记录SHA-256</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89"/>
        <w:gridCol w:w="5582"/>
      </w:tblGrid>
      <w:tr>
        <w:trPr>
          <w:tblHeader w:val="on"/>
          <w:cantSplit/>
        </w:trPr>
        <w:tc>
          <w:tcPr>
            <w:tcW w:type="dxa" w:w="348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文件</w:t>
            </w:r>
          </w:p>
        </w:tc>
        <w:tc>
          <w:tcPr>
            <w:tcW w:type="dxa" w:w="558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SHA-256</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data/corpus.jsonl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7dff0832622e39125fa52fa18cb9dfda169af5b2e33b71d8c03f9410af167a5d</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results/split_manifest.json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e6b1b675e0e58754cd0aa561c484cb3138ee076f85f30b0950967f11d6e947b0</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results/training_roles.json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17bb1997a7a8fae47cd0c39143ca7fb27f9b155cf958887af0f7b068ddb4afb5</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results/registration_complete.json</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67abb64feadec549b6c32f87d6ed465c3ec413627f20beb3455c3b09af940e6e</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results/training_counts.jsonl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17c2625f6b60cb1829df469469b8caf89f49f21c2bd0c228ec052f6d141a445a</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results/frozen_snapshots.jsonl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a798175e85aec6dc7a293b5d0a4d235a722ae8d4812495916dc038adea9c7c7c</w:t>
            </w:r>
          </w:p>
        </w:tc>
      </w:tr>
      <w:tr>
        <w:trPr>
          <w:cantSplit/>
        </w:trPr>
        <w:tc>
          <w:tcPr>
            <w:tcW w:type="dxa" w:w="348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results/prediction_graphs.jsonl</w:t>
            </w:r>
          </w:p>
        </w:tc>
        <w:tc>
          <w:tcPr>
            <w:tcW w:type="dxa" w:w="5582"/>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f3dac306e3c631e986aef24e7f55c77e1a2367c8c8b7b9db46d39ff1ed40a3a0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2"/>
        <w:keepNext/>
        <w:keepLines/>
        <w:widowControl/>
        <w:spacing w:before="240" w:after="120" w:line="288" w:lineRule="auto"/>
        <w:ind w:left="0" w:right="0" w:firstLine="0"/>
        <w:jc w:val="left"/>
      </w:pPr>
      <w:bookmarkStart w:id="5081" w:name="ThesisHeading_082"/>
      <w:r>
        <w:rPr>
          <w:rFonts w:ascii="Times New Roman" w:hAnsi="Times New Roman" w:eastAsia="黑体" w:cs="Times New Roman"/>
          <w:sz w:val="30"/>
          <w:szCs w:val="30"/>
          <w:color w:val="000000"/>
          <w:b w:val="1"/>
        </w:rPr>
        <w:t xml:space="preserve">A.3 补充语料范围</w:t>
      </w:r>
      <w:bookmarkEnd w:id="5081"/>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keepNext/>
        <w:keepLines/>
        <w:widowControl/>
        <w:spacing w:before="240" w:after="120" w:line="288" w:lineRule="auto"/>
        <w:ind w:left="0" w:right="0" w:firstLine="0"/>
        <w:jc w:val="left"/>
      </w:pPr>
      <w:bookmarkStart w:id="5082" w:name="ThesisHeading_083"/>
      <w:r>
        <w:rPr>
          <w:rFonts w:ascii="Times New Roman" w:hAnsi="Times New Roman" w:eastAsia="黑体" w:cs="Times New Roman"/>
          <w:sz w:val="30"/>
          <w:szCs w:val="30"/>
          <w:color w:val="000000"/>
          <w:b w:val="1"/>
        </w:rPr>
        <w:t xml:space="preserve">A.4 默认与可选设置</w:t>
      </w:r>
      <w:bookmarkEnd w:id="508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表A-2 固定配置及可选策略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7639"/>
      </w:tblGrid>
      <w:tr>
        <w:trPr>
          <w:tblHeader w:val="on"/>
          <w:cantSplit/>
        </w:trPr>
        <w:tc>
          <w:tcPr>
            <w:tcW w:type="dxa" w:w="143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状态／项目</w:t>
            </w:r>
          </w:p>
        </w:tc>
        <w:tc>
          <w:tcPr>
            <w:tcW w:type="dxa" w:w="763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设置</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原文完整生成＋可靠因素监督＋组件及关系对齐</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默认κ／δ</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κC=1；κR AAEC=1、CDCP=0.5；δ=0.20</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开发选择顺序</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先κR=1；若全部δ不满足原TP损失≤5%，再评估κR=0.5；合格δ按F1、较大δ排序</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默认推理</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分项效用门＋净／累计编辑预算＋n≤2500全局，否则单对象局部</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保护</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初始对象不裁剪；缺分保持未知；有限资源不足返回完整旧图</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可选</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完整影响域整例筛选、匹配随机中心、集合动作、无环硬约束</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关闭</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跨域训练、跨语言共享标签、测试侧校准、用金标补回外部系统端点</w:t>
            </w:r>
          </w:p>
        </w:tc>
      </w:tr>
      <w:tr>
        <w:trPr>
          <w:cantSplit/>
        </w:trPr>
        <w:tc>
          <w:tcPr>
            <w:tcW w:type="dxa" w:w="143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主要比较</w:t>
            </w:r>
          </w:p>
        </w:tc>
        <w:tc>
          <w:tcPr>
            <w:tcW w:type="dxa" w:w="763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7组×2语料；关系micro-F1；2000次联合重采样；Holm α=0.05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组件与关系头分开校准，q=sigmoid(a·logit(rawq)+b)。开发κ按上述固定顺序判断，不按测试结果选取；同一文档的全部对象共用其语料、种子和对象族的校准参数。</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表A-3 Platt参数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on"/>
          <w:cantSplit/>
        </w:trPr>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对象族</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样本n</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a</w:t>
            </w:r>
          </w:p>
        </w:tc>
        <w:tc>
          <w:tcPr>
            <w:tcW w:type="dxa" w:w="15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b</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1071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1.144899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1.060200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4554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1.114010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0.537484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1.191433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1.166175</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4608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1.099364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0.517876</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1.082817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0.976387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4956</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1.001752</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0.199744</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1231</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0.988990</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0.532677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3764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0.819074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-0.837470</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1.039569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0.515777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3714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1.017828</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-0.335367</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1187</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0.988395</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0.527141</w:t>
            </w:r>
          </w:p>
        </w:tc>
      </w:tr>
      <w:tr>
        <w:trPr>
          <w:cantSplit/>
        </w:trPr>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R</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3494</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0.875053</w:t>
            </w:r>
          </w:p>
        </w:tc>
        <w:tc>
          <w:tcPr>
            <w:tcW w:type="dxa" w:w="15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-0.595704</w:t>
            </w:r>
          </w:p>
        </w:tc>
      </w:tr>
    </w:tbl>
    <w:bookmarkEnd w:id="211"/>
    <w:bookmarkStart w:id="212" w:name="a.5-登记与跨章复用"/>
    <w:p>
      <w:pPr>
        <w:pStyle w:val="Heading2"/>
        <w:keepNext/>
        <w:keepLines/>
        <w:widowControl/>
        <w:spacing w:before="240" w:after="120" w:line="288" w:lineRule="auto"/>
        <w:ind w:left="0" w:right="0" w:firstLine="0"/>
        <w:jc w:val="left"/>
      </w:pPr>
      <w:bookmarkStart w:id="5083" w:name="ThesisHeading_084"/>
      <w:r>
        <w:rPr>
          <w:rFonts w:ascii="Times New Roman" w:hAnsi="Times New Roman" w:eastAsia="黑体" w:cs="Times New Roman"/>
          <w:sz w:val="30"/>
          <w:szCs w:val="30"/>
          <w:color w:val="000000"/>
          <w:b w:val="1"/>
        </w:rPr>
        <w:t xml:space="preserve">A.5 登记与跨章复用</w:t>
      </w:r>
      <w:bookmarkEnd w:id="508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表A-4 登记事件序列</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99"/>
        <w:gridCol w:w="3072"/>
      </w:tblGrid>
      <w:tr>
        <w:trPr>
          <w:tblHeader w:val="on"/>
          <w:cantSplit/>
        </w:trPr>
        <w:tc>
          <w:tcPr>
            <w:tcW w:type="dxa" w:w="599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事件</w:t>
            </w:r>
          </w:p>
        </w:tc>
        <w:tc>
          <w:tcPr>
            <w:tcW w:type="dxa" w:w="307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相对时刻</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protocol_and_source_hash_freeze</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training_and_augmentation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+ 3600秒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OOF_and_calibration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+ 172800秒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strategy_selection</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+ 259200秒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test_labels_unsealed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+ 388800秒</w:t>
            </w:r>
          </w:p>
        </w:tc>
      </w:tr>
      <w:tr>
        <w:trPr>
          <w:cantSplit/>
        </w:trPr>
        <w:tc>
          <w:tcPr>
            <w:tcW w:type="dxa" w:w="5999"/>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CDCP_failure_condition_sensitivity_registered</w:t>
            </w:r>
          </w:p>
        </w:tc>
        <w:tc>
          <w:tcPr>
            <w:tcW w:type="dxa" w:w="307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D0 + 432000秒</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三种子NoPair、CompPair、T1/I0的对应输入身份一致：</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表A-5 同数据成对比较输入摘要</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30"/>
        <w:gridCol w:w="1090"/>
        <w:gridCol w:w="3625"/>
        <w:gridCol w:w="3626"/>
      </w:tblGrid>
      <w:tr>
        <w:trPr>
          <w:tblHeader w:val="on"/>
          <w:cantSplit/>
        </w:trPr>
        <w:tc>
          <w:tcPr>
            <w:tcW w:type="dxa" w:w="7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09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362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视图身份SHA-256</w:t>
            </w:r>
          </w:p>
        </w:tc>
        <w:tc>
          <w:tcPr>
            <w:tcW w:type="dxa" w:w="362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掩码身份SHA-256</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38a7254c9fd0c301d887328973566a9f0c51f6e81f89ceb42677fbcba38b6ee8</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eeab9726b1bd0a6e792f90ece16702b9f79aba3732627fea37750d6c73afd800</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CompPair</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r>
        <w:trPr>
          <w:cantSplit/>
        </w:trPr>
        <w:tc>
          <w:tcPr>
            <w:tcW w:type="dxa" w:w="7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09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T1I0</w:t>
            </w:r>
          </w:p>
        </w:tc>
        <w:tc>
          <w:tcPr>
            <w:tcW w:type="dxa" w:w="362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64c85c779e1766a0d133ffebe9b8866ed2c33bc2bbc570edda850d3f31ae253f</w:t>
            </w:r>
          </w:p>
        </w:tc>
        <w:tc>
          <w:tcPr>
            <w:tcW w:type="dxa" w:w="362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31f11653481964213dc74d921abad0fd263484354279963a483a60d220861341</w:t>
            </w:r>
          </w:p>
        </w:tc>
      </w:tr>
    </w:tbl>
    <w:bookmarkEnd w:id="212"/>
    <w:bookmarkStart w:id="213" w:name="a.6-原文序列化与无损对象身份"/>
    <w:p>
      <w:pPr>
        <w:pStyle w:val="Heading2"/>
        <w:keepNext/>
        <w:keepLines/>
        <w:widowControl/>
        <w:spacing w:before="240" w:after="120" w:line="288" w:lineRule="auto"/>
        <w:ind w:left="0" w:right="0" w:firstLine="0"/>
        <w:jc w:val="left"/>
      </w:pPr>
      <w:bookmarkStart w:id="5084" w:name="ThesisHeading_085"/>
      <w:r>
        <w:rPr>
          <w:rFonts w:ascii="Times New Roman" w:hAnsi="Times New Roman" w:eastAsia="黑体" w:cs="Times New Roman"/>
          <w:sz w:val="30"/>
          <w:szCs w:val="30"/>
          <w:color w:val="000000"/>
          <w:b w:val="1"/>
        </w:rPr>
        <w:t xml:space="preserve">A.6 原文序列化与无损对象身份</w:t>
      </w:r>
      <w:bookmarkEnd w:id="508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以AAEC essay001的真实原生关系为例，核心序列化为：</w:t>
      </w:r>
    </w:p>
    <w:p>
      <w:pPr>
        <w:pStyle w:val="SourceCode"/>
        <w:keepNext w:val="0"/>
        <w:keepLines w:val="0"/>
        <w:widowControl/>
        <w:spacing w:before="0" w:after="0" w:line="440" w:lineRule="exact"/>
        <w:ind w:left="0" w:right="0" w:firstLine="480"/>
        <w:jc w:val="both"/>
      </w:pP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"document"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"essay001"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"components"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591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"Claim"</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"id"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"start"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716</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"end"</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ecValTok"/>
          <w:sz w:val="24"/>
          <w:szCs w:val="24"/>
          <w:color w:val="000000"/>
        </w:rPr>
        <w:t xml:space="preserve">851</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"Premise"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"relations"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"sources"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StringTok"/>
          <w:sz w:val="24"/>
          <w:szCs w:val="24"/>
          <w:color w:val="000000"/>
        </w:rPr>
        <w:t xml:space="preserve">"T4"</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"target"</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"T3"</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DataTypeTok"/>
          <w:sz w:val="24"/>
          <w:szCs w:val="24"/>
          <w:color w:val="000000"/>
        </w:rPr>
        <w:t xml:space="preserve">"type"</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StringTok"/>
          <w:sz w:val="24"/>
          <w:szCs w:val="24"/>
          <w:color w:val="000000"/>
        </w:rPr>
        <w:t xml:space="preserve">"supports"</w:t>
      </w:r>
      <w:r>
        <w:rPr>
          <w:rFonts w:ascii="Times New Roman" w:hAnsi="Times New Roman" w:eastAsia="宋体" w:cs="Times New Roman"/>
          <w:rStyle w:val="FunctionTok"/>
          <w:sz w:val="24"/>
          <w:szCs w:val="24"/>
          <w:color w:val="000000"/>
        </w:rPr>
        <w:t xml:space="preserve">}</w:t>
      </w:r>
      <w:r>
        <w:rPr>
          <w:rFonts w:ascii="Times New Roman" w:hAnsi="Times New Roman" w:eastAsia="宋体" w:cs="Times New Roman"/>
          <w:rStyle w:val="OtherTok"/>
          <w:sz w:val="24"/>
          <w:szCs w:val="24"/>
          <w:color w:val="000000"/>
        </w:rPr>
        <w:t xml:space="preserve">]</w:t>
      </w:r>
      <w:r>
        <w:rPr>
          <w:rFonts w:ascii="Times New Roman" w:hAnsi="Times New Roman" w:eastAsia="宋体" w:cs="Times New Roman"/>
          <w:rStyle w:val="FunctionTok"/>
          <w:sz w:val="24"/>
          <w:szCs w:val="24"/>
          <w:color w:val="000000"/>
        </w:rPr>
        <w:t xml:space="preserve">}</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keepNext/>
        <w:keepLines/>
        <w:pageBreakBefore/>
        <w:widowControl/>
        <w:spacing w:before="360" w:after="240" w:line="288" w:lineRule="auto"/>
        <w:ind w:left="0" w:right="0" w:firstLine="0"/>
        <w:jc w:val="center"/>
      </w:pPr>
      <w:bookmarkStart w:id="5085" w:name="ThesisHeading_086"/>
      <w:r>
        <w:rPr>
          <w:rFonts w:ascii="Times New Roman" w:hAnsi="Times New Roman" w:eastAsia="黑体" w:cs="Times New Roman"/>
          <w:sz w:val="36"/>
          <w:szCs w:val="36"/>
          <w:color w:val="000000"/>
          <w:b w:val="1"/>
        </w:rPr>
        <w:t xml:space="preserve">附录B 评分与事务执行记录</w:t>
      </w:r>
      <w:bookmarkEnd w:id="5085"/>
    </w:p>
    <w:bookmarkStart w:id="215" w:name="b.1-数据与模型身份"/>
    <w:p>
      <w:pPr>
        <w:pStyle w:val="Heading2"/>
        <w:keepNext/>
        <w:keepLines/>
        <w:widowControl/>
        <w:spacing w:before="240" w:after="120" w:line="288" w:lineRule="auto"/>
        <w:ind w:left="0" w:right="0" w:firstLine="0"/>
        <w:jc w:val="left"/>
      </w:pPr>
      <w:bookmarkStart w:id="5086" w:name="ThesisHeading_087"/>
      <w:r>
        <w:rPr>
          <w:rFonts w:ascii="Times New Roman" w:hAnsi="Times New Roman" w:eastAsia="黑体" w:cs="Times New Roman"/>
          <w:sz w:val="30"/>
          <w:szCs w:val="30"/>
          <w:color w:val="000000"/>
          <w:b w:val="1"/>
        </w:rPr>
        <w:t xml:space="preserve">B.1 数据与模型身份</w:t>
      </w:r>
      <w:bookmarkEnd w:id="508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2"/>
        <w:keepNext/>
        <w:keepLines/>
        <w:widowControl/>
        <w:spacing w:before="240" w:after="120" w:line="288" w:lineRule="auto"/>
        <w:ind w:left="0" w:right="0" w:firstLine="0"/>
        <w:jc w:val="left"/>
      </w:pPr>
      <w:bookmarkStart w:id="5087" w:name="ThesisHeading_088"/>
      <w:r>
        <w:rPr>
          <w:rFonts w:ascii="Times New Roman" w:hAnsi="Times New Roman" w:eastAsia="黑体" w:cs="Times New Roman"/>
          <w:sz w:val="30"/>
          <w:szCs w:val="30"/>
          <w:color w:val="000000"/>
          <w:b w:val="1"/>
        </w:rPr>
        <w:t xml:space="preserve">B.2 评分与接受轨迹</w:t>
      </w:r>
      <w:bookmarkEnd w:id="508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2"/>
        <w:keepNext/>
        <w:keepLines/>
        <w:widowControl/>
        <w:spacing w:before="240" w:after="120" w:line="288" w:lineRule="auto"/>
        <w:ind w:left="0" w:right="0" w:firstLine="0"/>
        <w:jc w:val="left"/>
      </w:pPr>
      <w:bookmarkStart w:id="5088" w:name="ThesisHeading_089"/>
      <w:r>
        <w:rPr>
          <w:rFonts w:ascii="Times New Roman" w:hAnsi="Times New Roman" w:eastAsia="黑体" w:cs="Times New Roman"/>
          <w:sz w:val="30"/>
          <w:szCs w:val="30"/>
          <w:color w:val="000000"/>
          <w:b w:val="1"/>
        </w:rPr>
        <w:t xml:space="preserve">B.3 回退与预算</w:t>
      </w:r>
      <w:bookmarkEnd w:id="508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2"/>
        <w:keepNext/>
        <w:keepLines/>
        <w:widowControl/>
        <w:spacing w:before="240" w:after="120" w:line="288" w:lineRule="auto"/>
        <w:ind w:left="0" w:right="0" w:firstLine="0"/>
        <w:jc w:val="left"/>
      </w:pPr>
      <w:bookmarkStart w:id="5089" w:name="ThesisHeading_090"/>
      <w:r>
        <w:rPr>
          <w:rFonts w:ascii="Times New Roman" w:hAnsi="Times New Roman" w:eastAsia="黑体" w:cs="Times New Roman"/>
          <w:sz w:val="30"/>
          <w:szCs w:val="30"/>
          <w:color w:val="000000"/>
          <w:b w:val="1"/>
        </w:rPr>
        <w:t xml:space="preserve">B.4 实现一致性验收</w:t>
      </w:r>
      <w:bookmarkEnd w:id="5089"/>
    </w:p>
    <w:bookmarkStart w:id="218" w:name="b.4.1-对象计数与快照重放"/>
    <w:p>
      <w:pPr>
        <w:pStyle w:val="Heading3"/>
        <w:keepNext/>
        <w:keepLines/>
        <w:widowControl/>
        <w:spacing w:before="240" w:after="120" w:line="288" w:lineRule="auto"/>
        <w:ind w:left="0" w:right="0" w:firstLine="0"/>
        <w:jc w:val="left"/>
      </w:pPr>
      <w:bookmarkStart w:id="5090" w:name="ThesisHeading_091"/>
      <w:r>
        <w:rPr>
          <w:rFonts w:ascii="Times New Roman" w:hAnsi="Times New Roman" w:eastAsia="黑体" w:cs="Times New Roman"/>
          <w:sz w:val="24"/>
          <w:szCs w:val="24"/>
          <w:color w:val="000000"/>
          <w:b w:val="1"/>
        </w:rPr>
        <w:t xml:space="preserve">B.4.1 对象计数与快照重放</w:t>
      </w:r>
      <w:bookmarkEnd w:id="509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原稿的模拟验收记录列示：8970条图记录通过合法性与严格计数重算，6900条终态与3131次接受账本通过重放，并检查金标关系供给、逐种子计数、端点链、源组及四格成员恒等式。这些列示记录用于评审功能测试，不表示本轮已复现真实目标模型或求解器实验。正文实际CPU案例与原生语料案例另按其材料身份核对；主结果统计输入的缺口见附录J的S2.5。</w:t>
      </w:r>
    </w:p>
    <w:bookmarkEnd w:id="218"/>
    <w:bookmarkStart w:id="219" w:name="b.4.2-训练与求解接口"/>
    <w:p>
      <w:pPr>
        <w:pStyle w:val="Heading3"/>
        <w:keepNext/>
        <w:keepLines/>
        <w:widowControl/>
        <w:spacing w:before="240" w:after="120" w:line="288" w:lineRule="auto"/>
        <w:ind w:left="0" w:right="0" w:firstLine="0"/>
        <w:jc w:val="left"/>
      </w:pPr>
      <w:bookmarkStart w:id="5091" w:name="ThesisHeading_092"/>
      <w:r>
        <w:rPr>
          <w:rFonts w:ascii="Times New Roman" w:hAnsi="Times New Roman" w:eastAsia="黑体" w:cs="Times New Roman"/>
          <w:sz w:val="24"/>
          <w:szCs w:val="24"/>
          <w:color w:val="000000"/>
          <w:b w:val="1"/>
        </w:rPr>
        <w:t xml:space="preserve">B.4.2 训练与求解接口</w:t>
      </w:r>
      <w:bookmarkEnd w:id="509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表B-1 接口验收与故障注入</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800"/>
        <w:gridCol w:w="800"/>
        <w:gridCol w:w="800"/>
        <w:gridCol w:w="4536"/>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检查</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输入数</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通过</w:t>
            </w:r>
          </w:p>
        </w:tc>
        <w:tc>
          <w:tcPr>
            <w:tcW w:type="dxa" w:w="80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失败</w:t>
            </w:r>
          </w:p>
        </w:tc>
        <w:tc>
          <w:tcPr>
            <w:tcW w:type="dxa" w:w="45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输出与判定</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coordinates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10986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24 partial-token spans retain residual character offsets</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answer_mask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max hidden difference under answer replacement=0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gradient_path</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shared adapter norm C=.0118 R=.0064; base delta=0; specialized branch align gradient=0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normalization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empty group=0; duplicate-view normalization max error=1.1e-7; last batch correct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candidate_protection</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protected objects lost=0; 12 resource overflow cases return G0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MILP_feasibility</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small-graph exhaustive objective max error=1.2e-8</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timeout</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timeout with incumbent=38; without incumbent=22; legal output=60</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commit_rollback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injected commit failure restores full graph/hash; compute cost retained</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interrupt_resume</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resume terminal semantic hash matches uninterrupted run</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native_object_counts</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full source-set identity; proper subset not a hit</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score_missing</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NaN/absent scored as missing; no default low score</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tie_break</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240</w:t>
            </w:r>
          </w:p>
        </w:tc>
        <w:tc>
          <w:tcPr>
            <w:tcW w:type="dxa" w:w="80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w:t>
            </w:r>
          </w:p>
        </w:tc>
        <w:tc>
          <w:tcPr>
            <w:tcW w:type="dxa" w:w="45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fixed lexicographic tie order completed</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3"/>
        <w:keepNext/>
        <w:keepLines/>
        <w:widowControl/>
        <w:spacing w:before="240" w:after="120" w:line="288" w:lineRule="auto"/>
        <w:ind w:left="0" w:right="0" w:firstLine="0"/>
        <w:jc w:val="left"/>
      </w:pPr>
      <w:bookmarkStart w:id="5092" w:name="ThesisHeading_093"/>
      <w:r>
        <w:rPr>
          <w:rFonts w:ascii="Times New Roman" w:hAnsi="Times New Roman" w:eastAsia="黑体" w:cs="Times New Roman"/>
          <w:sz w:val="24"/>
          <w:szCs w:val="24"/>
          <w:color w:val="000000"/>
          <w:b w:val="1"/>
        </w:rPr>
        <w:t xml:space="preserve">B.4.3 资源边界与证书</w:t>
      </w:r>
      <w:bookmarkEnd w:id="509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2"/>
        <w:keepNext/>
        <w:keepLines/>
        <w:widowControl/>
        <w:spacing w:before="240" w:after="120" w:line="288" w:lineRule="auto"/>
        <w:ind w:left="0" w:right="0" w:firstLine="0"/>
        <w:jc w:val="left"/>
      </w:pPr>
      <w:bookmarkStart w:id="5093" w:name="ThesisHeading_094"/>
      <w:r>
        <w:rPr>
          <w:rFonts w:ascii="Times New Roman" w:hAnsi="Times New Roman" w:eastAsia="黑体" w:cs="Times New Roman"/>
          <w:sz w:val="30"/>
          <w:szCs w:val="30"/>
          <w:color w:val="000000"/>
          <w:b w:val="1"/>
        </w:rPr>
        <w:t xml:space="preserve">B.5 案例统一记录</w:t>
      </w:r>
      <w:bookmarkEnd w:id="509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keepNext/>
        <w:keepLines/>
        <w:pageBreakBefore w:val="0"/>
        <w:widowControl/>
        <w:spacing w:before="240" w:after="120" w:line="288" w:lineRule="auto"/>
        <w:ind w:left="0" w:right="0" w:firstLine="0"/>
        <w:jc w:val="left"/>
      </w:pPr>
      <w:bookmarkStart w:id="5094" w:name="ThesisHeading_095"/>
      <w:r>
        <w:rPr>
          <w:rFonts w:ascii="Times New Roman" w:hAnsi="Times New Roman" w:eastAsia="黑体" w:cs="Times New Roman"/>
          <w:sz w:val="30"/>
          <w:szCs w:val="30"/>
          <w:color w:val="000000"/>
          <w:b w:val="1"/>
        </w:rPr>
        <w:t xml:space="preserve">B.6 固定评分性质的证明</w:t>
      </w:r>
      <w:bookmarkEnd w:id="509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keepNext/>
        <w:keepLines/>
        <w:pageBreakBefore/>
        <w:widowControl/>
        <w:spacing w:before="360" w:after="240" w:line="288" w:lineRule="auto"/>
        <w:ind w:left="0" w:right="0" w:firstLine="0"/>
        <w:jc w:val="center"/>
      </w:pPr>
      <w:bookmarkStart w:id="5095" w:name="ThesisHeading_096"/>
      <w:r>
        <w:rPr>
          <w:rFonts w:ascii="Times New Roman" w:hAnsi="Times New Roman" w:eastAsia="黑体" w:cs="Times New Roman"/>
          <w:sz w:val="36"/>
          <w:szCs w:val="36"/>
          <w:color w:val="000000"/>
          <w:b w:val="1"/>
        </w:rPr>
        <w:t xml:space="preserve">附录C 成果归属与材料说明</w:t>
      </w:r>
      <w:bookmarkEnd w:id="5095"/>
    </w:p>
    <w:bookmarkStart w:id="225" w:name="c.1-已有工作"/>
    <w:p>
      <w:pPr>
        <w:pStyle w:val="Heading2"/>
        <w:keepNext/>
        <w:keepLines/>
        <w:widowControl/>
        <w:spacing w:before="240" w:after="120" w:line="288" w:lineRule="auto"/>
        <w:ind w:left="0" w:right="0" w:firstLine="0"/>
        <w:jc w:val="left"/>
      </w:pPr>
      <w:bookmarkStart w:id="5096" w:name="ThesisHeading_097"/>
      <w:r>
        <w:rPr>
          <w:rFonts w:ascii="Times New Roman" w:hAnsi="Times New Roman" w:eastAsia="黑体" w:cs="Times New Roman"/>
          <w:sz w:val="30"/>
          <w:szCs w:val="30"/>
          <w:color w:val="000000"/>
          <w:b w:val="1"/>
        </w:rPr>
        <w:t xml:space="preserve">C.1 已有工作</w:t>
      </w:r>
      <w:bookmarkEnd w:id="5096"/>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keepNext/>
        <w:keepLines/>
        <w:widowControl/>
        <w:spacing w:before="240" w:after="120" w:line="288" w:lineRule="auto"/>
        <w:ind w:left="0" w:right="0" w:firstLine="0"/>
        <w:jc w:val="left"/>
      </w:pPr>
      <w:bookmarkStart w:id="5097" w:name="ThesisHeading_098"/>
      <w:r>
        <w:rPr>
          <w:rFonts w:ascii="Times New Roman" w:hAnsi="Times New Roman" w:eastAsia="黑体" w:cs="Times New Roman"/>
          <w:sz w:val="30"/>
          <w:szCs w:val="30"/>
          <w:color w:val="000000"/>
          <w:b w:val="1"/>
        </w:rPr>
        <w:t xml:space="preserve">C.2 材料可得性</w:t>
      </w:r>
      <w:bookmarkEnd w:id="5097"/>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稿列明原始输入摘要、规范化语料、配置、逐对象计数、评分、事务、审核及成本等材料的保存要求。现有模拟材料、教学输入与实际CPU诊断分别保留其来源身份；主结果仍缺少完整的文档×种子×方法计数输入，统计复算范围以附录J的S2.5为准。引用原文保持原拼写，不因语言错误擅自润色数据集内容。</w:t>
      </w:r>
    </w:p>
    <w:bookmarkEnd w:id="226"/>
    <w:bookmarkStart w:id="227" w:name="c.3-记录与版本"/>
    <w:p>
      <w:pPr>
        <w:pStyle w:val="Heading2"/>
        <w:keepNext/>
        <w:keepLines/>
        <w:widowControl/>
        <w:spacing w:before="240" w:after="120" w:line="288" w:lineRule="auto"/>
        <w:ind w:left="0" w:right="0" w:firstLine="0"/>
        <w:jc w:val="left"/>
      </w:pPr>
      <w:bookmarkStart w:id="5098" w:name="ThesisHeading_099"/>
      <w:r>
        <w:rPr>
          <w:rFonts w:ascii="Times New Roman" w:hAnsi="Times New Roman" w:eastAsia="黑体" w:cs="Times New Roman"/>
          <w:sz w:val="30"/>
          <w:szCs w:val="30"/>
          <w:color w:val="000000"/>
          <w:b w:val="1"/>
        </w:rPr>
        <w:t xml:space="preserve">C.3 记录与版本</w:t>
      </w:r>
      <w:bookmarkEnd w:id="509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keepNext/>
        <w:keepLines/>
        <w:pageBreakBefore/>
        <w:widowControl/>
        <w:spacing w:before="360" w:after="240" w:line="288" w:lineRule="auto"/>
        <w:ind w:left="0" w:right="0" w:firstLine="0"/>
        <w:jc w:val="center"/>
      </w:pPr>
      <w:bookmarkStart w:id="5099" w:name="ThesisHeading_100"/>
      <w:r>
        <w:rPr>
          <w:rFonts w:ascii="Times New Roman" w:hAnsi="Times New Roman" w:eastAsia="黑体" w:cs="Times New Roman"/>
          <w:sz w:val="36"/>
          <w:szCs w:val="36"/>
          <w:color w:val="000000"/>
          <w:b w:val="1"/>
        </w:rPr>
        <w:t xml:space="preserve">附录D CDCP失败条件与实际案例流程</w:t>
      </w:r>
      <w:bookmarkEnd w:id="5099"/>
    </w:p>
    <w:bookmarkStart w:id="229" w:name="d.1-弱评分版本的回退"/>
    <w:p>
      <w:pPr>
        <w:pStyle w:val="Heading2"/>
        <w:keepNext/>
        <w:keepLines/>
        <w:widowControl/>
        <w:spacing w:before="240" w:after="120" w:line="288" w:lineRule="auto"/>
        <w:ind w:left="0" w:right="0" w:firstLine="0"/>
        <w:jc w:val="left"/>
      </w:pPr>
      <w:bookmarkStart w:id="5100" w:name="ThesisHeading_101"/>
      <w:r>
        <w:rPr>
          <w:rFonts w:ascii="Times New Roman" w:hAnsi="Times New Roman" w:eastAsia="黑体" w:cs="Times New Roman"/>
          <w:sz w:val="30"/>
          <w:szCs w:val="30"/>
          <w:color w:val="000000"/>
          <w:b w:val="1"/>
        </w:rPr>
        <w:t xml:space="preserve">D.1 弱评分版本的回退</w:t>
      </w:r>
      <w:bookmarkEnd w:id="510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keepNext/>
        <w:keepLines/>
        <w:widowControl/>
        <w:spacing w:before="240" w:after="120" w:line="288" w:lineRule="auto"/>
        <w:ind w:left="0" w:right="0" w:firstLine="0"/>
        <w:jc w:val="left"/>
      </w:pPr>
      <w:bookmarkStart w:id="5101" w:name="ThesisHeading_102"/>
      <w:r>
        <w:rPr>
          <w:rFonts w:ascii="Times New Roman" w:hAnsi="Times New Roman" w:eastAsia="黑体" w:cs="Times New Roman"/>
          <w:sz w:val="30"/>
          <w:szCs w:val="30"/>
          <w:color w:val="000000"/>
          <w:b w:val="1"/>
        </w:rPr>
        <w:t xml:space="preserve">D.2 主版本的策略选择</w:t>
      </w:r>
      <w:bookmarkEnd w:id="510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表D-1 主评分条件下的开发选择</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92"/>
        <w:gridCol w:w="1292"/>
        <w:gridCol w:w="1292"/>
        <w:gridCol w:w="1292"/>
        <w:gridCol w:w="1292"/>
        <w:gridCol w:w="1321"/>
        <w:gridCol w:w="1292"/>
      </w:tblGrid>
      <w:tr>
        <w:trPr>
          <w:tblHeader w:val="on"/>
          <w:cantSplit/>
        </w:trPr>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δ</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原TP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误删TP</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损失率</w:t>
            </w:r>
          </w:p>
        </w:tc>
        <w:tc>
          <w:tcPr>
            <w:tcW w:type="dxa" w:w="1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汇总关系F1</w:t>
            </w:r>
          </w:p>
        </w:tc>
        <w:tc>
          <w:tcPr>
            <w:tcW w:type="dxa" w:w="129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合格</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0.53%</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72.03</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r>
        <w:trPr>
          <w:cantSplit/>
        </w:trPr>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0.00%</w:t>
            </w:r>
          </w:p>
        </w:tc>
        <w:tc>
          <w:tcPr>
            <w:tcW w:type="dxa" w:w="1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54.67</w:t>
            </w:r>
          </w:p>
        </w:tc>
        <w:tc>
          <w:tcPr>
            <w:tcW w:type="dxa" w:w="129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是</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2"/>
        <w:keepNext/>
        <w:keepLines/>
        <w:widowControl/>
        <w:spacing w:before="240" w:after="120" w:line="288" w:lineRule="auto"/>
        <w:ind w:left="0" w:right="0" w:firstLine="0"/>
        <w:jc w:val="left"/>
      </w:pPr>
      <w:bookmarkStart w:id="5102" w:name="ThesisHeading_103"/>
      <w:r>
        <w:rPr>
          <w:rFonts w:ascii="Times New Roman" w:hAnsi="Times New Roman" w:eastAsia="黑体" w:cs="Times New Roman"/>
          <w:sz w:val="30"/>
          <w:szCs w:val="30"/>
          <w:color w:val="000000"/>
          <w:b w:val="1"/>
        </w:rPr>
        <w:t xml:space="preserve">D.3 实际CPU抽取与后处理</w:t>
      </w:r>
      <w:bookmarkEnd w:id="5102"/>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keepNext/>
        <w:keepLines/>
        <w:widowControl/>
        <w:spacing w:before="240" w:after="120" w:line="288" w:lineRule="auto"/>
        <w:ind w:left="0" w:right="0" w:firstLine="0"/>
        <w:jc w:val="left"/>
      </w:pPr>
      <w:bookmarkStart w:id="5103" w:name="ThesisHeading_104"/>
      <w:r>
        <w:rPr>
          <w:rFonts w:ascii="Times New Roman" w:hAnsi="Times New Roman" w:eastAsia="黑体" w:cs="Times New Roman"/>
          <w:sz w:val="30"/>
          <w:szCs w:val="30"/>
          <w:color w:val="000000"/>
          <w:b w:val="1"/>
        </w:rPr>
        <w:t xml:space="preserve">D.4 解释范围</w:t>
      </w:r>
      <w:bookmarkEnd w:id="510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keepNext/>
        <w:keepLines/>
        <w:pageBreakBefore/>
        <w:widowControl/>
        <w:spacing w:before="360" w:after="240" w:line="288" w:lineRule="auto"/>
        <w:ind w:left="0" w:right="0" w:firstLine="0"/>
        <w:jc w:val="center"/>
      </w:pPr>
      <w:bookmarkStart w:id="5104" w:name="ThesisHeading_105"/>
      <w:r>
        <w:rPr>
          <w:rFonts w:ascii="Times New Roman" w:hAnsi="Times New Roman" w:eastAsia="黑体" w:cs="Times New Roman"/>
          <w:sz w:val="36"/>
          <w:szCs w:val="36"/>
          <w:color w:val="000000"/>
          <w:b w:val="1"/>
        </w:rPr>
        <w:t xml:space="preserve">附录E MCR-BR数值与协议存档</w:t>
      </w:r>
      <w:bookmarkEnd w:id="510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keepNext/>
        <w:keepLines/>
        <w:widowControl/>
        <w:spacing w:before="240" w:after="120" w:line="288" w:lineRule="auto"/>
        <w:ind w:left="0" w:right="0" w:firstLine="0"/>
        <w:jc w:val="left"/>
      </w:pPr>
      <w:bookmarkStart w:id="5105" w:name="ThesisHeading_106"/>
      <w:r>
        <w:rPr>
          <w:rFonts w:ascii="Times New Roman" w:hAnsi="Times New Roman" w:eastAsia="黑体" w:cs="Times New Roman"/>
          <w:sz w:val="30"/>
          <w:szCs w:val="30"/>
          <w:color w:val="000000"/>
          <w:b w:val="1"/>
        </w:rPr>
        <w:t xml:space="preserve">E.1 ICIC原版AAEC域内结果记录</w:t>
      </w:r>
      <w:bookmarkEnd w:id="510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表E-1 ICIC原版AAEC域内结果记录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41"/>
        <w:gridCol w:w="1476"/>
        <w:gridCol w:w="1476"/>
        <w:gridCol w:w="1476"/>
        <w:gridCol w:w="1503"/>
      </w:tblGrid>
      <w:tr>
        <w:trPr>
          <w:tblHeader w:val="on"/>
          <w:cantSplit/>
        </w:trPr>
        <w:tc>
          <w:tcPr>
            <w:tcW w:type="dxa" w:w="314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Support-F1</w:t>
            </w:r>
          </w:p>
        </w:tc>
        <w:tc>
          <w:tcPr>
            <w:tcW w:type="dxa" w:w="14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Attack-F1</w:t>
            </w:r>
          </w:p>
        </w:tc>
        <w:tc>
          <w:tcPr>
            <w:tcW w:type="dxa" w:w="150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62.34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48.72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61.19</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GPT-4-turbo 20-shot</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55.51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29.86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18.45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76.43±0.55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54.21±0.52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41.83±0.67</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52.15±0.54</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77.82±0.51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58.43±0.45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44.21±0.62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56.87±0.48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Constrained Decoding</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78.54±0.46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59.12±0.42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45.33±0.58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57.65±0.45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78.91±0.49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59.45±0.48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45.87±0.61</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58.12±0.47</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Multi-Sample (LogProb)</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79.45±0.38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60.12±0.41</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46.58±0.55</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58.94±0.42</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79.82±0.45</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60.75±0.43</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47.12±0.56</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59.63±0.45</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61.87±0.39</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48.34±0.58</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82.18±0.40</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63.15±0.36</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49.82±0.52</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62.21±0.38</w:t>
            </w:r>
          </w:p>
        </w:tc>
      </w:tr>
      <w:tr>
        <w:trPr>
          <w:cantSplit/>
        </w:trPr>
        <w:tc>
          <w:tcPr>
            <w:tcW w:type="dxa" w:w="314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83.71±0.42</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65.92±0.38</w:t>
            </w:r>
          </w:p>
        </w:tc>
        <w:tc>
          <w:tcPr>
            <w:tcW w:type="dxa" w:w="147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51.47±0.54</w:t>
            </w:r>
          </w:p>
        </w:tc>
        <w:tc>
          <w:tcPr>
            <w:tcW w:type="dxa" w:w="150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64.83±0.38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1的AAEC部分[34]。所有方法名及数值按原文转录，</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MCR-BR</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行即原文的完整方法；外部结果的评价差异需按原文核验，不能视为统一严格协议下的复现。</w:t>
      </w:r>
    </w:p>
    <w:bookmarkEnd w:id="234"/>
    <w:bookmarkStart w:id="235" w:name="e.2-icic原版cdcp域内结果记录"/>
    <w:p>
      <w:pPr>
        <w:pStyle w:val="Heading2"/>
        <w:keepNext/>
        <w:keepLines/>
        <w:widowControl/>
        <w:spacing w:before="240" w:after="120" w:line="288" w:lineRule="auto"/>
        <w:ind w:left="0" w:right="0" w:firstLine="0"/>
        <w:jc w:val="left"/>
      </w:pPr>
      <w:bookmarkStart w:id="5106" w:name="ThesisHeading_107"/>
      <w:r>
        <w:rPr>
          <w:rFonts w:ascii="Times New Roman" w:hAnsi="Times New Roman" w:eastAsia="黑体" w:cs="Times New Roman"/>
          <w:sz w:val="30"/>
          <w:szCs w:val="30"/>
          <w:color w:val="000000"/>
          <w:b w:val="1"/>
        </w:rPr>
        <w:t xml:space="preserve">E.2 ICIC原版CDCP域内结果记录</w:t>
      </w:r>
      <w:bookmarkEnd w:id="510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表E-2 ICIC原版CDCP域内结果记录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1591"/>
        <w:gridCol w:w="1591"/>
        <w:gridCol w:w="1620"/>
        <w:gridCol w:w="1620"/>
      </w:tblGrid>
      <w:tr>
        <w:trPr>
          <w:tblHeader w:val="on"/>
          <w:cantSplit/>
        </w:trPr>
        <w:tc>
          <w:tcPr>
            <w:tcW w:type="dxa" w:w="265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59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Reason-F1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Evidence-F1</w:t>
            </w:r>
          </w:p>
        </w:tc>
        <w:tc>
          <w:tcPr>
            <w:tcW w:type="dxa" w:w="162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FLAN T5-XXL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72.68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35.24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28.41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33.96</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RoBERTa-large MTL</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68.52±0.58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31.45±0.61</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25.72±0.73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30.23±0.64</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Single-Pass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71.35±0.48</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33.82±0.52</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27.15±0.68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32.64±0.55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w/ DAG Post-process</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72.14±0.50</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34.65±0.49</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28.02±0.63</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33.51±0.52</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LLM w/ Self-Refine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72.95±0.47</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35.58±0.48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28.94±0.60</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34.42±0.50</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74.56±0.45</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36.94±0.46</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30.27±0.58</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35.78±0.48</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(Verifier-only Rerank,</w:t>
            </w:r>
            <w:r>
              <w:rPr>
                <w:rFonts w:ascii="Times New Roman" w:hAnsi="Times New Roman" w:eastAsia="宋体" w:cs="Times New Roman"/>
                <w:b w:val="0"/>
                <w:sz w:val="21"/>
                <w:szCs w:val="21"/>
                <w:color w:val="000000"/>
              </w:rPr>
              <w:t xml:space="preserve"> </w:t>
            </w:r>
            <m:oMath>
              <m:r>
                <m:t>K</m:t>
              </m:r>
              <m:r>
                <m:rPr>
                  <m:sty m:val="p"/>
                </m:rPr>
                <m:t>=</m:t>
              </m:r>
              <m:r>
                <m:t>3</m:t>
              </m:r>
            </m:oMath>
            <w:r>
              <w:rPr>
                <w:rFonts w:ascii="Times New Roman" w:hAnsi="Times New Roman" w:eastAsia="宋体" w:cs="Times New Roman"/>
                <w:b w:val="0"/>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75.12±0.41</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37.85±0.44</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31.42±0.55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36.64±0.45</w:t>
            </w:r>
          </w:p>
        </w:tc>
      </w:tr>
      <w:tr>
        <w:trPr>
          <w:cantSplit/>
        </w:trPr>
        <w:tc>
          <w:tcPr>
            <w:tcW w:type="dxa" w:w="265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MCR-BR (Full,</w:t>
            </w:r>
            <w:r>
              <w:rPr>
                <w:rFonts w:ascii="Times New Roman" w:hAnsi="Times New Roman" w:eastAsia="宋体" w:cs="Times New Roman"/>
                <w:b w:val="0"/>
                <w:bCs/>
                <w:sz w:val="21"/>
                <w:szCs w:val="21"/>
                <w:color w:val="000000"/>
              </w:rPr>
              <w:t xml:space="preserve"> </w:t>
            </w:r>
            <m:oMath>
              <m:r>
                <m:t>K</m:t>
              </m:r>
              <m:r>
                <m:rPr>
                  <m:sty m:val="p"/>
                </m:rPr>
                <m:t>=</m:t>
              </m:r>
              <m:r>
                <m:t>3</m:t>
              </m:r>
            </m:oMath>
            <w:r>
              <w:rPr>
                <w:rFonts w:ascii="Times New Roman" w:hAnsi="Times New Roman" w:eastAsia="宋体" w:cs="Times New Roman"/>
                <w:b w:val="0"/>
                <w:bCs/>
                <w:sz w:val="21"/>
                <w:szCs w:val="21"/>
                <w:color w:val="000000"/>
              </w:rPr>
              <w:t xml:space="preserve">)</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76.45±0.43</w:t>
            </w:r>
          </w:p>
        </w:tc>
        <w:tc>
          <w:tcPr>
            <w:tcW w:type="dxa" w:w="159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39.12±0.45</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32.86±0.57</w:t>
            </w:r>
          </w:p>
        </w:tc>
        <w:tc>
          <w:tcPr>
            <w:tcW w:type="dxa" w:w="162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38.17±0.46</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1的CDCP部分[34]。该表不证明本文原生多前提超边的严格抽取性能。</w:t>
      </w:r>
    </w:p>
    <w:bookmarkEnd w:id="235"/>
    <w:bookmarkStart w:id="236" w:name="e.3-icic原版模块消融记录"/>
    <w:p>
      <w:pPr>
        <w:pStyle w:val="Heading2"/>
        <w:keepNext/>
        <w:keepLines/>
        <w:widowControl/>
        <w:spacing w:before="240" w:after="120" w:line="288" w:lineRule="auto"/>
        <w:ind w:left="0" w:right="0" w:firstLine="0"/>
        <w:jc w:val="left"/>
      </w:pPr>
      <w:bookmarkStart w:id="5107" w:name="ThesisHeading_108"/>
      <w:r>
        <w:rPr>
          <w:rFonts w:ascii="Times New Roman" w:hAnsi="Times New Roman" w:eastAsia="黑体" w:cs="Times New Roman"/>
          <w:sz w:val="30"/>
          <w:szCs w:val="30"/>
          <w:color w:val="000000"/>
          <w:b w:val="1"/>
        </w:rPr>
        <w:t xml:space="preserve">E.3 ICIC原版模块消融记录</w:t>
      </w:r>
      <w:bookmarkEnd w:id="510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表E-3 ICIC原版模块消融记录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33"/>
        <w:gridCol w:w="1638"/>
        <w:gridCol w:w="1669"/>
        <w:gridCol w:w="1365"/>
        <w:gridCol w:w="1365"/>
      </w:tblGrid>
      <w:tr>
        <w:trPr>
          <w:tblHeader w:val="on"/>
          <w:cantSplit/>
        </w:trPr>
        <w:tc>
          <w:tcPr>
            <w:tcW w:type="dxa" w:w="303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配置</w:t>
            </w:r>
          </w:p>
        </w:tc>
        <w:tc>
          <w:tcPr>
            <w:tcW w:type="dxa" w:w="163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6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Comp</w:t>
            </w:r>
          </w:p>
        </w:tc>
        <w:tc>
          <w:tcPr>
            <w:tcW w:type="dxa" w:w="1365"/>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Full Method</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m:oMath>
              <m:r>
                <m:t>K</m:t>
              </m:r>
              <m:r>
                <m:rPr>
                  <m:sty m:val="p"/>
                </m:rPr>
                <m:t>=</m:t>
              </m:r>
              <m:r>
                <m:t>1</m:t>
              </m:r>
            </m:oMath>
            <w:r>
              <w:rPr>
                <w:rFonts w:ascii="Times New Roman" w:hAnsi="Times New Roman" w:eastAsia="宋体" w:cs="Times New Roman"/>
                <w:b w:val="0"/>
                <w:sz w:val="21"/>
                <w:szCs w:val="21"/>
                <w:color w:val="000000"/>
              </w:rPr>
              <w:t xml:space="preserve">, w/o correction</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81.24±0.44</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60.73±0.41</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-4.10</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Claim-specific Adapter</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81.96±0.48</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63.08±0.44</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-1.75</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w/o Cue-aware Prompting</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82.34±0.45</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62.87±0.40</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-1.37</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-1.96</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Multi-Objective</w:t>
            </w:r>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82.89±0.43</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63.54±0.39</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-0.82</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-1.29</w:t>
            </w:r>
          </w:p>
        </w:tc>
      </w:tr>
      <w:tr>
        <w:trPr>
          <w:cantSplit/>
        </w:trPr>
        <w:tc>
          <w:tcPr>
            <w:tcW w:type="dxa" w:w="303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w/o Validity Signal</w:t>
            </w:r>
            <w:r>
              <w:rPr>
                <w:rFonts w:ascii="Times New Roman" w:hAnsi="Times New Roman" w:eastAsia="宋体" w:cs="Times New Roman"/>
                <w:b w:val="0"/>
                <w:sz w:val="21"/>
                <w:szCs w:val="21"/>
                <w:color w:val="000000"/>
              </w:rPr>
              <w:t xml:space="preserve"> </w:t>
            </w:r>
            <m:oMath>
              <m:sSub>
                <m:e>
                  <m:r>
                    <m:t>E</m:t>
                  </m:r>
                </m:e>
                <m:sub>
                  <m:r>
                    <m:t>v</m:t>
                  </m:r>
                  <m:r>
                    <m:t>a</m:t>
                  </m:r>
                  <m:r>
                    <m:t>l</m:t>
                  </m:r>
                </m:sub>
              </m:sSub>
            </m:oMath>
          </w:p>
        </w:tc>
        <w:tc>
          <w:tcPr>
            <w:tcW w:type="dxa" w:w="163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81.56±0.46</w:t>
            </w:r>
          </w:p>
        </w:tc>
        <w:tc>
          <w:tcPr>
            <w:tcW w:type="dxa" w:w="16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61.92±0.43</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-2.15</w:t>
            </w:r>
          </w:p>
        </w:tc>
        <w:tc>
          <w:tcPr>
            <w:tcW w:type="dxa" w:w="136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-2.91</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2[34]。专项适配、线索、多候选及有效性消融不等于完整影响域、成对学习和事务闭合消融。</w:t>
      </w:r>
    </w:p>
    <w:bookmarkEnd w:id="236"/>
    <w:bookmarkStart w:id="237" w:name="e.4-icic原版验证器替换记录"/>
    <w:p>
      <w:pPr>
        <w:pStyle w:val="Heading2"/>
        <w:keepNext/>
        <w:keepLines/>
        <w:widowControl/>
        <w:spacing w:before="240" w:after="120" w:line="288" w:lineRule="auto"/>
        <w:ind w:left="0" w:right="0" w:firstLine="0"/>
        <w:jc w:val="left"/>
      </w:pPr>
      <w:bookmarkStart w:id="5108" w:name="ThesisHeading_109"/>
      <w:r>
        <w:rPr>
          <w:rFonts w:ascii="Times New Roman" w:hAnsi="Times New Roman" w:eastAsia="黑体" w:cs="Times New Roman"/>
          <w:sz w:val="30"/>
          <w:szCs w:val="30"/>
          <w:color w:val="000000"/>
          <w:b w:val="1"/>
        </w:rPr>
        <w:t xml:space="preserve">E.4 ICIC原版验证器替换记录</w:t>
      </w:r>
      <w:bookmarkEnd w:id="5108"/>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表E-4 ICIC原版验证器替换记录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56"/>
        <w:gridCol w:w="1443"/>
        <w:gridCol w:w="1763"/>
        <w:gridCol w:w="1667"/>
        <w:gridCol w:w="1443"/>
      </w:tblGrid>
      <w:tr>
        <w:trPr>
          <w:tblHeader w:val="on"/>
          <w:cantSplit/>
        </w:trPr>
        <w:tc>
          <w:tcPr>
            <w:tcW w:type="dxa" w:w="27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验证器</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6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Top-1一致率</w:t>
            </w:r>
          </w:p>
        </w:tc>
        <w:tc>
          <w:tcPr>
            <w:tcW w:type="dxa" w:w="1443"/>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修正触发率</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Qwen2.5-7B（默认）</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27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Llama-3-8B（独立）</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w:t>
            </w:r>
          </w:p>
        </w:tc>
        <w:tc>
          <w:tcPr>
            <w:tcW w:type="dxa" w:w="176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64.55</w:t>
            </w:r>
          </w:p>
        </w:tc>
        <w:tc>
          <w:tcPr>
            <w:tcW w:type="dxa" w:w="16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94.2%</w:t>
            </w:r>
          </w:p>
        </w:tc>
        <w:tc>
          <w:tcPr>
            <w:tcW w:type="dxa" w:w="1443"/>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43.8%</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keepNext/>
        <w:keepLines/>
        <w:widowControl/>
        <w:spacing w:before="240" w:after="120" w:line="288" w:lineRule="auto"/>
        <w:ind w:left="0" w:right="0" w:firstLine="0"/>
        <w:jc w:val="left"/>
      </w:pPr>
      <w:bookmarkStart w:id="5109" w:name="ThesisHeading_110"/>
      <w:r>
        <w:rPr>
          <w:rFonts w:ascii="Times New Roman" w:hAnsi="Times New Roman" w:eastAsia="黑体" w:cs="Times New Roman"/>
          <w:sz w:val="30"/>
          <w:szCs w:val="30"/>
          <w:color w:val="000000"/>
          <w:b w:val="1"/>
        </w:rPr>
        <w:t xml:space="preserve">E.5 ICIC原版Oracle记录</w:t>
      </w:r>
      <w:bookmarkEnd w:id="5109"/>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表E-5 ICIC原版Oracle记录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17"/>
        <w:gridCol w:w="1737"/>
        <w:gridCol w:w="1769"/>
        <w:gridCol w:w="1447"/>
      </w:tblGrid>
      <w:tr>
        <w:trPr>
          <w:tblHeader w:val="on"/>
          <w:cantSplit/>
        </w:trPr>
        <w:tc>
          <w:tcPr>
            <w:tcW w:type="dxa" w:w="411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条件</w:t>
            </w:r>
          </w:p>
        </w:tc>
        <w:tc>
          <w:tcPr>
            <w:tcW w:type="dxa" w:w="17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Comp-F1</w:t>
            </w:r>
          </w:p>
        </w:tc>
        <w:tc>
          <w:tcPr>
            <w:tcW w:type="dxa" w:w="176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Relation-F1</w:t>
            </w:r>
          </w:p>
        </w:tc>
        <w:tc>
          <w:tcPr>
            <w:tcW w:type="dxa" w:w="1447"/>
            <w:vAlign w:val="center"/>
            <w:shd w:fill="E7E6E6"/>
            <w:tcMar>
              <w:top w:type="dxa" w:w="55"/>
              <w:bottom w:type="dxa" w:w="55"/>
              <w:left w:type="dxa" w:w="65"/>
              <w:right w:type="dxa" w:w="65"/>
            </w:tcMar>
          </w:tcPr>
          <w:p>
            <w:pPr>
              <w:keepNext w:val="0"/>
              <w:keepLines/>
              <w:spacing w:before="0" w:after="0" w:line="276" w:lineRule="auto"/>
              <w:ind w:left="0" w:right="0" w:firstLine="0"/>
              <w:jc w:val="center"/>
            </w:pPr>
            <m:oMath>
              <m:r>
                <m:t>Δ</m:t>
              </m:r>
            </m:oMath>
            <w:r>
              <w:rPr>
                <w:rFonts w:ascii="Times New Roman" w:hAnsi="Times New Roman" w:eastAsia="宋体" w:cs="Times New Roman"/>
                <w:b w:val="1"/>
                <w:sz w:val="21"/>
                <w:szCs w:val="21"/>
                <w:color w:val="000000"/>
              </w:rPr>
              <w:t xml:space="preserve">Rel</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预测组件与当前选择器</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83.71±0.42</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64.83±0.38</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Candidate Oracle（</w:t>
            </w:r>
            <m:oMath>
              <m:r>
                <m:t>K</m:t>
              </m:r>
              <m:r>
                <m:rPr>
                  <m:sty m:val="p"/>
                </m:rPr>
                <m:t>=</m:t>
              </m:r>
              <m:r>
                <m:t>3</m:t>
              </m:r>
            </m:oMath>
            <w:r>
              <w:rPr>
                <w:rFonts w:ascii="Times New Roman" w:hAnsi="Times New Roman" w:eastAsia="宋体" w:cs="Times New Roman"/>
                <w:b w:val="0"/>
                <w:sz w:val="21"/>
                <w:szCs w:val="21"/>
                <w:color w:val="000000"/>
              </w:rPr>
              <w:t xml:space="preserve">中择优）</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85.12±0.36</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67.24±0.34</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+2.41</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Condition Oracle（金标准组件输入）</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78.42±0.35</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+13.59</w:t>
            </w:r>
          </w:p>
        </w:tc>
      </w:tr>
      <w:tr>
        <w:trPr>
          <w:cantSplit/>
        </w:trPr>
        <w:tc>
          <w:tcPr>
            <w:tcW w:type="dxa" w:w="411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Output Oracle（金标准替换）</w:t>
            </w:r>
          </w:p>
        </w:tc>
        <w:tc>
          <w:tcPr>
            <w:tcW w:type="dxa" w:w="173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100.00</w:t>
            </w:r>
          </w:p>
        </w:tc>
        <w:tc>
          <w:tcPr>
            <w:tcW w:type="dxa" w:w="176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83.35±0.32</w:t>
            </w:r>
          </w:p>
        </w:tc>
        <w:tc>
          <w:tcPr>
            <w:tcW w:type="dxa" w:w="144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+18.52</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5[34]。保留原名称，不改称新候选宇宙的可达率、原生超边上界或局部搜索最优值。</w:t>
      </w:r>
    </w:p>
    <w:bookmarkEnd w:id="238"/>
    <w:bookmarkStart w:id="239" w:name="e.6-icic原版修正行为记录"/>
    <w:p>
      <w:pPr>
        <w:pStyle w:val="Heading2"/>
        <w:keepNext/>
        <w:keepLines/>
        <w:widowControl/>
        <w:spacing w:before="240" w:after="120" w:line="288" w:lineRule="auto"/>
        <w:ind w:left="0" w:right="0" w:firstLine="0"/>
        <w:jc w:val="left"/>
      </w:pPr>
      <w:bookmarkStart w:id="5110" w:name="ThesisHeading_111"/>
      <w:r>
        <w:rPr>
          <w:rFonts w:ascii="Times New Roman" w:hAnsi="Times New Roman" w:eastAsia="黑体" w:cs="Times New Roman"/>
          <w:sz w:val="30"/>
          <w:szCs w:val="30"/>
          <w:color w:val="000000"/>
          <w:b w:val="1"/>
        </w:rPr>
        <w:t xml:space="preserve">E.6 ICIC原版修正行为记录</w:t>
      </w:r>
      <w:bookmarkEnd w:id="511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表E-6 ICIC原版修正行为记录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59"/>
        <w:gridCol w:w="3612"/>
      </w:tblGrid>
      <w:tr>
        <w:trPr>
          <w:tblHeader w:val="on"/>
          <w:cantSplit/>
        </w:trPr>
        <w:tc>
          <w:tcPr>
            <w:tcW w:type="dxa" w:w="5459"/>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指标</w:t>
            </w:r>
          </w:p>
        </w:tc>
        <w:tc>
          <w:tcPr>
            <w:tcW w:type="dxa" w:w="3612"/>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修正触发率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触发文档平均迭代轮数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触发文档平均动作数</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LocalRerun占比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RemoveEdge占比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24.8%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Replace占比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Promote/Demote占比</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10.5%</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无效ID比例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18.5% → 2.1%</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JSON格式错误比例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6.2% → 0.0%</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不连贯边比例</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22.4% → 5.8%</w:t>
            </w:r>
          </w:p>
        </w:tc>
      </w:tr>
      <w:tr>
        <w:trPr>
          <w:cantSplit/>
        </w:trPr>
        <w:tc>
          <w:tcPr>
            <w:tcW w:type="dxa" w:w="5459"/>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整体</w:t>
            </w:r>
            <m:oMath>
              <m:sSub>
                <m:e>
                  <m:r>
                    <m:t>E</m:t>
                  </m:r>
                </m:e>
                <m:sub>
                  <m:r>
                    <m:t>v</m:t>
                  </m:r>
                  <m:r>
                    <m:t>a</m:t>
                  </m:r>
                  <m:r>
                    <m:t>l</m:t>
                  </m:r>
                </m:sub>
              </m:sSub>
            </m:oMath>
            <w:r>
              <w:rPr>
                <w:rFonts w:ascii="Times New Roman" w:hAnsi="Times New Roman" w:eastAsia="宋体" w:cs="Times New Roman"/>
                <w:b w:val="0"/>
                <w:sz w:val="21"/>
                <w:szCs w:val="21"/>
                <w:color w:val="000000"/>
              </w:rPr>
              <w:t xml:space="preserve">通过率</w:t>
            </w:r>
          </w:p>
        </w:tc>
        <w:tc>
          <w:tcPr>
            <w:tcW w:type="dxa" w:w="3612"/>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75.3% → 97.9%</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6[34]。Replace及Promote/Demote明确属于BR-O，不能移作BR-C或BR-J的行为分布；动作占比不等于真实错误分布。</w:t>
      </w:r>
    </w:p>
    <w:bookmarkEnd w:id="239"/>
    <w:bookmarkStart w:id="240" w:name="e.7-mcr-br粗粒度组件映射"/>
    <w:p>
      <w:pPr>
        <w:pStyle w:val="Heading2"/>
        <w:keepNext/>
        <w:keepLines/>
        <w:widowControl/>
        <w:spacing w:before="240" w:after="120" w:line="288" w:lineRule="auto"/>
        <w:ind w:left="0" w:right="0" w:firstLine="0"/>
        <w:jc w:val="left"/>
      </w:pPr>
      <w:bookmarkStart w:id="5111" w:name="ThesisHeading_112"/>
      <w:r>
        <w:rPr>
          <w:rFonts w:ascii="Times New Roman" w:hAnsi="Times New Roman" w:eastAsia="黑体" w:cs="Times New Roman"/>
          <w:sz w:val="30"/>
          <w:szCs w:val="30"/>
          <w:color w:val="000000"/>
          <w:b w:val="1"/>
        </w:rPr>
        <w:t xml:space="preserve">E.7 MCR-BR粗粒度组件映射</w:t>
      </w:r>
      <w:bookmarkEnd w:id="511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表E-7 MCR-BR粗粒度组件映射</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2430"/>
        <w:gridCol w:w="3401"/>
      </w:tblGrid>
      <w:tr>
        <w:trPr>
          <w:tblHeader w:val="on"/>
          <w:cantSplit/>
        </w:trPr>
        <w:tc>
          <w:tcPr>
            <w:tcW w:type="dxa" w:w="324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数据集原标签</w:t>
            </w:r>
          </w:p>
        </w:tc>
        <w:tc>
          <w:tcPr>
            <w:tcW w:type="dxa" w:w="243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粗粒度标签</w:t>
            </w:r>
          </w:p>
        </w:tc>
        <w:tc>
          <w:tcPr>
            <w:tcW w:type="dxa" w:w="340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映射依据</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MajorClaim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表达全文立场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Claim</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表达局部结论</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 Premise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提供支撑或反驳理由</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Policy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提出行动方案或规范性主张</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Value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Claim</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表达评价性或价值判断</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Fact</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提供可核验事实</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Testimony</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提供经验或证言</w:t>
            </w:r>
          </w:p>
        </w:tc>
      </w:tr>
      <w:tr>
        <w:trPr>
          <w:cantSplit/>
        </w:trPr>
        <w:tc>
          <w:tcPr>
            <w:tcW w:type="dxa" w:w="324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 Reference</w:t>
            </w:r>
          </w:p>
        </w:tc>
        <w:tc>
          <w:tcPr>
            <w:tcW w:type="dxa" w:w="243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Premise</w:t>
            </w:r>
          </w:p>
        </w:tc>
        <w:tc>
          <w:tcPr>
            <w:tcW w:type="dxa" w:w="340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提供外部来源</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这是单独迁移协议的标签归约，不改变AAEC/CDCP的原生域内标签，也不证明标签在语义上天然等价。</w:t>
      </w:r>
    </w:p>
    <w:bookmarkEnd w:id="240"/>
    <w:bookmarkStart w:id="241" w:name="e.8-icic原版aaec到cdcp迁移记录"/>
    <w:p>
      <w:pPr>
        <w:pStyle w:val="Heading2"/>
        <w:keepNext/>
        <w:keepLines/>
        <w:widowControl/>
        <w:spacing w:before="240" w:after="120" w:line="288" w:lineRule="auto"/>
        <w:ind w:left="0" w:right="0" w:firstLine="0"/>
        <w:jc w:val="left"/>
      </w:pPr>
      <w:bookmarkStart w:id="5112" w:name="ThesisHeading_113"/>
      <w:r>
        <w:rPr>
          <w:rFonts w:ascii="Times New Roman" w:hAnsi="Times New Roman" w:eastAsia="黑体" w:cs="Times New Roman"/>
          <w:sz w:val="30"/>
          <w:szCs w:val="30"/>
          <w:color w:val="000000"/>
          <w:b w:val="1"/>
        </w:rPr>
        <w:t xml:space="preserve">E.8 ICIC原版AAEC到CDCP迁移记录</w:t>
      </w:r>
      <w:bookmarkEnd w:id="5112"/>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表E-8 ICIC原版AAEC到CDCP迁移记录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937"/>
        <w:gridCol w:w="2710"/>
        <w:gridCol w:w="2424"/>
      </w:tblGrid>
      <w:tr>
        <w:trPr>
          <w:tblHeader w:val="on"/>
          <w:cantSplit/>
        </w:trPr>
        <w:tc>
          <w:tcPr>
            <w:tcW w:type="dxa" w:w="393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w:t>
            </w:r>
          </w:p>
        </w:tc>
        <w:tc>
          <w:tcPr>
            <w:tcW w:type="dxa" w:w="271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Coarse Component-F1</w:t>
            </w:r>
          </w:p>
        </w:tc>
        <w:tc>
          <w:tcPr>
            <w:tcW w:type="dxa" w:w="242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Unlabeled Link-F1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FLAN T5-XXL（zero-shot）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52.34±0.65</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31.25±0.72</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LLM Single-Pass（zero-shot）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54.87±0.58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33.42±0.68</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MCR-BR (</w:t>
            </w:r>
            <m:oMath>
              <m:r>
                <m:t>K</m:t>
              </m:r>
              <m:r>
                <m:rPr>
                  <m:sty m:val="p"/>
                </m:rPr>
                <m:t>=</m:t>
              </m:r>
              <m:r>
                <m:t>1</m:t>
              </m:r>
            </m:oMath>
            <w:r>
              <w:rPr>
                <w:rFonts w:ascii="Times New Roman" w:hAnsi="Times New Roman" w:eastAsia="宋体" w:cs="Times New Roman"/>
                <w:b w:val="0"/>
                <w:sz w:val="21"/>
                <w:szCs w:val="21"/>
                <w:color w:val="000000"/>
              </w:rPr>
              <w:t xml:space="preserve">, w/o correction,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57.23±0.52</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38.76±0.61</w:t>
            </w:r>
          </w:p>
        </w:tc>
      </w:tr>
      <w:tr>
        <w:trPr>
          <w:cantSplit/>
        </w:trPr>
        <w:tc>
          <w:tcPr>
            <w:tcW w:type="dxa" w:w="3937"/>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bCs/>
                <w:sz w:val="21"/>
                <w:szCs w:val="21"/>
                <w:color w:val="000000"/>
              </w:rPr>
              <w:t xml:space="preserve">MCR-BR (Full, zero-shot)</w:t>
            </w:r>
          </w:p>
        </w:tc>
        <w:tc>
          <w:tcPr>
            <w:tcW w:type="dxa" w:w="271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60.78±0.48</w:t>
            </w:r>
          </w:p>
        </w:tc>
        <w:tc>
          <w:tcPr>
            <w:tcW w:type="dxa" w:w="242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bCs/>
                <w:sz w:val="21"/>
                <w:szCs w:val="21"/>
                <w:color w:val="000000"/>
              </w:rPr>
              <w:t xml:space="preserve">43.21±0.55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1"/>
        <w:keepNext/>
        <w:keepLines/>
        <w:pageBreakBefore/>
        <w:widowControl/>
        <w:spacing w:before="360" w:after="240" w:line="288" w:lineRule="auto"/>
        <w:ind w:left="0" w:right="0" w:firstLine="0"/>
        <w:jc w:val="center"/>
      </w:pPr>
      <w:bookmarkStart w:id="5113" w:name="ThesisHeading_114"/>
      <w:r>
        <w:rPr>
          <w:rFonts w:ascii="Times New Roman" w:hAnsi="Times New Roman" w:eastAsia="黑体" w:cs="Times New Roman"/>
          <w:sz w:val="36"/>
          <w:szCs w:val="36"/>
          <w:color w:val="000000"/>
          <w:b w:val="1"/>
        </w:rPr>
        <w:t xml:space="preserve">附录F 符号与阅读索引</w:t>
      </w:r>
      <w:bookmarkEnd w:id="5113"/>
    </w:p>
    <w:bookmarkStart w:id="243" w:name="f.1-核心术语与符号"/>
    <w:p>
      <w:pPr>
        <w:pStyle w:val="Heading2"/>
        <w:keepNext/>
        <w:keepLines/>
        <w:widowControl/>
        <w:spacing w:before="240" w:after="120" w:line="288" w:lineRule="auto"/>
        <w:ind w:left="0" w:right="0" w:firstLine="0"/>
        <w:jc w:val="left"/>
      </w:pPr>
      <w:bookmarkStart w:id="5114" w:name="ThesisHeading_115"/>
      <w:r>
        <w:rPr>
          <w:rFonts w:ascii="Times New Roman" w:hAnsi="Times New Roman" w:eastAsia="黑体" w:cs="Times New Roman"/>
          <w:sz w:val="30"/>
          <w:szCs w:val="30"/>
          <w:color w:val="000000"/>
          <w:b w:val="1"/>
        </w:rPr>
        <w:t xml:space="preserve">F.1 核心术语与符号</w:t>
      </w:r>
      <w:bookmarkEnd w:id="5114"/>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表F-1汇总方法中的对象及其局部作用域。本文保留各章公式的既有符号，但在首次定义和跨章节叙述中使用“输入文档”</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改写集合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变化对象集合</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和“关系候选池”等完整名称。评价量使用Precision和Recall，与图对象集合分开命名。完整对象计数、概率评分、累计编辑与终态净变化分别使用对应符号，避免跨层混用。</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表F-1 核心符号及其语义</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67"/>
        <w:gridCol w:w="3468"/>
        <w:gridCol w:w="3736"/>
      </w:tblGrid>
      <w:tr>
        <w:trPr>
          <w:tblHeader w:val="on"/>
          <w:cantSplit/>
        </w:trPr>
        <w:tc>
          <w:tcPr>
            <w:tcW w:type="dxa" w:w="18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符号或术语</w:t>
            </w:r>
          </w:p>
        </w:tc>
        <w:tc>
          <w:tcPr>
            <w:tcW w:type="dxa" w:w="346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含义</w:t>
            </w:r>
          </w:p>
        </w:tc>
        <w:tc>
          <w:tcPr>
            <w:tcW w:type="dxa" w:w="37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使用边界</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x</m:t>
              </m:r>
            </m:oMath>
            <w:r>
              <w:rPr>
                <w:rFonts w:ascii="Times New Roman" w:hAnsi="Times New Roman" w:eastAsia="宋体" w:cs="Times New Roman"/>
                <w:b w:val="0"/>
                <w:sz w:val="21"/>
                <w:szCs w:val="21"/>
                <w:color w:val="000000"/>
              </w:rPr>
              <w:t xml:space="preserve"/>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输入原始文档</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推理修正不改写原文；文档标识记为d；删除集合</w:t>
            </w:r>
            <m:oMath>
              <m:r>
                <m:t>D</m:t>
              </m:r>
            </m:oMath>
            <w:r>
              <w:rPr>
                <w:rFonts w:ascii="Times New Roman" w:hAnsi="Times New Roman" w:eastAsia="宋体" w:cs="Times New Roman"/>
                <w:b w:val="0"/>
                <w:sz w:val="21"/>
                <w:szCs w:val="21"/>
                <w:color w:val="000000"/>
              </w:rPr>
              <w:t xml:space="preserve">另列</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文档版本、字符起止位置及原生类型组成的规范组件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显示ID不替代文档版本、字符区间与类型构成的身份</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G</m:t>
              </m:r>
              <m:r>
                <m:rPr>
                  <m:sty m:val="p"/>
                </m:rPr>
                <m:t>=</m:t>
              </m:r>
              <m:d>
                <m:dPr>
                  <m:begChr m:val="("/>
                  <m:endChr m:val=")"/>
                  <m:sepChr m:val=""/>
                  <m:grow/>
                </m:dPr>
                <m:e>
                  <m:r>
                    <m:t>C</m:t>
                  </m:r>
                  <m:r>
                    <m:rPr>
                      <m:sty m:val="p"/>
                    </m:rPr>
                    <m:t>,</m:t>
                  </m:r>
                  <m:r>
                    <m:t>R</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组件集合及完整关系集合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CDCP关系保留完整源集合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A</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第三章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允许替换文字的组件集合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不等于连续段落，不由测试标签选择</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Ω</m:t>
              </m:r>
              <m:d>
                <m:dPr>
                  <m:begChr m:val="("/>
                  <m:endChr m:val=")"/>
                  <m:sepChr m:val=""/>
                  <m:grow/>
                </m:dPr>
                <m:e>
                  <m:r>
                    <m:t>C</m:t>
                  </m:r>
                </m:e>
              </m:d>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协议声明的合法端点组合宇宙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有限范围，不枚举任意潜在语义联系</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rPr>
                      <m:sty m:val="p"/>
                      <m:scr m:val="script"/>
                    </m:rPr>
                    <m:t>D</m:t>
                  </m:r>
                </m:e>
                <m:sub>
                  <m:r>
                    <m:t>A</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至少一个端点属于</w:t>
            </w:r>
            <m:oMath>
              <m:r>
                <m:t>A</m:t>
              </m:r>
            </m:oMath>
            <w:r>
              <w:rPr>
                <w:rFonts w:ascii="Times New Roman" w:hAnsi="Times New Roman" w:eastAsia="宋体" w:cs="Times New Roman"/>
                <w:b w:val="0"/>
                <w:sz w:val="21"/>
                <w:szCs w:val="21"/>
                <w:color w:val="000000"/>
              </w:rPr>
              <w:t xml:space="preserve">的因素集合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同时包含内部与跨边界组合</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内部与跨边界</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端点相对于</w:t>
            </w:r>
            <m:oMath>
              <m:r>
                <m:t>A</m:t>
              </m:r>
            </m:oMath>
            <w:r>
              <w:rPr>
                <w:rFonts w:ascii="Times New Roman" w:hAnsi="Times New Roman" w:eastAsia="宋体" w:cs="Times New Roman"/>
                <w:b w:val="0"/>
                <w:sz w:val="21"/>
                <w:szCs w:val="21"/>
                <w:color w:val="000000"/>
              </w:rPr>
              <w:t xml:space="preserve">的位置类别</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与是否有关系标签是两个维度</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NONE</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可审核语义因素无关系，或推理槽位未选正关系</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联合源未知子集不作语义负例；严格对象不匹配另计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NULL</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候选跨度不被选为组件</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不同于关系槽位的NONE</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ϕ</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原文到增强文的组件对应</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组件双射，不要求token一一对应</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G</m:t>
                  </m:r>
                </m:e>
                <m:sub>
                  <m:r>
                    <m:t>0</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经共同合法化得到的初始图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可能不同于原始重排序胜者</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U</m:t>
              </m:r>
              <m:r>
                <m:rPr>
                  <m:sty m:val="p"/>
                </m:rPr>
                <m:t>,</m:t>
              </m:r>
              <m:r>
                <m:rPr>
                  <m:sty m:val="p"/>
                  <m:scr m:val="script"/>
                </m:rPr>
                <m:t>V</m:t>
              </m:r>
              <m:r>
                <m:rPr>
                  <m:sty m:val="p"/>
                </m:rPr>
                <m:t>,</m:t>
              </m:r>
              <m:r>
                <m:t>P</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跨度、带类型组件及关系候选宇宙</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修正前固定；</w:t>
            </w:r>
            <m:oMath>
              <m:r>
                <m:t>P</m:t>
              </m:r>
            </m:oMath>
            <w:r>
              <w:rPr>
                <w:rFonts w:ascii="Times New Roman" w:hAnsi="Times New Roman" w:eastAsia="宋体" w:cs="Times New Roman"/>
                <w:b w:val="0"/>
                <w:sz w:val="21"/>
                <w:szCs w:val="21"/>
                <w:color w:val="000000"/>
              </w:rPr>
              <w:t xml:space="preserve">在此不是精确率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P</m:t>
              </m:r>
              <m:r>
                <m:rPr>
                  <m:sty m:val="p"/>
                </m:rPr>
                <m:t>,</m:t>
              </m:r>
              <m:r>
                <m:t>R</m:t>
              </m:r>
              <m:r>
                <m:rPr>
                  <m:sty m:val="p"/>
                </m:rPr>
                <m:t>,</m:t>
              </m:r>
              <m:sSub>
                <m:e>
                  <m:r>
                    <m:t>F</m:t>
                  </m:r>
                </m:e>
                <m:sub>
                  <m:r>
                    <m:t>1</m:t>
                  </m:r>
                </m:sub>
              </m:sSub>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评价指标</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精确率、召回率和F1</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只在评价公式中作指标解释；正文优先使用Precision和Recall</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构造验证</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人工定义对象与分数上的真实程序执行</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只验证规约，不是语料实验、模型预测或人工审计</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r>
                <m:t>D</m:t>
              </m:r>
              <m:r>
                <m:rPr>
                  <m:sty m:val="p"/>
                </m:rPr>
                <m:t>,</m:t>
              </m:r>
              <m:r>
                <m:t>B</m:t>
              </m:r>
            </m:oMath>
            <w:r>
              <w:rPr>
                <w:rFonts w:ascii="Times New Roman" w:hAnsi="Times New Roman" w:eastAsia="宋体" w:cs="Times New Roman"/>
                <w:b w:val="0"/>
                <w:sz w:val="21"/>
                <w:szCs w:val="21"/>
                <w:color w:val="000000"/>
              </w:rPr>
              <w:t xml:space="preserve"> </w:t>
            </w:r>
            <w:r>
              <w:rPr>
                <w:rFonts w:ascii="Times New Roman" w:hAnsi="Times New Roman" w:eastAsia="宋体" w:cs="Times New Roman"/>
                <w:b w:val="0"/>
                <w:sz w:val="21"/>
                <w:szCs w:val="21"/>
                <w:color w:val="000000"/>
              </w:rPr>
              <w:t xml:space="preserve">第四章</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删除旧组件和加入新组件的集合</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冲突扩张后核对预算；</w:t>
            </w:r>
            <m:oMath>
              <m:r>
                <m:t>A</m:t>
              </m:r>
              <m:r>
                <m:rPr>
                  <m:sty m:val="p"/>
                </m:rPr>
                <m:t>=</m:t>
              </m:r>
              <m:r>
                <m:t>D</m:t>
              </m:r>
              <m:r>
                <m:rPr>
                  <m:sty m:val="p"/>
                </m:rPr>
                <m:t>∪</m:t>
              </m:r>
              <m:r>
                <m:t>B</m:t>
              </m:r>
            </m:oMath>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q</m:t>
                  </m:r>
                </m:e>
                <m:sub>
                  <m:r>
                    <m:t>C</m:t>
                  </m:r>
                </m:sub>
              </m:sSub>
              <m:r>
                <m:rPr>
                  <m:sty m:val="p"/>
                </m:rPr>
                <m:t>,</m:t>
              </m:r>
              <m:sSub>
                <m:e>
                  <m:r>
                    <m:t>q</m:t>
                  </m:r>
                </m:e>
                <m:sub>
                  <m:r>
                    <m:t>R</m:t>
                  </m:r>
                </m:sub>
              </m:sSub>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完整组件与关系对象的正确性估计</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不同于给定金标跨度的训练标签概率</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m:oMath>
              <m:sSub>
                <m:e>
                  <m:r>
                    <m:t>Φ</m:t>
                  </m:r>
                </m:e>
                <m:sub>
                  <m:r>
                    <m:t>C</m:t>
                  </m:r>
                </m:sub>
              </m:sSub>
              <m:r>
                <m:rPr>
                  <m:sty m:val="p"/>
                </m:rPr>
                <m:t>,</m:t>
              </m:r>
              <m:sSub>
                <m:e>
                  <m:r>
                    <m:t>Φ</m:t>
                  </m:r>
                </m:e>
                <m:sub>
                  <m:r>
                    <m:t>R</m:t>
                  </m:r>
                </m:sub>
              </m:sSub>
              <m:r>
                <m:rPr>
                  <m:sty m:val="p"/>
                </m:rPr>
                <m:t>,</m:t>
              </m:r>
              <m:r>
                <m:t>Φ</m:t>
              </m:r>
            </m:oMath>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组件、关系及总代理效用</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用于接受决策，不等于真实F1</w:t>
            </w:r>
          </w:p>
        </w:tc>
      </w:tr>
      <w:tr>
        <w:trPr>
          <w:cantSplit/>
        </w:trPr>
        <w:tc>
          <w:tcPr>
            <w:tcW w:type="dxa" w:w="18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no-op</w:t>
            </w:r>
          </w:p>
        </w:tc>
        <w:tc>
          <w:tcPr>
            <w:tcW w:type="dxa" w:w="346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不提交修改而保留当前合法图</w:t>
            </w:r>
          </w:p>
        </w:tc>
        <w:tc>
          <w:tcPr>
            <w:tcW w:type="dxa" w:w="373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独立回退选择，不强制发生编辑</w:t>
            </w:r>
          </w:p>
        </w:tc>
      </w:tr>
    </w:tbl>
    <w:bookmarkEnd w:id="243"/>
    <w:bookmarkStart w:id="244" w:name="f.2-实现接口补充"/>
    <w:p>
      <w:pPr>
        <w:pStyle w:val="Heading2"/>
        <w:keepNext/>
        <w:keepLines/>
        <w:widowControl/>
        <w:spacing w:before="240" w:after="120" w:line="288" w:lineRule="auto"/>
        <w:ind w:left="0" w:right="0" w:firstLine="0"/>
        <w:jc w:val="left"/>
      </w:pPr>
      <w:bookmarkStart w:id="5115" w:name="ThesisHeading_116"/>
      <w:r>
        <w:rPr>
          <w:rFonts w:ascii="Times New Roman" w:hAnsi="Times New Roman" w:eastAsia="黑体" w:cs="Times New Roman"/>
          <w:sz w:val="30"/>
          <w:szCs w:val="30"/>
          <w:color w:val="000000"/>
          <w:b w:val="1"/>
        </w:rPr>
        <w:t xml:space="preserve">F.2 实现接口补充</w:t>
      </w:r>
      <w:bookmarkEnd w:id="5115"/>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标注输运按原字符区间替换指定槽位，回填全文后重新分词并更新全部组件位置。字符坐标、评价token和模型子词分别保存映射。构造第三章的组件子词集合</w:t>
      </w:r>
      <w:r>
        <w:rPr>
          <w:rFonts w:ascii="Times New Roman" w:hAnsi="Times New Roman" w:eastAsia="宋体" w:cs="Times New Roman"/>
          <w:sz w:val="24"/>
          <w:szCs w:val="24"/>
          <w:color w:val="000000"/>
        </w:rPr>
        <w:t xml:space="preserve"> </w:t>
      </w:r>
      <m:oMath>
        <m:sSub>
          <m:e>
            <m:r>
              <m:t>B</m:t>
            </m:r>
          </m:e>
          <m:sub>
            <m:r>
              <m:t>x</m:t>
            </m:r>
          </m:sub>
        </m:sSub>
        <m:d>
          <m:dPr>
            <m:begChr m:val="("/>
            <m:endChr m:val=")"/>
            <m:sepChr m:val=""/>
            <m:grow/>
          </m:dPr>
          <m:e>
            <m:r>
              <m:t>c</m:t>
            </m:r>
          </m:e>
        </m:d>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训练辅助头只读取回答开始前的输入表示，</w:t>
      </w:r>
      <m:oMath>
        <m:sSubSup>
          <m:e>
            <m:r>
              <m:t>h</m:t>
            </m:r>
          </m:e>
          <m:sub>
            <m:r>
              <m:t>e</m:t>
            </m:r>
            <m:r>
              <m:t>n</m:t>
            </m:r>
            <m:r>
              <m:t>d</m:t>
            </m:r>
          </m:sub>
          <m:sup>
            <m:r>
              <m:t>x</m:t>
            </m:r>
          </m:sup>
        </m:sSubSup>
      </m:oMath>
      <w:r>
        <w:rPr>
          <w:rFonts w:ascii="Times New Roman" w:hAnsi="Times New Roman" w:eastAsia="宋体" w:cs="Times New Roman"/>
          <w:sz w:val="24"/>
          <w:szCs w:val="24"/>
          <w:color w:val="000000"/>
        </w:rPr>
        <w:t xml:space="preserve"> </w:t>
      </w:r>
      <w:r>
        <w:rPr>
          <w:rFonts w:ascii="Times New Roman" w:hAnsi="Times New Roman" w:eastAsia="宋体" w:cs="Times New Roman"/>
          <w:sz w:val="24"/>
          <w:szCs w:val="24"/>
          <w:color w:val="000000"/>
        </w:rP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推理侧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keepNext/>
        <w:keepLines/>
        <w:widowControl/>
        <w:spacing w:before="240" w:after="120" w:line="288" w:lineRule="auto"/>
        <w:ind w:left="0" w:right="0" w:firstLine="0"/>
        <w:jc w:val="left"/>
      </w:pPr>
      <w:bookmarkStart w:id="5116" w:name="ThesisHeading_117"/>
      <w:r>
        <w:rPr>
          <w:rFonts w:ascii="Times New Roman" w:hAnsi="Times New Roman" w:eastAsia="黑体" w:cs="Times New Roman"/>
          <w:sz w:val="30"/>
          <w:szCs w:val="30"/>
          <w:color w:val="000000"/>
          <w:b w:val="1"/>
        </w:rPr>
        <w:t xml:space="preserve">F.3 研究问题阅读索引</w:t>
      </w:r>
      <w:bookmarkEnd w:id="511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表F-2 方法与实验的阅读索引</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35"/>
        <w:gridCol w:w="3148"/>
        <w:gridCol w:w="3788"/>
      </w:tblGrid>
      <w:tr>
        <w:trPr>
          <w:tblHeader w:val="on"/>
          <w:cantSplit/>
        </w:trPr>
        <w:tc>
          <w:tcPr>
            <w:tcW w:type="dxa" w:w="21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31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方法入口</w:t>
            </w:r>
          </w:p>
        </w:tc>
        <w:tc>
          <w:tcPr>
            <w:tcW w:type="dxa" w:w="37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结果或解释</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改写会影响哪些关系</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3.3.1影响域</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3.6.3审核与漂移诊断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哪些增强标签进入学习</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3.3.3因素掩码、3.4损失</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3.6.2—3.6.3学习比较与审核分层</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如何保留原生候选</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4.2分离解析和有限提案</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4.6.2候选覆盖统计</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如何区分缺失评分与低分</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4.3.1完整对象接口</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4.6.3评分质量与缺分诊断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是否需要集合或局部求解</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4.5.2全局模型、4.5.4路由规则</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4.6.1、4.6.3参考运行与4.6.4原稿诊断</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相对ICIC深化在哪里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1.3（含表1-2）及附录J的S2.1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第三、四章专门比较与第五章四格</w:t>
            </w:r>
          </w:p>
        </w:tc>
      </w:tr>
      <w:tr>
        <w:trPr>
          <w:cantSplit/>
        </w:trPr>
        <w:tc>
          <w:tcPr>
            <w:tcW w:type="dxa" w:w="21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数值来自哪里</w:t>
            </w:r>
          </w:p>
        </w:tc>
        <w:tc>
          <w:tcPr>
            <w:tcW w:type="dxa" w:w="31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表S2-1、附录A.5、H.1</w:t>
            </w:r>
          </w:p>
        </w:tc>
        <w:tc>
          <w:tcPr>
            <w:tcW w:type="dxa" w:w="37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配套计数、成员及真实输出文件</w:t>
            </w:r>
          </w:p>
        </w:tc>
      </w:tr>
    </w:tbl>
    <w:bookmarkEnd w:id="245"/>
    <w:bookmarkEnd w:id="246"/>
    <w:bookmarkStart w:id="251" w:name="附录g-具名外部系统比较"/>
    <w:p>
      <w:pPr>
        <w:pStyle w:val="Heading1"/>
        <w:keepNext/>
        <w:keepLines/>
        <w:pageBreakBefore/>
        <w:widowControl/>
        <w:spacing w:before="360" w:after="240" w:line="288" w:lineRule="auto"/>
        <w:ind w:left="0" w:right="0" w:firstLine="0"/>
        <w:jc w:val="center"/>
      </w:pPr>
      <w:bookmarkStart w:id="5117" w:name="ThesisHeading_118"/>
      <w:r>
        <w:rPr>
          <w:rFonts w:ascii="Times New Roman" w:hAnsi="Times New Roman" w:eastAsia="黑体" w:cs="Times New Roman"/>
          <w:sz w:val="36"/>
          <w:szCs w:val="36"/>
          <w:color w:val="000000"/>
          <w:b w:val="1"/>
        </w:rPr>
        <w:t xml:space="preserve">附录G 具名外部系统比较</w:t>
      </w:r>
      <w:bookmarkEnd w:id="5117"/>
    </w:p>
    <w:bookmarkStart w:id="247" w:name="g.1-方法选择"/>
    <w:p>
      <w:pPr>
        <w:pStyle w:val="Heading2"/>
        <w:keepNext/>
        <w:keepLines/>
        <w:widowControl/>
        <w:spacing w:before="240" w:after="120" w:line="288" w:lineRule="auto"/>
        <w:ind w:left="0" w:right="0" w:firstLine="0"/>
        <w:jc w:val="left"/>
      </w:pPr>
      <w:bookmarkStart w:id="5118" w:name="ThesisHeading_119"/>
      <w:r>
        <w:rPr>
          <w:rFonts w:ascii="Times New Roman" w:hAnsi="Times New Roman" w:eastAsia="黑体" w:cs="Times New Roman"/>
          <w:sz w:val="30"/>
          <w:szCs w:val="30"/>
          <w:color w:val="000000"/>
          <w:b w:val="1"/>
        </w:rPr>
        <w:t xml:space="preserve">G.1 方法选择</w:t>
      </w:r>
      <w:bookmarkEnd w:id="5118"/>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2"/>
        <w:keepNext/>
        <w:keepLines/>
        <w:widowControl/>
        <w:spacing w:before="240" w:after="120" w:line="288" w:lineRule="auto"/>
        <w:ind w:left="0" w:right="0" w:firstLine="0"/>
        <w:jc w:val="left"/>
      </w:pPr>
      <w:bookmarkStart w:id="5119" w:name="ThesisHeading_120"/>
      <w:r>
        <w:rPr>
          <w:rFonts w:ascii="Times New Roman" w:hAnsi="Times New Roman" w:eastAsia="黑体" w:cs="Times New Roman"/>
          <w:sz w:val="30"/>
          <w:szCs w:val="30"/>
          <w:color w:val="000000"/>
          <w:b w:val="1"/>
        </w:rPr>
        <w:t xml:space="preserve">G.2 原生格式转换</w:t>
      </w:r>
      <w:bookmarkEnd w:id="5119"/>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表G-1 表示转换的完整对象限制</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6"/>
        <w:gridCol w:w="3651"/>
        <w:gridCol w:w="4564"/>
      </w:tblGrid>
      <w:tr>
        <w:trPr>
          <w:tblHeader w:val="on"/>
          <w:cantSplit/>
        </w:trPr>
        <w:tc>
          <w:tcPr>
            <w:tcW w:type="dxa" w:w="85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6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规则</w:t>
            </w:r>
          </w:p>
        </w:tc>
        <w:tc>
          <w:tcPr>
            <w:tcW w:type="dxa" w:w="45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金标供给与表示损失</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不由stance补造普通边；完整跨度／类型／方向</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809条测试关系；原生评价无拆边</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完整源集合；外部适配最多3源</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252条测试关系，其中8条≥4源；长源对象至少受接口上界限制</w:t>
            </w:r>
          </w:p>
        </w:tc>
      </w:tr>
      <w:tr>
        <w:trPr>
          <w:cantSplit/>
        </w:trPr>
        <w:tc>
          <w:tcPr>
            <w:tcW w:type="dxa" w:w="85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全部</w:t>
            </w:r>
          </w:p>
        </w:tc>
        <w:tc>
          <w:tcPr>
            <w:tcW w:type="dxa" w:w="36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失败文档仍入分母；不补金标端点</w:t>
            </w:r>
          </w:p>
        </w:tc>
        <w:tc>
          <w:tcPr>
            <w:tcW w:type="dxa" w:w="45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三种子使用同一文档ID与哈希清单</w:t>
            </w:r>
          </w:p>
        </w:tc>
      </w:tr>
    </w:tbl>
    <w:bookmarkEnd w:id="248"/>
    <w:bookmarkStart w:id="249" w:name="g.3-控制条件与成本身份"/>
    <w:p>
      <w:pPr>
        <w:pStyle w:val="Heading2"/>
        <w:keepNext/>
        <w:keepLines/>
        <w:widowControl/>
        <w:spacing w:before="240" w:after="120" w:line="288" w:lineRule="auto"/>
        <w:ind w:left="0" w:right="0" w:firstLine="0"/>
        <w:jc w:val="left"/>
      </w:pPr>
      <w:bookmarkStart w:id="5120" w:name="ThesisHeading_121"/>
      <w:r>
        <w:rPr>
          <w:rFonts w:ascii="Times New Roman" w:hAnsi="Times New Roman" w:eastAsia="黑体" w:cs="Times New Roman"/>
          <w:sz w:val="30"/>
          <w:szCs w:val="30"/>
          <w:color w:val="000000"/>
          <w:b w:val="1"/>
        </w:rPr>
        <w:t xml:space="preserve">G.3 控制条件与成本身份</w:t>
      </w:r>
      <w:bookmarkEnd w:id="5120"/>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keepNext/>
        <w:keepLines/>
        <w:widowControl/>
        <w:spacing w:before="240" w:after="120" w:line="288" w:lineRule="auto"/>
        <w:ind w:left="0" w:right="0" w:firstLine="0"/>
        <w:jc w:val="left"/>
      </w:pPr>
      <w:bookmarkStart w:id="5121" w:name="ThesisHeading_122"/>
      <w:r>
        <w:rPr>
          <w:rFonts w:ascii="Times New Roman" w:hAnsi="Times New Roman" w:eastAsia="黑体" w:cs="Times New Roman"/>
          <w:sz w:val="30"/>
          <w:szCs w:val="30"/>
          <w:color w:val="000000"/>
          <w:b w:val="1"/>
        </w:rPr>
        <w:t xml:space="preserve">G.4 结果与配对差值</w:t>
      </w:r>
      <w:bookmarkEnd w:id="512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表G-2 共同原生评价下的具名系统</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1264"/>
        <w:gridCol w:w="1797"/>
        <w:gridCol w:w="1797"/>
        <w:gridCol w:w="2948"/>
      </w:tblGrid>
      <w:tr>
        <w:trPr>
          <w:tblHeader w:val="on"/>
          <w:cantSplit/>
        </w:trPr>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26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系统</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组件F1</w:t>
            </w:r>
          </w:p>
        </w:tc>
        <w:tc>
          <w:tcPr>
            <w:tcW w:type="dxa" w:w="179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w:t>
            </w:r>
          </w:p>
        </w:tc>
        <w:tc>
          <w:tcPr>
            <w:tcW w:type="dxa" w:w="294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关系F1：17 / 29 / 43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82.99 ± 0.68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63.12 ± 2.43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65.88 / 62.18 / 61.31</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81.75 ± 0.85</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61.64 ± 2.18</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64.15 / 60.44 / 60.32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84.18 ± 0.79</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65.18 ± 3.43</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68.85 / 64.65 / 62.05</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87.60 ± 0.44</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73.29 ± 1.76</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74.58 / 74.00 / 71.28</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UniASA</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74.20 ± 1.83</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36.51 ± 2.60</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36.11 / 39.29 / 34.13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TextToText</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72.84 ± 2.08</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34.79 ± 1.21</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34.52 / 36.11 / 33.73</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T0I0</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75.99 ± 1.61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38.76 ± 3.37</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38.89 / 42.06 / 35.32</w:t>
            </w:r>
          </w:p>
        </w:tc>
      </w:tr>
      <w:tr>
        <w:trPr>
          <w:cantSplit/>
        </w:trPr>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26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81.91 ± 1.22</w:t>
            </w:r>
          </w:p>
        </w:tc>
        <w:tc>
          <w:tcPr>
            <w:tcW w:type="dxa" w:w="179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52.02 ± 2.59</w:t>
            </w:r>
          </w:p>
        </w:tc>
        <w:tc>
          <w:tcPr>
            <w:tcW w:type="dxa" w:w="294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51.98 / 54.62 / 49.45</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表G-3 T1/I1相对外部系统的探索性关系差值</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2746"/>
        <w:gridCol w:w="1388"/>
        <w:gridCol w:w="2160"/>
        <w:gridCol w:w="1388"/>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274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比较</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差值/pp</w:t>
            </w:r>
          </w:p>
        </w:tc>
        <w:tc>
          <w:tcPr>
            <w:tcW w:type="dxa" w:w="21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95% CI</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原始p</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10.16</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[8.01, 12.72]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11.65</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[9.37, 14.42]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UniASA</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15.51</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[12.44, 18.64]</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274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T1I1 − TextToText</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17.23</w:t>
            </w:r>
          </w:p>
        </w:tc>
        <w:tc>
          <w:tcPr>
            <w:tcW w:type="dxa" w:w="21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[13.85, 20.75]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0.0005</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keepNext/>
        <w:keepLines/>
        <w:pageBreakBefore/>
        <w:widowControl/>
        <w:spacing w:before="360" w:after="240" w:line="288" w:lineRule="auto"/>
        <w:ind w:left="0" w:right="0" w:firstLine="0"/>
        <w:jc w:val="center"/>
      </w:pPr>
      <w:bookmarkStart w:id="5122" w:name="ThesisHeading_123"/>
      <w:r>
        <w:rPr>
          <w:rFonts w:ascii="Times New Roman" w:hAnsi="Times New Roman" w:eastAsia="黑体" w:cs="Times New Roman"/>
          <w:sz w:val="36"/>
          <w:szCs w:val="36"/>
          <w:color w:val="000000"/>
          <w:b w:val="1"/>
        </w:rPr>
        <w:t xml:space="preserve">附录H 训练、审核、资源与完整性细节</w:t>
      </w:r>
      <w:bookmarkEnd w:id="5122"/>
    </w:p>
    <w:bookmarkStart w:id="252" w:name="h.1-训练和一次性评分成本"/>
    <w:p>
      <w:pPr>
        <w:pStyle w:val="Heading2"/>
        <w:keepNext/>
        <w:keepLines/>
        <w:widowControl/>
        <w:spacing w:before="240" w:after="120" w:line="288" w:lineRule="auto"/>
        <w:ind w:left="0" w:right="0" w:firstLine="0"/>
        <w:jc w:val="left"/>
      </w:pPr>
      <w:bookmarkStart w:id="5123" w:name="ThesisHeading_124"/>
      <w:r>
        <w:rPr>
          <w:rFonts w:ascii="Times New Roman" w:hAnsi="Times New Roman" w:eastAsia="黑体" w:cs="Times New Roman"/>
          <w:sz w:val="30"/>
          <w:szCs w:val="30"/>
          <w:color w:val="000000"/>
          <w:b w:val="1"/>
        </w:rPr>
        <w:t xml:space="preserve">H.1 训练和一次性评分成本</w:t>
      </w:r>
      <w:bookmarkEnd w:id="5123"/>
    </w:p>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表H-1 一次性运行成本</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55"/>
        <w:gridCol w:w="3328"/>
        <w:gridCol w:w="2321"/>
        <w:gridCol w:w="2367"/>
      </w:tblGrid>
      <w:tr>
        <w:trPr>
          <w:tblHeader w:val="on"/>
          <w:cantSplit/>
        </w:trPr>
        <w:tc>
          <w:tcPr>
            <w:tcW w:type="dxa" w:w="105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332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最终训练GPU小时（9配置×3种子）</w:t>
            </w:r>
          </w:p>
        </w:tc>
        <w:tc>
          <w:tcPr>
            <w:tcW w:type="dxa" w:w="23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OOF GPU小时（18运行）</w:t>
            </w:r>
          </w:p>
        </w:tc>
        <w:tc>
          <w:tcPr>
            <w:tcW w:type="dxa" w:w="23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评分头GPU小时（6运行）</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83.09</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30.82</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1.64</w:t>
            </w:r>
          </w:p>
        </w:tc>
      </w:tr>
      <w:tr>
        <w:trPr>
          <w:cantSplit/>
        </w:trPr>
        <w:tc>
          <w:tcPr>
            <w:tcW w:type="dxa" w:w="105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332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142.64</w:t>
            </w:r>
          </w:p>
        </w:tc>
        <w:tc>
          <w:tcPr>
            <w:tcW w:type="dxa" w:w="23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53.66</w:t>
            </w:r>
          </w:p>
        </w:tc>
        <w:tc>
          <w:tcPr>
            <w:tcW w:type="dxa" w:w="23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2.65</w:t>
            </w:r>
          </w:p>
        </w:tc>
      </w:tr>
    </w:tbl>
    <w:bookmarkEnd w:id="252"/>
    <w:bookmarkStart w:id="253" w:name="h.2-分层审核的拒绝与域外检查"/>
    <w:p>
      <w:pPr>
        <w:pStyle w:val="Heading2"/>
        <w:keepNext/>
        <w:keepLines/>
        <w:widowControl/>
        <w:spacing w:before="240" w:after="120" w:line="288" w:lineRule="auto"/>
        <w:ind w:left="0" w:right="0" w:firstLine="0"/>
        <w:jc w:val="left"/>
      </w:pPr>
      <w:bookmarkStart w:id="5124" w:name="ThesisHeading_125"/>
      <w:r>
        <w:rPr>
          <w:rFonts w:ascii="Times New Roman" w:hAnsi="Times New Roman" w:eastAsia="黑体" w:cs="Times New Roman"/>
          <w:sz w:val="30"/>
          <w:szCs w:val="30"/>
          <w:color w:val="000000"/>
          <w:b w:val="1"/>
        </w:rPr>
        <w:t xml:space="preserve">H.2 分层审核的拒绝与域外检查</w:t>
      </w:r>
      <w:bookmarkEnd w:id="5124"/>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表H-2 关系审核拒绝原因</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44"/>
        <w:gridCol w:w="1506"/>
        <w:gridCol w:w="1506"/>
        <w:gridCol w:w="3515"/>
      </w:tblGrid>
      <w:tr>
        <w:trPr>
          <w:tblHeader w:val="on"/>
          <w:cantSplit/>
        </w:trPr>
        <w:tc>
          <w:tcPr>
            <w:tcW w:type="dxa" w:w="254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语料／层</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changed</w:t>
            </w:r>
          </w:p>
        </w:tc>
        <w:tc>
          <w:tcPr>
            <w:tcW w:type="dxa" w:w="150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undecided</w:t>
            </w:r>
          </w:p>
        </w:tc>
        <w:tc>
          <w:tcPr>
            <w:tcW w:type="dxa" w:w="351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original_disagreement</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4</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13</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17</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7</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CDCP／跨边界正关系</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19</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11</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CDCP／内部NONE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12</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8</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3</w:t>
            </w:r>
          </w:p>
        </w:tc>
      </w:tr>
      <w:tr>
        <w:trPr>
          <w:cantSplit/>
        </w:trPr>
        <w:tc>
          <w:tcPr>
            <w:tcW w:type="dxa" w:w="254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CDCP／跨边界NONE</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15</w:t>
            </w:r>
          </w:p>
        </w:tc>
        <w:tc>
          <w:tcPr>
            <w:tcW w:type="dxa" w:w="150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6</w:t>
            </w:r>
          </w:p>
        </w:tc>
        <w:tc>
          <w:tcPr>
            <w:tcW w:type="dxa" w:w="351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10</w:t>
            </w:r>
          </w:p>
        </w:tc>
      </w:tr>
    </w:tbl>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表H-3 两端只读关系的补充审核</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88"/>
        <w:gridCol w:w="1666"/>
        <w:gridCol w:w="1388"/>
        <w:gridCol w:w="1388"/>
        <w:gridCol w:w="1388"/>
        <w:gridCol w:w="1851"/>
      </w:tblGrid>
      <w:tr>
        <w:trPr>
          <w:tblHeader w:val="on"/>
          <w:cantSplit/>
        </w:trPr>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66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域外候选总体</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抽样</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发现变化</w:t>
            </w:r>
          </w:p>
        </w:tc>
        <w:tc>
          <w:tcPr>
            <w:tcW w:type="dxa" w:w="1388"/>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比例</w:t>
            </w:r>
          </w:p>
        </w:tc>
        <w:tc>
          <w:tcPr>
            <w:tcW w:type="dxa" w:w="185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Wilson 95%</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3870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r>
        <w:trPr>
          <w:cantSplit/>
        </w:trPr>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666"/>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915</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160</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w:t>
            </w:r>
          </w:p>
        </w:tc>
        <w:tc>
          <w:tcPr>
            <w:tcW w:type="dxa" w:w="1388"/>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85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[0.34, 4.44]</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keepNext/>
        <w:keepLines/>
        <w:widowControl/>
        <w:spacing w:before="240" w:after="120" w:line="288" w:lineRule="auto"/>
        <w:ind w:left="0" w:right="0" w:firstLine="0"/>
        <w:jc w:val="left"/>
      </w:pPr>
      <w:bookmarkStart w:id="5125" w:name="ThesisHeading_126"/>
      <w:r>
        <w:rPr>
          <w:rFonts w:ascii="Times New Roman" w:hAnsi="Times New Roman" w:eastAsia="黑体" w:cs="Times New Roman"/>
          <w:sz w:val="30"/>
          <w:szCs w:val="30"/>
          <w:color w:val="000000"/>
          <w:b w:val="1"/>
        </w:rPr>
        <w:t xml:space="preserve">H.3 路由规模扫描</w:t>
      </w:r>
      <w:bookmarkEnd w:id="5125"/>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表H-4 训练侧求解规模与时限</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4"/>
        <w:gridCol w:w="1281"/>
        <w:gridCol w:w="1067"/>
        <w:gridCol w:w="1174"/>
        <w:gridCol w:w="1174"/>
        <w:gridCol w:w="1174"/>
        <w:gridCol w:w="1174"/>
        <w:gridCol w:w="1174"/>
      </w:tblGrid>
      <w:tr>
        <w:trPr>
          <w:tblHeader w:val="on"/>
          <w:cantSplit/>
        </w:trPr>
        <w:tc>
          <w:tcPr>
            <w:tcW w:type="dxa" w:w="85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变量数</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问题数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均值/秒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P95/秒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时限/秒</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超时数</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完成破同分</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0.14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0.33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0.62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0.21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0.49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4.12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w:t>
            </w:r>
          </w:p>
        </w:tc>
      </w:tr>
      <w:tr>
        <w:trPr>
          <w:cantSplit/>
        </w:trPr>
        <w:tc>
          <w:tcPr>
            <w:tcW w:type="dxa" w:w="85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4000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keepNext/>
        <w:keepLines/>
        <w:widowControl/>
        <w:spacing w:before="240" w:after="120" w:line="288" w:lineRule="auto"/>
        <w:ind w:left="0" w:right="0" w:firstLine="0"/>
        <w:jc w:val="left"/>
      </w:pPr>
      <w:bookmarkStart w:id="5126" w:name="ThesisHeading_127"/>
      <w:r>
        <w:rPr>
          <w:rFonts w:ascii="Times New Roman" w:hAnsi="Times New Roman" w:eastAsia="黑体" w:cs="Times New Roman"/>
          <w:sz w:val="30"/>
          <w:szCs w:val="30"/>
          <w:color w:val="000000"/>
          <w:b w:val="1"/>
        </w:rPr>
        <w:t xml:space="preserve">H.4 逐种子整数计数</w:t>
      </w:r>
      <w:bookmarkEnd w:id="5126"/>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表H-5 四格严格关系原始计数</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14"/>
        <w:gridCol w:w="1761"/>
        <w:gridCol w:w="1067"/>
        <w:gridCol w:w="1174"/>
        <w:gridCol w:w="1174"/>
        <w:gridCol w:w="1174"/>
        <w:gridCol w:w="1707"/>
      </w:tblGrid>
      <w:tr>
        <w:trPr>
          <w:tblHeader w:val="on"/>
          <w:cantSplit/>
        </w:trPr>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76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配置</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种子</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TP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FP</w:t>
            </w:r>
          </w:p>
        </w:tc>
        <w:tc>
          <w:tcPr>
            <w:tcW w:type="dxa" w:w="117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FN</w:t>
            </w:r>
          </w:p>
        </w:tc>
        <w:tc>
          <w:tcPr>
            <w:tcW w:type="dxa" w:w="170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F1</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68.85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523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286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64.65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502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62.05</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70.70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270</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66.63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72.76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536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190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273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69.84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67.10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228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74.58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572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74.00</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71.28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38.89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146</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42.06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163</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35.32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44.84</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46.43</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152</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39.68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148</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46.22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115</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137</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49.36</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T0I1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101</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100</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151</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44.59</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118</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84</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134</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51.98</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29</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127</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86</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125</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54.62</w:t>
            </w:r>
          </w:p>
        </w:tc>
      </w:tr>
      <w:tr>
        <w:trPr>
          <w:cantSplit/>
        </w:trPr>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76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T1I1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113</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92</w:t>
            </w:r>
          </w:p>
        </w:tc>
        <w:tc>
          <w:tcPr>
            <w:tcW w:type="dxa" w:w="117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139</w:t>
            </w:r>
          </w:p>
        </w:tc>
        <w:tc>
          <w:tcPr>
            <w:tcW w:type="dxa" w:w="170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49.45</w:t>
            </w:r>
          </w:p>
        </w:tc>
      </w:tr>
    </w:tbl>
    <w:bookmarkEnd w:id="255"/>
    <w:bookmarkStart w:id="256" w:name="h.5-六项一致性问题的处理"/>
    <w:p>
      <w:pPr>
        <w:pStyle w:val="Heading2"/>
        <w:keepNext/>
        <w:keepLines/>
        <w:widowControl/>
        <w:spacing w:before="240" w:after="120" w:line="288" w:lineRule="auto"/>
        <w:ind w:left="0" w:right="0" w:firstLine="0"/>
        <w:jc w:val="left"/>
      </w:pPr>
      <w:bookmarkStart w:id="5127" w:name="ThesisHeading_128"/>
      <w:r>
        <w:rPr>
          <w:rFonts w:ascii="Times New Roman" w:hAnsi="Times New Roman" w:eastAsia="黑体" w:cs="Times New Roman"/>
          <w:sz w:val="30"/>
          <w:szCs w:val="30"/>
          <w:color w:val="000000"/>
          <w:b w:val="1"/>
        </w:rPr>
        <w:t xml:space="preserve">H.5 六项一致性问题的处理</w:t>
      </w:r>
      <w:bookmarkEnd w:id="5127"/>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表H-6 原缺失清单中的稿内矛盾与处理</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35"/>
        <w:gridCol w:w="6136"/>
      </w:tblGrid>
      <w:tr>
        <w:trPr>
          <w:tblHeader w:val="on"/>
          <w:cantSplit/>
        </w:trPr>
        <w:tc>
          <w:tcPr>
            <w:tcW w:type="dxa" w:w="293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问题</w:t>
            </w:r>
          </w:p>
        </w:tc>
        <w:tc>
          <w:tcPr>
            <w:tcW w:type="dxa" w:w="613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处理</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低ECE与低新增正确率混淆</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按实际决策门限报告区域平均q、精确率及接受新增的条件精确率</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评分正例超过金标供给</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按文档×种子×唯一完整对象计数；正例不超过供给</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审核总体与视图数不一致</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从原生因素总体生成Nh，四层抽样记录π，域外审核单列</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共享成本等于基线总时延</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四个阶段独立记账，I0不含I1提案与评分开销</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固定标准差与目标分数巧合</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由整数预测计数重算逐种子F1；汇总均值与SD</w:t>
            </w:r>
          </w:p>
        </w:tc>
      </w:tr>
      <w:tr>
        <w:trPr>
          <w:cantSplit/>
        </w:trPr>
        <w:tc>
          <w:tcPr>
            <w:tcW w:type="dxa" w:w="293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重生成与风险比较遗漏</w:t>
            </w:r>
          </w:p>
        </w:tc>
        <w:tc>
          <w:tcPr>
            <w:tcW w:type="dxa" w:w="613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纳入补充表S2-4、表4-6和14项Holm主要比较族</w:t>
            </w:r>
          </w:p>
        </w:tc>
      </w:tr>
    </w:tbl>
    <w:bookmarkEnd w:id="256"/>
    <w:bookmarkStart w:id="257" w:name="h.6-复算入口"/>
    <w:p>
      <w:pPr>
        <w:pStyle w:val="Heading2"/>
        <w:keepNext/>
        <w:keepLines/>
        <w:widowControl/>
        <w:spacing w:before="240" w:after="120" w:line="288" w:lineRule="auto"/>
        <w:ind w:left="0" w:right="0" w:firstLine="0"/>
        <w:jc w:val="left"/>
      </w:pPr>
      <w:bookmarkStart w:id="5128" w:name="ThesisHeading_129"/>
      <w:r>
        <w:rPr>
          <w:rFonts w:ascii="Times New Roman" w:hAnsi="Times New Roman" w:eastAsia="黑体" w:cs="Times New Roman"/>
          <w:sz w:val="30"/>
          <w:szCs w:val="30"/>
          <w:color w:val="000000"/>
          <w:b w:val="1"/>
        </w:rPr>
        <w:t xml:space="preserve">H.6 复算入口</w:t>
      </w:r>
      <w:bookmarkEnd w:id="5128"/>
    </w:p>
    <w:p>
      <w:pPr>
        <w:pStyle w:val="BodyText"/>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keepNext/>
        <w:keepLines/>
        <w:pageBreakBefore/>
        <w:widowControl/>
        <w:spacing w:before="360" w:after="240" w:line="288" w:lineRule="auto"/>
        <w:ind w:left="0" w:right="0" w:firstLine="0"/>
        <w:jc w:val="center"/>
      </w:pPr>
      <w:bookmarkStart w:id="5129" w:name="ThesisHeading_130"/>
      <w:r>
        <w:rPr>
          <w:rFonts w:ascii="Times New Roman" w:hAnsi="Times New Roman" w:eastAsia="黑体" w:cs="Times New Roman"/>
          <w:sz w:val="36"/>
          <w:szCs w:val="36"/>
          <w:color w:val="000000"/>
          <w:b w:val="1"/>
        </w:rPr>
        <w:t xml:space="preserve">附录I 四份上传语料的实际处理与原文定位</w:t>
      </w:r>
      <w:bookmarkEnd w:id="5129"/>
    </w:p>
    <w:bookmarkStart w:id="259" w:name="i.1-可用记录与坐标审计"/>
    <w:p>
      <w:pPr>
        <w:pStyle w:val="Heading2"/>
        <w:keepNext/>
        <w:keepLines/>
        <w:widowControl/>
        <w:spacing w:before="240" w:after="120" w:line="288" w:lineRule="auto"/>
        <w:ind w:left="0" w:right="0" w:firstLine="0"/>
        <w:jc w:val="left"/>
      </w:pPr>
      <w:bookmarkStart w:id="5130" w:name="ThesisHeading_131"/>
      <w:r>
        <w:rPr>
          <w:rFonts w:ascii="Times New Roman" w:hAnsi="Times New Roman" w:eastAsia="黑体" w:cs="Times New Roman"/>
          <w:sz w:val="30"/>
          <w:szCs w:val="30"/>
          <w:color w:val="000000"/>
          <w:b w:val="1"/>
        </w:rPr>
        <w:t xml:space="preserve">I.1 可用记录与坐标审计</w:t>
      </w:r>
      <w:bookmarkEnd w:id="5130"/>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表I-1 实际数据与转换审计</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34"/>
        <w:gridCol w:w="1281"/>
        <w:gridCol w:w="1227"/>
        <w:gridCol w:w="1014"/>
        <w:gridCol w:w="1067"/>
        <w:gridCol w:w="1121"/>
        <w:gridCol w:w="1067"/>
        <w:gridCol w:w="960"/>
      </w:tblGrid>
      <w:tr>
        <w:trPr>
          <w:tblHeader w:val="on"/>
          <w:cantSplit/>
        </w:trPr>
        <w:tc>
          <w:tcPr>
            <w:tcW w:type="dxa" w:w="133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语料</w:t>
            </w:r>
          </w:p>
        </w:tc>
        <w:tc>
          <w:tcPr>
            <w:tcW w:type="dxa" w:w="128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划分</w:t>
            </w:r>
          </w:p>
        </w:tc>
        <w:tc>
          <w:tcPr>
            <w:tcW w:type="dxa" w:w="122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可用文档</w:t>
            </w:r>
          </w:p>
        </w:tc>
        <w:tc>
          <w:tcPr>
            <w:tcW w:type="dxa" w:w="101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组件</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完整关系</w:t>
            </w:r>
          </w:p>
        </w:tc>
        <w:tc>
          <w:tcPr>
            <w:tcW w:type="dxa" w:w="1121"/>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非法跨度</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错误引用</w:t>
            </w:r>
          </w:p>
        </w:tc>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19"/>
                <w:szCs w:val="19"/>
                <w:color w:val="000000"/>
              </w:rPr>
              <w:t xml:space="preserve">上游issues</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1266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809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AAEC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319</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4793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3006</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1026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252</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CDCP</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580</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3901</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969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argunsc</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19"/>
                <w:szCs w:val="19"/>
                <w:color w:val="000000"/>
              </w:rPr>
              <w:t xml:space="preserve">unsplit_author_release</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144</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4560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3009</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36</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test</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117</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1509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684</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70</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train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381</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4979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2145</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241</w:t>
            </w:r>
          </w:p>
        </w:tc>
      </w:tr>
      <w:tr>
        <w:trPr>
          <w:cantSplit/>
        </w:trPr>
        <w:tc>
          <w:tcPr>
            <w:tcW w:type="dxa" w:w="133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casimedicos</w:t>
            </w:r>
          </w:p>
        </w:tc>
        <w:tc>
          <w:tcPr>
            <w:tcW w:type="dxa" w:w="128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validation</w:t>
            </w:r>
          </w:p>
        </w:tc>
        <w:tc>
          <w:tcPr>
            <w:tcW w:type="dxa" w:w="122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55</w:t>
            </w:r>
          </w:p>
        </w:tc>
        <w:tc>
          <w:tcPr>
            <w:tcW w:type="dxa" w:w="101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739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341</w:t>
            </w:r>
          </w:p>
        </w:tc>
        <w:tc>
          <w:tcPr>
            <w:tcW w:type="dxa" w:w="1121"/>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0</w:t>
            </w:r>
          </w:p>
        </w:tc>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19"/>
                <w:szCs w:val="19"/>
                <w:color w:val="000000"/>
              </w:rPr>
              <w:t xml:space="preserve">30</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keepNext/>
        <w:keepLines/>
        <w:widowControl/>
        <w:spacing w:before="240" w:after="120" w:line="288" w:lineRule="auto"/>
        <w:ind w:left="0" w:right="0" w:firstLine="0"/>
        <w:jc w:val="left"/>
      </w:pPr>
      <w:bookmarkStart w:id="5131" w:name="ThesisHeading_132"/>
      <w:r>
        <w:rPr>
          <w:rFonts w:ascii="Times New Roman" w:hAnsi="Times New Roman" w:eastAsia="黑体" w:cs="Times New Roman"/>
          <w:sz w:val="30"/>
          <w:szCs w:val="30"/>
          <w:color w:val="000000"/>
          <w:b w:val="1"/>
        </w:rPr>
        <w:t xml:space="preserve">I.2 案例定位与原始哈希</w:t>
      </w:r>
      <w:bookmarkEnd w:id="5131"/>
    </w:p>
    <w:p>
      <w:pPr>
        <w:pStyle w:val="Caption"/>
        <w:keepNext/>
        <w:keepLines/>
        <w:widowControl/>
        <w:spacing w:after="120" w:line="288" w:lineRule="auto" w:before="120"/>
        <w:ind w:left="0" w:right="0" w:firstLine="0"/>
        <w:jc w:val="center"/>
      </w:pPr>
      <w:r>
        <w:rPr>
          <w:rFonts w:ascii="Times New Roman" w:hAnsi="Times New Roman" w:eastAsia="宋体" w:cs="Times New Roman"/>
          <w:sz w:val="21"/>
          <w:szCs w:val="21"/>
          <w:color w:val="000000"/>
          <w:b w:val="1"/>
        </w:rPr>
        <w:t xml:space="preserve">表I-2 全文案例身份</w:t>
      </w:r>
    </w:p>
    <w:tbl>
      <w:tblPr>
        <w:tblW w:type="dxa" w:w="9071"/>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60"/>
        <w:gridCol w:w="1975"/>
        <w:gridCol w:w="1494"/>
        <w:gridCol w:w="3576"/>
        <w:gridCol w:w="1067"/>
      </w:tblGrid>
      <w:tr>
        <w:trPr>
          <w:tblHeader w:val="on"/>
          <w:cantSplit/>
        </w:trPr>
        <w:tc>
          <w:tcPr>
            <w:tcW w:type="dxa" w:w="960"/>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语料</w:t>
            </w:r>
          </w:p>
        </w:tc>
        <w:tc>
          <w:tcPr>
            <w:tcW w:type="dxa" w:w="1975"/>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文档</w:t>
            </w:r>
          </w:p>
        </w:tc>
        <w:tc>
          <w:tcPr>
            <w:tcW w:type="dxa" w:w="1494"/>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split</w:t>
            </w:r>
          </w:p>
        </w:tc>
        <w:tc>
          <w:tcPr>
            <w:tcW w:type="dxa" w:w="3576"/>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全文SHA-256</w:t>
            </w:r>
          </w:p>
        </w:tc>
        <w:tc>
          <w:tcPr>
            <w:tcW w:type="dxa" w:w="1067"/>
            <w:vAlign w:val="center"/>
            <w:shd w:fill="E7E6E6"/>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1"/>
                <w:sz w:val="21"/>
                <w:szCs w:val="21"/>
                <w:color w:val="000000"/>
              </w:rPr>
              <w:t xml:space="preserve">案例性质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essay001</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ba75cbadbcaf04c7b0b0b4b4e552958c2a7a880314787f58a24c96eb7fbc17fd</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AAEC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essay098</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test</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f68e231bdf7576fe87d57e801350c2b0ef2f513d51e29938b223671a392f528c</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实际预测与实际规则</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CDCP</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00662</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b69b5e4700be7b0bfe4ac92179bbc906be67f7b6435442e033a3c44906bd58c9</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casimedicos_0_34</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train</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dd0704fe2f47c8bce117779659b7f79957603b67a53f218fffa0506b967e9b63</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r>
        <w:trPr>
          <w:cantSplit/>
        </w:trPr>
        <w:tc>
          <w:tcPr>
            <w:tcW w:type="dxa" w:w="960"/>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argunsc</w:t>
            </w:r>
          </w:p>
        </w:tc>
        <w:tc>
          <w:tcPr>
            <w:tcW w:type="dxa" w:w="1975"/>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argunsc_UNSC_2014_SPV.7154_spch002_UNBriefer_neg</w:t>
            </w:r>
          </w:p>
        </w:tc>
        <w:tc>
          <w:tcPr>
            <w:tcW w:type="dxa" w:w="1494"/>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unsplit_author_release</w:t>
            </w:r>
          </w:p>
        </w:tc>
        <w:tc>
          <w:tcPr>
            <w:tcW w:type="dxa" w:w="3576"/>
            <w:vAlign w:val="center"/>
            <w:tcMar>
              <w:top w:type="dxa" w:w="55"/>
              <w:bottom w:type="dxa" w:w="55"/>
              <w:left w:type="dxa" w:w="65"/>
              <w:right w:type="dxa" w:w="65"/>
            </w:tcMar>
          </w:tcPr>
          <w:p>
            <w:pPr>
              <w:keepNext w:val="0"/>
              <w:keepLines/>
              <w:spacing w:before="0" w:after="0" w:line="276" w:lineRule="auto"/>
              <w:ind w:left="0" w:right="0" w:firstLine="0"/>
              <w:jc w:val="left"/>
            </w:pPr>
            <w:r>
              <w:rPr>
                <w:rFonts w:ascii="Times New Roman" w:hAnsi="Times New Roman" w:eastAsia="宋体" w:cs="Times New Roman"/>
                <w:b w:val="0"/>
                <w:sz w:val="21"/>
                <w:szCs w:val="21"/>
                <w:color w:val="000000"/>
              </w:rPr>
              <w:t xml:space="preserve">acc4543591e9260ed99dcc8361cd0e0bd69c39a1436c2d23fdb4dddf7cbcb1c6</w:t>
            </w:r>
          </w:p>
        </w:tc>
        <w:tc>
          <w:tcPr>
            <w:tcW w:type="dxa" w:w="1067"/>
            <w:vAlign w:val="center"/>
            <w:tcMar>
              <w:top w:type="dxa" w:w="55"/>
              <w:bottom w:type="dxa" w:w="55"/>
              <w:left w:type="dxa" w:w="65"/>
              <w:right w:type="dxa" w:w="65"/>
            </w:tcMar>
          </w:tcPr>
          <w:p>
            <w:pPr>
              <w:keepNext w:val="0"/>
              <w:keepLines/>
              <w:spacing w:before="0" w:after="0" w:line="276" w:lineRule="auto"/>
              <w:ind w:left="0" w:right="0" w:firstLine="0"/>
              <w:jc w:val="center"/>
            </w:pPr>
            <w:r>
              <w:rPr>
                <w:rFonts w:ascii="Times New Roman" w:hAnsi="Times New Roman" w:eastAsia="宋体" w:cs="Times New Roman"/>
                <w:b w:val="0"/>
                <w:sz w:val="21"/>
                <w:szCs w:val="21"/>
                <w:color w:val="000000"/>
              </w:rPr>
              <w:t xml:space="preserve">原生标注</w:t>
            </w:r>
          </w:p>
        </w:tc>
      </w:tr>
    </w:tbl>
    <w:p>
      <w:pPr>
        <w:pStyle w:val="BodyText"/>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keepNext/>
        <w:keepLines/>
        <w:pageBreakBefore/>
        <w:widowControl/>
        <w:spacing w:before="360" w:after="240" w:line="288" w:lineRule="auto"/>
        <w:ind w:left="0" w:right="0" w:firstLine="0"/>
        <w:jc w:val="center"/>
      </w:pPr>
      <w:bookmarkStart w:id="5132" w:name="ThesisHeading_133"/>
      <w:r>
        <w:rPr>
          <w:rFonts w:ascii="Times New Roman" w:hAnsi="Times New Roman" w:eastAsia="黑体" w:cs="Times New Roman"/>
          <w:sz w:val="36"/>
          <w:szCs w:val="36"/>
          <w:color w:val="000000"/>
          <w:b w:val="1"/>
        </w:rPr>
        <w:t xml:space="preserve">附录J 公共实验配置与统计补充</w:t>
      </w:r>
      <w:bookmarkEnd w:id="5132"/>
    </w:p>
    <w:p>
      <w:pPr>
        <w:pStyle w:val="Normal"/>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本附录承接第二章补充材料，保留S2节号与补充表号，供正文交叉引用。</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以下保留原稿的实验配置和模拟数值，供共同实验条件核对；它们不属于本轮新增实验结果。正文先讲任务与理论，参数、旧协议核查及详细比较责任集中于此。</w:t>
      </w:r>
    </w:p>
    <w:p>
      <w:pPr>
        <w:pStyle w:val="Heading2"/>
        <w:keepNext/>
        <w:keepLines/>
        <w:widowControl/>
        <w:spacing w:before="240" w:after="120" w:line="288" w:lineRule="auto"/>
        <w:ind w:left="0" w:right="0" w:firstLine="0"/>
        <w:jc w:val="left"/>
      </w:pPr>
      <w:bookmarkStart w:id="5133" w:name="ThesisHeading_134"/>
      <w:r>
        <w:rPr>
          <w:rFonts w:ascii="Times New Roman" w:hAnsi="Times New Roman" w:eastAsia="黑体" w:cs="Times New Roman"/>
          <w:sz w:val="30"/>
          <w:szCs w:val="30"/>
          <w:color w:val="000000"/>
          <w:b w:val="1"/>
        </w:rPr>
        <w:t>S2.1 继承配置的原协议核查</w:t>
      </w:r>
      <w:bookmarkEnd w:id="5133"/>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补充表S2-1 原协议复现核查</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060"/>
        <w:gridCol w:w="1060"/>
        <w:gridCol w:w="1060"/>
        <w:gridCol w:w="1733"/>
        <w:gridCol w:w="1750"/>
        <w:gridCol w:w="1397"/>
      </w:tblGrid>
      <w:tr>
        <w:trPr>
          <w:cantSplit/>
          <w:tblHeader/>
        </w:trPr>
        <w:tc>
          <w:tcPr>
            <w:tcW w:type="dxa" w:w="101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语料</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种子17</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种子29</w:t>
            </w:r>
          </w:p>
        </w:tc>
        <w:tc>
          <w:tcPr>
            <w:tcW w:type="dxa" w:w="106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种子43</w:t>
            </w:r>
          </w:p>
        </w:tc>
        <w:tc>
          <w:tcPr>
            <w:tcW w:type="dxa" w:w="173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 ± SD</w:t>
            </w:r>
          </w:p>
        </w:tc>
        <w:tc>
          <w:tcPr>
            <w:tcW w:type="dxa" w:w="1750"/>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原稿已发表值</w:t>
            </w:r>
          </w:p>
        </w:tc>
        <w:tc>
          <w:tcPr>
            <w:tcW w:type="dxa" w:w="1397"/>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19"/>
                <w:szCs w:val="19"/>
                <w:color w:val="000000"/>
              </w:rPr>
              <w:t>均值差/pp</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AAEC</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64.98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64.52</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64.81</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64.77 ± 0.23</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64.83</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-0.06</w:t>
            </w:r>
          </w:p>
        </w:tc>
      </w:tr>
      <w:tr>
        <w:trPr>
          <w:cantSplit/>
        </w:trPr>
        <w:tc>
          <w:tcPr>
            <w:tcW w:type="dxa" w:w="101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CDCP</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38.31</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37.88</w:t>
            </w:r>
          </w:p>
        </w:tc>
        <w:tc>
          <w:tcPr>
            <w:tcW w:type="dxa" w:w="106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38.04</w:t>
            </w:r>
          </w:p>
        </w:tc>
        <w:tc>
          <w:tcPr>
            <w:tcW w:type="dxa" w:w="1733"/>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38.08 ± 0.22</w:t>
            </w:r>
          </w:p>
        </w:tc>
        <w:tc>
          <w:tcPr>
            <w:tcW w:type="dxa" w:w="1750"/>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38.17</w:t>
            </w:r>
          </w:p>
        </w:tc>
        <w:tc>
          <w:tcPr>
            <w:tcW w:type="dxa" w:w="1397"/>
            <w:vAlign w:val="center"/>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0"/>
                <w:sz w:val="19"/>
                <w:szCs w:val="19"/>
                <w:color w:val="000000"/>
              </w:rPr>
              <w:t>-0.09</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该表沿用原test稿件数值。原协议结果只用于继承配置的核查，不能与原生完整关系指标直接求差，也不进入14项主要比较族。</w:t>
      </w:r>
    </w:p>
    <w:p>
      <w:pPr>
        <w:pStyle w:val="Heading2"/>
        <w:keepNext/>
        <w:keepLines/>
        <w:widowControl/>
        <w:spacing w:before="240" w:after="120" w:line="288" w:lineRule="auto"/>
        <w:ind w:left="0" w:right="0" w:firstLine="0"/>
        <w:jc w:val="left"/>
      </w:pPr>
      <w:bookmarkStart w:id="5134" w:name="ThesisHeading_135"/>
      <w:r>
        <w:rPr>
          <w:rFonts w:ascii="Times New Roman" w:hAnsi="Times New Roman" w:eastAsia="黑体" w:cs="Times New Roman"/>
          <w:sz w:val="30"/>
          <w:szCs w:val="30"/>
          <w:color w:val="000000"/>
          <w:b w:val="1"/>
        </w:rPr>
        <w:t>S2.2 数据处理与记录用途</w:t>
      </w:r>
      <w:bookmarkEnd w:id="5134"/>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三折OOF按源文档及全部增强视图分组，T0与T1、两种语料、三个训练种子共对应36个OOF运行条目。每个持出源只由未见该源的生成器产生候选。拟合、校准与策略用途及其规模见正文2.5节。</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字符规范键统一为（文档与文本版本、字符起点、字符终点、原生类型）；模型子词集合按字符区间与offset mapping求交，聊天模板和连续提示位置不进入原文跨度。词中边界的实际示例见正文表2-2。</w:t>
      </w:r>
    </w:p>
    <w:p>
      <w:pPr>
        <w:pStyle w:val="Heading2"/>
        <w:keepNext/>
        <w:keepLines/>
        <w:widowControl/>
        <w:spacing w:before="240" w:after="120" w:line="288" w:lineRule="auto"/>
        <w:ind w:left="0" w:right="0" w:firstLine="0"/>
        <w:jc w:val="left"/>
      </w:pPr>
      <w:bookmarkStart w:id="5135" w:name="ThesisHeading_136"/>
      <w:r>
        <w:rPr>
          <w:rFonts w:ascii="Times New Roman" w:hAnsi="Times New Roman" w:eastAsia="黑体" w:cs="Times New Roman"/>
          <w:sz w:val="30"/>
          <w:szCs w:val="30"/>
          <w:color w:val="000000"/>
          <w:b w:val="1"/>
        </w:rPr>
        <w:t>S2.3 固定训练与推理配置</w:t>
      </w:r>
      <w:bookmarkEnd w:id="5135"/>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补充表S2-2 公共训练与评价配置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骨干</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Qwen2.5-7B-Instruct；基础权重冻结</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LoRA</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rank 16，alpha 32，dropout 0.05</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优化器</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AdamW；生成适配学习率2×10⁻⁴；weight decay 0.01；β=(0.9,0.999)；ε=10⁻⁸</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学习预算</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5 epoch，有效批量32源文档；每批4源、累计8步；末批按有效源数归一化</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其他训练参数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warmup 3%；梯度裁剪1；bfloat16</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长度与种子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输入4096、输出2048、总上下文8192；17、29、43</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增强规模</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500接受视图／0.82M token；CDCP 900／1.35M token</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生成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K=3：1路贪心＋2路temperature 0.7、top-p 0.9采样</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硬件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单张A100 80GB，64GiB RAM，4 CPU线程</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评价</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AAEC 80篇；CDCP 150篇；三种子严格micro-F1</w:t>
            </w:r>
          </w:p>
        </w:tc>
      </w:tr>
    </w:tbl>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补充表S2-3 辅助头、评分与推理配置</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5"/>
        <w:gridCol w:w="7176"/>
      </w:tblGrid>
      <w:tr>
        <w:trPr>
          <w:cantSplit/>
          <w:tblHeader/>
        </w:trPr>
        <w:tc>
          <w:tcPr>
            <w:tcW w:type="dxa" w:w="1895"/>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项目</w:t>
            </w:r>
          </w:p>
        </w:tc>
        <w:tc>
          <w:tcPr>
            <w:tcW w:type="dxa" w:w="7176"/>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设置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跨度与对象头</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起止各一线性层；2层MLP，隐藏1024，dropout 0.1</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头部学习率</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辅助头10⁻³；评分头训练10 epoch</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损失系数</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原文生成1，头监督1，组件对齐0.5，关系对齐0.5；变体不承担整图生成损失</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校准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按语料、种子、对象族分别拟合Platt；自然候选分布</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效用与阈值</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wC=wR=1；κC=1；κR为AAEC 1、CDCP 0.5；δ=0.20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开发选择</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κR∈{0.5,1.0}；δ∈{0.01,0.05,0.10,0.20}；原TP损失≤5%；无合格配置返回G0</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编辑与外层</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组件24、关系96；每轮32尝试／3接受，最多4轮</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路由与时限</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n≤2500用全局，否则单对象局部；AAEC 3秒，CDCP 5秒</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候选与缺分</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预检关系槽位50000；保护初始对象；评分批4096；缺分拒绝受影响事务</w:t>
            </w:r>
          </w:p>
        </w:tc>
      </w:tr>
      <w:tr>
        <w:trPr>
          <w:cantSplit/>
        </w:trPr>
        <w:tc>
          <w:tcPr>
            <w:tcW w:type="dxa" w:w="1895"/>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软件</w:t>
            </w:r>
          </w:p>
        </w:tc>
        <w:tc>
          <w:tcPr>
            <w:tcW w:type="dxa" w:w="7176"/>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Python 3.11；PyTorch 2.5.1；Transformers 4.46.3；PEFT 0.13.2；HiGHS接口，固定4线程</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登记标识与文件摘要用于关联记录。本轮没有凭这些名称确认对应训练或推理已执行；模型、预测和逐文档计数仍需与实际交付文件绑定。</w:t>
      </w:r>
    </w:p>
    <w:p>
      <w:pPr>
        <w:pStyle w:val="Heading2"/>
        <w:keepNext/>
        <w:keepLines/>
        <w:widowControl/>
        <w:spacing w:before="240" w:after="120" w:line="288" w:lineRule="auto"/>
        <w:ind w:left="0" w:right="0" w:firstLine="0"/>
        <w:jc w:val="left"/>
      </w:pPr>
      <w:bookmarkStart w:id="5136" w:name="ThesisHeading_137"/>
      <w:r>
        <w:rPr>
          <w:rFonts w:ascii="Times New Roman" w:hAnsi="Times New Roman" w:eastAsia="黑体" w:cs="Times New Roman"/>
          <w:sz w:val="30"/>
          <w:szCs w:val="30"/>
          <w:color w:val="000000"/>
          <w:b w:val="1"/>
        </w:rPr>
        <w:t>S2.4 研究问题与比较责任</w:t>
      </w:r>
      <w:bookmarkEnd w:id="5136"/>
    </w:p>
    <w:p>
      <w:pPr>
        <w:pStyle w:val="Caption"/>
        <w:keepNext/>
        <w:keepLines/>
        <w:widowControl/>
        <w:spacing w:before="120" w:after="120" w:line="288" w:lineRule="auto"/>
        <w:ind w:left="0" w:right="0" w:firstLine="0"/>
        <w:jc w:val="center"/>
      </w:pPr>
      <w:r>
        <w:rPr>
          <w:rFonts w:ascii="Times New Roman" w:hAnsi="Times New Roman" w:eastAsia="宋体" w:cs="Times New Roman"/>
          <w:b w:val="1"/>
          <w:sz w:val="21"/>
          <w:szCs w:val="21"/>
          <w:color w:val="000000"/>
        </w:rPr>
        <w:t>补充表S2-4 主要比较族与探索性分析的归因边界</w:t>
      </w:r>
    </w:p>
    <w:tbl>
      <w:tblPr>
        <w:tblW w:type="dxa" w:w="9071"/>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9"/>
        <w:gridCol w:w="3483"/>
        <w:gridCol w:w="3918"/>
      </w:tblGrid>
      <w:tr>
        <w:trPr>
          <w:cantSplit/>
          <w:tblHeader/>
        </w:trPr>
        <w:tc>
          <w:tcPr>
            <w:tcW w:type="dxa" w:w="1669"/>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层次与研究问题</w:t>
            </w:r>
          </w:p>
        </w:tc>
        <w:tc>
          <w:tcPr>
            <w:tcW w:type="dxa" w:w="3483"/>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比较与控制条件</w:t>
            </w:r>
          </w:p>
        </w:tc>
        <w:tc>
          <w:tcPr>
            <w:tcW w:type="dxa" w:w="3918"/>
            <w:vAlign w:val="center"/>
            <w:shd w:fill="E7E6E6"/>
            <w:tcMar>
              <w:top w:type="dxa" w:w="55"/>
              <w:bottom w:type="dxa" w:w="55"/>
              <w:left w:type="dxa" w:w="65"/>
              <w:right w:type="dxa" w:w="65"/>
            </w:tcMar>
          </w:tcPr>
          <w:p>
            <w:pPr>
              <w:keepNext w:val="0"/>
              <w:keepLines/>
              <w:spacing w:after="0" w:line="276" w:lineRule="auto" w:before="0"/>
              <w:ind w:firstLine="0"/>
              <w:jc w:val="center"/>
            </w:pPr>
            <w:r>
              <w:rPr>
                <w:rFonts w:ascii="Times New Roman" w:hAnsi="Times New Roman" w:eastAsia="宋体" w:cs="Times New Roman"/>
                <w:b w:val="1"/>
                <w:sz w:val="21"/>
                <w:szCs w:val="21"/>
                <w:color w:val="000000"/>
              </w:rPr>
              <w:t>可以回答的问题及归因边界</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主要1 整套训练</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T0/I0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判断新训练配置的条件效果，不能将全部差异归于成对项</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主要2 成对项</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T1/I0 对 NoPair；同视图、同掩码、同辅助头</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判断成对目标的额外作用，不评价数据构造本身是否优于近邻</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主要3 整套推理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T1/I0</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判断新推理配置的条件效果，不能归因于单一事务机制</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主要4 修改范围</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RelationOnly；同候选、同评分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判断允许组件修改带来的差异，不等于共同接受的差异</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主要5 共同接受</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 对 Sequential；同候选、同评分</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判断单对象共同决策相对分步决策的作用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主要6 等预算替代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Regenerate</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判断相同追加调用与token上限下的差异，CPU成本另列</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主要7 开发风险限制</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T1/I1 对 NoRisk</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判断限制是否值得保留，开发保留率不保证测试安全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数据构造</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可靠对应构造 对 QOS式适配；同规模、同辅助头、无成对项</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区分数据构造和学习目标的作用</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动作与求解</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Single、SetLocal与同目标Global；核对可行域和预算</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分别分析动作粒度及搜索，不能将差异全部归于效率</w:t>
            </w:r>
          </w:p>
        </w:tc>
      </w:tr>
      <w:tr>
        <w:trPr>
          <w:cantSplit/>
        </w:trPr>
        <w:tc>
          <w:tcPr>
            <w:tcW w:type="dxa" w:w="1669"/>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探索 审核与评分</w:t>
            </w:r>
          </w:p>
        </w:tc>
        <w:tc>
          <w:tcPr>
            <w:tcW w:type="dxa" w:w="3483"/>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按使用单位分层审核；分开报告评分质量、逐次接受与终态变化</w:t>
            </w:r>
          </w:p>
        </w:tc>
        <w:tc>
          <w:tcPr>
            <w:tcW w:type="dxa" w:w="3918"/>
            <w:vAlign w:val="center"/>
            <w:tcMar>
              <w:top w:type="dxa" w:w="55"/>
              <w:bottom w:type="dxa" w:w="55"/>
              <w:left w:type="dxa" w:w="65"/>
              <w:right w:type="dxa" w:w="65"/>
            </w:tcMar>
          </w:tcPr>
          <w:p>
            <w:pPr>
              <w:keepNext w:val="0"/>
              <w:keepLines/>
              <w:spacing w:after="0" w:line="276" w:lineRule="auto" w:before="0"/>
              <w:ind w:firstLine="0"/>
              <w:jc w:val="left"/>
            </w:pPr>
            <w:r>
              <w:rPr>
                <w:rFonts w:ascii="Times New Roman" w:hAnsi="Times New Roman" w:eastAsia="宋体" w:cs="Times New Roman"/>
                <w:b w:val="0"/>
                <w:sz w:val="21"/>
                <w:szCs w:val="21"/>
                <w:color w:val="000000"/>
              </w:rPr>
              <w:t>组件审核不代表关系审核，净变化不代表逐次过程风险</w:t>
            </w:r>
          </w:p>
        </w:tc>
      </w:tr>
    </w:tbl>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前7项各在AAEC和CDCP评价，构成14项主要比较。其余保持探索性身份。这张表承接原绪论中研究问题与比较责任的详细说明；第一章保留概括性表述，并在2.5节统一说明主要比较族。</w:t>
      </w:r>
    </w:p>
    <w:p>
      <w:pPr>
        <w:pStyle w:val="Heading2"/>
        <w:keepNext/>
        <w:keepLines/>
        <w:widowControl/>
        <w:spacing w:before="240" w:after="120" w:line="288" w:lineRule="auto"/>
        <w:ind w:left="0" w:right="0" w:firstLine="0"/>
        <w:jc w:val="left"/>
      </w:pPr>
      <w:bookmarkStart w:id="5137" w:name="ThesisHeading_138"/>
      <w:r>
        <w:rPr>
          <w:rFonts w:ascii="Times New Roman" w:hAnsi="Times New Roman" w:eastAsia="黑体" w:cs="Times New Roman"/>
          <w:sz w:val="30"/>
          <w:szCs w:val="30"/>
          <w:color w:val="000000"/>
          <w:b w:val="1"/>
        </w:rPr>
        <w:t>S2.5 统计结果复算材料</w:t>
      </w:r>
      <w:bookmarkEnd w:id="5137"/>
    </w:p>
    <w:p>
      <w:pPr>
        <w:keepNext w:val="0"/>
        <w:keepLines w:val="0"/>
        <w:widowControl/>
        <w:spacing w:after="0" w:line="440" w:lineRule="exact" w:before="0"/>
        <w:ind w:left="0" w:right="0" w:firstLine="480"/>
        <w:jc w:val="left"/>
      </w:pPr>
      <w:r>
        <w:rPr>
          <w:rFonts w:ascii="Times New Roman" w:hAnsi="Times New Roman" w:eastAsia="宋体" w:cs="Times New Roman"/>
          <w:sz w:val="24"/>
          <w:szCs w:val="24"/>
          <w:color w:val="000000"/>
        </w:rPr>
        <w:t>逐文档计数的主键为dataset、document_id、seed、method、object_family；source_group用于关联重复文本或同源组。计数均为非负整数，相同任务下各方法的TP+FN必须一致。失败文档保留一行，并按空预测记录TP=FP=0及对应FN。</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复算包还应包括比较族清单、共同抽样索引、重采样次数、随机数生成器及种子、代码版本和输入文件摘要。固定相同输入与抽样索引后，应得到相同的逐次差值、区间、原始p和Holm校正p。</w:t>
      </w:r>
    </w:p>
    <w:p>
      <w:pPr>
        <w:keepNext w:val="0"/>
        <w:keepLines w:val="0"/>
        <w:widowControl/>
        <w:spacing w:after="0" w:line="440" w:lineRule="exact" w:before="0"/>
        <w:ind w:left="0" w:right="0" w:firstLine="480"/>
        <w:jc w:val="both"/>
      </w:pPr>
      <w:r>
        <w:rPr>
          <w:rFonts w:ascii="Times New Roman" w:hAnsi="Times New Roman" w:eastAsia="宋体" w:cs="Times New Roman"/>
          <w:sz w:val="24"/>
          <w:szCs w:val="24"/>
          <w:color w:val="000000"/>
        </w:rPr>
        <w:t xml:space="preserve">随本章提供的统计脚本与教学输入用于验证计数、配对与重采样接口。教学输入使用DEMO标识，不参与论文主结果。原稿主结果尚缺少完整的文档×种子×方法计数输入，因此本轮不声称已经复现表3-6、表4-6或表5-3中的统计分布。</w:t>
      </w:r>
    </w:p>
    <w:sectPr w:rsidR="00FC693F" w:rsidRPr="0006063C" w:rsidSect="00034616">
      <w:headerReference w:type="default" r:id="rId20"/>
      <w:footerReference w:type="default" r:id="rId21"/>
      <w:pgSz w:h="16838" w:w="11906"/>
      <w:pgMar w:bottom="1417" w:footer="709" w:gutter="0" w:header="709" w:left="1417" w:right="1417" w:top="1417"/>
      <w:cols w:space="72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eastAsia="宋体" w:cs="Times New Roman"/>
          <w:sz w:val="21"/>
          <w:szCs w:val="21"/>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ind w:firstLine="0"/>
      <w:jc w:val="center"/>
    </w:pPr>
    <w:r>
      <w:t>面向关系感知学习与依赖闭合修正的端到端论辩挖掘方法研究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line="440" w:lineRule="exact" w:after="0" w:before="0"/>
      <w:ind w:firstLine="0"/>
    </w:pPr>
    <w:rPr>
      <w:rFonts w:ascii="Times New Roman" w:hAnsi="Times New Roman" w:eastAsia="宋体"/>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0" w:before="0" w:line="360" w:lineRule="auto"/>
      <w:ind w:firstLine="0"/>
      <w:outlineLvl w:val="0"/>
    </w:pPr>
    <w:rPr>
      <w:rFonts w:ascii="Times New Roman" w:hAnsi="Times New Roman" w:eastAsia="黑体"/>
      <w:b/>
      <w:bCs/>
      <w:color w:val="000000"/>
      <w:sz w:val="36"/>
      <w:szCs w:val="28"/>
    </w:rPr>
  </w:style>
  <w:style w:styleId="Heading2" w:type="paragraph">
    <w:name w:val="heading 2"/>
    <w:basedOn w:val="Normal"/>
    <w:next w:val="Normal"/>
    <w:link w:val="Heading2Char"/>
    <w:uiPriority w:val="9"/>
    <w:unhideWhenUsed/>
    <w:qFormat/>
    <w:rsid w:val="00FC693F"/>
    <w:pPr>
      <w:keepNext/>
      <w:keepLines/>
      <w:widowControl/>
      <w:spacing w:after="0" w:before="0" w:line="360" w:lineRule="auto"/>
      <w:ind w:firstLine="0"/>
      <w:outlineLvl w:val="1"/>
    </w:pPr>
    <w:rPr>
      <w:rFonts w:ascii="Times New Roman" w:hAnsi="Times New Roman" w:eastAsia="黑体"/>
      <w:b/>
      <w:bCs/>
      <w:color w:val="000000"/>
      <w:sz w:val="30"/>
      <w:szCs w:val="26"/>
    </w:rPr>
  </w:style>
  <w:style w:styleId="Heading3" w:type="paragraph">
    <w:name w:val="heading 3"/>
    <w:basedOn w:val="Normal"/>
    <w:next w:val="Normal"/>
    <w:link w:val="Heading3Char"/>
    <w:uiPriority w:val="9"/>
    <w:unhideWhenUsed/>
    <w:qFormat/>
    <w:rsid w:val="00FC693F"/>
    <w:pPr>
      <w:keepNext/>
      <w:keepLines/>
      <w:widowControl/>
      <w:spacing w:after="0" w:before="0" w:line="360" w:lineRule="auto"/>
      <w:ind w:firstLine="0"/>
      <w:outlineLvl w:val="2"/>
    </w:pPr>
    <w:rPr>
      <w:rFonts w:ascii="Times New Roman" w:hAnsi="Times New Roman" w:eastAsia="黑体"/>
      <w:b/>
      <w:bCs/>
      <w:color w:val="000000"/>
      <w:sz w:val="24"/>
    </w:rPr>
  </w:style>
  <w:style w:styleId="Heading4" w:type="paragraph">
    <w:name w:val="heading 4"/>
    <w:basedOn w:val="Normal"/>
    <w:next w:val="Normal"/>
    <w:link w:val="Heading4Char"/>
    <w:uiPriority w:val="9"/>
    <w:semiHidden/>
    <w:unhideWhenUsed/>
    <w:qFormat/>
    <w:rsid w:val="00FC693F"/>
    <w:pPr>
      <w:keepNext/>
      <w:keepLines/>
      <w:widowControl/>
      <w:spacing w:after="0" w:before="0" w:line="360" w:lineRule="auto"/>
      <w:ind w:firstLine="0"/>
      <w:outlineLvl w:val="3"/>
    </w:pPr>
    <w:rPr>
      <w:rFonts w:ascii="Times New Roman" w:hAnsi="Times New Roman" w:eastAsia="黑体"/>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360" w:lineRule="auto" w:before="0"/>
      <w:ind w:firstLine="0"/>
      <w:contextualSpacing/>
    </w:pPr>
    <w:rPr>
      <w:rFonts w:ascii="Times New Roman" w:hAnsi="Times New Roman" w:eastAsia="黑体"/>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0" w:line="440" w:lineRule="exact" w:before="0"/>
      <w:ind w:firstLine="0"/>
    </w:pPr>
    <w:rPr>
      <w:rFonts w:ascii="Times New Roman" w:hAnsi="Times New Roman" w:eastAsia="宋体"/>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360" w:lineRule="auto" w:before="0" w:after="0"/>
      <w:ind w:firstLine="0"/>
    </w:pPr>
    <w:rPr>
      <w:rFonts w:ascii="Times New Roman" w:hAnsi="Times New Roman" w:eastAsia="宋体"/>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lgorithm">
    <w:name w:val="Algorithm"/>
    <w:pPr>
      <w:widowControl/>
      <w:spacing w:before="0" w:after="0" w:line="360" w:lineRule="auto"/>
      <w:ind w:firstLine="0"/>
    </w:pPr>
    <w:rPr>
      <w:rFonts w:ascii="Times New Roman" w:hAnsi="Times New Roman" w:eastAsia="宋体"/>
      <w:b w:val="0"/>
      <w:color w:val="000000"/>
      <w:sz w:val="21"/>
    </w:rPr>
  </w:style>
  <w:style w:type="paragraph" w:customStyle="1" w:styleId="TOC1">
    <w:name w:val="TOC 1"/>
    <w:pPr>
      <w:widowControl/>
      <w:spacing w:before="0" w:after="0" w:line="360" w:lineRule="auto"/>
      <w:ind w:firstLine="0"/>
    </w:pPr>
    <w:rPr>
      <w:rFonts w:ascii="Times New Roman" w:hAnsi="Times New Roman" w:eastAsia="宋体"/>
      <w:b/>
      <w:color w:val="000000"/>
      <w:sz w:val="22"/>
    </w:rPr>
  </w:style>
  <w:style w:type="paragraph" w:customStyle="1" w:styleId="TOC2">
    <w:name w:val="TOC 2"/>
    <w:pPr>
      <w:widowControl/>
      <w:spacing w:before="0" w:after="0" w:line="360" w:lineRule="auto"/>
      <w:ind w:firstLine="0"/>
    </w:pPr>
    <w:rPr>
      <w:rFonts w:ascii="Times New Roman" w:hAnsi="Times New Roman" w:eastAsia="宋体"/>
      <w:b w:val="0"/>
      <w:color w:val="000000"/>
      <w:sz w:val="21"/>
    </w:rPr>
  </w:style>
  <w:style w:type="paragraph" w:customStyle="1" w:styleId="TOC3">
    <w:name w:val="TOC 3"/>
    <w:pPr>
      <w:widowControl/>
      <w:spacing w:before="0" w:after="0" w:line="360" w:lineRule="auto"/>
      <w:ind w:firstLine="0"/>
    </w:pPr>
    <w:rPr>
      <w:rFonts w:ascii="Times New Roman" w:hAnsi="Times New Roman" w:eastAsia="宋体"/>
      <w:b w:val="0"/>
      <w:color w:val="000000"/>
      <w:sz w:val="21"/>
    </w:rPr>
  </w:style>
  <w:style w:type="paragraph" w:customStyle="1" w:styleId="FrontHeading">
    <w:name w:val="Front Heading"/>
    <w:pPr>
      <w:widowControl/>
      <w:spacing w:before="0" w:after="0" w:line="360" w:lineRule="auto"/>
      <w:ind w:firstLine="0"/>
    </w:pPr>
    <w:rPr>
      <w:rFonts w:ascii="Times New Roman" w:hAnsi="Times New Roman" w:eastAsia="黑体"/>
      <w:b/>
      <w:color w:val="000000"/>
      <w:sz w:val="36"/>
    </w:rPr>
  </w:style>
  <w:style w:type="paragraph" w:customStyle="1" w:styleId="RunningHeader">
    <w:name w:val="Running Header"/>
    <w:pPr>
      <w:widowControl/>
      <w:spacing w:before="0" w:after="0" w:line="360" w:lineRule="auto"/>
      <w:ind w:firstLine="0"/>
    </w:pPr>
    <w:rPr>
      <w:rFonts w:ascii="Times New Roman" w:hAnsi="Times New Roman" w:eastAsia="宋体"/>
      <w:b w:val="0"/>
      <w:color w:val="000000"/>
      <w:sz w:val="18"/>
    </w:rPr>
  </w:style>
  <w:style w:type="paragraph" w:customStyle="1" w:styleId="Bibliography">
    <w:name w:val="Bibliography"/>
    <w:pPr>
      <w:widowControl/>
      <w:spacing w:before="0" w:after="0" w:line="360" w:lineRule="auto"/>
      <w:ind w:firstLine="0"/>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header" Target="header3.xml"/><Relationship Id="rId21" Type="http://schemas.openxmlformats.org/officeDocument/2006/relationships/footer" Target="footer4.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dc:description>规范排版版：去除额外术语回指，保留公式编号及原稿证据说明。</dc:description>
</cp:coreProperties>
</file>

<file path=docProps/custom.xml><?xml version="1.0" encoding="utf-8"?>
<Properties xmlns="http://schemas.openxmlformats.org/officeDocument/2006/custom-properties" xmlns:vt="http://schemas.openxmlformats.org/officeDocument/2006/docPropsVTypes"/>
</file>