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参数"/>
    <w:p>
      <w:pPr>
        <w:pStyle w:val="Heading2"/>
      </w:pPr>
      <w:r>
        <w:rPr>
          <w:rFonts w:hint="eastAsia"/>
        </w:rPr>
        <w:t xml:space="preserve">参数</w:t>
      </w:r>
    </w:p>
    <w:bookmarkStart w:id="9" w:name="psrr电源抑制比计算"/>
    <w:p>
      <w:pPr>
        <w:pStyle w:val="Heading4"/>
      </w:pPr>
      <w:r>
        <w:rPr>
          <w:rFonts w:hint="eastAsia"/>
        </w:rPr>
        <w:t xml:space="preserve">PSRR电源抑制比计算</w:t>
      </w:r>
    </w:p>
    <w:p>
      <w:pPr>
        <w:pStyle w:val="FirstParagraph"/>
      </w:pPr>
      <w:r>
        <w:rPr>
          <w:rFonts w:hint="eastAsia"/>
        </w:rPr>
        <w:t xml:space="preserve">电源抑制比（Power</w:t>
      </w:r>
      <w:r>
        <w:t xml:space="preserve"> Supply Rejection Ratio, </w:t>
      </w:r>
      <w:r>
        <w:rPr>
          <w:rFonts w:hint="eastAsia"/>
        </w:rPr>
        <w:t xml:space="preserve">PSRR）也称纹波抑制比，通常在</w:t>
      </w:r>
      <w:r>
        <w:t xml:space="preserve"> LDO </w:t>
      </w:r>
      <w:r>
        <w:rPr>
          <w:rFonts w:hint="eastAsia"/>
        </w:rPr>
        <w:t xml:space="preserve">的数据手册中能找到，它代表</w:t>
      </w:r>
      <w:r>
        <w:t xml:space="preserve"> LDO </w:t>
      </w:r>
      <w:r>
        <w:rPr>
          <w:rFonts w:hint="eastAsia"/>
        </w:rPr>
        <w:t xml:space="preserve">在某个频率下从输入到输出的衰减程度，代表不同频率下纹波抑制能力。在有些高速通信电路如</w:t>
      </w:r>
      <w:r>
        <w:t xml:space="preserve"> </w:t>
      </w:r>
      <w:r>
        <w:rPr>
          <w:rFonts w:hint="eastAsia"/>
        </w:rPr>
        <w:t xml:space="preserve">Wi-Fi、蓝牙等，就需要用上电源抑制比较大的高速</w:t>
      </w:r>
      <w:r>
        <w:t xml:space="preserve"> </w:t>
      </w:r>
      <w:r>
        <w:rPr>
          <w:rFonts w:hint="eastAsia"/>
        </w:rPr>
        <w:t xml:space="preserve">LDO，当芯片需要瞬间拉大电流时能快速响应，不至于掉到低于额定电压导致负载重启。还有一些场景是使用</w:t>
      </w:r>
      <w:r>
        <w:t xml:space="preserve"> DC-DC </w:t>
      </w:r>
      <w:r>
        <w:rPr>
          <w:rFonts w:hint="eastAsia"/>
        </w:rPr>
        <w:t xml:space="preserve">作为一级降压、LDO</w:t>
      </w:r>
      <w:r>
        <w:t xml:space="preserve"> </w:t>
      </w:r>
      <w:r>
        <w:rPr>
          <w:rFonts w:hint="eastAsia"/>
        </w:rPr>
        <w:t xml:space="preserve">作为二级降压</w:t>
      </w:r>
      <w:r>
        <w:t xml:space="preserve"> / </w:t>
      </w:r>
      <w:r>
        <w:rPr>
          <w:rFonts w:hint="eastAsia"/>
        </w:rPr>
        <w:t xml:space="preserve">滤波，因为</w:t>
      </w:r>
      <w:r>
        <w:t xml:space="preserve"> DC-DC </w:t>
      </w:r>
      <w:r>
        <w:rPr>
          <w:rFonts w:hint="eastAsia"/>
        </w:rPr>
        <w:t xml:space="preserve">开关频率在</w:t>
      </w:r>
      <w:r>
        <w:t xml:space="preserve"> kHz-MHz </w:t>
      </w:r>
      <w:r>
        <w:rPr>
          <w:rFonts w:hint="eastAsia"/>
        </w:rPr>
        <w:t xml:space="preserve">级别，即</w:t>
      </w:r>
      <w:r>
        <w:t xml:space="preserve"> LDO </w:t>
      </w:r>
      <w:r>
        <w:rPr>
          <w:rFonts w:hint="eastAsia"/>
        </w:rPr>
        <w:t xml:space="preserve">在</w:t>
      </w:r>
      <w:r>
        <w:t xml:space="preserve"> 100kHz </w:t>
      </w:r>
      <w:r>
        <w:rPr>
          <w:rFonts w:hint="eastAsia"/>
        </w:rPr>
        <w:t xml:space="preserve">以上，就需要严格考虑</w:t>
      </w:r>
      <w:r>
        <w:t xml:space="preserve"> PSRR </w:t>
      </w:r>
      <w:r>
        <w:rPr>
          <w:rFonts w:hint="eastAsia"/>
        </w:rPr>
        <w:t xml:space="preserve">了。</w:t>
      </w:r>
      <w:r>
        <w:t xml:space="preserve"> </w:t>
      </w:r>
      <w:r>
        <w:t xml:space="preserve">PSRR</w:t>
      </w:r>
      <w:r>
        <w:t xml:space="preserve"> </w:t>
      </w:r>
      <w:r>
        <w:rPr>
          <w:rFonts w:hint="eastAsia"/>
        </w:rPr>
        <w:t xml:space="preserve">PSRR计算公式：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S</m:t>
          </m:r>
          <m:r>
            <m:t>R</m:t>
          </m:r>
          <m:r>
            <m:t>R</m:t>
          </m:r>
          <m:r>
            <m:rPr>
              <m:sty m:val="p"/>
            </m:rPr>
            <m:t>=</m:t>
          </m:r>
          <m:r>
            <m:t>20</m:t>
          </m:r>
          <m:r>
            <m:t>l</m:t>
          </m:r>
          <m:r>
            <m:t>o</m:t>
          </m:r>
          <m:r>
            <m:t>g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u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其中，</w:t>
      </w:r>
      <w:r>
        <w:t xml:space="preserve"> </w:t>
      </w:r>
      <m:oMath>
        <m:sSub>
          <m:e>
            <m:r>
              <m:t>V</m:t>
            </m:r>
          </m:e>
          <m:sub>
            <m:r>
              <m:t>r</m:t>
            </m:r>
            <m:r>
              <m:t>p</m:t>
            </m:r>
            <m:r>
              <m:rPr>
                <m:sty m:val="p"/>
              </m:rPr>
              <m:t>(</m:t>
            </m:r>
            <m:r>
              <m:t>i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表示输入纹波，</w:t>
      </w:r>
      <m:oMath>
        <m:sSub>
          <m:e>
            <m:r>
              <m:t>V</m:t>
            </m:r>
          </m:e>
          <m:sub>
            <m:r>
              <m:t>r</m:t>
            </m:r>
            <m:r>
              <m:t>p</m:t>
            </m:r>
            <m:r>
              <m:rPr>
                <m:sty m:val="p"/>
              </m:rPr>
              <m:t>(</m:t>
            </m:r>
            <m:r>
              <m:t>o</m:t>
            </m:r>
            <m:r>
              <m:t>u</m:t>
            </m:r>
            <m:r>
              <m:t>t</m:t>
            </m:r>
            <m:r>
              <m:rPr>
                <m:sty m:val="p"/>
              </m:rPr>
              <m:t>)</m:t>
            </m:r>
          </m:sub>
        </m:sSub>
      </m:oMath>
      <w:r>
        <w:rPr>
          <w:rFonts w:hint="eastAsia"/>
        </w:rPr>
        <w:t xml:space="preserve">表示输出纹波。高速</w:t>
      </w:r>
      <w:r>
        <w:t xml:space="preserve"> LDO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一般大于</w:t>
      </w:r>
      <w:r>
        <w:t xml:space="preserve"> </w:t>
      </w:r>
      <w:r>
        <w:rPr>
          <w:rFonts w:hint="eastAsia"/>
        </w:rPr>
        <w:t xml:space="preserve">60dB，而普通</w:t>
      </w:r>
      <w:r>
        <w:t xml:space="preserve"> LDO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一般在</w:t>
      </w:r>
      <w:r>
        <w:t xml:space="preserve"> 20dB </w:t>
      </w:r>
      <w:r>
        <w:rPr>
          <w:rFonts w:hint="eastAsia"/>
        </w:rPr>
        <w:t xml:space="preserve">左右。60dB</w:t>
      </w:r>
      <w:r>
        <w:t xml:space="preserve"> </w:t>
      </w:r>
      <w:r>
        <w:rPr>
          <w:rFonts w:hint="eastAsia"/>
        </w:rPr>
        <w:t xml:space="preserve">的</w:t>
      </w:r>
      <w:r>
        <w:t xml:space="preserve"> PSRR </w:t>
      </w:r>
      <w:r>
        <w:rPr>
          <w:rFonts w:hint="eastAsia"/>
        </w:rPr>
        <w:t xml:space="preserve">代表当输入纹波为</w:t>
      </w:r>
      <w:r>
        <w:t xml:space="preserve"> 1V </w:t>
      </w:r>
      <w:r>
        <w:rPr>
          <w:rFonts w:hint="eastAsia"/>
        </w:rPr>
        <w:t xml:space="preserve">时，输出纹波将为</w:t>
      </w:r>
      <w:r>
        <w:t xml:space="preserve"> 1mV。</w:t>
      </w:r>
      <w:r>
        <w:t xml:space="preserve"> </w:t>
      </w:r>
      <w:r>
        <w:t xml:space="preserve">LT3045-PSRR-curve</w:t>
      </w:r>
      <w:r>
        <w:t xml:space="preserve"> </w:t>
      </w:r>
      <w:r>
        <w:t xml:space="preserve">TPS7a330</w:t>
      </w:r>
    </w:p>
    <w:bookmarkEnd w:id="9"/>
    <w:bookmarkStart w:id="10" w:name="电压"/>
    <w:p>
      <w:pPr>
        <w:pStyle w:val="Heading3"/>
      </w:pPr>
      <w:r>
        <w:rPr>
          <w:rFonts w:hint="eastAsia"/>
        </w:rPr>
        <w:t xml:space="preserve">电压</w:t>
      </w:r>
    </w:p>
    <w:p>
      <w:pPr>
        <w:pStyle w:val="FirstParagraph"/>
      </w:pPr>
      <w:r>
        <w:rPr>
          <w:rFonts w:hint="eastAsia"/>
        </w:rPr>
        <w:t xml:space="preserve">输出电压：最小数值：</w:t>
      </w:r>
      <m:oMath>
        <m:r>
          <m:t>1.221</m:t>
        </m:r>
        <m:r>
          <m:t>A</m:t>
        </m:r>
      </m:oMath>
      <w:r>
        <w:rPr>
          <w:rFonts w:hint="eastAsia"/>
        </w:rPr>
        <w:t xml:space="preserve">也是*</w:t>
      </w:r>
      <w:r>
        <w:rPr>
          <w:rFonts w:hint="eastAsia"/>
          <w:b/>
          <w:bCs/>
        </w:rPr>
        <w:t xml:space="preserve">内部参考电压</w:t>
      </w:r>
      <w:r>
        <w:t xml:space="preserve"> </w:t>
      </w:r>
      <w:r>
        <w:t xml:space="preserve">- [ ] </w:t>
      </w:r>
      <w:r>
        <w:rPr>
          <w:rFonts w:hint="eastAsia"/>
        </w:rPr>
        <w:t xml:space="preserve">输入电压：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−</m:t>
        </m:r>
        <m:r>
          <m:t>G</m:t>
        </m:r>
        <m:r>
          <m:t>N</m:t>
        </m:r>
        <m:r>
          <m:t>D</m:t>
        </m:r>
        <m:r>
          <m:rPr>
            <m:sty m:val="p"/>
          </m:rPr>
          <m:t>=</m:t>
        </m:r>
        <m:r>
          <m:t>40</m:t>
        </m:r>
        <m:r>
          <m:t>V</m:t>
        </m:r>
      </m:oMath>
      <w:r>
        <w:t xml:space="preserve"> </w:t>
      </w:r>
      <w:r>
        <w:t xml:space="preserve">- [ ] </w:t>
      </w:r>
      <w:r>
        <w:rPr>
          <w:rFonts w:hint="eastAsia"/>
        </w:rPr>
        <w:t xml:space="preserve">输出电压：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t xml:space="preserve">### </w:t>
      </w:r>
      <w:r>
        <w:rPr>
          <w:rFonts w:hint="eastAsia"/>
        </w:rPr>
        <w:t xml:space="preserve">电流</w:t>
      </w:r>
      <w:r>
        <w:t xml:space="preserve"> </w:t>
      </w:r>
      <w:r>
        <w:t xml:space="preserve"> </w:t>
      </w:r>
    </w:p>
    <w:bookmarkEnd w:id="10"/>
    <w:bookmarkStart w:id="11" w:name="特性"/>
    <w:p>
      <w:pPr>
        <w:pStyle w:val="Heading3"/>
      </w:pPr>
      <w:r>
        <w:rPr>
          <w:rFonts w:hint="eastAsia"/>
        </w:rPr>
        <w:t xml:space="preserve">特性</w:t>
      </w:r>
    </w:p>
    <w:p>
      <w:pPr>
        <w:pStyle w:val="FirstParagraph"/>
      </w:pPr>
    </w:p>
    <w:bookmarkEnd w:id="11"/>
    <w:bookmarkStart w:id="12" w:name="datasheet"/>
    <w:p>
      <w:pPr>
        <w:pStyle w:val="Heading3"/>
      </w:pPr>
      <w:r>
        <w:t xml:space="preserve">DATASHEET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2025-12-23T14:14:36Z</dcterms:created>
  <dcterms:modified xsi:type="dcterms:W3CDTF">2025-12-23T14:14:36Z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plement">
    <vt:lpwstr/>
  </property>
  <property fmtid="{D5CDD505-2E9C-101B-9397-08002B2CF9AE}" pid="3" name="Time">
    <vt:lpwstr>2025-12-16T11:29:00</vt:lpwstr>
  </property>
  <property fmtid="{D5CDD505-2E9C-101B-9397-08002B2CF9AE}" pid="4" name="name">
    <vt:lpwstr>LT3045,LT3094.TPS7A330</vt:lpwstr>
  </property>
  <property fmtid="{D5CDD505-2E9C-101B-9397-08002B2CF9AE}" pid="5" name="tags">
    <vt:lpwstr/>
  </property>
</Properties>
</file>