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6.png"/>
  <Override ContentType="image/png" PartName="/word/media/document_image_rId17.png"/>
  <Override ContentType="image/png" PartName="/word/media/document_image_rId18.png"/>
  <Override ContentType="image/png" PartName="/word/media/document_image_rId19.png"/>
  <Override ContentType="image/png" PartName="/word/media/document_image_rId20.png"/>
  <Override ContentType="image/png" PartName="/word/media/document_image_rId2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达林顿管（Darlington Transistor）</w:t>
      </w:r>
    </w:p>
    <w:p>
      <w:pPr>
        <w:spacing w:after="50" w:line="360" w:lineRule="auto" w:beforeLines="100"/>
        <w:ind w:left="0"/>
        <w:jc w:val="left"/>
      </w:pPr>
      <w:bookmarkStart w:name="u28fc2aee" w:id="0"/>
      <w:bookmarkStart w:name="qu911" w:id="1"/>
      <w:bookmarkEnd w:id="1"/>
      <w:hyperlink r:id="rId4">
        <w:r>
          <w:rPr>
            <w:rFonts w:ascii="宋体" w:hAnsi="Times New Roman" w:eastAsia="宋体"/>
            <w:b w:val="false"/>
            <w:i w:val="false"/>
            <w:color w:val="0000ff"/>
            <w:sz w:val="22"/>
            <w:u w:val="single"/>
          </w:rPr>
          <w:t>达林顿管原理与应用-CSDN博客</w:t>
        </w:r>
      </w:hyperlink>
      <w:bookmarkStart w:name="qu911" w:id="2"/>
      <w:bookmarkEnd w:id="2"/>
    </w:p>
    <w:bookmarkEnd w:id="0"/>
    <w:bookmarkStart w:name="ubc624342" w:id="3"/>
    <w:p>
      <w:pPr>
        <w:spacing w:after="50" w:line="360" w:lineRule="auto" w:beforeLines="100"/>
        <w:ind w:left="0"/>
        <w:jc w:val="left"/>
      </w:pPr>
      <w:bookmarkStart w:name="h6rvr" w:id="4"/>
      <w:bookmarkEnd w:id="4"/>
      <w:hyperlink r:id="rId5">
        <w:r>
          <w:rPr>
            <w:rFonts w:ascii="宋体" w:hAnsi="Times New Roman" w:eastAsia="宋体"/>
            <w:b w:val="false"/>
            <w:i w:val="false"/>
            <w:color w:val="0000ff"/>
            <w:sz w:val="22"/>
            <w:u w:val="single"/>
          </w:rPr>
          <w:t>（五）三极管为什么能够放大？电流流向到底是怎样的？_放大电路电流是怎么流的-CSDN博客</w:t>
        </w:r>
      </w:hyperlink>
      <w:bookmarkStart w:name="h6rvr" w:id="5"/>
      <w:bookmarkEnd w:id="5"/>
    </w:p>
    <w:bookmarkEnd w:id="3"/>
    <w:bookmarkStart w:name="uffa38b51" w:id="6"/>
    <w:p>
      <w:pPr>
        <w:spacing w:after="50" w:line="360" w:lineRule="auto" w:beforeLines="100"/>
        <w:ind w:left="0"/>
        <w:jc w:val="left"/>
      </w:pPr>
      <w:r>
        <w:rPr>
          <w:rFonts w:ascii="宋体" w:hAnsi="Times New Roman" w:eastAsia="宋体"/>
          <w:b w:val="false"/>
          <w:i w:val="false"/>
          <w:color w:val="000000"/>
          <w:sz w:val="24"/>
        </w:rPr>
        <w:t>达林顿管（Darlington Transistor）又称复合管，是由两个或多个三极管组合而成的一种晶体管结构，其原理如下：</w:t>
      </w:r>
    </w:p>
    <w:bookmarkEnd w:id="6"/>
    <w:bookmarkStart w:name="f9421f92" w:id="7"/>
    <w:p>
      <w:pPr>
        <w:pStyle w:val="Heading3"/>
        <w:spacing w:after="50" w:line="360" w:lineRule="auto" w:beforeLines="100"/>
        <w:ind w:left="0"/>
        <w:jc w:val="left"/>
      </w:pPr>
      <w:r>
        <w:rPr>
          <w:rFonts w:ascii="宋体" w:hAnsi="Times New Roman" w:eastAsia="宋体"/>
        </w:rPr>
        <w:t>结构组成</w:t>
      </w:r>
    </w:p>
    <w:bookmarkEnd w:id="7"/>
    <w:bookmarkStart w:name="u5c1b6342" w:id="8"/>
    <w:p>
      <w:pPr>
        <w:numPr>
          <w:ilvl w:val="0"/>
          <w:numId w:val="1"/>
        </w:numPr>
        <w:spacing w:after="50" w:line="360" w:lineRule="auto" w:beforeLines="100"/>
        <w:ind w:left="360"/>
        <w:jc w:val="left"/>
      </w:pPr>
      <w:r>
        <w:rPr>
          <w:rFonts w:ascii="宋体" w:hAnsi="Times New Roman" w:eastAsia="宋体"/>
          <w:b w:val="false"/>
          <w:i w:val="false"/>
          <w:color w:val="000000"/>
          <w:sz w:val="24"/>
        </w:rPr>
        <w:t>达林顿管通常由两个三极管组成，这两个三极管的连接方式有多种，常见的有 NPN 型和 PNP 型两种组合方式。以 NPN 型达林顿管为例，第一个三极管的集电极与第二个三极管的基极相连，第一个三极管的发射极直接作为达林顿管的发射极，第二个三极管的集电极作为达林顿管的集电极，而第一个三极管的基极则作为达林顿管的基极。</w:t>
      </w:r>
    </w:p>
    <w:bookmarkEnd w:id="8"/>
    <w:bookmarkStart w:name="b3fbd195" w:id="9"/>
    <w:p>
      <w:pPr>
        <w:pStyle w:val="Heading3"/>
        <w:spacing w:after="50" w:line="360" w:lineRule="auto" w:beforeLines="100"/>
        <w:ind w:left="0"/>
        <w:jc w:val="left"/>
      </w:pPr>
      <w:r>
        <w:rPr>
          <w:rFonts w:ascii="宋体" w:hAnsi="Times New Roman" w:eastAsia="宋体"/>
        </w:rPr>
        <w:t>工作原理</w:t>
      </w:r>
    </w:p>
    <w:bookmarkEnd w:id="9"/>
    <w:bookmarkStart w:name="ue84ebf2a" w:id="10"/>
    <w:p>
      <w:pPr>
        <w:numPr>
          <w:ilvl w:val="0"/>
          <w:numId w:val="2"/>
        </w:numPr>
        <w:spacing w:after="50" w:line="360" w:lineRule="auto" w:beforeLines="100"/>
        <w:ind w:left="360"/>
        <w:jc w:val="left"/>
      </w:pPr>
      <w:r>
        <w:rPr>
          <w:rFonts w:ascii="宋体" w:hAnsi="Times New Roman" w:eastAsia="宋体"/>
          <w:b/>
          <w:i w:val="false"/>
          <w:color w:val="000000"/>
          <w:sz w:val="24"/>
        </w:rPr>
        <w:t>电流放大</w:t>
      </w:r>
      <w:r>
        <w:rPr>
          <w:rFonts w:ascii="宋体" w:hAnsi="Times New Roman" w:eastAsia="宋体"/>
          <w:b w:val="false"/>
          <w:i w:val="false"/>
          <w:color w:val="000000"/>
          <w:sz w:val="24"/>
        </w:rPr>
        <w:t>：达林顿管的主要作用是实现较大的电流放大倍数。当有一个较小的基极电流</w:t>
      </w:r>
      <w:r>
        <w:rPr>
          <w:rFonts w:eastAsia="宋体" w:ascii="宋体"/>
        </w:rPr>
        <w:drawing>
          <wp:inline distT="0" distB="0" distL="0" distR="0">
            <wp:extent cx="190500"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190500" cy="142875"/>
                    </a:xfrm>
                    <a:prstGeom prst="rect">
                      <a:avLst/>
                    </a:prstGeom>
                  </pic:spPr>
                </pic:pic>
              </a:graphicData>
            </a:graphic>
          </wp:inline>
        </w:drawing>
      </w:r>
      <w:bookmarkStart w:name="Jd7hk" w:id="11"/>
      <w:bookmarkEnd w:id="11"/>
      <w:r>
        <w:rPr>
          <w:rFonts w:ascii="宋体" w:hAnsi="Times New Roman" w:eastAsia="宋体"/>
          <w:b w:val="false"/>
          <w:i w:val="false"/>
          <w:color w:val="000000"/>
          <w:sz w:val="24"/>
        </w:rPr>
        <w:t>流入第一个三极管时，根据三极管的电流放大作用，会在第一个三极管的集电极产生一个较大的集电极电流</w:t>
      </w:r>
      <w:r>
        <w:rPr>
          <w:rFonts w:eastAsia="宋体" w:ascii="宋体"/>
        </w:rPr>
        <w:drawing>
          <wp:inline distT="0" distB="0" distL="0" distR="0">
            <wp:extent cx="1114425" cy="190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1114425" cy="190500"/>
                    </a:xfrm>
                    <a:prstGeom prst="rect">
                      <a:avLst/>
                    </a:prstGeom>
                  </pic:spPr>
                </pic:pic>
              </a:graphicData>
            </a:graphic>
          </wp:inline>
        </w:drawing>
      </w:r>
      <w:bookmarkStart w:name="MPE3U" w:id="12"/>
      <w:bookmarkEnd w:id="12"/>
      <w:r>
        <w:rPr>
          <w:rFonts w:ascii="宋体" w:hAnsi="Times New Roman" w:eastAsia="宋体"/>
          <w:b w:val="false"/>
          <w:i w:val="false"/>
          <w:color w:val="000000"/>
          <w:sz w:val="24"/>
        </w:rPr>
        <w:t>，其中</w:t>
      </w:r>
      <w:r>
        <w:rPr>
          <w:rFonts w:eastAsia="宋体" w:ascii="宋体"/>
        </w:rPr>
        <w:drawing>
          <wp:inline distT="0" distB="0" distL="0" distR="0">
            <wp:extent cx="133350"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133350" cy="142875"/>
                    </a:xfrm>
                    <a:prstGeom prst="rect">
                      <a:avLst/>
                    </a:prstGeom>
                  </pic:spPr>
                </pic:pic>
              </a:graphicData>
            </a:graphic>
          </wp:inline>
        </w:drawing>
      </w:r>
      <w:bookmarkStart w:name="AKwwt" w:id="13"/>
      <w:bookmarkEnd w:id="13"/>
      <w:r>
        <w:rPr>
          <w:rFonts w:ascii="宋体" w:hAnsi="Times New Roman" w:eastAsia="宋体"/>
          <w:b w:val="false"/>
          <w:i w:val="false"/>
          <w:color w:val="000000"/>
          <w:sz w:val="24"/>
        </w:rPr>
        <w:t>是第一个三极管的电流放大系数。这个</w:t>
      </w:r>
      <w:r>
        <w:rPr>
          <w:rFonts w:eastAsia="宋体" w:ascii="宋体"/>
        </w:rPr>
        <w:drawing>
          <wp:inline distT="0" distB="0" distL="0" distR="0">
            <wp:extent cx="190500"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190500" cy="142875"/>
                    </a:xfrm>
                    <a:prstGeom prst="rect">
                      <a:avLst/>
                    </a:prstGeom>
                  </pic:spPr>
                </pic:pic>
              </a:graphicData>
            </a:graphic>
          </wp:inline>
        </w:drawing>
      </w:r>
      <w:bookmarkStart w:name="edGRa" w:id="14"/>
      <w:bookmarkEnd w:id="14"/>
      <w:r>
        <w:rPr>
          <w:rFonts w:ascii="宋体" w:hAnsi="Times New Roman" w:eastAsia="宋体"/>
          <w:b w:val="false"/>
          <w:i w:val="false"/>
          <w:color w:val="000000"/>
          <w:sz w:val="24"/>
        </w:rPr>
        <w:t>同时作为第二个三极管的基极电流</w:t>
      </w:r>
      <w:r>
        <w:rPr>
          <w:rFonts w:eastAsia="宋体" w:ascii="宋体"/>
        </w:rPr>
        <w:drawing>
          <wp:inline distT="0" distB="0" distL="0" distR="0">
            <wp:extent cx="190500"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190500" cy="142875"/>
                    </a:xfrm>
                    <a:prstGeom prst="rect">
                      <a:avLst/>
                    </a:prstGeom>
                  </pic:spPr>
                </pic:pic>
              </a:graphicData>
            </a:graphic>
          </wp:inline>
        </w:drawing>
      </w:r>
      <w:bookmarkStart w:name="eNVGN" w:id="15"/>
      <w:bookmarkEnd w:id="15"/>
      <w:r>
        <w:rPr>
          <w:rFonts w:ascii="宋体" w:hAnsi="Times New Roman" w:eastAsia="宋体"/>
          <w:b w:val="false"/>
          <w:i w:val="false"/>
          <w:color w:val="000000"/>
          <w:sz w:val="24"/>
        </w:rPr>
        <w:t>，经过第二个三极管再次放大，在第二个三极管的集电极产生更大的电流</w:t>
      </w:r>
      <w:r>
        <w:rPr>
          <w:rFonts w:eastAsia="宋体" w:ascii="宋体"/>
        </w:rPr>
        <w:drawing>
          <wp:inline distT="0" distB="0" distL="0" distR="0">
            <wp:extent cx="1752600" cy="190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1752600" cy="190500"/>
                    </a:xfrm>
                    <a:prstGeom prst="rect">
                      <a:avLst/>
                    </a:prstGeom>
                  </pic:spPr>
                </pic:pic>
              </a:graphicData>
            </a:graphic>
          </wp:inline>
        </w:drawing>
      </w:r>
      <w:bookmarkStart w:name="bEzxh" w:id="16"/>
      <w:bookmarkEnd w:id="16"/>
      <w:r>
        <w:rPr>
          <w:rFonts w:ascii="宋体" w:hAnsi="Times New Roman" w:eastAsia="宋体"/>
          <w:b w:val="false"/>
          <w:i w:val="false"/>
          <w:color w:val="000000"/>
          <w:sz w:val="24"/>
        </w:rPr>
        <w:t>。所以，达林顿管总的电流放大倍数</w:t>
      </w:r>
      <w:r>
        <w:rPr>
          <w:rFonts w:eastAsia="宋体" w:ascii="宋体"/>
        </w:rPr>
        <w:drawing>
          <wp:inline distT="0" distB="0" distL="0" distR="0">
            <wp:extent cx="523875"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523875" cy="142875"/>
                    </a:xfrm>
                    <a:prstGeom prst="rect">
                      <a:avLst/>
                    </a:prstGeom>
                  </pic:spPr>
                </pic:pic>
              </a:graphicData>
            </a:graphic>
          </wp:inline>
        </w:drawing>
      </w:r>
      <w:bookmarkStart w:name="unszj" w:id="17"/>
      <w:bookmarkEnd w:id="17"/>
      <w:r>
        <w:rPr>
          <w:rFonts w:ascii="宋体" w:hAnsi="Times New Roman" w:eastAsia="宋体"/>
          <w:b w:val="false"/>
          <w:i w:val="false"/>
          <w:color w:val="000000"/>
          <w:sz w:val="24"/>
        </w:rPr>
        <w:t>，可以达到几百甚至上千，能够将微弱的信号电流放大到足够大的程度，以驱动负载。</w:t>
      </w:r>
    </w:p>
    <w:bookmarkEnd w:id="10"/>
    <w:bookmarkStart w:name="u20198cc3" w:id="18"/>
    <w:p>
      <w:pPr>
        <w:numPr>
          <w:ilvl w:val="0"/>
          <w:numId w:val="2"/>
        </w:numPr>
        <w:spacing w:after="50" w:line="360" w:lineRule="auto" w:beforeLines="100"/>
        <w:ind w:left="360"/>
        <w:jc w:val="left"/>
      </w:pPr>
      <w:r>
        <w:rPr>
          <w:rFonts w:ascii="宋体" w:hAnsi="Times New Roman" w:eastAsia="宋体"/>
          <w:b/>
          <w:i w:val="false"/>
          <w:color w:val="000000"/>
          <w:sz w:val="24"/>
        </w:rPr>
        <w:t>电压放大</w:t>
      </w:r>
      <w:r>
        <w:rPr>
          <w:rFonts w:ascii="宋体" w:hAnsi="Times New Roman" w:eastAsia="宋体"/>
          <w:b w:val="false"/>
          <w:i w:val="false"/>
          <w:color w:val="000000"/>
          <w:sz w:val="24"/>
        </w:rPr>
        <w:t>：在一些电路中，达林顿管也能实现一定的电压放大作用。由于其电流放大能力很强，当它连接在合适的电路中时，通过负载电阻的作用，可以将放大后的电流变化转化为电压变化，从而实现对输入信号的电压放大。不过，达林顿管的电压放大倍数通常不如专门的电压放大电路高，但其突出优势在于电流放大能力。</w:t>
      </w:r>
    </w:p>
    <w:bookmarkEnd w:id="18"/>
    <w:bookmarkStart w:name="63615abd" w:id="19"/>
    <w:p>
      <w:pPr>
        <w:pStyle w:val="Heading3"/>
        <w:spacing w:after="50" w:line="360" w:lineRule="auto" w:beforeLines="100"/>
        <w:ind w:left="0"/>
        <w:jc w:val="left"/>
      </w:pPr>
      <w:r>
        <w:rPr>
          <w:rFonts w:ascii="宋体" w:hAnsi="Times New Roman" w:eastAsia="宋体"/>
        </w:rPr>
        <w:t>特点与应用</w:t>
      </w:r>
    </w:p>
    <w:bookmarkEnd w:id="19"/>
    <w:bookmarkStart w:name="ufeea8db7" w:id="20"/>
    <w:p>
      <w:pPr>
        <w:numPr>
          <w:ilvl w:val="0"/>
          <w:numId w:val="3"/>
        </w:numPr>
        <w:spacing w:after="50" w:line="360" w:lineRule="auto" w:beforeLines="100"/>
        <w:ind w:left="360"/>
        <w:jc w:val="left"/>
      </w:pPr>
      <w:r>
        <w:rPr>
          <w:rFonts w:ascii="宋体" w:hAnsi="Times New Roman" w:eastAsia="宋体"/>
          <w:b/>
          <w:i w:val="false"/>
          <w:color w:val="000000"/>
          <w:sz w:val="24"/>
        </w:rPr>
        <w:t>特点</w:t>
      </w:r>
      <w:r>
        <w:rPr>
          <w:rFonts w:ascii="宋体" w:hAnsi="Times New Roman" w:eastAsia="宋体"/>
          <w:b w:val="false"/>
          <w:i w:val="false"/>
          <w:color w:val="000000"/>
          <w:sz w:val="24"/>
        </w:rPr>
        <w:t>：</w:t>
      </w:r>
      <w:r>
        <w:rPr>
          <w:rFonts w:ascii="宋体" w:hAnsi="Times New Roman" w:eastAsia="宋体"/>
          <w:b w:val="false"/>
          <w:i w:val="false"/>
          <w:color w:val="df2a3f"/>
          <w:sz w:val="24"/>
        </w:rPr>
        <w:t>达林顿管具有高电流放大倍数、高输入阻抗、低输出阻抗等特点。但也存在一些缺点，如饱和压降较高、开关速度相对较慢等。</w:t>
      </w:r>
    </w:p>
    <w:bookmarkEnd w:id="20"/>
    <w:bookmarkStart w:name="ubb28e99f" w:id="21"/>
    <w:p>
      <w:pPr>
        <w:numPr>
          <w:ilvl w:val="0"/>
          <w:numId w:val="3"/>
        </w:numPr>
        <w:spacing w:after="50" w:line="360" w:lineRule="auto" w:beforeLines="100"/>
        <w:ind w:left="360"/>
        <w:jc w:val="left"/>
      </w:pPr>
      <w:r>
        <w:rPr>
          <w:rFonts w:ascii="宋体" w:hAnsi="Times New Roman" w:eastAsia="宋体"/>
          <w:b/>
          <w:i w:val="false"/>
          <w:color w:val="000000"/>
          <w:sz w:val="24"/>
        </w:rPr>
        <w:t>应用</w:t>
      </w:r>
      <w:r>
        <w:rPr>
          <w:rFonts w:ascii="宋体" w:hAnsi="Times New Roman" w:eastAsia="宋体"/>
          <w:b w:val="false"/>
          <w:i w:val="false"/>
          <w:color w:val="000000"/>
          <w:sz w:val="24"/>
        </w:rPr>
        <w:t>：常用于需要较大电流驱动能力的电路中，如音频功率放大器、电机驱动电路、继电器驱动电路等。在音频功率放大器中，达林顿管可以将前置放大电路输出的微弱音频信号电流放大到足够大，以驱动扬声器发出声音；在电机驱动电路中，能够提供足够的电流来控制电机的转动。</w:t>
      </w:r>
    </w:p>
    <w:bookmarkEnd w:id="21"/>
    <w:bookmarkStart w:name="e41ae007" w:id="22"/>
    <w:p>
      <w:pPr>
        <w:pStyle w:val="Heading3"/>
        <w:spacing w:after="50" w:line="360" w:lineRule="auto" w:beforeLines="100"/>
        <w:ind w:left="0"/>
        <w:jc w:val="left"/>
      </w:pPr>
      <w:r>
        <w:rPr>
          <w:rFonts w:ascii="宋体" w:hAnsi="Times New Roman" w:eastAsia="宋体"/>
        </w:rPr>
        <w:t>电气参数</w:t>
      </w:r>
    </w:p>
    <w:bookmarkEnd w:id="22"/>
    <w:bookmarkStart w:name="uc51a024b" w:id="23"/>
    <w:p>
      <w:pPr>
        <w:numPr>
          <w:ilvl w:val="0"/>
          <w:numId w:val="4"/>
        </w:numPr>
        <w:spacing w:after="50" w:line="360" w:lineRule="auto" w:beforeLines="100"/>
        <w:ind w:left="360"/>
        <w:jc w:val="left"/>
      </w:pPr>
      <w:r>
        <w:rPr>
          <w:rFonts w:ascii="宋体" w:hAnsi="Times New Roman" w:eastAsia="宋体"/>
          <w:b/>
          <w:i w:val="false"/>
          <w:color w:val="000000"/>
          <w:sz w:val="24"/>
        </w:rPr>
        <w:t>集电极 - 发射极电压（</w:t>
      </w:r>
      <w:r>
        <w:rPr>
          <w:rFonts w:eastAsia="宋体" w:ascii="宋体"/>
        </w:rPr>
        <w:drawing>
          <wp:inline distT="0" distB="0" distL="0" distR="0">
            <wp:extent cx="304800"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304800" cy="142875"/>
                    </a:xfrm>
                    <a:prstGeom prst="rect">
                      <a:avLst/>
                    </a:prstGeom>
                  </pic:spPr>
                </pic:pic>
              </a:graphicData>
            </a:graphic>
          </wp:inline>
        </w:drawing>
      </w:r>
      <w:bookmarkStart w:name="eahVV" w:id="24"/>
      <w:bookmarkEnd w:id="24"/>
      <w:r>
        <w:rPr>
          <w:rFonts w:ascii="宋体" w:hAnsi="Times New Roman" w:eastAsia="宋体"/>
          <w:b/>
          <w:i w:val="false"/>
          <w:color w:val="000000"/>
          <w:sz w:val="24"/>
        </w:rPr>
        <w:t>）</w:t>
      </w:r>
      <w:r>
        <w:rPr>
          <w:rFonts w:ascii="宋体" w:hAnsi="Times New Roman" w:eastAsia="宋体"/>
          <w:b w:val="false"/>
          <w:i w:val="false"/>
          <w:color w:val="000000"/>
          <w:sz w:val="24"/>
        </w:rPr>
        <w:t>：应大于电路中达林顿管集电极与发射极之间可能出现的最大电压，以确保管子不会因承受过高电压而被击穿。例如，在一些开关电源电路中，当开关管截止时，</w:t>
      </w:r>
      <w:r>
        <w:rPr>
          <w:rFonts w:ascii="宋体" w:hAnsi="Times New Roman" w:eastAsia="宋体"/>
          <w:b w:val="false"/>
          <w:i w:val="false"/>
          <w:color w:val="df2a3f"/>
          <w:sz w:val="24"/>
        </w:rPr>
        <w:t>集电极会出现较高的反峰电压（对于感性器件需要特别注意）</w:t>
      </w:r>
      <w:r>
        <w:rPr>
          <w:rFonts w:ascii="宋体" w:hAnsi="Times New Roman" w:eastAsia="宋体"/>
          <w:b w:val="false"/>
          <w:i w:val="false"/>
          <w:color w:val="000000"/>
          <w:sz w:val="24"/>
        </w:rPr>
        <w:t>，此时就需要选择</w:t>
      </w:r>
      <w:r>
        <w:rPr>
          <w:rFonts w:eastAsia="宋体" w:ascii="宋体"/>
        </w:rPr>
        <w:drawing>
          <wp:inline distT="0" distB="0" distL="0" distR="0">
            <wp:extent cx="304800"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304800" cy="142875"/>
                    </a:xfrm>
                    <a:prstGeom prst="rect">
                      <a:avLst/>
                    </a:prstGeom>
                  </pic:spPr>
                </pic:pic>
              </a:graphicData>
            </a:graphic>
          </wp:inline>
        </w:drawing>
      </w:r>
      <w:bookmarkStart w:name="f2GVm" w:id="25"/>
      <w:bookmarkEnd w:id="25"/>
      <w:r>
        <w:rPr>
          <w:rFonts w:ascii="宋体" w:hAnsi="Times New Roman" w:eastAsia="宋体"/>
          <w:b w:val="false"/>
          <w:i w:val="false"/>
          <w:color w:val="000000"/>
          <w:sz w:val="24"/>
        </w:rPr>
        <w:t>足够高的达林顿管来承受这种电压冲击。也可以设计感性负载防护电路。</w:t>
      </w:r>
      <w:bookmarkStart w:name="rhrNH" w:id="26"/>
      <w:bookmarkEnd w:id="26"/>
      <w:hyperlink r:id="rId15">
        <w:r>
          <w:rPr>
            <w:rFonts w:ascii="宋体" w:hAnsi="Times New Roman" w:eastAsia="宋体"/>
            <w:b w:val="false"/>
            <w:i w:val="false"/>
            <w:color w:val="0000ff"/>
            <w:sz w:val="24"/>
            <w:u w:val="single"/>
          </w:rPr>
          <w:t>硬件设计——感性负载防护_感性负载保护电路-CSDN博客</w:t>
        </w:r>
      </w:hyperlink>
      <w:bookmarkStart w:name="rhrNH" w:id="27"/>
      <w:bookmarkEnd w:id="27"/>
    </w:p>
    <w:bookmarkEnd w:id="23"/>
    <w:bookmarkStart w:name="ud9d08ce5" w:id="28"/>
    <w:p>
      <w:pPr>
        <w:numPr>
          <w:ilvl w:val="0"/>
          <w:numId w:val="4"/>
        </w:numPr>
        <w:spacing w:after="50" w:line="360" w:lineRule="auto" w:beforeLines="100"/>
        <w:ind w:left="360"/>
        <w:jc w:val="left"/>
      </w:pPr>
      <w:r>
        <w:rPr>
          <w:rFonts w:ascii="宋体" w:hAnsi="Times New Roman" w:eastAsia="宋体"/>
          <w:b/>
          <w:i w:val="false"/>
          <w:color w:val="000000"/>
          <w:sz w:val="24"/>
        </w:rPr>
        <w:t>集电极电流（</w:t>
      </w:r>
      <w:r>
        <w:rPr>
          <w:rFonts w:eastAsia="宋体" w:ascii="宋体"/>
        </w:rPr>
        <w:drawing>
          <wp:inline distT="0" distB="0" distL="0" distR="0">
            <wp:extent cx="142875"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142875" cy="142875"/>
                    </a:xfrm>
                    <a:prstGeom prst="rect">
                      <a:avLst/>
                    </a:prstGeom>
                  </pic:spPr>
                </pic:pic>
              </a:graphicData>
            </a:graphic>
          </wp:inline>
        </w:drawing>
      </w:r>
      <w:bookmarkStart w:name="bF5sQ" w:id="29"/>
      <w:bookmarkEnd w:id="29"/>
      <w:r>
        <w:rPr>
          <w:rFonts w:ascii="宋体" w:hAnsi="Times New Roman" w:eastAsia="宋体"/>
          <w:b/>
          <w:i w:val="false"/>
          <w:color w:val="000000"/>
          <w:sz w:val="24"/>
        </w:rPr>
        <w:t>）</w:t>
      </w:r>
      <w:r>
        <w:rPr>
          <w:rFonts w:ascii="宋体" w:hAnsi="Times New Roman" w:eastAsia="宋体"/>
          <w:b w:val="false"/>
          <w:i w:val="false"/>
          <w:color w:val="000000"/>
          <w:sz w:val="24"/>
        </w:rPr>
        <w:t>：要根据负载所需的电流来选择。达林顿管的最大集电极电流应大于负载的最大工作电流，并且需要考虑一定的余量，以应对可能出现的电流峰值。比如在驱动小型直流电机时，要根据电机的额定电流以及启动时的冲击电流来选择合适</w:t>
      </w:r>
      <w:r>
        <w:rPr>
          <w:rFonts w:eastAsia="宋体" w:ascii="宋体"/>
        </w:rPr>
        <w:drawing>
          <wp:inline distT="0" distB="0" distL="0" distR="0">
            <wp:extent cx="142875"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142875" cy="142875"/>
                    </a:xfrm>
                    <a:prstGeom prst="rect">
                      <a:avLst/>
                    </a:prstGeom>
                  </pic:spPr>
                </pic:pic>
              </a:graphicData>
            </a:graphic>
          </wp:inline>
        </w:drawing>
      </w:r>
      <w:bookmarkStart w:name="ja3SK" w:id="30"/>
      <w:bookmarkEnd w:id="30"/>
      <w:r>
        <w:rPr>
          <w:rFonts w:ascii="宋体" w:hAnsi="Times New Roman" w:eastAsia="宋体"/>
          <w:b w:val="false"/>
          <w:i w:val="false"/>
          <w:color w:val="000000"/>
          <w:sz w:val="24"/>
        </w:rPr>
        <w:t>的达林顿管。</w:t>
      </w:r>
    </w:p>
    <w:bookmarkEnd w:id="28"/>
    <w:bookmarkStart w:name="u68885a5c" w:id="31"/>
    <w:p>
      <w:pPr>
        <w:numPr>
          <w:ilvl w:val="0"/>
          <w:numId w:val="4"/>
        </w:numPr>
        <w:spacing w:after="50" w:line="360" w:lineRule="auto" w:beforeLines="100"/>
        <w:ind w:left="360"/>
        <w:jc w:val="left"/>
      </w:pPr>
      <w:r>
        <w:rPr>
          <w:rFonts w:ascii="宋体" w:hAnsi="Times New Roman" w:eastAsia="宋体"/>
          <w:b/>
          <w:i w:val="false"/>
          <w:color w:val="000000"/>
          <w:sz w:val="24"/>
        </w:rPr>
        <w:t>电流放大系数（β）</w:t>
      </w:r>
      <w:r>
        <w:rPr>
          <w:rFonts w:ascii="宋体" w:hAnsi="Times New Roman" w:eastAsia="宋体"/>
          <w:b w:val="false"/>
          <w:i w:val="false"/>
          <w:color w:val="000000"/>
          <w:sz w:val="24"/>
        </w:rPr>
        <w:t>：根据具体电路对信号放大倍数的要求来选择。如果需要将微弱的信号进行较大倍数的放大，就需要选择 β 值较高的达林顿管。但需要注意的是，β 值过高可能会导致管子的稳定性下降，所以要在满足放大要求的前提下，尽量选择 β 值适中的管子。</w:t>
      </w:r>
    </w:p>
    <w:bookmarkEnd w:id="31"/>
    <w:bookmarkStart w:name="u5598c2df" w:id="32"/>
    <w:p>
      <w:pPr>
        <w:numPr>
          <w:ilvl w:val="0"/>
          <w:numId w:val="4"/>
        </w:numPr>
        <w:spacing w:after="50" w:line="360" w:lineRule="auto" w:beforeLines="100"/>
        <w:ind w:left="360"/>
        <w:jc w:val="left"/>
      </w:pPr>
      <w:r>
        <w:rPr>
          <w:rFonts w:ascii="宋体" w:hAnsi="Times New Roman" w:eastAsia="宋体"/>
          <w:b/>
          <w:i w:val="false"/>
          <w:color w:val="000000"/>
          <w:sz w:val="24"/>
        </w:rPr>
        <w:t>集电极 - 基极反向饱和电流（</w:t>
      </w:r>
      <w:r>
        <w:rPr>
          <w:rFonts w:eastAsia="宋体" w:ascii="宋体"/>
        </w:rPr>
        <w:drawing>
          <wp:inline distT="0" distB="0" distL="0" distR="0">
            <wp:extent cx="285750"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285750" cy="142875"/>
                    </a:xfrm>
                    <a:prstGeom prst="rect">
                      <a:avLst/>
                    </a:prstGeom>
                  </pic:spPr>
                </pic:pic>
              </a:graphicData>
            </a:graphic>
          </wp:inline>
        </w:drawing>
      </w:r>
      <w:bookmarkStart w:name="sn2uX" w:id="33"/>
      <w:bookmarkEnd w:id="33"/>
      <w:r>
        <w:rPr>
          <w:rFonts w:ascii="宋体" w:hAnsi="Times New Roman" w:eastAsia="宋体"/>
          <w:b/>
          <w:i w:val="false"/>
          <w:color w:val="000000"/>
          <w:sz w:val="24"/>
        </w:rPr>
        <w:t>）</w:t>
      </w:r>
      <w:r>
        <w:rPr>
          <w:rFonts w:ascii="宋体" w:hAnsi="Times New Roman" w:eastAsia="宋体"/>
          <w:b w:val="false"/>
          <w:i w:val="false"/>
          <w:color w:val="000000"/>
          <w:sz w:val="24"/>
        </w:rPr>
        <w:t>：</w:t>
      </w:r>
      <w:r>
        <w:rPr>
          <w:rFonts w:eastAsia="宋体" w:ascii="宋体"/>
        </w:rPr>
        <w:drawing>
          <wp:inline distT="0" distB="0" distL="0" distR="0">
            <wp:extent cx="285750"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9"/>
                    <a:stretch>
                      <a:fillRect/>
                    </a:stretch>
                  </pic:blipFill>
                  <pic:spPr>
                    <a:xfrm>
                      <a:off x="0" y="0"/>
                      <a:ext cx="285750" cy="142875"/>
                    </a:xfrm>
                    <a:prstGeom prst="rect">
                      <a:avLst/>
                    </a:prstGeom>
                  </pic:spPr>
                </pic:pic>
              </a:graphicData>
            </a:graphic>
          </wp:inline>
        </w:drawing>
      </w:r>
      <w:bookmarkStart w:name="lLnaK" w:id="34"/>
      <w:bookmarkEnd w:id="34"/>
      <w:r>
        <w:rPr>
          <w:rFonts w:ascii="宋体" w:hAnsi="Times New Roman" w:eastAsia="宋体"/>
          <w:b w:val="false"/>
          <w:i w:val="false"/>
          <w:color w:val="000000"/>
          <w:sz w:val="24"/>
        </w:rPr>
        <w:t xml:space="preserve">越小，说明管子的反向漏电越小，性能越好。在一些对漏电要求较高的电路中，如高精度的传感器电路，应选择 </w:t>
      </w:r>
      <w:r>
        <w:rPr>
          <w:rFonts w:eastAsia="宋体" w:ascii="宋体"/>
        </w:rPr>
        <w:drawing>
          <wp:inline distT="0" distB="0" distL="0" distR="0">
            <wp:extent cx="285750" cy="1428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285750" cy="142875"/>
                    </a:xfrm>
                    <a:prstGeom prst="rect">
                      <a:avLst/>
                    </a:prstGeom>
                  </pic:spPr>
                </pic:pic>
              </a:graphicData>
            </a:graphic>
          </wp:inline>
        </w:drawing>
      </w:r>
      <w:bookmarkStart w:name="Gayuo" w:id="35"/>
      <w:bookmarkEnd w:id="35"/>
      <w:r>
        <w:rPr>
          <w:rFonts w:ascii="宋体" w:hAnsi="Times New Roman" w:eastAsia="宋体"/>
          <w:b w:val="false"/>
          <w:i w:val="false"/>
          <w:color w:val="000000"/>
          <w:sz w:val="24"/>
        </w:rPr>
        <w:t>小的达林顿管，以减少漏电对电路性能的影响。</w:t>
      </w:r>
    </w:p>
    <w:bookmarkEnd w:id="32"/>
    <w:bookmarkStart w:name="1246d069" w:id="36"/>
    <w:p>
      <w:pPr>
        <w:pStyle w:val="Heading3"/>
        <w:spacing w:after="50" w:line="360" w:lineRule="auto" w:beforeLines="100"/>
        <w:ind w:left="0"/>
        <w:jc w:val="left"/>
      </w:pPr>
      <w:r>
        <w:rPr>
          <w:rFonts w:ascii="宋体" w:hAnsi="Times New Roman" w:eastAsia="宋体"/>
        </w:rPr>
        <w:t>开关特性</w:t>
      </w:r>
    </w:p>
    <w:bookmarkEnd w:id="36"/>
    <w:bookmarkStart w:name="u59e7017d" w:id="37"/>
    <w:p>
      <w:pPr>
        <w:numPr>
          <w:ilvl w:val="0"/>
          <w:numId w:val="5"/>
        </w:numPr>
        <w:spacing w:after="50" w:line="360" w:lineRule="auto" w:beforeLines="100"/>
        <w:ind w:left="360"/>
        <w:jc w:val="left"/>
      </w:pPr>
      <w:r>
        <w:rPr>
          <w:rFonts w:ascii="宋体" w:hAnsi="Times New Roman" w:eastAsia="宋体"/>
          <w:b/>
          <w:i w:val="false"/>
          <w:color w:val="000000"/>
          <w:sz w:val="24"/>
        </w:rPr>
        <w:t>开关速度</w:t>
      </w:r>
      <w:r>
        <w:rPr>
          <w:rFonts w:ascii="宋体" w:hAnsi="Times New Roman" w:eastAsia="宋体"/>
          <w:b w:val="false"/>
          <w:i w:val="false"/>
          <w:color w:val="000000"/>
          <w:sz w:val="24"/>
        </w:rPr>
        <w:t>：对于需要频繁开关的电路，如数字逻辑电路、PWM 调制电路等，要选择开关速度快的达林顿管，以减少开关过程中的能量损耗和信号失真。一般来说，高频特性好的达林顿管开关速度也较快，可以通过查看数据手册中的开关时间参数（如上升时间、下降时间、存储时间等）来评估。</w:t>
      </w:r>
    </w:p>
    <w:bookmarkEnd w:id="37"/>
    <w:bookmarkStart w:name="u8b5a3670" w:id="38"/>
    <w:p>
      <w:pPr>
        <w:numPr>
          <w:ilvl w:val="0"/>
          <w:numId w:val="5"/>
        </w:numPr>
        <w:spacing w:after="50" w:line="360" w:lineRule="auto" w:beforeLines="100"/>
        <w:ind w:left="360"/>
        <w:jc w:val="left"/>
      </w:pPr>
      <w:r>
        <w:rPr>
          <w:rFonts w:ascii="宋体" w:hAnsi="Times New Roman" w:eastAsia="宋体"/>
          <w:b/>
          <w:i w:val="false"/>
          <w:color w:val="000000"/>
          <w:sz w:val="24"/>
        </w:rPr>
        <w:t>反向恢复时间</w:t>
      </w:r>
      <w:r>
        <w:rPr>
          <w:rFonts w:eastAsia="宋体" w:ascii="宋体"/>
        </w:rPr>
        <w:drawing>
          <wp:inline distT="0" distB="0" distL="0" distR="0">
            <wp:extent cx="142875" cy="1333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142875" cy="133350"/>
                    </a:xfrm>
                    <a:prstGeom prst="rect">
                      <a:avLst/>
                    </a:prstGeom>
                  </pic:spPr>
                </pic:pic>
              </a:graphicData>
            </a:graphic>
          </wp:inline>
        </w:drawing>
      </w:r>
      <w:bookmarkStart w:name="GZAu7" w:id="39"/>
      <w:bookmarkEnd w:id="39"/>
      <w:r>
        <w:rPr>
          <w:rFonts w:ascii="宋体" w:hAnsi="Times New Roman" w:eastAsia="宋体"/>
          <w:b/>
          <w:i w:val="false"/>
          <w:color w:val="000000"/>
          <w:sz w:val="24"/>
        </w:rPr>
        <w:t>（</w:t>
      </w:r>
      <w:r>
        <w:rPr>
          <w:rFonts w:ascii="宋体" w:hAnsi="Times New Roman" w:eastAsia="宋体"/>
          <w:b w:val="false"/>
          <w:i w:val="false"/>
          <w:color w:val="000000"/>
          <w:sz w:val="24"/>
        </w:rPr>
        <w:t>Reverse Recovery Time</w:t>
      </w:r>
      <w:r>
        <w:rPr>
          <w:rFonts w:ascii="宋体" w:hAnsi="Times New Roman" w:eastAsia="宋体"/>
          <w:b/>
          <w:i w:val="false"/>
          <w:color w:val="000000"/>
          <w:sz w:val="24"/>
        </w:rPr>
        <w:t>）</w:t>
      </w:r>
      <w:r>
        <w:rPr>
          <w:rFonts w:ascii="宋体" w:hAnsi="Times New Roman" w:eastAsia="宋体"/>
          <w:b w:val="false"/>
          <w:i w:val="false"/>
          <w:color w:val="000000"/>
          <w:sz w:val="24"/>
        </w:rPr>
        <w:t>：在一些包含感性负载的电路中，当达林顿管关断时，感性负载会产生反向电动势，导致管子承受反向电压。此时，反向恢复时间短的达林顿管能够更快地恢复到截止状态，减少反向电流的持续时间，从而降低管子的功耗和损坏风险。</w:t>
      </w:r>
    </w:p>
    <w:bookmarkEnd w:id="38"/>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https://blog.csdn.net/m0_38112603/article/details/124252953#:~:text=%E6%84%9F%E6%80%A7%E8%B4%9F%E8%BD%BD%E9%A9%B1%E5%8A%A8%E7%94%B5%E8%B7%AF%E5%9C%A8%E5%85%B3%E6%96%AD%E6%97%B6%E7%94%B5%E6%84%9F%E4%B8%AD%E6%89%80%E5%AD%98%E5%82%A8%E7%9A%84%E8%83%BD%E9%87%8F%E4%BC%9A%E7%9E%AC%E9%97%B4%E9%87%8A%E6%94%BE%EF%BC%88E%20%3D%201%2F2LII%20%E2%89%88,Pt%20%3D%20UIt%EF%BC%89%EF%BC%8C%E4%BA%A7%E7%94%9F%E5%B0%96%E5%B3%B0%E7%94%B5%E5%8E%8B%E5%92%8C%E8%84%89%E5%86%B2%E6%8A%96%E5%8A%A8%EF%BC%88EMF%E3%80%81EMI%EF%BC%89%E3%80%82%20%E5%A6%82%E6%9E%9C%E6%97%A0%E9%98%B2%E6%8A%A4%EF%BC%8C%E5%88%99%E4%BC%9A%E7%9E%AC%E9%97%B4%E9%87%8A%E6%94%BE%E7%94%B5%E5%8E%8B%EF%BC%88%E2%89%88%E4%BE%9B%E7%94%B5%E7%94%B5%E5%8E%8B%E7%9A%8410%E5%80%8D%EF%BC%89%EF%BC%8C%E7%9E%AC%E9%97%B4%E9%87%8A%E6%94%BE%E7%94%B5%E5%8E%8B%E4%B8%8E%E7%94%B5%E6%84%9F%E9%87%8F%E6%9C%89%E5%85%B3%EF%BC%8C%E7%94%B5%E6%84%9F%E9%87%8F%E8%B6%8A%E5%A4%A7%E7%9E%AC%E9%97%B4%E7%94%B5%E5%8E%8B%E8%B6%8A%E5%A4%A7%EF%BC%8C%E8%84%89%E5%86%B2%E6%8A%96%E5%8A%A8%E6%97%B6%E9%97%B4%E8%B6%8A%E9%95%BF%E3%80%82" TargetMode="External" Type="http://schemas.openxmlformats.org/officeDocument/2006/relationships/hyperlink"/><Relationship Id="rId16" Target="media/document_image_rId16.png" Type="http://schemas.openxmlformats.org/officeDocument/2006/relationships/image"/><Relationship Id="rId17" Target="media/document_image_rId17.png" Type="http://schemas.openxmlformats.org/officeDocument/2006/relationships/image"/><Relationship Id="rId18" Target="media/document_image_rId18.png" Type="http://schemas.openxmlformats.org/officeDocument/2006/relationships/image"/><Relationship Id="rId19" Target="media/document_image_rId19.png" Type="http://schemas.openxmlformats.org/officeDocument/2006/relationships/image"/><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3" Target="numbering.xml" Type="http://schemas.openxmlformats.org/officeDocument/2006/relationships/numbering"/><Relationship Id="rId4" Target="https://blog.csdn.net/qlexcel/article/details/119297394" TargetMode="External" Type="http://schemas.openxmlformats.org/officeDocument/2006/relationships/hyperlink"/><Relationship Id="rId5" Target="https://blog.csdn.net/qq_40945081/article/details/106844899" TargetMode="External" Type="http://schemas.openxmlformats.org/officeDocument/2006/relationships/hyperlink"/><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