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jc w:val="center"/>
      </w:pPr>
      <w:r>
        <w:rPr>
          <w:rFonts w:ascii="Arial" w:cs="Arial" w:eastAsia="Arial" w:hAnsi="Arial"/>
          <w:b/>
          <w:bCs/>
          <w:color w:val="1E3A5F"/>
          <w:sz w:val="48"/>
          <w:szCs w:val="48"/>
        </w:rPr>
        <w:t xml:space="preserve">Technical Take-Home Assessment</w:t>
      </w:r>
    </w:p>
    <w:p>
      <w:pPr>
        <w:spacing w:before="0" w:after="80"/>
        <w:jc w:val="center"/>
      </w:pPr>
      <w:r>
        <w:rPr>
          <w:rFonts w:ascii="Arial" w:cs="Arial" w:eastAsia="Arial" w:hAnsi="Arial"/>
          <w:color w:val="2E75B6"/>
          <w:sz w:val="32"/>
          <w:szCs w:val="32"/>
        </w:rPr>
        <w:t xml:space="preserve">Visual Template Matching</w:t>
      </w:r>
    </w:p>
    <w:p>
      <w:pPr>
        <w:spacing w:before="0" w:after="400"/>
        <w:jc w:val="center"/>
      </w:pPr>
      <w:r>
        <w:rPr>
          <w:rFonts w:ascii="Arial" w:cs="Arial" w:eastAsia="Arial" w:hAnsi="Arial"/>
          <w:i/>
          <w:iCs/>
          <w:color w:val="666666"/>
          <w:sz w:val="24"/>
          <w:szCs w:val="24"/>
        </w:rPr>
        <w:t xml:space="preserve">Locating known targets in complex scene imagery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E3A5F"/>
                <w:sz w:val="20"/>
                <w:szCs w:val="20"/>
              </w:rPr>
              <w:t xml:space="preserve">Estimated Time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4–6 hours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E3A5F"/>
                <w:sz w:val="20"/>
                <w:szCs w:val="20"/>
              </w:rPr>
              <w:t xml:space="preserve">Submission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GitHub repository + README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E3A5F"/>
                <w:sz w:val="20"/>
                <w:szCs w:val="20"/>
              </w:rPr>
              <w:t xml:space="preserve">Deadline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5 business days from receipt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E3A5F"/>
                <w:sz w:val="20"/>
                <w:szCs w:val="20"/>
              </w:rPr>
              <w:t xml:space="preserve">Questions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Reply to this email thread</w:t>
            </w:r>
          </w:p>
        </w:tc>
      </w:tr>
    </w:tbl>
    <w:p>
      <w:pPr>
        <w:spacing w:before="400"/>
      </w:pPr>
    </w:p>
    <w:p>
      <w:pPr>
        <w:pStyle w:val="Heading1"/>
        <w:pBdr>
          <w:bottom w:val="single" w:color="2E75B6" w:sz="8" w:space="4"/>
        </w:pBdr>
        <w:spacing w:before="360" w:after="140"/>
      </w:pPr>
      <w:r>
        <w:rPr>
          <w:rFonts w:ascii="Arial" w:cs="Arial" w:eastAsia="Arial" w:hAnsi="Arial"/>
          <w:b/>
          <w:bCs/>
          <w:color w:val="1E3A5F"/>
          <w:sz w:val="30"/>
          <w:szCs w:val="30"/>
        </w:rPr>
        <w:t xml:space="preserve">1.  Overview</w:t>
      </w:r>
    </w:p>
    <w:p>
      <w:pPr>
        <w:spacing w:before="60" w:after="80"/>
      </w:pPr>
      <w:r>
        <w:rPr>
          <w:rFonts w:ascii="Arial" w:cs="Arial" w:eastAsia="Arial" w:hAnsi="Arial"/>
          <w:i w:val="false"/>
          <w:iCs w:val="false"/>
          <w:sz w:val="22"/>
          <w:szCs w:val="22"/>
        </w:rPr>
        <w:t xml:space="preserve">The task involves locating small, known visual targets inside larger scene images. This is a core capability in visual inspection, automated testing, and image-based guidance pipelines. Classical computer vision approaches work under constrained conditions but degrade quickly when appearance variation, scale change, or clutter is introduced. We are curious how you approach bridging that gap.</w:t>
      </w:r>
    </w:p>
    <w:p>
      <w:pPr>
        <w:spacing w:before="80"/>
      </w:pPr>
    </w:p>
    <w:p>
      <w:pPr>
        <w:spacing w:before="60" w:after="80"/>
      </w:pPr>
      <w:r>
        <w:rPr>
          <w:rFonts w:ascii="Arial" w:cs="Arial" w:eastAsia="Arial" w:hAnsi="Arial"/>
          <w:i w:val="false"/>
          <w:iCs w:val="false"/>
          <w:sz w:val="22"/>
          <w:szCs w:val="22"/>
        </w:rPr>
        <w:t xml:space="preserve">There is no single correct solution. We are interested in your thinking: how you frame the problem, what trade-offs you make, and how clearly you reason about failure cases.</w:t>
      </w:r>
    </w:p>
    <w:p>
      <w:pPr>
        <w:spacing w:before="200"/>
      </w:pPr>
    </w:p>
    <w:p>
      <w:pPr>
        <w:pStyle w:val="Heading1"/>
        <w:pBdr>
          <w:bottom w:val="single" w:color="2E75B6" w:sz="8" w:space="4"/>
        </w:pBdr>
        <w:spacing w:before="360" w:after="140"/>
      </w:pPr>
      <w:r>
        <w:rPr>
          <w:rFonts w:ascii="Arial" w:cs="Arial" w:eastAsia="Arial" w:hAnsi="Arial"/>
          <w:b/>
          <w:bCs/>
          <w:color w:val="1E3A5F"/>
          <w:sz w:val="30"/>
          <w:szCs w:val="30"/>
        </w:rPr>
        <w:t xml:space="preserve">2.  Problem Statement</w:t>
      </w:r>
    </w:p>
    <w:p>
      <w:pPr>
        <w:spacing w:before="60" w:after="80"/>
      </w:pPr>
      <w:r>
        <w:rPr>
          <w:rFonts w:ascii="Arial" w:cs="Arial" w:eastAsia="Arial" w:hAnsi="Arial"/>
          <w:i w:val="false"/>
          <w:iCs w:val="false"/>
          <w:sz w:val="22"/>
          <w:szCs w:val="22"/>
        </w:rPr>
        <w:t xml:space="preserve">Given:</w:t>
      </w:r>
    </w:p>
    <w:p>
      <w:pPr>
        <w:pStyle w:val="ListParagraph"/>
        <w:numPr>
          <w:ilvl w:val="0"/>
          <w:numId w:val="2"/>
        </w:numPr>
        <w:spacing w:before="40" w:after="40"/>
      </w:pPr>
      <w:r>
        <w:rPr>
          <w:rFonts w:ascii="Arial" w:cs="Arial" w:eastAsia="Arial" w:hAnsi="Arial"/>
          <w:sz w:val="22"/>
          <w:szCs w:val="22"/>
        </w:rPr>
        <w:t xml:space="preserve">A template image T — a small crop of a visual target (e.g. a specific marker, component, or pattern)</w:t>
      </w:r>
    </w:p>
    <w:p>
      <w:pPr>
        <w:pStyle w:val="ListParagraph"/>
        <w:numPr>
          <w:ilvl w:val="0"/>
          <w:numId w:val="2"/>
        </w:numPr>
        <w:spacing w:before="40" w:after="40"/>
      </w:pPr>
      <w:r>
        <w:rPr>
          <w:rFonts w:ascii="Arial" w:cs="Arial" w:eastAsia="Arial" w:hAnsi="Arial"/>
          <w:sz w:val="22"/>
          <w:szCs w:val="22"/>
        </w:rPr>
        <w:t xml:space="preserve">A scene image S — a larger image in which T may appear (e.g. a photograph of a physical setup, a rendered scene, or a test bench frame)</w:t>
      </w:r>
    </w:p>
    <w:p>
      <w:pPr>
        <w:spacing w:before="80"/>
      </w:pPr>
    </w:p>
    <w:p>
      <w:pPr>
        <w:spacing w:before="60" w:after="80"/>
      </w:pPr>
      <w:r>
        <w:rPr>
          <w:rFonts w:ascii="Arial" w:cs="Arial" w:eastAsia="Arial" w:hAnsi="Arial"/>
          <w:i w:val="false"/>
          <w:iCs w:val="false"/>
          <w:sz w:val="22"/>
          <w:szCs w:val="22"/>
        </w:rPr>
        <w:t xml:space="preserve">Your system should:</w:t>
      </w:r>
    </w:p>
    <w:p>
      <w:pPr>
        <w:pStyle w:val="ListParagraph"/>
        <w:numPr>
          <w:ilvl w:val="0"/>
          <w:numId w:val="3"/>
        </w:numPr>
        <w:spacing w:before="50" w:after="50"/>
      </w:pPr>
      <w:r>
        <w:rPr>
          <w:rFonts w:ascii="Arial" w:cs="Arial" w:eastAsia="Arial" w:hAnsi="Arial"/>
          <w:sz w:val="22"/>
          <w:szCs w:val="22"/>
        </w:rPr>
        <w:t xml:space="preserve">Determine whether T appears in S.</w:t>
      </w:r>
    </w:p>
    <w:p>
      <w:pPr>
        <w:pStyle w:val="ListParagraph"/>
        <w:numPr>
          <w:ilvl w:val="0"/>
          <w:numId w:val="3"/>
        </w:numPr>
        <w:spacing w:before="50" w:after="50"/>
      </w:pPr>
      <w:r>
        <w:rPr>
          <w:rFonts w:ascii="Arial" w:cs="Arial" w:eastAsia="Arial" w:hAnsi="Arial"/>
          <w:sz w:val="22"/>
          <w:szCs w:val="22"/>
        </w:rPr>
        <w:t xml:space="preserve">Return the location of each occurrence as a bounding box (pixel coordinates or normalised [0–1]).</w:t>
      </w:r>
    </w:p>
    <w:p>
      <w:pPr>
        <w:pStyle w:val="ListParagraph"/>
        <w:numPr>
          <w:ilvl w:val="0"/>
          <w:numId w:val="3"/>
        </w:numPr>
        <w:spacing w:before="50" w:after="50"/>
      </w:pPr>
      <w:r>
        <w:rPr>
          <w:rFonts w:ascii="Arial" w:cs="Arial" w:eastAsia="Arial" w:hAnsi="Arial"/>
          <w:sz w:val="22"/>
          <w:szCs w:val="22"/>
        </w:rPr>
        <w:t xml:space="preserve">Return a confidence score per detection.</w:t>
      </w:r>
    </w:p>
    <w:p>
      <w:pPr>
        <w:spacing w:before="100"/>
      </w:pPr>
    </w:p>
    <w:p>
      <w:pPr>
        <w:spacing w:before="60" w:after="80"/>
      </w:pPr>
      <w:r>
        <w:rPr>
          <w:rFonts w:ascii="Arial" w:cs="Arial" w:eastAsia="Arial" w:hAnsi="Arial"/>
          <w:i w:val="false"/>
          <w:iCs w:val="false"/>
          <w:sz w:val="22"/>
          <w:szCs w:val="22"/>
        </w:rPr>
        <w:t xml:space="preserve">Your test images should come from a visual inspection or stability imaging context — think physical objects, surfaces, scenes, or components — not documents or UI screenshots.</w:t>
      </w:r>
    </w:p>
    <w:p>
      <w:pPr>
        <w:spacing w:before="160"/>
      </w:pPr>
    </w:p>
    <w:p>
      <w:pPr>
        <w:pStyle w:val="Heading2"/>
        <w:spacing w:before="240" w:after="100"/>
      </w:pPr>
      <w:r>
        <w:rPr>
          <w:rFonts w:ascii="Arial" w:cs="Arial" w:eastAsia="Arial" w:hAnsi="Arial"/>
          <w:b/>
          <w:bCs/>
          <w:color w:val="2E75B6"/>
          <w:sz w:val="24"/>
          <w:szCs w:val="24"/>
        </w:rPr>
        <w:t xml:space="preserve">2.1  Test Scenarios</w:t>
      </w:r>
    </w:p>
    <w:p>
      <w:pPr>
        <w:spacing w:before="60" w:after="80"/>
      </w:pPr>
      <w:r>
        <w:rPr>
          <w:rFonts w:ascii="Arial" w:cs="Arial" w:eastAsia="Arial" w:hAnsi="Arial"/>
          <w:i w:val="false"/>
          <w:iCs w:val="false"/>
          <w:sz w:val="22"/>
          <w:szCs w:val="22"/>
        </w:rPr>
        <w:t xml:space="preserve">Your solution should be evaluated against at least the following conditions: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60"/>
        <w:gridCol w:w="4400"/>
      </w:tblGrid>
      <w:tr>
        <w:tc>
          <w:tcPr>
            <w:tcW w:type="dxa" w:w="17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Scenario</w:t>
            </w:r>
          </w:p>
        </w:tc>
        <w:tc>
          <w:tcPr>
            <w:tcW w:type="dxa" w:w="32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Condition</w:t>
            </w:r>
          </w:p>
        </w:tc>
        <w:tc>
          <w:tcPr>
            <w:tcW w:type="dxa" w:w="44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What it tests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0000"/>
                <w:sz w:val="20"/>
                <w:szCs w:val="20"/>
              </w:rPr>
              <w:t xml:space="preserve">A — Clean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Template present once, same scale, uncluttered background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Baseline correctness</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20"/>
                <w:szCs w:val="20"/>
              </w:rPr>
              <w:t xml:space="preserve">B — Scale / Pose</w:t>
            </w:r>
          </w:p>
        </w:tc>
        <w:tc>
          <w:tcPr>
            <w:tcW w:type="dxa" w:w="32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000000"/>
                <w:sz w:val="20"/>
                <w:szCs w:val="20"/>
              </w:rPr>
              <w:t xml:space="preserve">Target appears smaller, larger, or at a different viewing angle</w:t>
            </w:r>
          </w:p>
        </w:tc>
        <w:tc>
          <w:tcPr>
            <w:tcW w:type="dxa" w:w="4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000000"/>
                <w:sz w:val="20"/>
                <w:szCs w:val="20"/>
              </w:rPr>
              <w:t xml:space="preserve">Geometric robustness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0000"/>
                <w:sz w:val="20"/>
                <w:szCs w:val="20"/>
              </w:rPr>
              <w:t xml:space="preserve">C — Occlusion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Target is partially hidden by another object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Partial match tolerance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20"/>
                <w:szCs w:val="20"/>
              </w:rPr>
              <w:t xml:space="preserve">D — Multi-instance</w:t>
            </w:r>
          </w:p>
        </w:tc>
        <w:tc>
          <w:tcPr>
            <w:tcW w:type="dxa" w:w="32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000000"/>
                <w:sz w:val="20"/>
                <w:szCs w:val="20"/>
              </w:rPr>
              <w:t xml:space="preserve">Same target appears multiple times in the scene at varying positions</w:t>
            </w:r>
          </w:p>
        </w:tc>
        <w:tc>
          <w:tcPr>
            <w:tcW w:type="dxa" w:w="4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000000"/>
                <w:sz w:val="20"/>
                <w:szCs w:val="20"/>
              </w:rPr>
              <w:t xml:space="preserve">Recall and duplicate suppression</w:t>
            </w:r>
          </w:p>
        </w:tc>
      </w:tr>
    </w:tbl>
    <w:p>
      <w:pPr>
        <w:spacing w:before="200"/>
      </w:pPr>
    </w:p>
    <w:p>
      <w:pPr>
        <w:pStyle w:val="Heading1"/>
        <w:pBdr>
          <w:bottom w:val="single" w:color="2E75B6" w:sz="8" w:space="4"/>
        </w:pBdr>
        <w:spacing w:before="360" w:after="140"/>
      </w:pPr>
      <w:r>
        <w:rPr>
          <w:rFonts w:ascii="Arial" w:cs="Arial" w:eastAsia="Arial" w:hAnsi="Arial"/>
          <w:b/>
          <w:bCs/>
          <w:color w:val="1E3A5F"/>
          <w:sz w:val="30"/>
          <w:szCs w:val="30"/>
        </w:rPr>
        <w:t xml:space="preserve">3.  Approach</w:t>
      </w:r>
    </w:p>
    <w:p>
      <w:pPr>
        <w:spacing w:before="60" w:after="80"/>
      </w:pPr>
      <w:r>
        <w:rPr>
          <w:rFonts w:ascii="Arial" w:cs="Arial" w:eastAsia="Arial" w:hAnsi="Arial"/>
          <w:i w:val="false"/>
          <w:iCs w:val="false"/>
          <w:sz w:val="22"/>
          <w:szCs w:val="22"/>
        </w:rPr>
        <w:t xml:space="preserve">We leave the technical approach largely open. You are expected to explore vision model-based methods as a primary direction. As a starting point you may want to look at Qwen-VL — but the model choice is yours to justify.</w:t>
      </w:r>
    </w:p>
    <w:p>
      <w:pPr>
        <w:spacing w:before="80"/>
      </w:pPr>
    </w:p>
    <w:p>
      <w:pPr>
        <w:spacing w:before="60" w:after="80"/>
      </w:pPr>
      <w:r>
        <w:rPr>
          <w:rFonts w:ascii="Arial" w:cs="Arial" w:eastAsia="Arial" w:hAnsi="Arial"/>
          <w:i w:val="false"/>
          <w:iCs w:val="false"/>
          <w:sz w:val="22"/>
          <w:szCs w:val="22"/>
        </w:rPr>
        <w:t xml:space="preserve">Some patterns worth considering:</w:t>
      </w:r>
    </w:p>
    <w:p>
      <w:pPr>
        <w:pStyle w:val="ListParagraph"/>
        <w:numPr>
          <w:ilvl w:val="0"/>
          <w:numId w:val="2"/>
        </w:numPr>
        <w:spacing w:before="40" w:after="40"/>
      </w:pPr>
      <w:r>
        <w:rPr>
          <w:rFonts w:ascii="Arial" w:cs="Arial" w:eastAsia="Arial" w:hAnsi="Arial"/>
          <w:b/>
          <w:bCs/>
          <w:sz w:val="22"/>
          <w:szCs w:val="22"/>
        </w:rPr>
        <w:t xml:space="preserve">Zero-shot grounding </w:t>
      </w:r>
      <w:r>
        <w:rPr>
          <w:rFonts w:ascii="Arial" w:cs="Arial" w:eastAsia="Arial" w:hAnsi="Arial"/>
          <w:sz w:val="22"/>
          <w:szCs w:val="22"/>
        </w:rPr>
        <w:t xml:space="preserve">Direct prompting:</w:t>
      </w:r>
    </w:p>
    <w:p>
      <w:pPr>
        <w:pStyle w:val="ListParagraph"/>
        <w:numPr>
          <w:ilvl w:val="0"/>
          <w:numId w:val="2"/>
        </w:numPr>
        <w:spacing w:before="40" w:after="40"/>
      </w:pPr>
      <w:r>
        <w:rPr>
          <w:rFonts w:ascii="Arial" w:cs="Arial" w:eastAsia="Arial" w:hAnsi="Arial"/>
          <w:sz w:val="22"/>
          <w:szCs w:val="22"/>
        </w:rPr>
        <w:t xml:space="preserve">Hierarchical / tiled search with a vision model re-ranker</w:t>
      </w:r>
    </w:p>
    <w:p>
      <w:pPr>
        <w:pStyle w:val="ListParagraph"/>
        <w:numPr>
          <w:ilvl w:val="0"/>
          <w:numId w:val="2"/>
        </w:numPr>
        <w:spacing w:before="40" w:after="40"/>
      </w:pPr>
      <w:r>
        <w:rPr>
          <w:rFonts w:ascii="Arial" w:cs="Arial" w:eastAsia="Arial" w:hAnsi="Arial"/>
          <w:sz w:val="22"/>
          <w:szCs w:val="22"/>
        </w:rPr>
        <w:t xml:space="preserve">Embedding-based retrieval (encode template and scene crops, rank by similarity)</w:t>
      </w:r>
    </w:p>
    <w:p>
      <w:pPr>
        <w:pStyle w:val="ListParagraph"/>
        <w:numPr>
          <w:ilvl w:val="0"/>
          <w:numId w:val="2"/>
        </w:numPr>
        <w:spacing w:before="40" w:after="40"/>
      </w:pPr>
      <w:r>
        <w:rPr>
          <w:rFonts w:ascii="Arial" w:cs="Arial" w:eastAsia="Arial" w:hAnsi="Arial"/>
          <w:sz w:val="22"/>
          <w:szCs w:val="22"/>
        </w:rPr>
        <w:t xml:space="preserve">A classical CV baseline for comparison — useful to understand where learned models add value</w:t>
      </w:r>
    </w:p>
    <w:p>
      <w:pPr>
        <w:spacing w:before="80"/>
      </w:pPr>
    </w:p>
    <w:p>
      <w:pPr>
        <w:spacing w:before="60" w:after="80"/>
      </w:pPr>
      <w:r>
        <w:rPr>
          <w:rFonts w:ascii="Arial" w:cs="Arial" w:eastAsia="Arial" w:hAnsi="Arial"/>
          <w:i w:val="false"/>
          <w:iCs w:val="false"/>
          <w:sz w:val="22"/>
          <w:szCs w:val="22"/>
        </w:rPr>
        <w:t xml:space="preserve">You do not need to implement all of these. Pick an approach that you can execute well and explain why you chose it.</w:t>
      </w:r>
    </w:p>
    <w:p>
      <w:pPr>
        <w:spacing w:before="200"/>
      </w:pPr>
    </w:p>
    <w:p>
      <w:pPr>
        <w:pStyle w:val="Heading1"/>
        <w:pBdr>
          <w:bottom w:val="single" w:color="2E75B6" w:sz="8" w:space="4"/>
        </w:pBdr>
        <w:spacing w:before="360" w:after="140"/>
      </w:pPr>
      <w:r>
        <w:rPr>
          <w:rFonts w:ascii="Arial" w:cs="Arial" w:eastAsia="Arial" w:hAnsi="Arial"/>
          <w:b/>
          <w:bCs/>
          <w:color w:val="1E3A5F"/>
          <w:sz w:val="30"/>
          <w:szCs w:val="30"/>
        </w:rPr>
        <w:t xml:space="preserve">4.  Deliverables</w:t>
      </w:r>
    </w:p>
    <w:p>
      <w:pPr>
        <w:pStyle w:val="Heading2"/>
        <w:spacing w:before="240" w:after="100"/>
      </w:pPr>
      <w:r>
        <w:rPr>
          <w:rFonts w:ascii="Arial" w:cs="Arial" w:eastAsia="Arial" w:hAnsi="Arial"/>
          <w:b/>
          <w:bCs/>
          <w:color w:val="2E75B6"/>
          <w:sz w:val="24"/>
          <w:szCs w:val="24"/>
        </w:rPr>
        <w:t xml:space="preserve">4.1  Core</w:t>
      </w:r>
    </w:p>
    <w:p>
      <w:pPr>
        <w:pStyle w:val="ListParagraph"/>
        <w:numPr>
          <w:ilvl w:val="0"/>
          <w:numId w:val="3"/>
        </w:numPr>
        <w:spacing w:before="50" w:after="50"/>
      </w:pPr>
      <w:r>
        <w:rPr>
          <w:rFonts w:ascii="Arial" w:cs="Arial" w:eastAsia="Arial" w:hAnsi="Arial"/>
          <w:sz w:val="22"/>
          <w:szCs w:val="22"/>
        </w:rPr>
        <w:t xml:space="preserve">Python codebase with a clear entry point. Accepts template path and scene path as inputs.</w:t>
      </w:r>
    </w:p>
    <w:p>
      <w:pPr>
        <w:pStyle w:val="ListParagraph"/>
        <w:numPr>
          <w:ilvl w:val="0"/>
          <w:numId w:val="3"/>
        </w:numPr>
        <w:spacing w:before="50" w:after="50"/>
      </w:pPr>
      <w:r>
        <w:rPr>
          <w:rFonts w:ascii="Arial" w:cs="Arial" w:eastAsia="Arial" w:hAnsi="Arial"/>
          <w:sz w:val="22"/>
          <w:szCs w:val="22"/>
        </w:rPr>
        <w:t xml:space="preserve">Output: JSON structured as { "found": bool, "detections": [{ "bbox": [x,y,w,h], "confidence": float }] }</w:t>
      </w:r>
    </w:p>
    <w:p>
      <w:pPr>
        <w:pStyle w:val="ListParagraph"/>
        <w:numPr>
          <w:ilvl w:val="0"/>
          <w:numId w:val="3"/>
        </w:numPr>
        <w:spacing w:before="50" w:after="50"/>
      </w:pPr>
      <w:r>
        <w:rPr>
          <w:rFonts w:ascii="Arial" w:cs="Arial" w:eastAsia="Arial" w:hAnsi="Arial"/>
          <w:sz w:val="22"/>
          <w:szCs w:val="22"/>
        </w:rPr>
        <w:t xml:space="preserve">A requirements.txt or pyproject.toml with pinned dependencies.</w:t>
      </w:r>
    </w:p>
    <w:p>
      <w:pPr>
        <w:pStyle w:val="ListParagraph"/>
        <w:numPr>
          <w:ilvl w:val="0"/>
          <w:numId w:val="3"/>
        </w:numPr>
        <w:spacing w:before="50" w:after="50"/>
      </w:pPr>
      <w:r>
        <w:rPr>
          <w:rFonts w:ascii="Arial" w:cs="Arial" w:eastAsia="Arial" w:hAnsi="Arial"/>
          <w:sz w:val="22"/>
          <w:szCs w:val="22"/>
        </w:rPr>
        <w:t xml:space="preserve">Basic unit tests: schema validation, empty-result case, one positive detection.</w:t>
      </w:r>
    </w:p>
    <w:p>
      <w:pPr>
        <w:pStyle w:val="ListParagraph"/>
        <w:numPr>
          <w:ilvl w:val="0"/>
          <w:numId w:val="3"/>
        </w:numPr>
        <w:spacing w:before="50" w:after="50"/>
      </w:pPr>
      <w:r>
        <w:rPr>
          <w:rFonts w:ascii="Arial" w:cs="Arial" w:eastAsia="Arial" w:hAnsi="Arial"/>
          <w:sz w:val="22"/>
          <w:szCs w:val="22"/>
        </w:rPr>
        <w:t xml:space="preserve">An interactive UI (Gradio or Streamlit) for manual testing — see Section 5.</w:t>
      </w:r>
    </w:p>
    <w:p>
      <w:pPr>
        <w:pStyle w:val="ListParagraph"/>
        <w:numPr>
          <w:ilvl w:val="0"/>
          <w:numId w:val="3"/>
        </w:numPr>
        <w:spacing w:before="50" w:after="50"/>
      </w:pPr>
      <w:r>
        <w:rPr>
          <w:rFonts w:ascii="Arial" w:cs="Arial" w:eastAsia="Arial" w:hAnsi="Arial"/>
          <w:sz w:val="22"/>
          <w:szCs w:val="22"/>
        </w:rPr>
        <w:t xml:space="preserve">A README explaining setup, your design decisions, and known limitations.</w:t>
      </w:r>
    </w:p>
    <w:p>
      <w:pPr>
        <w:spacing w:before="120"/>
      </w:pPr>
    </w:p>
    <w:p>
      <w:pPr>
        <w:pStyle w:val="Heading2"/>
        <w:spacing w:before="240" w:after="100"/>
      </w:pPr>
      <w:r>
        <w:rPr>
          <w:rFonts w:ascii="Arial" w:cs="Arial" w:eastAsia="Arial" w:hAnsi="Arial"/>
          <w:b/>
          <w:bCs/>
          <w:color w:val="2E75B6"/>
          <w:sz w:val="24"/>
          <w:szCs w:val="24"/>
        </w:rPr>
        <w:t xml:space="preserve">4.2  Stretch Goals (optional)</w:t>
      </w:r>
    </w:p>
    <w:p>
      <w:pPr>
        <w:spacing w:before="60" w:after="80"/>
      </w:pPr>
      <w:r>
        <w:rPr>
          <w:rFonts w:ascii="Arial" w:cs="Arial" w:eastAsia="Arial" w:hAnsi="Arial"/>
          <w:i w:val="false"/>
          <w:iCs w:val="false"/>
          <w:sz w:val="22"/>
          <w:szCs w:val="22"/>
        </w:rPr>
        <w:t xml:space="preserve">Completing any of these strengthens your submission but none are required:</w:t>
      </w:r>
    </w:p>
    <w:p>
      <w:pPr>
        <w:pStyle w:val="ListParagraph"/>
        <w:numPr>
          <w:ilvl w:val="0"/>
          <w:numId w:val="2"/>
        </w:numPr>
        <w:spacing w:before="40" w:after="40"/>
      </w:pPr>
      <w:r>
        <w:rPr>
          <w:rFonts w:ascii="Arial" w:cs="Arial" w:eastAsia="Arial" w:hAnsi="Arial"/>
          <w:sz w:val="22"/>
          <w:szCs w:val="22"/>
        </w:rPr>
        <w:t xml:space="preserve">Hybrid pipeline: use a classical CV method as a pre-filter, VLM as re-ranker. Benchmark both.</w:t>
      </w:r>
    </w:p>
    <w:p>
      <w:pPr>
        <w:pStyle w:val="ListParagraph"/>
        <w:numPr>
          <w:ilvl w:val="0"/>
          <w:numId w:val="2"/>
        </w:numPr>
        <w:spacing w:before="40" w:after="40"/>
      </w:pPr>
      <w:r>
        <w:rPr>
          <w:rFonts w:ascii="Arial" w:cs="Arial" w:eastAsia="Arial" w:hAnsi="Arial"/>
          <w:sz w:val="22"/>
          <w:szCs w:val="22"/>
        </w:rPr>
        <w:t xml:space="preserve">Multi-model comparison: evaluate two different model choices on the same test set.</w:t>
      </w:r>
    </w:p>
    <w:p>
      <w:pPr>
        <w:pStyle w:val="ListParagraph"/>
        <w:numPr>
          <w:ilvl w:val="0"/>
          <w:numId w:val="2"/>
        </w:numPr>
        <w:spacing w:before="40" w:after="40"/>
      </w:pPr>
      <w:r>
        <w:rPr>
          <w:rFonts w:ascii="Arial" w:cs="Arial" w:eastAsia="Arial" w:hAnsi="Arial"/>
          <w:sz w:val="22"/>
          <w:szCs w:val="22"/>
        </w:rPr>
        <w:t xml:space="preserve">Quantitative evaluation script with Precision, Recall, F1 at IoU ≥ 0.5.</w:t>
      </w:r>
    </w:p>
    <w:p>
      <w:pPr>
        <w:pStyle w:val="ListParagraph"/>
        <w:numPr>
          <w:ilvl w:val="0"/>
          <w:numId w:val="2"/>
        </w:numPr>
        <w:spacing w:before="40" w:after="40"/>
      </w:pPr>
      <w:r>
        <w:rPr>
          <w:rFonts w:ascii="Arial" w:cs="Arial" w:eastAsia="Arial" w:hAnsi="Arial"/>
          <w:sz w:val="22"/>
          <w:szCs w:val="22"/>
        </w:rPr>
        <w:t xml:space="preserve">FastAPI endpoint + Dockerfile.</w:t>
      </w:r>
    </w:p>
    <w:p>
      <w:pPr>
        <w:spacing w:before="200"/>
      </w:pPr>
    </w:p>
    <w:p>
      <w:pPr>
        <w:pStyle w:val="Heading1"/>
        <w:pBdr>
          <w:bottom w:val="single" w:color="2E75B6" w:sz="8" w:space="4"/>
        </w:pBdr>
        <w:spacing w:before="360" w:after="140"/>
      </w:pPr>
      <w:r>
        <w:rPr>
          <w:rFonts w:ascii="Arial" w:cs="Arial" w:eastAsia="Arial" w:hAnsi="Arial"/>
          <w:b/>
          <w:bCs/>
          <w:color w:val="1E3A5F"/>
          <w:sz w:val="30"/>
          <w:szCs w:val="30"/>
        </w:rPr>
        <w:t xml:space="preserve">5.  Interactive UI</w:t>
      </w:r>
    </w:p>
    <w:p>
      <w:pPr>
        <w:spacing w:before="60" w:after="80"/>
      </w:pPr>
      <w:r>
        <w:rPr>
          <w:rFonts w:ascii="Arial" w:cs="Arial" w:eastAsia="Arial" w:hAnsi="Arial"/>
          <w:i w:val="false"/>
          <w:iCs w:val="false"/>
          <w:sz w:val="22"/>
          <w:szCs w:val="22"/>
        </w:rPr>
        <w:t xml:space="preserve">The UI is a required deliverable. It should work for someone who has not read the code.</w:t>
      </w:r>
    </w:p>
    <w:p>
      <w:pPr>
        <w:spacing w:before="60"/>
      </w:pPr>
    </w:p>
    <w:p>
      <w:pPr>
        <w:pStyle w:val="ListParagraph"/>
        <w:numPr>
          <w:ilvl w:val="0"/>
          <w:numId w:val="2"/>
        </w:numPr>
        <w:spacing w:before="40" w:after="40"/>
      </w:pPr>
      <w:r>
        <w:rPr>
          <w:rFonts w:ascii="Arial" w:cs="Arial" w:eastAsia="Arial" w:hAnsi="Arial"/>
          <w:sz w:val="22"/>
          <w:szCs w:val="22"/>
        </w:rPr>
        <w:t xml:space="preserve">Upload widgets for the template and scene images.</w:t>
      </w:r>
    </w:p>
    <w:p>
      <w:pPr>
        <w:pStyle w:val="ListParagraph"/>
        <w:numPr>
          <w:ilvl w:val="0"/>
          <w:numId w:val="2"/>
        </w:numPr>
        <w:spacing w:before="40" w:after="40"/>
      </w:pPr>
      <w:r>
        <w:rPr>
          <w:rFonts w:ascii="Arial" w:cs="Arial" w:eastAsia="Arial" w:hAnsi="Arial"/>
          <w:sz w:val="22"/>
          <w:szCs w:val="22"/>
        </w:rPr>
        <w:t xml:space="preserve">A Run button that triggers inference and shows results.</w:t>
      </w:r>
    </w:p>
    <w:p>
      <w:pPr>
        <w:pStyle w:val="ListParagraph"/>
        <w:numPr>
          <w:ilvl w:val="0"/>
          <w:numId w:val="2"/>
        </w:numPr>
        <w:spacing w:before="40" w:after="40"/>
      </w:pPr>
      <w:r>
        <w:rPr>
          <w:rFonts w:ascii="Arial" w:cs="Arial" w:eastAsia="Arial" w:hAnsi="Arial"/>
          <w:sz w:val="22"/>
          <w:szCs w:val="22"/>
        </w:rPr>
        <w:t xml:space="preserve">The scene image rendered with bounding boxes drawn over detected matches.</w:t>
      </w:r>
    </w:p>
    <w:p>
      <w:pPr>
        <w:pStyle w:val="ListParagraph"/>
        <w:numPr>
          <w:ilvl w:val="0"/>
          <w:numId w:val="2"/>
        </w:numPr>
        <w:spacing w:before="40" w:after="40"/>
      </w:pPr>
      <w:r>
        <w:rPr>
          <w:rFonts w:ascii="Arial" w:cs="Arial" w:eastAsia="Arial" w:hAnsi="Arial"/>
          <w:sz w:val="22"/>
          <w:szCs w:val="22"/>
        </w:rPr>
        <w:t xml:space="preserve">A results panel showing detection count and confidence scores.</w:t>
      </w:r>
    </w:p>
    <w:p>
      <w:pPr>
        <w:pStyle w:val="ListParagraph"/>
        <w:numPr>
          <w:ilvl w:val="0"/>
          <w:numId w:val="2"/>
        </w:numPr>
        <w:spacing w:before="40" w:after="40"/>
      </w:pPr>
      <w:r>
        <w:rPr>
          <w:rFonts w:ascii="Arial" w:cs="Arial" w:eastAsia="Arial" w:hAnsi="Arial"/>
          <w:sz w:val="22"/>
          <w:szCs w:val="22"/>
        </w:rPr>
        <w:t xml:space="preserve">Basic error messages for missing keys, unsupported files, or timeouts.</w:t>
      </w:r>
    </w:p>
    <w:p>
      <w:pPr>
        <w:spacing w:before="80"/>
      </w:pPr>
    </w:p>
    <w:p>
      <w:pPr>
        <w:spacing w:before="60" w:after="80"/>
      </w:pPr>
      <w:r>
        <w:rPr>
          <w:rFonts w:ascii="Arial" w:cs="Arial" w:eastAsia="Arial" w:hAnsi="Arial"/>
          <w:i w:val="false"/>
          <w:iCs w:val="false"/>
          <w:sz w:val="22"/>
          <w:szCs w:val="22"/>
        </w:rPr>
        <w:t xml:space="preserve">Optional: confidence threshold slider, side-by-side model comparison, export of annotated image + JSON.</w:t>
      </w:r>
    </w:p>
    <w:p>
      <w:pPr>
        <w:spacing w:before="200"/>
      </w:pPr>
    </w:p>
    <w:p>
      <w:pPr>
        <w:pStyle w:val="Heading1"/>
        <w:pBdr>
          <w:bottom w:val="single" w:color="2E75B6" w:sz="8" w:space="4"/>
        </w:pBdr>
        <w:spacing w:before="360" w:after="140"/>
      </w:pPr>
      <w:r>
        <w:rPr>
          <w:rFonts w:ascii="Arial" w:cs="Arial" w:eastAsia="Arial" w:hAnsi="Arial"/>
          <w:b/>
          <w:bCs/>
          <w:color w:val="1E3A5F"/>
          <w:sz w:val="30"/>
          <w:szCs w:val="30"/>
        </w:rPr>
        <w:t xml:space="preserve">6.  Scoring</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c>
          <w:tcPr>
            <w:tcW w:type="dxa" w:w="34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Weight</w:t>
            </w:r>
          </w:p>
        </w:tc>
        <w:tc>
          <w:tcPr>
            <w:tcW w:type="dxa" w:w="47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What we look for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0000"/>
                <w:sz w:val="20"/>
                <w:szCs w:val="20"/>
              </w:rPr>
              <w:t xml:space="preserve">Detection quality</w:t>
            </w:r>
          </w:p>
        </w:tc>
        <w:tc>
          <w:tcPr>
            <w:tcW w:type="dxa" w:w="1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2E75B6"/>
                <w:sz w:val="20"/>
                <w:szCs w:val="20"/>
              </w:rPr>
              <w:t xml:space="preserve">25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Correct matches across all four scenarios. Sensible confidence scores.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20"/>
                <w:szCs w:val="20"/>
              </w:rPr>
              <w:t xml:space="preserve">Code quality</w:t>
            </w:r>
          </w:p>
        </w:tc>
        <w:tc>
          <w:tcPr>
            <w:tcW w:type="dxa" w:w="1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2E75B6"/>
                <w:sz w:val="20"/>
                <w:szCs w:val="20"/>
              </w:rPr>
              <w:t xml:space="preserve">20 pts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000000"/>
                <w:sz w:val="20"/>
                <w:szCs w:val="20"/>
              </w:rPr>
              <w:t xml:space="preserve">Readable, well-structured code. Adequate tests. No hardcoded credentials.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0000"/>
                <w:sz w:val="20"/>
                <w:szCs w:val="20"/>
              </w:rPr>
              <w:t xml:space="preserve">Model usage &amp; reasoning</w:t>
            </w:r>
          </w:p>
        </w:tc>
        <w:tc>
          <w:tcPr>
            <w:tcW w:type="dxa" w:w="1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2E75B6"/>
                <w:sz w:val="20"/>
                <w:szCs w:val="20"/>
              </w:rPr>
              <w:t xml:space="preserve">20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Thoughtful model/approach choice. Clear explanation of prompting decisions.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20"/>
                <w:szCs w:val="20"/>
              </w:rPr>
              <w:t xml:space="preserve">Interactive UI</w:t>
            </w:r>
          </w:p>
        </w:tc>
        <w:tc>
          <w:tcPr>
            <w:tcW w:type="dxa" w:w="1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2E75B6"/>
                <w:sz w:val="20"/>
                <w:szCs w:val="20"/>
              </w:rPr>
              <w:t xml:space="preserve">15 pts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000000"/>
                <w:sz w:val="20"/>
                <w:szCs w:val="20"/>
              </w:rPr>
              <w:t xml:space="preserve">Usable without docs. Bounding-box overlay. Error states handled.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0000"/>
                <w:sz w:val="20"/>
                <w:szCs w:val="20"/>
              </w:rPr>
              <w:t xml:space="preserve">Write-up &amp; analysis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2E75B6"/>
                <w:sz w:val="20"/>
                <w:szCs w:val="20"/>
              </w:rPr>
              <w:t xml:space="preserve">20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Honest failure analysis. Trade-off reasoning. Clear README.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20"/>
                <w:szCs w:val="20"/>
              </w:rPr>
              <w:t xml:space="preserve">Stretch goals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2E75B6"/>
                <w:sz w:val="20"/>
                <w:szCs w:val="20"/>
              </w:rPr>
              <w:t xml:space="preserve">+bonus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000000"/>
                <w:sz w:val="20"/>
                <w:szCs w:val="20"/>
              </w:rPr>
              <w:t xml:space="preserve">Partial credit awarded for strong attempts at any stretch goal.</w:t>
            </w:r>
          </w:p>
        </w:tc>
      </w:tr>
    </w:tbl>
    <w:p>
      <w:pPr>
        <w:spacing w:before="200"/>
      </w:pPr>
    </w:p>
    <w:p>
      <w:pPr>
        <w:pStyle w:val="Heading1"/>
        <w:pBdr>
          <w:bottom w:val="single" w:color="2E75B6" w:sz="8" w:space="4"/>
        </w:pBdr>
        <w:spacing w:before="360" w:after="140"/>
      </w:pPr>
      <w:r>
        <w:rPr>
          <w:rFonts w:ascii="Arial" w:cs="Arial" w:eastAsia="Arial" w:hAnsi="Arial"/>
          <w:b/>
          <w:bCs/>
          <w:color w:val="1E3A5F"/>
          <w:sz w:val="30"/>
          <w:szCs w:val="30"/>
        </w:rPr>
        <w:t xml:space="preserve">7.  Notes &amp; Tips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90"/>
              <w:left w:type="dxa" w:w="180"/>
              <w:bottom w:type="dxa" w:w="90"/>
              <w:right w:type="dxa" w:w="180"/>
            </w:tcMar>
          </w:tcPr>
          <w:p>
            <w:r>
              <w:rPr>
                <w:rFonts w:ascii="Arial" w:cs="Arial" w:eastAsia="Arial" w:hAnsi="Arial"/>
                <w:b/>
                <w:bCs/>
                <w:color w:val="FFFFFF"/>
                <w:sz w:val="21"/>
                <w:szCs w:val="21"/>
              </w:rPr>
              <w:t xml:space="preserve">On prompting vision models for spatial tasks</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60" w:after="80"/>
            </w:pPr>
            <w:r>
              <w:rPr>
                <w:rFonts w:ascii="Arial" w:cs="Arial" w:eastAsia="Arial" w:hAnsi="Arial"/>
                <w:i w:val="false"/>
                <w:iCs w:val="false"/>
                <w:sz w:val="22"/>
                <w:szCs w:val="22"/>
              </w:rPr>
              <w:t xml:space="preserve">VLMs were not primarily trained for bounding-box regression. You will need to experiment. Things that tend to help:</w:t>
            </w:r>
          </w:p>
          <w:p>
            <w:pPr>
              <w:pStyle w:val="ListParagraph"/>
              <w:numPr>
                <w:ilvl w:val="0"/>
                <w:numId w:val="2"/>
              </w:numPr>
              <w:spacing w:before="40" w:after="40"/>
            </w:pPr>
            <w:r>
              <w:rPr>
                <w:rFonts w:ascii="Arial" w:cs="Arial" w:eastAsia="Arial" w:hAnsi="Arial"/>
                <w:sz w:val="22"/>
                <w:szCs w:val="22"/>
              </w:rPr>
              <w:t xml:space="preserve">Ask the model to reason step-by-step before giving coordinates.</w:t>
            </w:r>
          </w:p>
          <w:p>
            <w:pPr>
              <w:pStyle w:val="ListParagraph"/>
              <w:numPr>
                <w:ilvl w:val="0"/>
                <w:numId w:val="2"/>
              </w:numPr>
              <w:spacing w:before="40" w:after="40"/>
            </w:pPr>
            <w:r>
              <w:rPr>
                <w:rFonts w:ascii="Arial" w:cs="Arial" w:eastAsia="Arial" w:hAnsi="Arial"/>
                <w:sz w:val="22"/>
                <w:szCs w:val="22"/>
              </w:rPr>
              <w:t xml:space="preserve">Request normalised [0–1] coordinates to avoid resolution confusion.</w:t>
            </w:r>
          </w:p>
          <w:p>
            <w:pPr>
              <w:pStyle w:val="ListParagraph"/>
              <w:numPr>
                <w:ilvl w:val="0"/>
                <w:numId w:val="2"/>
              </w:numPr>
              <w:spacing w:before="40" w:after="40"/>
            </w:pPr>
            <w:r>
              <w:rPr>
                <w:rFonts w:ascii="Arial" w:cs="Arial" w:eastAsia="Arial" w:hAnsi="Arial"/>
                <w:sz w:val="22"/>
                <w:szCs w:val="22"/>
              </w:rPr>
              <w:t xml:space="preserve">Describe the template in natural language as part of the prompt.</w:t>
            </w:r>
          </w:p>
          <w:p>
            <w:pPr>
              <w:pStyle w:val="ListParagraph"/>
              <w:numPr>
                <w:ilvl w:val="0"/>
                <w:numId w:val="2"/>
              </w:numPr>
              <w:spacing w:before="40" w:after="40"/>
            </w:pPr>
            <w:r>
              <w:rPr>
                <w:rFonts w:ascii="Arial" w:cs="Arial" w:eastAsia="Arial" w:hAnsi="Arial"/>
                <w:sz w:val="22"/>
                <w:szCs w:val="22"/>
              </w:rPr>
              <w:t xml:space="preserve">For Qwen2-VL specifically, explore its grounding token syntax if your version supports it.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90"/>
              <w:left w:type="dxa" w:w="180"/>
              <w:bottom w:type="dxa" w:w="90"/>
              <w:right w:type="dxa" w:w="180"/>
            </w:tcMar>
          </w:tcPr>
          <w:p>
            <w:r>
              <w:rPr>
                <w:rFonts w:ascii="Arial" w:cs="Arial" w:eastAsia="Arial" w:hAnsi="Arial"/>
                <w:b/>
                <w:bCs/>
                <w:color w:val="FFFFFF"/>
                <w:sz w:val="21"/>
                <w:szCs w:val="21"/>
              </w:rPr>
              <w:t xml:space="preserve">On API cost during development</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60" w:after="80"/>
            </w:pPr>
            <w:r>
              <w:rPr>
                <w:rFonts w:ascii="Arial" w:cs="Arial" w:eastAsia="Arial" w:hAnsi="Arial"/>
                <w:i w:val="false"/>
                <w:iCs w:val="false"/>
                <w:sz w:val="22"/>
                <w:szCs w:val="22"/>
              </w:rPr>
              <w:t xml:space="preserve">Cache responses keyed on image hash + prompt hash during iteration. Use lower-resolution images while prototyping and switch to full-res only for final evaluation. Log token counts per call.</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90"/>
              <w:left w:type="dxa" w:w="180"/>
              <w:bottom w:type="dxa" w:w="90"/>
              <w:right w:type="dxa" w:w="180"/>
            </w:tcMar>
          </w:tcPr>
          <w:p>
            <w:r>
              <w:rPr>
                <w:rFonts w:ascii="Arial" w:cs="Arial" w:eastAsia="Arial" w:hAnsi="Arial"/>
                <w:b/>
                <w:bCs/>
                <w:color w:val="FFFFFF"/>
                <w:sz w:val="21"/>
                <w:szCs w:val="21"/>
              </w:rPr>
              <w:t xml:space="preserve">On test data</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60" w:after="80"/>
            </w:pPr>
            <w:r>
              <w:rPr>
                <w:rFonts w:ascii="Arial" w:cs="Arial" w:eastAsia="Arial" w:hAnsi="Arial"/>
                <w:i w:val="false"/>
                <w:iCs w:val="false"/>
                <w:sz w:val="22"/>
                <w:szCs w:val="22"/>
              </w:rPr>
              <w:t xml:space="preserve">You may synthesise your own test images or use publicly available datasets. Either is fine — just note your sources. The images should depict physical objects or scenes, not documents or user interfaces.</w:t>
            </w:r>
          </w:p>
        </w:tc>
      </w:tr>
    </w:tbl>
    <w:p>
      <w:pPr>
        <w:spacing w:before="200"/>
      </w:pPr>
    </w:p>
    <w:p>
      <w:pPr>
        <w:pBdr>
          <w:top w:val="single" w:color="2E75B6" w:sz="8" w:space="8"/>
        </w:pBdr>
        <w:spacing w:before="200" w:after="80"/>
        <w:jc w:val="center"/>
      </w:pPr>
      <w:r>
        <w:rPr>
          <w:rFonts w:ascii="Arial" w:cs="Arial" w:eastAsia="Arial" w:hAnsi="Arial"/>
          <w:b/>
          <w:bCs/>
          <w:color w:val="1E3A5F"/>
          <w:sz w:val="24"/>
          <w:szCs w:val="24"/>
        </w:rPr>
        <w:t xml:space="preserve">Good luck — we look forward to seeing your approach.</w:t>
      </w:r>
    </w:p>
    <w:p>
      <w:pPr>
        <w:spacing w:before="0" w:after="200"/>
        <w:jc w:val="center"/>
      </w:pPr>
      <w:r>
        <w:rPr>
          <w:rFonts w:ascii="Arial" w:cs="Arial" w:eastAsia="Arial" w:hAnsi="Arial"/>
          <w:i/>
          <w:iCs/>
          <w:color w:val="666666"/>
          <w:sz w:val="20"/>
          <w:szCs w:val="20"/>
        </w:rPr>
        <w:t xml:space="preserve">Reply to the email thread with any questions and we will respond promptly.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Visual Template Matching — Take-Home Assessment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tabs>
        <w:tab w:val="right" w:pos="9026"/>
      </w:tabs>
    </w:pPr>
    <w:r>
      <w:rPr>
        <w:rFonts w:ascii="Arial" w:cs="Arial" w:eastAsia="Arial" w:hAnsi="Arial"/>
        <w:b/>
        <w:bCs/>
        <w:color w:val="1E3A5F"/>
        <w:sz w:val="18"/>
        <w:szCs w:val="18"/>
      </w:rPr>
      <w:t xml:space="preserve">AI Engineer — Technical Take-Home Task</w:t>
    </w:r>
    <w:r>
      <w:rPr>
        <w:rFonts w:ascii="Arial" w:cs="Arial" w:eastAsia="Arial" w:hAnsi="Arial"/>
        <w:sz w:val="18"/>
        <w:szCs w:val="18"/>
      </w:rPr>
      <w:t xml:space="preserve">	</w:t>
    </w:r>
    <w:r>
      <w:rPr>
        <w:rFonts w:ascii="Arial" w:cs="Arial" w:eastAsia="Arial" w:hAnsi="Arial"/>
        <w:i/>
        <w:iCs/>
        <w:color w:val="99999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E3A5F"/>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2026-03-25T19:03:35.960Z</dcterms:created>
  <dcterms:modified xsi:type="dcterms:W3CDTF">2026-03-25T19:03:35.961Z</dcterms:modified>
</cp:coreProperties>
</file>

<file path=docProps/custom.xml><?xml version="1.0" encoding="utf-8"?>
<Properties xmlns="http://schemas.openxmlformats.org/officeDocument/2006/custom-properties" xmlns:vt="http://schemas.openxmlformats.org/officeDocument/2006/docPropsVTypes"/>
</file>