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tbl>
      <w:tblPr>
        <w:tblW w:w="9412" w:type="dxa"/>
        <w:tblBorders>
          <w:top w:val="none"/>
          <w:left w:val="none"/>
          <w:bottom w:val="none"/>
          <w:right w:val="none"/>
          <w:insideH w:val="none"/>
          <w:insideV w:val="none"/>
        </w:tblBorders>
        <w:tblLayout w:type="fixed"/>
      </w:tblPr>
      <w:tblGrid>
        <w:gridCol w:w="100"/>
      </w:tblGrid>
      <w:tr xmlns:wp14="http://schemas.microsoft.com/office/word/2010/wordml" w:rsidTr="1948027A" w14:paraId="4091FD7A" wp14:textId="77777777">
        <w:tc>
          <w:tcPr>
            <w:shd w:val="clear" w:color="auto" w:fill="1E2761"/>
            <w:tcMar>
              <w:top w:w="420" w:type="dxa"/>
              <w:left w:w="400" w:type="dxa"/>
              <w:bottom w:w="440" w:type="dxa"/>
              <w:right w:w="400" w:type="dxa"/>
            </w:tcMar>
          </w:tcPr>
          <w:p w14:paraId="11E6BE5C" wp14:textId="77777777">
            <w:pPr>
              <w:spacing w:after="260"/>
            </w:pPr>
            <w:r>
              <w:rPr>
                <w:rFonts w:ascii="Calibri" w:hAnsi="Calibri" w:eastAsia="Calibri" w:cs="Calibri"/>
                <w:color w:val="CADCFC"/>
                <w:sz w:val="20"/>
                <w:szCs w:val="20"/>
              </w:rPr>
              <w:t xml:space="preserve">Big Data &amp; Cloud Computing   ·   Final Capstone Project</w:t>
            </w:r>
          </w:p>
          <w:p w14:paraId="2FAF58E6" wp14:textId="77777777">
            <w:pPr>
              <w:spacing w:after="40"/>
            </w:pPr>
            <w:r>
              <w:rPr>
                <w:rFonts w:ascii="Calibri" w:hAnsi="Calibri" w:eastAsia="Calibri" w:cs="Calibri"/>
                <w:b/>
                <w:bCs/>
                <w:color w:val="FFFFFF"/>
                <w:sz w:val="50"/>
                <w:szCs w:val="50"/>
              </w:rPr>
              <w:t xml:space="preserve">From Spreadsheet to Streaming</w:t>
            </w:r>
          </w:p>
          <w:p w14:paraId="50938668" wp14:textId="77777777">
            <w:r>
              <w:rPr>
                <w:rFonts w:ascii="Calibri" w:hAnsi="Calibri" w:eastAsia="Calibri" w:cs="Calibri"/>
                <w:i/>
                <w:iCs/>
                <w:color w:val="CADCFC"/>
                <w:sz w:val="23"/>
                <w:szCs w:val="23"/>
              </w:rPr>
              <w:t xml:space="preserve">An end-to-end big-data pipeline on the Online Retail II dataset</w:t>
            </w:r>
          </w:p>
        </w:tc>
      </w:tr>
    </w:tbl>
    <w:p xmlns:wp14="http://schemas.microsoft.com/office/word/2010/wordml" w14:paraId="672A6659" wp14:textId="77777777">
      <w:pPr>
        <w:pBdr>
          <w:bottom w:val="single" w:color="E0A11A" w:sz="18" w:space="1"/>
        </w:pBdr>
        <w:spacing w:before="70" w:after="0"/>
      </w:pPr>
      <w:r>
        <w:rPr>
          <w:sz w:val="2"/>
          <w:szCs w:val="2"/>
        </w:rPr>
      </w:r>
    </w:p>
    <w:p xmlns:wp14="http://schemas.microsoft.com/office/word/2010/wordml" w14:paraId="67049182" wp14:textId="77777777">
      <w:pPr>
        <w:spacing w:before="520" w:after="160"/>
      </w:pPr>
      <w:r>
        <w:rPr>
          <w:rFonts w:ascii="Calibri" w:hAnsi="Calibri" w:eastAsia="Calibri" w:cs="Calibri"/>
          <w:b/>
          <w:bCs/>
          <w:color w:val="B9860B"/>
          <w:spacing w:val="30"/>
          <w:sz w:val="22"/>
          <w:szCs w:val="22"/>
        </w:rPr>
        <w:t xml:space="preserve">PROJECT TEAM</w:t>
      </w:r>
    </w:p>
    <w:tbl>
      <w:tblPr>
        <w:tblW w:w="9412" w:type="dxa"/>
        <w:tblBorders>
          <w:top w:val="single" w:color="CCCCCC" w:sz="4"/>
          <w:left w:val="none"/>
          <w:bottom w:val="single" w:color="CCCCCC" w:sz="4"/>
          <w:right w:val="none"/>
          <w:insideH w:val="single" w:color="CCCCCC" w:sz="4"/>
          <w:insideV w:val="none"/>
        </w:tblBorders>
        <w:tblLayout w:type="fixed"/>
      </w:tblPr>
      <w:tblGrid>
        <w:gridCol w:w="3600"/>
        <w:gridCol w:w="2400"/>
        <w:gridCol w:w="3412"/>
      </w:tblGrid>
      <w:tr xmlns:wp14="http://schemas.microsoft.com/office/word/2010/wordml" w:rsidTr="1948027A" w14:paraId="524254C7" wp14:textId="77777777">
        <w:trPr>
          <w:tblHeader/>
        </w:trPr>
        <w:tc>
          <w:tcPr>
            <w:tcW w:w="3600" w:type="dxa"/>
            <w:shd w:val="clear" w:color="auto" w:fill="1E2761"/>
            <w:tcMar>
              <w:top w:w="80" w:type="dxa"/>
              <w:left w:w="140" w:type="dxa"/>
              <w:bottom w:w="80" w:type="dxa"/>
              <w:right w:w="140" w:type="dxa"/>
            </w:tcMar>
          </w:tcPr>
          <w:p w14:paraId="3328898C" wp14:textId="77777777">
            <w:r>
              <w:rPr>
                <w:rFonts w:ascii="Calibri" w:hAnsi="Calibri" w:eastAsia="Calibri" w:cs="Calibri"/>
                <w:b/>
                <w:bCs/>
                <w:color w:val="FFFFFF"/>
                <w:sz w:val="20"/>
                <w:szCs w:val="20"/>
              </w:rPr>
              <w:t xml:space="preserve">Member</w:t>
            </w:r>
          </w:p>
        </w:tc>
        <w:tc>
          <w:tcPr>
            <w:tcW w:w="2400" w:type="dxa"/>
            <w:shd w:val="clear" w:color="auto" w:fill="1E2761"/>
            <w:tcMar>
              <w:top w:w="80" w:type="dxa"/>
              <w:left w:w="140" w:type="dxa"/>
              <w:bottom w:w="80" w:type="dxa"/>
              <w:right w:w="140" w:type="dxa"/>
            </w:tcMar>
          </w:tcPr>
          <w:p w14:paraId="5870C98B" wp14:textId="77777777">
            <w:r>
              <w:rPr>
                <w:rFonts w:ascii="Calibri" w:hAnsi="Calibri" w:eastAsia="Calibri" w:cs="Calibri"/>
                <w:b/>
                <w:bCs/>
                <w:color w:val="FFFFFF"/>
                <w:sz w:val="20"/>
                <w:szCs w:val="20"/>
              </w:rPr>
              <w:t xml:space="preserve">Roll No</w:t>
            </w:r>
          </w:p>
        </w:tc>
        <w:tc>
          <w:tcPr>
            <w:tcW w:w="3412" w:type="dxa"/>
            <w:shd w:val="clear" w:color="auto" w:fill="1E2761"/>
            <w:tcMar>
              <w:top w:w="80" w:type="dxa"/>
              <w:left w:w="140" w:type="dxa"/>
              <w:bottom w:w="80" w:type="dxa"/>
              <w:right w:w="140" w:type="dxa"/>
            </w:tcMar>
          </w:tcPr>
          <w:p w14:paraId="0719A626" wp14:textId="77777777">
            <w:r>
              <w:rPr>
                <w:rFonts w:ascii="Calibri" w:hAnsi="Calibri" w:eastAsia="Calibri" w:cs="Calibri"/>
                <w:b/>
                <w:bCs/>
                <w:color w:val="FFFFFF"/>
                <w:sz w:val="20"/>
                <w:szCs w:val="20"/>
              </w:rPr>
              <w:t xml:space="preserve">Responsibility</w:t>
            </w:r>
          </w:p>
        </w:tc>
      </w:tr>
      <w:tr xmlns:wp14="http://schemas.microsoft.com/office/word/2010/wordml" w:rsidTr="1948027A" w14:paraId="6A15623E" wp14:textId="77777777">
        <w:tc>
          <w:tcPr>
            <w:tcMar>
              <w:top w:w="90" w:type="dxa"/>
              <w:left w:w="140" w:type="dxa"/>
              <w:bottom w:w="90" w:type="dxa"/>
              <w:right w:w="140" w:type="dxa"/>
            </w:tcMar>
            <w:vAlign w:val="center"/>
          </w:tcPr>
          <w:p w14:paraId="139042F8" wp14:textId="77777777">
            <w:r>
              <w:rPr>
                <w:rFonts w:ascii="Calibri" w:hAnsi="Calibri" w:eastAsia="Calibri" w:cs="Calibri"/>
                <w:b/>
                <w:bCs/>
                <w:color w:val="1B1B2A"/>
                <w:sz w:val="20"/>
                <w:szCs w:val="20"/>
              </w:rPr>
              <w:t xml:space="preserve">Ayesha Ameen</w:t>
            </w:r>
          </w:p>
        </w:tc>
        <w:tc>
          <w:tcPr>
            <w:tcMar>
              <w:top w:w="90" w:type="dxa"/>
              <w:left w:w="140" w:type="dxa"/>
              <w:bottom w:w="90" w:type="dxa"/>
              <w:right w:w="140" w:type="dxa"/>
            </w:tcMar>
            <w:vAlign w:val="center"/>
          </w:tcPr>
          <w:p w14:paraId="7A3B69D0" wp14:textId="77777777">
            <w:r>
              <w:rPr>
                <w:rFonts w:ascii="Calibri" w:hAnsi="Calibri" w:eastAsia="Calibri" w:cs="Calibri"/>
                <w:b w:val="false"/>
                <w:bCs w:val="false"/>
                <w:color w:val="1B1B2A"/>
                <w:sz w:val="20"/>
                <w:szCs w:val="20"/>
              </w:rPr>
              <w:t xml:space="preserve">GEM/25/AIDS/1013</w:t>
            </w:r>
          </w:p>
        </w:tc>
        <w:tc>
          <w:tcPr>
            <w:tcMar>
              <w:top w:w="90" w:type="dxa"/>
              <w:left w:w="140" w:type="dxa"/>
              <w:bottom w:w="90" w:type="dxa"/>
              <w:right w:w="140" w:type="dxa"/>
            </w:tcMar>
            <w:vAlign w:val="center"/>
          </w:tcPr>
          <w:p w14:paraId="7BFD139C" wp14:textId="77777777">
            <w:r>
              <w:rPr>
                <w:rFonts w:ascii="Calibri" w:hAnsi="Calibri" w:eastAsia="Calibri" w:cs="Calibri"/>
                <w:b w:val="false"/>
                <w:bCs w:val="false"/>
                <w:color w:val="1B1B2A"/>
                <w:sz w:val="20"/>
                <w:szCs w:val="20"/>
              </w:rPr>
              <w:t xml:space="preserve">GDPR, sustainability &amp; architecture</w:t>
            </w:r>
          </w:p>
        </w:tc>
      </w:tr>
      <w:tr xmlns:wp14="http://schemas.microsoft.com/office/word/2010/wordml" w:rsidTr="1948027A" w14:paraId="17022960" wp14:textId="77777777">
        <w:tc>
          <w:tcPr>
            <w:shd w:val="clear" w:color="auto" w:fill="EEF3FE"/>
            <w:tcMar>
              <w:top w:w="90" w:type="dxa"/>
              <w:left w:w="140" w:type="dxa"/>
              <w:bottom w:w="90" w:type="dxa"/>
              <w:right w:w="140" w:type="dxa"/>
            </w:tcMar>
            <w:vAlign w:val="center"/>
          </w:tcPr>
          <w:p w14:paraId="3EF726C5" wp14:textId="77777777">
            <w:r>
              <w:rPr>
                <w:rFonts w:ascii="Calibri" w:hAnsi="Calibri" w:eastAsia="Calibri" w:cs="Calibri"/>
                <w:b/>
                <w:bCs/>
                <w:color w:val="1B1B2A"/>
                <w:sz w:val="20"/>
                <w:szCs w:val="20"/>
              </w:rPr>
              <w:t xml:space="preserve">Mahnoor Hashim</w:t>
            </w:r>
          </w:p>
        </w:tc>
        <w:tc>
          <w:tcPr>
            <w:shd w:val="clear" w:color="auto" w:fill="EEF3FE"/>
            <w:tcMar>
              <w:top w:w="90" w:type="dxa"/>
              <w:left w:w="140" w:type="dxa"/>
              <w:bottom w:w="90" w:type="dxa"/>
              <w:right w:w="140" w:type="dxa"/>
            </w:tcMar>
            <w:vAlign w:val="center"/>
          </w:tcPr>
          <w:p w14:paraId="4C4091C2" wp14:textId="77777777">
            <w:r w:rsidRPr="1948027A" w:rsidR="1948027A">
              <w:rPr>
                <w:rFonts w:ascii="Calibri" w:hAnsi="Calibri" w:eastAsia="Calibri" w:cs="Calibri"/>
                <w:b w:val="0"/>
                <w:bCs w:val="0"/>
                <w:color w:val="1B1B2A"/>
                <w:sz w:val="20"/>
                <w:szCs w:val="20"/>
                <w:lang w:val="en-US"/>
              </w:rPr>
              <w:t>[ Roll No ]</w:t>
            </w:r>
          </w:p>
        </w:tc>
        <w:tc>
          <w:tcPr>
            <w:shd w:val="clear" w:color="auto" w:fill="EEF3FE"/>
            <w:tcMar>
              <w:top w:w="90" w:type="dxa"/>
              <w:left w:w="140" w:type="dxa"/>
              <w:bottom w:w="90" w:type="dxa"/>
              <w:right w:w="140" w:type="dxa"/>
            </w:tcMar>
            <w:vAlign w:val="center"/>
          </w:tcPr>
          <w:p w14:paraId="698C9A7B" wp14:textId="77777777">
            <w:r>
              <w:rPr>
                <w:rFonts w:ascii="Calibri" w:hAnsi="Calibri" w:eastAsia="Calibri" w:cs="Calibri"/>
                <w:b w:val="false"/>
                <w:bCs w:val="false"/>
                <w:color w:val="1B1B2A"/>
                <w:sz w:val="20"/>
                <w:szCs w:val="20"/>
              </w:rPr>
              <w:t xml:space="preserve">Task 1 — SQL &amp; NoSQL</w:t>
            </w:r>
          </w:p>
        </w:tc>
      </w:tr>
      <w:tr xmlns:wp14="http://schemas.microsoft.com/office/word/2010/wordml" w:rsidTr="1948027A" w14:paraId="2C75DB92" wp14:textId="77777777">
        <w:tc>
          <w:tcPr>
            <w:tcMar>
              <w:top w:w="90" w:type="dxa"/>
              <w:left w:w="140" w:type="dxa"/>
              <w:bottom w:w="90" w:type="dxa"/>
              <w:right w:w="140" w:type="dxa"/>
            </w:tcMar>
            <w:vAlign w:val="center"/>
          </w:tcPr>
          <w:p w14:paraId="5E1365D1" wp14:textId="77777777">
            <w:r>
              <w:rPr>
                <w:rFonts w:ascii="Calibri" w:hAnsi="Calibri" w:eastAsia="Calibri" w:cs="Calibri"/>
                <w:b/>
                <w:bCs/>
                <w:color w:val="1B1B2A"/>
                <w:sz w:val="20"/>
                <w:szCs w:val="20"/>
              </w:rPr>
              <w:t xml:space="preserve">Muhammad Vahaj Ur Rehman</w:t>
            </w:r>
          </w:p>
        </w:tc>
        <w:tc>
          <w:tcPr>
            <w:tcMar>
              <w:top w:w="90" w:type="dxa"/>
              <w:left w:w="140" w:type="dxa"/>
              <w:bottom w:w="90" w:type="dxa"/>
              <w:right w:w="140" w:type="dxa"/>
            </w:tcMar>
            <w:vAlign w:val="center"/>
          </w:tcPr>
          <w:p w14:paraId="5C7A38AD" wp14:textId="77777777">
            <w:r w:rsidRPr="1948027A" w:rsidR="1948027A">
              <w:rPr>
                <w:rFonts w:ascii="Calibri" w:hAnsi="Calibri" w:eastAsia="Calibri" w:cs="Calibri"/>
                <w:b w:val="0"/>
                <w:bCs w:val="0"/>
                <w:color w:val="1B1B2A"/>
                <w:sz w:val="20"/>
                <w:szCs w:val="20"/>
                <w:lang w:val="en-US"/>
              </w:rPr>
              <w:t>[ Roll No ]</w:t>
            </w:r>
          </w:p>
        </w:tc>
        <w:tc>
          <w:tcPr>
            <w:tcMar>
              <w:top w:w="90" w:type="dxa"/>
              <w:left w:w="140" w:type="dxa"/>
              <w:bottom w:w="90" w:type="dxa"/>
              <w:right w:w="140" w:type="dxa"/>
            </w:tcMar>
            <w:vAlign w:val="center"/>
          </w:tcPr>
          <w:p w14:paraId="2385120F" wp14:textId="77777777">
            <w:r w:rsidRPr="1948027A" w:rsidR="1948027A">
              <w:rPr>
                <w:rFonts w:ascii="Calibri" w:hAnsi="Calibri" w:eastAsia="Calibri" w:cs="Calibri"/>
                <w:b w:val="0"/>
                <w:bCs w:val="0"/>
                <w:color w:val="1B1B2A"/>
                <w:sz w:val="20"/>
                <w:szCs w:val="20"/>
                <w:lang w:val="en-US"/>
              </w:rPr>
              <w:t>Task 2 — PySpark</w:t>
            </w:r>
          </w:p>
        </w:tc>
      </w:tr>
      <w:tr xmlns:wp14="http://schemas.microsoft.com/office/word/2010/wordml" w:rsidTr="1948027A" w14:paraId="331F85E4" wp14:textId="77777777">
        <w:tc>
          <w:tcPr>
            <w:shd w:val="clear" w:color="auto" w:fill="EEF3FE"/>
            <w:tcMar>
              <w:top w:w="90" w:type="dxa"/>
              <w:left w:w="140" w:type="dxa"/>
              <w:bottom w:w="90" w:type="dxa"/>
              <w:right w:w="140" w:type="dxa"/>
            </w:tcMar>
            <w:vAlign w:val="center"/>
          </w:tcPr>
          <w:p w14:paraId="4672925D" wp14:textId="77777777">
            <w:r w:rsidRPr="1948027A" w:rsidR="1948027A">
              <w:rPr>
                <w:rFonts w:ascii="Calibri" w:hAnsi="Calibri" w:eastAsia="Calibri" w:cs="Calibri"/>
                <w:b w:val="1"/>
                <w:bCs w:val="1"/>
                <w:color w:val="1B1B2A"/>
                <w:sz w:val="20"/>
                <w:szCs w:val="20"/>
                <w:lang w:val="en-US"/>
              </w:rPr>
              <w:t>Amal Alkaff</w:t>
            </w:r>
          </w:p>
        </w:tc>
        <w:tc>
          <w:tcPr>
            <w:shd w:val="clear" w:color="auto" w:fill="EEF3FE"/>
            <w:tcMar>
              <w:top w:w="90" w:type="dxa"/>
              <w:left w:w="140" w:type="dxa"/>
              <w:bottom w:w="90" w:type="dxa"/>
              <w:right w:w="140" w:type="dxa"/>
            </w:tcMar>
            <w:vAlign w:val="center"/>
          </w:tcPr>
          <w:p w14:paraId="0BC1386C" wp14:textId="77777777">
            <w:r>
              <w:rPr>
                <w:rFonts w:ascii="Calibri" w:hAnsi="Calibri" w:eastAsia="Calibri" w:cs="Calibri"/>
                <w:b w:val="false"/>
                <w:bCs w:val="false"/>
                <w:color w:val="1B1B2A"/>
                <w:sz w:val="20"/>
                <w:szCs w:val="20"/>
              </w:rPr>
              <w:t xml:space="preserve">BAKSA2500313</w:t>
            </w:r>
          </w:p>
        </w:tc>
        <w:tc>
          <w:tcPr>
            <w:shd w:val="clear" w:color="auto" w:fill="EEF3FE"/>
            <w:tcMar>
              <w:top w:w="90" w:type="dxa"/>
              <w:left w:w="140" w:type="dxa"/>
              <w:bottom w:w="90" w:type="dxa"/>
              <w:right w:w="140" w:type="dxa"/>
            </w:tcMar>
            <w:vAlign w:val="center"/>
          </w:tcPr>
          <w:p w14:paraId="2D3F06EE" wp14:textId="77777777">
            <w:r>
              <w:rPr>
                <w:rFonts w:ascii="Calibri" w:hAnsi="Calibri" w:eastAsia="Calibri" w:cs="Calibri"/>
                <w:b w:val="false"/>
                <w:bCs w:val="false"/>
                <w:color w:val="1B1B2A"/>
                <w:sz w:val="20"/>
                <w:szCs w:val="20"/>
              </w:rPr>
              <w:t xml:space="preserve">Task 3 — Docker, Airflow &amp; Kafka</w:t>
            </w:r>
          </w:p>
        </w:tc>
      </w:tr>
    </w:tbl>
    <w:p xmlns:wp14="http://schemas.microsoft.com/office/word/2010/wordml" w14:paraId="4EF8D5CB" wp14:textId="77777777">
      <w:pPr>
        <w:spacing w:before="560" w:after="40"/>
      </w:pPr>
      <w:r w:rsidRPr="1948027A" w:rsidR="1948027A">
        <w:rPr>
          <w:rFonts w:ascii="Calibri" w:hAnsi="Calibri" w:eastAsia="Calibri" w:cs="Calibri"/>
          <w:b w:val="1"/>
          <w:bCs w:val="1"/>
          <w:color w:val="B9860B"/>
          <w:sz w:val="20"/>
          <w:szCs w:val="20"/>
          <w:lang w:val="en-US"/>
        </w:rPr>
        <w:t xml:space="preserve">Dataset   </w:t>
      </w:r>
      <w:r w:rsidRPr="1948027A" w:rsidR="1948027A">
        <w:rPr>
          <w:rFonts w:ascii="Calibri" w:hAnsi="Calibri" w:eastAsia="Calibri" w:cs="Calibri"/>
          <w:color w:val="1B1B2A"/>
          <w:sz w:val="20"/>
          <w:szCs w:val="20"/>
          <w:lang w:val="en-US"/>
        </w:rPr>
        <w:t xml:space="preserve">UCI Online Retail II (CC BY 4.0)          </w:t>
      </w:r>
      <w:r w:rsidRPr="1948027A" w:rsidR="1948027A">
        <w:rPr>
          <w:rFonts w:ascii="Calibri" w:hAnsi="Calibri" w:eastAsia="Calibri" w:cs="Calibri"/>
          <w:b w:val="1"/>
          <w:bCs w:val="1"/>
          <w:color w:val="B9860B"/>
          <w:sz w:val="20"/>
          <w:szCs w:val="20"/>
          <w:lang w:val="en-US"/>
        </w:rPr>
        <w:t xml:space="preserve">Date   </w:t>
      </w:r>
      <w:r w:rsidRPr="1948027A" w:rsidR="1948027A">
        <w:rPr>
          <w:rFonts w:ascii="Calibri" w:hAnsi="Calibri" w:eastAsia="Calibri" w:cs="Calibri"/>
          <w:color w:val="1B1B2A"/>
          <w:sz w:val="20"/>
          <w:szCs w:val="20"/>
          <w:lang w:val="en-US"/>
        </w:rPr>
        <w:t>[ DD Mon 2026 ]</w:t>
      </w:r>
    </w:p>
    <w:p xmlns:wp14="http://schemas.microsoft.com/office/word/2010/wordml" w14:paraId="0EF08E8C" wp14:textId="77777777">
      <w:r w:rsidRPr="1948027A" w:rsidR="1948027A">
        <w:rPr>
          <w:rFonts w:ascii="Calibri" w:hAnsi="Calibri" w:eastAsia="Calibri" w:cs="Calibri"/>
          <w:b w:val="1"/>
          <w:bCs w:val="1"/>
          <w:color w:val="B9860B"/>
          <w:sz w:val="20"/>
          <w:szCs w:val="20"/>
          <w:lang w:val="en-US"/>
        </w:rPr>
        <w:t xml:space="preserve">Repository   </w:t>
      </w:r>
      <w:r w:rsidRPr="1948027A" w:rsidR="1948027A">
        <w:rPr>
          <w:rFonts w:ascii="Calibri" w:hAnsi="Calibri" w:eastAsia="Calibri" w:cs="Calibri"/>
          <w:color w:val="1B1B2A"/>
          <w:sz w:val="20"/>
          <w:szCs w:val="20"/>
          <w:lang w:val="en-US"/>
        </w:rPr>
        <w:t>[ github.com/your-team/repo ]</w:t>
      </w:r>
    </w:p>
    <w:p xmlns:wp14="http://schemas.microsoft.com/office/word/2010/wordml" w14:paraId="0A37501D" wp14:textId="77777777">
      <w:r>
        <w:br w:type="page"/>
      </w:r>
    </w:p>
    <w:p xmlns:wp14="http://schemas.microsoft.com/office/word/2010/wordml" w14:paraId="716916A2" wp14:textId="77777777">
      <w:pPr>
        <w:pBdr>
          <w:bottom w:val="single" w:color="E0A11A" w:sz="10" w:space="6"/>
        </w:pBdr>
        <w:spacing w:before="340" w:after="150"/>
      </w:pPr>
      <w:r>
        <w:rPr>
          <w:rFonts w:ascii="Calibri" w:hAnsi="Calibri" w:eastAsia="Calibri" w:cs="Calibri"/>
          <w:b/>
          <w:bCs/>
          <w:color w:val="1E2761"/>
          <w:sz w:val="30"/>
          <w:szCs w:val="30"/>
        </w:rPr>
        <w:t xml:space="preserve">Declaration of AI Use</w:t>
      </w:r>
    </w:p>
    <w:p xmlns:wp14="http://schemas.microsoft.com/office/word/2010/wordml" w14:paraId="3E53E66F" wp14:textId="77777777">
      <w:pPr>
        <w:spacing w:after="130" w:line="276" w:lineRule="auto"/>
        <w:jc w:val="both"/>
      </w:pPr>
      <w:r w:rsidRPr="1948027A" w:rsidR="1948027A">
        <w:rPr>
          <w:rFonts w:ascii="Calibri" w:hAnsi="Calibri" w:eastAsia="Calibri" w:cs="Calibri"/>
          <w:color w:val="1B1B2A"/>
          <w:sz w:val="22"/>
          <w:szCs w:val="22"/>
          <w:lang w:val="en-US"/>
        </w:rPr>
        <w:t>Parts of this portfolio were developed with the assistance of AI tools, which were used to support drafting, formatting and explanation. All AI-assisted content was reviewed, understood, edited and verified by the team before submission, in line with the institutional AI-use policy. The technical implementation, results and interpretations reflect the team's own understanding of the project.</w:t>
      </w:r>
    </w:p>
    <w:p xmlns:wp14="http://schemas.microsoft.com/office/word/2010/wordml" w14:paraId="7B24DBF6" wp14:textId="77777777">
      <w:pPr>
        <w:pStyle w:val="ListParagraph"/>
        <w:numPr>
          <w:ilvl w:val="0"/>
          <w:numId w:val="1"/>
        </w:numPr>
        <w:spacing w:after="90" w:line="270" w:lineRule="auto"/>
        <w:rPr/>
      </w:pPr>
      <w:r w:rsidRPr="1948027A" w:rsidR="1948027A">
        <w:rPr>
          <w:rFonts w:ascii="Calibri" w:hAnsi="Calibri" w:eastAsia="Calibri" w:cs="Calibri"/>
          <w:color w:val="1B1B2A"/>
          <w:sz w:val="22"/>
          <w:szCs w:val="22"/>
          <w:lang w:val="en-US"/>
        </w:rPr>
        <w:t>Interpretations, technical explanations and reflections are written in the team's own words.</w:t>
      </w:r>
    </w:p>
    <w:p xmlns:wp14="http://schemas.microsoft.com/office/word/2010/wordml" w14:paraId="0B451F8A" wp14:textId="77777777">
      <w:pPr>
        <w:pStyle w:val="ListParagraph"/>
        <w:numPr>
          <w:ilvl w:val="0"/>
          <w:numId w:val="1"/>
        </w:numPr>
        <w:spacing w:after="90" w:line="270"/>
      </w:pPr>
      <w:r>
        <w:rPr>
          <w:rFonts w:ascii="Calibri" w:hAnsi="Calibri" w:eastAsia="Calibri" w:cs="Calibri"/>
          <w:color w:val="1B1B2A"/>
          <w:sz w:val="22"/>
          <w:szCs w:val="22"/>
        </w:rPr>
        <w:t xml:space="preserve">External information is appropriately referenced.</w:t>
      </w:r>
    </w:p>
    <w:p xmlns:wp14="http://schemas.microsoft.com/office/word/2010/wordml" w14:paraId="1979F983" wp14:textId="77777777">
      <w:pPr>
        <w:pStyle w:val="ListParagraph"/>
        <w:numPr>
          <w:ilvl w:val="0"/>
          <w:numId w:val="1"/>
        </w:numPr>
        <w:spacing w:after="90" w:line="270" w:lineRule="auto"/>
        <w:rPr/>
      </w:pPr>
      <w:r w:rsidRPr="1948027A" w:rsidR="1948027A">
        <w:rPr>
          <w:rFonts w:ascii="Calibri" w:hAnsi="Calibri" w:eastAsia="Calibri" w:cs="Calibri"/>
          <w:color w:val="1B1B2A"/>
          <w:sz w:val="22"/>
          <w:szCs w:val="22"/>
          <w:lang w:val="en-US"/>
        </w:rPr>
        <w:t>No passwords, API keys, .env files or credentials were uploaded to the repository.</w:t>
      </w:r>
    </w:p>
    <w:p xmlns:wp14="http://schemas.microsoft.com/office/word/2010/wordml" w14:paraId="1D02FF79" wp14:textId="77777777">
      <w:pPr>
        <w:pBdr>
          <w:bottom w:val="single" w:color="E0A11A" w:sz="10" w:space="6"/>
        </w:pBdr>
        <w:spacing w:before="340" w:after="150"/>
      </w:pPr>
      <w:r>
        <w:rPr>
          <w:rFonts w:ascii="Calibri" w:hAnsi="Calibri" w:eastAsia="Calibri" w:cs="Calibri"/>
          <w:b/>
          <w:bCs/>
          <w:color w:val="1E2761"/>
          <w:sz w:val="30"/>
          <w:szCs w:val="30"/>
        </w:rPr>
        <w:t xml:space="preserve">Team Contributions</w:t>
      </w:r>
    </w:p>
    <w:p xmlns:wp14="http://schemas.microsoft.com/office/word/2010/wordml" w14:paraId="36446E5D" wp14:textId="77777777">
      <w:pPr>
        <w:spacing w:after="130" w:line="276" w:lineRule="auto"/>
        <w:jc w:val="both"/>
      </w:pPr>
      <w:r w:rsidRPr="1948027A" w:rsidR="1948027A">
        <w:rPr>
          <w:rFonts w:ascii="Calibri" w:hAnsi="Calibri" w:eastAsia="Calibri" w:cs="Calibri"/>
          <w:color w:val="1B1B2A"/>
          <w:sz w:val="22"/>
          <w:szCs w:val="22"/>
          <w:lang w:val="en-US"/>
        </w:rPr>
        <w:t>Each section of this report and the accompanying presentation is led by the team member noted below; the coloured dot appears again at the start of each section.</w:t>
      </w:r>
    </w:p>
    <w:p xmlns:wp14="http://schemas.microsoft.com/office/word/2010/wordml" w14:paraId="2120DC6E" wp14:textId="77777777">
      <w:pPr>
        <w:spacing w:after="80"/>
      </w:pPr>
      <w:r w:rsidRPr="1948027A" w:rsidR="1948027A">
        <w:rPr>
          <w:color w:val="B9860B"/>
          <w:sz w:val="22"/>
          <w:szCs w:val="22"/>
          <w:lang w:val="en-US"/>
        </w:rPr>
        <w:t xml:space="preserve">● </w:t>
      </w:r>
      <w:r w:rsidRPr="1948027A" w:rsidR="1948027A">
        <w:rPr>
          <w:rFonts w:ascii="Calibri" w:hAnsi="Calibri" w:eastAsia="Calibri" w:cs="Calibri"/>
          <w:b w:val="1"/>
          <w:bCs w:val="1"/>
          <w:color w:val="B9860B"/>
          <w:sz w:val="22"/>
          <w:szCs w:val="22"/>
          <w:lang w:val="en-US"/>
        </w:rPr>
        <w:t xml:space="preserve">Ayesha  —  </w:t>
      </w:r>
      <w:r w:rsidRPr="1948027A" w:rsidR="1948027A">
        <w:rPr>
          <w:rFonts w:ascii="Calibri" w:hAnsi="Calibri" w:eastAsia="Calibri" w:cs="Calibri"/>
          <w:color w:val="1B1B2A"/>
          <w:sz w:val="22"/>
          <w:szCs w:val="22"/>
          <w:lang w:val="en-US"/>
        </w:rPr>
        <w:t>Architecture, cross-cutting GDPR &amp; sustainability, limitations</w:t>
      </w:r>
    </w:p>
    <w:p xmlns:wp14="http://schemas.microsoft.com/office/word/2010/wordml" w14:paraId="329CDC27" wp14:textId="77777777">
      <w:pPr>
        <w:spacing w:after="80"/>
      </w:pPr>
      <w:r w:rsidRPr="1948027A" w:rsidR="1948027A">
        <w:rPr>
          <w:color w:val="2563EB"/>
          <w:sz w:val="22"/>
          <w:szCs w:val="22"/>
          <w:lang w:val="en-US"/>
        </w:rPr>
        <w:t xml:space="preserve">● </w:t>
      </w:r>
      <w:r w:rsidRPr="1948027A" w:rsidR="1948027A">
        <w:rPr>
          <w:rFonts w:ascii="Calibri" w:hAnsi="Calibri" w:eastAsia="Calibri" w:cs="Calibri"/>
          <w:b w:val="1"/>
          <w:bCs w:val="1"/>
          <w:color w:val="2563EB"/>
          <w:sz w:val="22"/>
          <w:szCs w:val="22"/>
          <w:lang w:val="en-US"/>
        </w:rPr>
        <w:t xml:space="preserve">Mahnoor Hashim  —  </w:t>
      </w:r>
      <w:r w:rsidRPr="1948027A" w:rsidR="1948027A">
        <w:rPr>
          <w:rFonts w:ascii="Calibri" w:hAnsi="Calibri" w:eastAsia="Calibri" w:cs="Calibri"/>
          <w:color w:val="1B1B2A"/>
          <w:sz w:val="22"/>
          <w:szCs w:val="22"/>
          <w:lang w:val="en-US"/>
        </w:rPr>
        <w:t>Task 1 — SQL &amp; NoSQL</w:t>
      </w:r>
    </w:p>
    <w:p xmlns:wp14="http://schemas.microsoft.com/office/word/2010/wordml" w14:paraId="79A8EB89" wp14:textId="77777777">
      <w:pPr>
        <w:spacing w:after="80"/>
      </w:pPr>
      <w:r w:rsidRPr="1948027A" w:rsidR="1948027A">
        <w:rPr>
          <w:color w:val="7C3AED"/>
          <w:sz w:val="22"/>
          <w:szCs w:val="22"/>
          <w:lang w:val="en-US"/>
        </w:rPr>
        <w:t xml:space="preserve">● </w:t>
      </w:r>
      <w:r w:rsidRPr="1948027A" w:rsidR="1948027A">
        <w:rPr>
          <w:rFonts w:ascii="Calibri" w:hAnsi="Calibri" w:eastAsia="Calibri" w:cs="Calibri"/>
          <w:b w:val="1"/>
          <w:bCs w:val="1"/>
          <w:color w:val="7C3AED"/>
          <w:sz w:val="22"/>
          <w:szCs w:val="22"/>
          <w:lang w:val="en-US"/>
        </w:rPr>
        <w:t xml:space="preserve">Muhammad Vahaj Ur Rehman  —  </w:t>
      </w:r>
      <w:r w:rsidRPr="1948027A" w:rsidR="1948027A">
        <w:rPr>
          <w:rFonts w:ascii="Calibri" w:hAnsi="Calibri" w:eastAsia="Calibri" w:cs="Calibri"/>
          <w:color w:val="1B1B2A"/>
          <w:sz w:val="22"/>
          <w:szCs w:val="22"/>
          <w:lang w:val="en-US"/>
        </w:rPr>
        <w:t>Task 2 — PySpark big-data processing</w:t>
      </w:r>
    </w:p>
    <w:p xmlns:wp14="http://schemas.microsoft.com/office/word/2010/wordml" w14:paraId="495FC56E" wp14:textId="77777777">
      <w:pPr>
        <w:spacing w:after="80"/>
      </w:pPr>
      <w:r w:rsidRPr="1948027A" w:rsidR="1948027A">
        <w:rPr>
          <w:color w:val="0E9F6E"/>
          <w:sz w:val="22"/>
          <w:szCs w:val="22"/>
          <w:lang w:val="en-US"/>
        </w:rPr>
        <w:t xml:space="preserve">● </w:t>
      </w:r>
      <w:r w:rsidRPr="1948027A" w:rsidR="1948027A">
        <w:rPr>
          <w:rFonts w:ascii="Calibri" w:hAnsi="Calibri" w:eastAsia="Calibri" w:cs="Calibri"/>
          <w:b w:val="1"/>
          <w:bCs w:val="1"/>
          <w:color w:val="0E9F6E"/>
          <w:sz w:val="22"/>
          <w:szCs w:val="22"/>
          <w:lang w:val="en-US"/>
        </w:rPr>
        <w:t xml:space="preserve">Amal Alkaff  —  </w:t>
      </w:r>
      <w:r w:rsidRPr="1948027A" w:rsidR="1948027A">
        <w:rPr>
          <w:rFonts w:ascii="Calibri" w:hAnsi="Calibri" w:eastAsia="Calibri" w:cs="Calibri"/>
          <w:color w:val="1B1B2A"/>
          <w:sz w:val="22"/>
          <w:szCs w:val="22"/>
          <w:lang w:val="en-US"/>
        </w:rPr>
        <w:t>Task 3 — Docker, Airflow &amp; Kafka</w:t>
      </w:r>
    </w:p>
    <w:p xmlns:wp14="http://schemas.microsoft.com/office/word/2010/wordml" w14:paraId="4A225F85" wp14:textId="77777777">
      <w:pPr>
        <w:pBdr>
          <w:bottom w:val="single" w:color="E0A11A" w:sz="10" w:space="6"/>
        </w:pBdr>
        <w:spacing w:before="340" w:after="150"/>
      </w:pPr>
      <w:r>
        <w:rPr>
          <w:rFonts w:ascii="Calibri" w:hAnsi="Calibri" w:eastAsia="Calibri" w:cs="Calibri"/>
          <w:b/>
          <w:bCs/>
          <w:color w:val="E0A11A"/>
          <w:sz w:val="30"/>
          <w:szCs w:val="30"/>
        </w:rPr>
        <w:t xml:space="preserve">1.  </w:t>
      </w:r>
      <w:r>
        <w:rPr>
          <w:rFonts w:ascii="Calibri" w:hAnsi="Calibri" w:eastAsia="Calibri" w:cs="Calibri"/>
          <w:b/>
          <w:bCs/>
          <w:color w:val="1E2761"/>
          <w:sz w:val="30"/>
          <w:szCs w:val="30"/>
        </w:rPr>
        <w:t xml:space="preserve">Introduction &amp; Project Overview</w:t>
      </w:r>
    </w:p>
    <w:p xmlns:wp14="http://schemas.microsoft.com/office/word/2010/wordml" w14:paraId="6F5C1564" wp14:textId="77777777">
      <w:pPr>
        <w:spacing w:after="130" w:line="276" w:lineRule="auto"/>
        <w:jc w:val="both"/>
      </w:pPr>
      <w:r w:rsidRPr="1948027A" w:rsidR="1948027A">
        <w:rPr>
          <w:rFonts w:ascii="Calibri" w:hAnsi="Calibri" w:eastAsia="Calibri" w:cs="Calibri"/>
          <w:color w:val="1B1B2A"/>
          <w:sz w:val="22"/>
          <w:szCs w:val="22"/>
          <w:lang w:val="en-US"/>
        </w:rPr>
        <w:t>This project implements a complete big-data pipeline on the Online Retail II dataset, moving the data from a raw spreadsheet through relational and document databases, large-scale processing, and a containerised orchestration and streaming environment. The guiding business question is where the revenue comes from and how it moves through the year. The work is organised into three portfolio tasks — SQL and NoSQL, PySpark big-data processing, and containerisation with Airflow and Kafka — supported by a cross-cutting reflection on sustainability and data protection.</w:t>
      </w:r>
    </w:p>
    <w:p xmlns:wp14="http://schemas.microsoft.com/office/word/2010/wordml" w14:paraId="7C3E77B2" wp14:textId="77777777">
      <w:pPr>
        <w:pBdr>
          <w:bottom w:val="single" w:color="E0A11A" w:sz="10" w:space="6"/>
        </w:pBdr>
        <w:spacing w:before="340" w:after="150"/>
      </w:pPr>
      <w:r>
        <w:rPr>
          <w:rFonts w:ascii="Calibri" w:hAnsi="Calibri" w:eastAsia="Calibri" w:cs="Calibri"/>
          <w:b/>
          <w:bCs/>
          <w:color w:val="E0A11A"/>
          <w:sz w:val="30"/>
          <w:szCs w:val="30"/>
        </w:rPr>
        <w:t xml:space="preserve">2.  </w:t>
      </w:r>
      <w:r>
        <w:rPr>
          <w:rFonts w:ascii="Calibri" w:hAnsi="Calibri" w:eastAsia="Calibri" w:cs="Calibri"/>
          <w:b/>
          <w:bCs/>
          <w:color w:val="1E2761"/>
          <w:sz w:val="30"/>
          <w:szCs w:val="30"/>
        </w:rPr>
        <w:t xml:space="preserve">Dataset</w:t>
      </w:r>
    </w:p>
    <w:p xmlns:wp14="http://schemas.microsoft.com/office/word/2010/wordml" w14:paraId="74132AF6" wp14:textId="77777777">
      <w:pPr>
        <w:spacing w:after="130" w:line="276" w:lineRule="auto"/>
        <w:jc w:val="both"/>
      </w:pPr>
      <w:r w:rsidRPr="1948027A" w:rsidR="1948027A">
        <w:rPr>
          <w:rFonts w:ascii="Calibri" w:hAnsi="Calibri" w:eastAsia="Calibri" w:cs="Calibri"/>
          <w:color w:val="1B1B2A"/>
          <w:sz w:val="22"/>
          <w:szCs w:val="22"/>
          <w:lang w:val="en-US"/>
        </w:rPr>
        <w:t>The dataset is UCI's Online Retail II, containing real transactions from a UK-based, non-store online retailer of all-occasion gift-ware between December 2009 and December 2011; many of its customers are wholesalers. It is licensed under Creative Commons Attribution 4.0.</w:t>
      </w:r>
    </w:p>
    <w:p xmlns:wp14="http://schemas.microsoft.com/office/word/2010/wordml" w14:paraId="7FF98BF9" wp14:textId="77777777">
      <w:pPr>
        <w:spacing w:after="130" w:line="276" w:lineRule="auto"/>
        <w:jc w:val="both"/>
      </w:pPr>
      <w:r w:rsidRPr="1948027A" w:rsidR="1948027A">
        <w:rPr>
          <w:rFonts w:ascii="Calibri" w:hAnsi="Calibri" w:eastAsia="Calibri" w:cs="Calibri"/>
          <w:color w:val="1B1B2A"/>
          <w:sz w:val="22"/>
          <w:szCs w:val="22"/>
          <w:lang w:val="en-US"/>
        </w:rPr>
        <w:t xml:space="preserve">After cleaning, the working dataset contains </w:t>
      </w:r>
      <w:r w:rsidRPr="1948027A" w:rsidR="1948027A">
        <w:rPr>
          <w:rFonts w:ascii="Calibri" w:hAnsi="Calibri" w:eastAsia="Calibri" w:cs="Calibri"/>
          <w:b w:val="1"/>
          <w:bCs w:val="1"/>
          <w:color w:val="1B1B2A"/>
          <w:sz w:val="22"/>
          <w:szCs w:val="22"/>
          <w:lang w:val="en-US"/>
        </w:rPr>
        <w:t>1,033,036 rows</w:t>
      </w:r>
      <w:r w:rsidRPr="1948027A" w:rsidR="1948027A">
        <w:rPr>
          <w:rFonts w:ascii="Calibri" w:hAnsi="Calibri" w:eastAsia="Calibri" w:cs="Calibri"/>
          <w:color w:val="1B1B2A"/>
          <w:sz w:val="22"/>
          <w:szCs w:val="22"/>
          <w:lang w:val="en-US"/>
        </w:rPr>
        <w:t xml:space="preserve"> (reduced from roughly 1.07 million raw rows) across </w:t>
      </w:r>
      <w:r w:rsidRPr="1948027A" w:rsidR="1948027A">
        <w:rPr>
          <w:rFonts w:ascii="Calibri" w:hAnsi="Calibri" w:eastAsia="Calibri" w:cs="Calibri"/>
          <w:b w:val="1"/>
          <w:bCs w:val="1"/>
          <w:color w:val="1B1B2A"/>
          <w:sz w:val="22"/>
          <w:szCs w:val="22"/>
          <w:lang w:val="en-US"/>
        </w:rPr>
        <w:t>5,942 unique customers</w:t>
      </w:r>
      <w:r w:rsidRPr="1948027A" w:rsidR="1948027A">
        <w:rPr>
          <w:rFonts w:ascii="Calibri" w:hAnsi="Calibri" w:eastAsia="Calibri" w:cs="Calibri"/>
          <w:color w:val="1B1B2A"/>
          <w:sz w:val="22"/>
          <w:szCs w:val="22"/>
          <w:lang w:val="en-US"/>
        </w:rPr>
        <w:t xml:space="preserve">. Null and invalid records were removed, and cancelled invoices (those beginning with the letter “c”) were flagged rather than dropped, accounting for around 1.8% of records. Crucially, the data is </w:t>
      </w:r>
      <w:r w:rsidRPr="1948027A" w:rsidR="1948027A">
        <w:rPr>
          <w:rFonts w:ascii="Calibri" w:hAnsi="Calibri" w:eastAsia="Calibri" w:cs="Calibri"/>
          <w:b w:val="1"/>
          <w:bCs w:val="1"/>
          <w:color w:val="1B1B2A"/>
          <w:sz w:val="22"/>
          <w:szCs w:val="22"/>
          <w:lang w:val="en-US"/>
        </w:rPr>
        <w:t>pseudonymised</w:t>
      </w:r>
      <w:r w:rsidRPr="1948027A" w:rsidR="1948027A">
        <w:rPr>
          <w:rFonts w:ascii="Calibri" w:hAnsi="Calibri" w:eastAsia="Calibri" w:cs="Calibri"/>
          <w:color w:val="1B1B2A"/>
          <w:sz w:val="22"/>
          <w:szCs w:val="22"/>
          <w:lang w:val="en-US"/>
        </w:rPr>
        <w:t>: each customer is represented only by a numeric CustomerID, with no names, emails or addresses.</w:t>
      </w:r>
    </w:p>
    <w:p xmlns:wp14="http://schemas.microsoft.com/office/word/2010/wordml" w14:paraId="09AD70E6" wp14:textId="77777777">
      <w:pPr>
        <w:pBdr>
          <w:bottom w:val="single" w:color="E0A11A" w:sz="10" w:space="6"/>
        </w:pBdr>
        <w:spacing w:before="340" w:after="150"/>
      </w:pPr>
      <w:r>
        <w:rPr>
          <w:rFonts w:ascii="Calibri" w:hAnsi="Calibri" w:eastAsia="Calibri" w:cs="Calibri"/>
          <w:b/>
          <w:bCs/>
          <w:color w:val="E0A11A"/>
          <w:sz w:val="30"/>
          <w:szCs w:val="30"/>
        </w:rPr>
        <w:t xml:space="preserve">3.  </w:t>
      </w:r>
      <w:r>
        <w:rPr>
          <w:rFonts w:ascii="Calibri" w:hAnsi="Calibri" w:eastAsia="Calibri" w:cs="Calibri"/>
          <w:b/>
          <w:bCs/>
          <w:color w:val="1E2761"/>
          <w:sz w:val="30"/>
          <w:szCs w:val="30"/>
        </w:rPr>
        <w:t xml:space="preserve">System Architecture</w:t>
      </w:r>
    </w:p>
    <w:p xmlns:wp14="http://schemas.microsoft.com/office/word/2010/wordml" w14:paraId="26D2A7F6" wp14:textId="77777777">
      <w:pPr>
        <w:spacing w:after="130" w:line="276" w:lineRule="auto"/>
        <w:jc w:val="both"/>
      </w:pPr>
      <w:r w:rsidRPr="1948027A" w:rsidR="1948027A">
        <w:rPr>
          <w:rFonts w:ascii="Calibri" w:hAnsi="Calibri" w:eastAsia="Calibri" w:cs="Calibri"/>
          <w:color w:val="1B1B2A"/>
          <w:sz w:val="22"/>
          <w:szCs w:val="22"/>
          <w:lang w:val="en-US"/>
        </w:rPr>
        <w:t>The pipeline is a single connected system rather than three separate exercises. Raw data is stored in PostgreSQL (with a complementary MongoDB document design) and processed with Apache Spark. Apache Airflow orchestrates the batch ETL workflow, and Apache Kafka with Kafdrop provides real-time event streaming. Every service runs inside its own Docker container, so the whole stack is portable and reproducible on any machine.</w:t>
      </w:r>
    </w:p>
    <w:p xmlns:wp14="http://schemas.microsoft.com/office/word/2010/wordml" w14:paraId="55D622D9" wp14:textId="77777777">
      <w:pPr>
        <w:spacing w:after="130" w:line="276" w:lineRule="auto"/>
        <w:jc w:val="both"/>
      </w:pPr>
      <w:r w:rsidRPr="1948027A" w:rsidR="1948027A">
        <w:rPr>
          <w:rFonts w:ascii="Calibri" w:hAnsi="Calibri" w:eastAsia="Calibri" w:cs="Calibri"/>
          <w:b w:val="1"/>
          <w:bCs w:val="1"/>
          <w:color w:val="1B1B2A"/>
          <w:sz w:val="22"/>
          <w:szCs w:val="22"/>
          <w:lang w:val="en-US"/>
        </w:rPr>
        <w:t xml:space="preserve">Data flow:  </w:t>
      </w:r>
      <w:r w:rsidRPr="1948027A" w:rsidR="1948027A">
        <w:rPr>
          <w:rFonts w:ascii="Calibri" w:hAnsi="Calibri" w:eastAsia="Calibri" w:cs="Calibri"/>
          <w:color w:val="1B1B2A"/>
          <w:sz w:val="22"/>
          <w:szCs w:val="22"/>
          <w:lang w:val="en-US"/>
        </w:rPr>
        <w:t>Online Retail II  →  PostgreSQL / MongoDB  →  Apache Spark  →  Apache Airflow (ETL)  →  Kafka + Kafdrop,  all within Docker.</w:t>
      </w:r>
    </w:p>
    <w:p xmlns:wp14="http://schemas.microsoft.com/office/word/2010/wordml" w14:paraId="5DAB6C7B" wp14:textId="77777777">
      <w:r>
        <w:br w:type="page"/>
      </w:r>
    </w:p>
    <w:p xmlns:wp14="http://schemas.microsoft.com/office/word/2010/wordml" w14:paraId="4D9D47C7" wp14:textId="77777777">
      <w:pPr>
        <w:pBdr>
          <w:bottom w:val="single" w:color="E0A11A" w:sz="10" w:space="6"/>
        </w:pBdr>
        <w:spacing w:before="340" w:after="150"/>
      </w:pPr>
      <w:r>
        <w:rPr>
          <w:rFonts w:ascii="Calibri" w:hAnsi="Calibri" w:eastAsia="Calibri" w:cs="Calibri"/>
          <w:b/>
          <w:bCs/>
          <w:color w:val="E0A11A"/>
          <w:sz w:val="30"/>
          <w:szCs w:val="30"/>
        </w:rPr>
        <w:t xml:space="preserve">4.  </w:t>
      </w:r>
      <w:r>
        <w:rPr>
          <w:rFonts w:ascii="Calibri" w:hAnsi="Calibri" w:eastAsia="Calibri" w:cs="Calibri"/>
          <w:b/>
          <w:bCs/>
          <w:color w:val="1E2761"/>
          <w:sz w:val="30"/>
          <w:szCs w:val="30"/>
        </w:rPr>
        <w:t xml:space="preserve">Task 1 — SQL &amp; NoSQL</w:t>
      </w:r>
    </w:p>
    <w:p xmlns:wp14="http://schemas.microsoft.com/office/word/2010/wordml" w14:paraId="4F5C553E" wp14:textId="77777777">
      <w:pPr>
        <w:spacing w:after="150"/>
      </w:pPr>
      <w:r>
        <w:rPr>
          <w:color w:val="2563EB"/>
          <w:sz w:val="20"/>
          <w:szCs w:val="20"/>
        </w:rPr>
        <w:t xml:space="preserve">● </w:t>
      </w:r>
      <w:r>
        <w:rPr>
          <w:rFonts w:ascii="Calibri" w:hAnsi="Calibri" w:eastAsia="Calibri" w:cs="Calibri"/>
          <w:b/>
          <w:bCs/>
          <w:color w:val="2563EB"/>
          <w:sz w:val="20"/>
          <w:szCs w:val="20"/>
        </w:rPr>
        <w:t xml:space="preserve">Section lead: Mahnoor Hashim</w:t>
      </w:r>
    </w:p>
    <w:p xmlns:wp14="http://schemas.microsoft.com/office/word/2010/wordml" w14:paraId="55394CB4" wp14:textId="77777777">
      <w:pPr>
        <w:spacing w:before="220" w:after="100"/>
      </w:pPr>
      <w:r>
        <w:rPr>
          <w:rFonts w:ascii="Calibri" w:hAnsi="Calibri" w:eastAsia="Calibri" w:cs="Calibri"/>
          <w:b/>
          <w:bCs/>
          <w:color w:val="1E2761"/>
          <w:sz w:val="24"/>
          <w:szCs w:val="24"/>
        </w:rPr>
        <w:t xml:space="preserve">Brief and implementation logic</w:t>
      </w:r>
    </w:p>
    <w:p xmlns:wp14="http://schemas.microsoft.com/office/word/2010/wordml" w14:paraId="604778D5" wp14:textId="77777777">
      <w:pPr>
        <w:spacing w:after="130" w:line="276" w:lineRule="auto"/>
        <w:jc w:val="both"/>
      </w:pPr>
      <w:r w:rsidRPr="1948027A" w:rsidR="1948027A">
        <w:rPr>
          <w:rFonts w:ascii="Calibri" w:hAnsi="Calibri" w:eastAsia="Calibri" w:cs="Calibri"/>
          <w:color w:val="1B1B2A"/>
          <w:sz w:val="22"/>
          <w:szCs w:val="22"/>
          <w:lang w:val="en-US"/>
        </w:rPr>
        <w:t>Task 1 uses the Online Retail II dataset to show how a large spreadsheet can be prepared, loaded into a relational database and analysed with SQL. The two years of retail data were combined, duplicate rows were removed, missing customer identifiers were handled, and cancelled invoices were marked. The prepared dataset was then loaded into PostgreSQL through an ingestion script.</w:t>
      </w:r>
    </w:p>
    <w:p xmlns:wp14="http://schemas.microsoft.com/office/word/2010/wordml" w14:paraId="1C80A491" wp14:textId="77777777">
      <w:pPr>
        <w:spacing w:after="130" w:line="276"/>
        <w:jc w:val="both"/>
      </w:pPr>
      <w:r>
        <w:rPr>
          <w:rFonts w:ascii="Calibri" w:hAnsi="Calibri" w:eastAsia="Calibri" w:cs="Calibri"/>
          <w:color w:val="1B1B2A"/>
          <w:sz w:val="22"/>
          <w:szCs w:val="22"/>
        </w:rPr>
        <w:t xml:space="preserve">The database follows a normalised structure with four connected tables — customers, products, invoices and invoice_items. Primary keys identify each customer, product and invoice, while foreign keys connect the tables, reducing repeated information and allowing each query to join only the data it needs. Table counts were checked after ingestion to confirm the load completed correctly.</w:t>
      </w:r>
    </w:p>
    <w:p xmlns:wp14="http://schemas.microsoft.com/office/word/2010/wordml" w14:paraId="3619B046" wp14:textId="77777777">
      <w:pPr>
        <w:spacing w:after="130" w:line="276"/>
        <w:jc w:val="both"/>
      </w:pPr>
      <w:r>
        <w:rPr>
          <w:rFonts w:ascii="Calibri" w:hAnsi="Calibri" w:eastAsia="Calibri" w:cs="Calibri"/>
          <w:color w:val="1B1B2A"/>
          <w:sz w:val="22"/>
          <w:szCs w:val="22"/>
        </w:rPr>
        <w:t xml:space="preserve">The analysis queries follow a clear sequence. The required tables are joined on customer_id, invoice_no and stock_code; cancelled invoices, negative quantities and non-positive prices are excluded so only completed sales are counted; and revenue is calculated as quantity × unit price. GROUP BY and SUM drive the country and product analysis, common table expressions break longer queries into steps, DATE_TRUNC groups invoice dates into months, and window functions (LAG and SUM OVER) compare each month with the previous one and build a running total. Query performance was tested with EXPLAIN ANALYSE: an index on stock_code changed the access method from a full sequential scan to an index-supported scan, making the saved test 4.35 times faster.</w:t>
      </w:r>
    </w:p>
    <w:p xmlns:wp14="http://schemas.microsoft.com/office/word/2010/wordml" w14:paraId="6E6150F8" wp14:textId="77777777">
      <w:pPr>
        <w:spacing w:before="220" w:after="100"/>
      </w:pPr>
      <w:r>
        <w:rPr>
          <w:rFonts w:ascii="Calibri" w:hAnsi="Calibri" w:eastAsia="Calibri" w:cs="Calibri"/>
          <w:b/>
          <w:bCs/>
          <w:color w:val="1E2761"/>
          <w:sz w:val="24"/>
          <w:szCs w:val="24"/>
        </w:rPr>
        <w:t xml:space="preserve">Evidence summary</w:t>
      </w:r>
    </w:p>
    <w:tbl>
      <w:tblPr>
        <w:tblW w:w="9400" w:type="dxa"/>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2600"/>
        <w:gridCol w:w="6100"/>
      </w:tblGrid>
      <w:tr xmlns:wp14="http://schemas.microsoft.com/office/word/2010/wordml" w14:paraId="3215F440" wp14:textId="77777777">
        <w:trPr>
          <w:tblHeader/>
        </w:trPr>
        <w:tc>
          <w:tcPr>
            <w:tcW w:w="700" w:type="dxa"/>
            <w:shd w:val="clear" w:fill="1E2761"/>
            <w:tcMar>
              <w:top w:w="70" w:type="dxa"/>
              <w:left w:w="90" w:type="dxa"/>
              <w:bottom w:w="70" w:type="dxa"/>
              <w:right w:w="90" w:type="dxa"/>
            </w:tcMar>
          </w:tcPr>
          <w:p w14:paraId="5AFC7B24" wp14:textId="77777777">
            <w:r>
              <w:rPr>
                <w:rFonts w:ascii="Calibri" w:hAnsi="Calibri" w:eastAsia="Calibri" w:cs="Calibri"/>
                <w:b/>
                <w:bCs/>
                <w:color w:val="FFFFFF"/>
                <w:sz w:val="19"/>
                <w:szCs w:val="19"/>
              </w:rPr>
              <w:t xml:space="preserve">#</w:t>
            </w:r>
          </w:p>
        </w:tc>
        <w:tc>
          <w:tcPr>
            <w:tcW w:w="2600" w:type="dxa"/>
            <w:shd w:val="clear" w:fill="1E2761"/>
            <w:tcMar>
              <w:top w:w="70" w:type="dxa"/>
              <w:left w:w="90" w:type="dxa"/>
              <w:bottom w:w="70" w:type="dxa"/>
              <w:right w:w="90" w:type="dxa"/>
            </w:tcMar>
          </w:tcPr>
          <w:p w14:paraId="18089E2F" wp14:textId="77777777">
            <w:r>
              <w:rPr>
                <w:rFonts w:ascii="Calibri" w:hAnsi="Calibri" w:eastAsia="Calibri" w:cs="Calibri"/>
                <w:b/>
                <w:bCs/>
                <w:color w:val="FFFFFF"/>
                <w:sz w:val="19"/>
                <w:szCs w:val="19"/>
              </w:rPr>
              <w:t xml:space="preserve">Component</w:t>
            </w:r>
          </w:p>
        </w:tc>
        <w:tc>
          <w:tcPr>
            <w:tcW w:w="6100" w:type="dxa"/>
            <w:shd w:val="clear" w:fill="1E2761"/>
            <w:tcMar>
              <w:top w:w="70" w:type="dxa"/>
              <w:left w:w="90" w:type="dxa"/>
              <w:bottom w:w="70" w:type="dxa"/>
              <w:right w:w="90" w:type="dxa"/>
            </w:tcMar>
          </w:tcPr>
          <w:p w14:paraId="4AE1417D" wp14:textId="77777777">
            <w:r>
              <w:rPr>
                <w:rFonts w:ascii="Calibri" w:hAnsi="Calibri" w:eastAsia="Calibri" w:cs="Calibri"/>
                <w:b/>
                <w:bCs/>
                <w:color w:val="FFFFFF"/>
                <w:sz w:val="19"/>
                <w:szCs w:val="19"/>
              </w:rPr>
              <w:t xml:space="preserve">Evidence</w:t>
            </w:r>
          </w:p>
        </w:tc>
      </w:tr>
      <w:tr xmlns:wp14="http://schemas.microsoft.com/office/word/2010/wordml" w14:paraId="15A455A5" wp14:textId="77777777">
        <w:tc>
          <w:tcPr>
            <w:tcW w:w="700" w:type="dxa"/>
            <w:tcMar>
              <w:top w:w="60" w:type="dxa"/>
              <w:left w:w="90" w:type="dxa"/>
              <w:bottom w:w="60" w:type="dxa"/>
              <w:right w:w="90" w:type="dxa"/>
            </w:tcMar>
          </w:tcPr>
          <w:p w14:paraId="649841BE" wp14:textId="77777777">
            <w:r>
              <w:rPr>
                <w:rFonts w:ascii="Calibri" w:hAnsi="Calibri" w:eastAsia="Calibri" w:cs="Calibri"/>
                <w:b/>
                <w:bCs/>
                <w:color w:val="1B1B2A"/>
                <w:sz w:val="19"/>
                <w:szCs w:val="19"/>
              </w:rPr>
              <w:t xml:space="preserve">1</w:t>
            </w:r>
          </w:p>
        </w:tc>
        <w:tc>
          <w:tcPr>
            <w:tcW w:w="2600" w:type="dxa"/>
            <w:tcMar>
              <w:top w:w="60" w:type="dxa"/>
              <w:left w:w="90" w:type="dxa"/>
              <w:bottom w:w="60" w:type="dxa"/>
              <w:right w:w="90" w:type="dxa"/>
            </w:tcMar>
          </w:tcPr>
          <w:p w14:paraId="2786DB87" wp14:textId="77777777">
            <w:r>
              <w:rPr>
                <w:rFonts w:ascii="Calibri" w:hAnsi="Calibri" w:eastAsia="Calibri" w:cs="Calibri"/>
                <w:b/>
                <w:bCs/>
                <w:color w:val="1B1B2A"/>
                <w:sz w:val="19"/>
                <w:szCs w:val="19"/>
              </w:rPr>
              <w:t xml:space="preserve">Data ingestion &amp; verification</w:t>
            </w:r>
          </w:p>
        </w:tc>
        <w:tc>
          <w:tcPr>
            <w:tcW w:w="6100" w:type="dxa"/>
            <w:tcMar>
              <w:top w:w="60" w:type="dxa"/>
              <w:left w:w="90" w:type="dxa"/>
              <w:bottom w:w="60" w:type="dxa"/>
              <w:right w:w="90" w:type="dxa"/>
            </w:tcMar>
          </w:tcPr>
          <w:p w14:paraId="69F95A6E" wp14:textId="77777777">
            <w:r>
              <w:rPr>
                <w:rFonts w:ascii="Calibri" w:hAnsi="Calibri" w:eastAsia="Calibri" w:cs="Calibri"/>
                <w:b w:val="false"/>
                <w:bCs w:val="false"/>
                <w:color w:val="1B1B2A"/>
                <w:sz w:val="19"/>
                <w:szCs w:val="19"/>
              </w:rPr>
              <w:t xml:space="preserve">Data loaded into customers, products, invoices and invoice_items; a COUNT query on every table confirmed the expected records were loaded.</w:t>
            </w:r>
          </w:p>
        </w:tc>
      </w:tr>
      <w:tr xmlns:wp14="http://schemas.microsoft.com/office/word/2010/wordml" w14:paraId="23B5983B" wp14:textId="77777777">
        <w:tc>
          <w:tcPr>
            <w:tcW w:w="700" w:type="dxa"/>
            <w:shd w:val="clear" w:fill="F2F5FB"/>
            <w:tcMar>
              <w:top w:w="60" w:type="dxa"/>
              <w:left w:w="90" w:type="dxa"/>
              <w:bottom w:w="60" w:type="dxa"/>
              <w:right w:w="90" w:type="dxa"/>
            </w:tcMar>
          </w:tcPr>
          <w:p w14:paraId="18F999B5" wp14:textId="77777777">
            <w:r>
              <w:rPr>
                <w:rFonts w:ascii="Calibri" w:hAnsi="Calibri" w:eastAsia="Calibri" w:cs="Calibri"/>
                <w:b/>
                <w:bCs/>
                <w:color w:val="1B1B2A"/>
                <w:sz w:val="19"/>
                <w:szCs w:val="19"/>
              </w:rPr>
              <w:t xml:space="preserve">2</w:t>
            </w:r>
          </w:p>
        </w:tc>
        <w:tc>
          <w:tcPr>
            <w:tcW w:w="2600" w:type="dxa"/>
            <w:shd w:val="clear" w:fill="F2F5FB"/>
            <w:tcMar>
              <w:top w:w="60" w:type="dxa"/>
              <w:left w:w="90" w:type="dxa"/>
              <w:bottom w:w="60" w:type="dxa"/>
              <w:right w:w="90" w:type="dxa"/>
            </w:tcMar>
          </w:tcPr>
          <w:p w14:paraId="1E66B9B1" wp14:textId="77777777">
            <w:r>
              <w:rPr>
                <w:rFonts w:ascii="Calibri" w:hAnsi="Calibri" w:eastAsia="Calibri" w:cs="Calibri"/>
                <w:b/>
                <w:bCs/>
                <w:color w:val="1B1B2A"/>
                <w:sz w:val="19"/>
                <w:szCs w:val="19"/>
              </w:rPr>
              <w:t xml:space="preserve">Country revenue query</w:t>
            </w:r>
          </w:p>
        </w:tc>
        <w:tc>
          <w:tcPr>
            <w:tcW w:w="6100" w:type="dxa"/>
            <w:shd w:val="clear" w:fill="F2F5FB"/>
            <w:tcMar>
              <w:top w:w="60" w:type="dxa"/>
              <w:left w:w="90" w:type="dxa"/>
              <w:bottom w:w="60" w:type="dxa"/>
              <w:right w:w="90" w:type="dxa"/>
            </w:tcMar>
          </w:tcPr>
          <w:p w14:paraId="1CB650A0" wp14:textId="77777777">
            <w:r>
              <w:rPr>
                <w:rFonts w:ascii="Calibri" w:hAnsi="Calibri" w:eastAsia="Calibri" w:cs="Calibri"/>
                <w:b w:val="false"/>
                <w:bCs w:val="false"/>
                <w:color w:val="1B1B2A"/>
                <w:sz w:val="19"/>
                <w:szCs w:val="19"/>
              </w:rPr>
              <w:t xml:space="preserve">Joins customers, invoices and invoice_items; removes cancellations and non-positive values; revenue = quantity × unit price, grouped by country.</w:t>
            </w:r>
          </w:p>
        </w:tc>
      </w:tr>
      <w:tr xmlns:wp14="http://schemas.microsoft.com/office/word/2010/wordml" w14:paraId="2AA61972" wp14:textId="77777777">
        <w:tc>
          <w:tcPr>
            <w:tcW w:w="700" w:type="dxa"/>
            <w:tcMar>
              <w:top w:w="60" w:type="dxa"/>
              <w:left w:w="90" w:type="dxa"/>
              <w:bottom w:w="60" w:type="dxa"/>
              <w:right w:w="90" w:type="dxa"/>
            </w:tcMar>
          </w:tcPr>
          <w:p w14:paraId="5FCD5EC4" wp14:textId="77777777">
            <w:r>
              <w:rPr>
                <w:rFonts w:ascii="Calibri" w:hAnsi="Calibri" w:eastAsia="Calibri" w:cs="Calibri"/>
                <w:b/>
                <w:bCs/>
                <w:color w:val="1B1B2A"/>
                <w:sz w:val="19"/>
                <w:szCs w:val="19"/>
              </w:rPr>
              <w:t xml:space="preserve">3</w:t>
            </w:r>
          </w:p>
        </w:tc>
        <w:tc>
          <w:tcPr>
            <w:tcW w:w="2600" w:type="dxa"/>
            <w:tcMar>
              <w:top w:w="60" w:type="dxa"/>
              <w:left w:w="90" w:type="dxa"/>
              <w:bottom w:w="60" w:type="dxa"/>
              <w:right w:w="90" w:type="dxa"/>
            </w:tcMar>
          </w:tcPr>
          <w:p w14:paraId="04E17B59" wp14:textId="77777777">
            <w:r>
              <w:rPr>
                <w:rFonts w:ascii="Calibri" w:hAnsi="Calibri" w:eastAsia="Calibri" w:cs="Calibri"/>
                <w:b/>
                <w:bCs/>
                <w:color w:val="1B1B2A"/>
                <w:sz w:val="19"/>
                <w:szCs w:val="19"/>
              </w:rPr>
              <w:t xml:space="preserve">Monthly sales analysis</w:t>
            </w:r>
          </w:p>
        </w:tc>
        <w:tc>
          <w:tcPr>
            <w:tcW w:w="6100" w:type="dxa"/>
            <w:tcMar>
              <w:top w:w="60" w:type="dxa"/>
              <w:left w:w="90" w:type="dxa"/>
              <w:bottom w:w="60" w:type="dxa"/>
              <w:right w:w="90" w:type="dxa"/>
            </w:tcMar>
          </w:tcPr>
          <w:p w14:paraId="13EBDAB7" wp14:textId="77777777">
            <w:r>
              <w:rPr>
                <w:rFonts w:ascii="Calibri" w:hAnsi="Calibri" w:eastAsia="Calibri" w:cs="Calibri"/>
                <w:b w:val="false"/>
                <w:bCs w:val="false"/>
                <w:color w:val="1B1B2A"/>
                <w:sz w:val="19"/>
                <w:szCs w:val="19"/>
              </w:rPr>
              <w:t xml:space="preserve">Invoice dates grouped by month with DATE_TRUNC; window functions compare each month with the previous one and build a running total.</w:t>
            </w:r>
          </w:p>
        </w:tc>
      </w:tr>
      <w:tr xmlns:wp14="http://schemas.microsoft.com/office/word/2010/wordml" w14:paraId="5CE28B23" wp14:textId="77777777">
        <w:tc>
          <w:tcPr>
            <w:tcW w:w="700" w:type="dxa"/>
            <w:shd w:val="clear" w:fill="F2F5FB"/>
            <w:tcMar>
              <w:top w:w="60" w:type="dxa"/>
              <w:left w:w="90" w:type="dxa"/>
              <w:bottom w:w="60" w:type="dxa"/>
              <w:right w:w="90" w:type="dxa"/>
            </w:tcMar>
          </w:tcPr>
          <w:p w14:paraId="2598DEE6" wp14:textId="77777777">
            <w:r>
              <w:rPr>
                <w:rFonts w:ascii="Calibri" w:hAnsi="Calibri" w:eastAsia="Calibri" w:cs="Calibri"/>
                <w:b/>
                <w:bCs/>
                <w:color w:val="1B1B2A"/>
                <w:sz w:val="19"/>
                <w:szCs w:val="19"/>
              </w:rPr>
              <w:t xml:space="preserve">4</w:t>
            </w:r>
          </w:p>
        </w:tc>
        <w:tc>
          <w:tcPr>
            <w:tcW w:w="2600" w:type="dxa"/>
            <w:shd w:val="clear" w:fill="F2F5FB"/>
            <w:tcMar>
              <w:top w:w="60" w:type="dxa"/>
              <w:left w:w="90" w:type="dxa"/>
              <w:bottom w:w="60" w:type="dxa"/>
              <w:right w:w="90" w:type="dxa"/>
            </w:tcMar>
          </w:tcPr>
          <w:p w14:paraId="449626FC" wp14:textId="77777777">
            <w:r>
              <w:rPr>
                <w:rFonts w:ascii="Calibri" w:hAnsi="Calibri" w:eastAsia="Calibri" w:cs="Calibri"/>
                <w:b/>
                <w:bCs/>
                <w:color w:val="1B1B2A"/>
                <w:sz w:val="19"/>
                <w:szCs w:val="19"/>
              </w:rPr>
              <w:t xml:space="preserve">Query performance &amp; indexing</w:t>
            </w:r>
          </w:p>
        </w:tc>
        <w:tc>
          <w:tcPr>
            <w:tcW w:w="6100" w:type="dxa"/>
            <w:shd w:val="clear" w:fill="F2F5FB"/>
            <w:tcMar>
              <w:top w:w="60" w:type="dxa"/>
              <w:left w:w="90" w:type="dxa"/>
              <w:bottom w:w="60" w:type="dxa"/>
              <w:right w:w="90" w:type="dxa"/>
            </w:tcMar>
          </w:tcPr>
          <w:p w14:paraId="3B6AD9F6" wp14:textId="77777777">
            <w:r>
              <w:rPr>
                <w:rFonts w:ascii="Calibri" w:hAnsi="Calibri" w:eastAsia="Calibri" w:cs="Calibri"/>
                <w:b w:val="false"/>
                <w:bCs w:val="false"/>
                <w:color w:val="1B1B2A"/>
                <w:sz w:val="19"/>
                <w:szCs w:val="19"/>
              </w:rPr>
              <w:t xml:space="preserve">EXPLAIN ANALYSE before and after adding an index on stock_code; the plan moved from a full scan to an index scan, cutting execution time by 77%.</w:t>
            </w:r>
          </w:p>
        </w:tc>
      </w:tr>
    </w:tbl>
    <w:p xmlns:wp14="http://schemas.microsoft.com/office/word/2010/wordml" w14:paraId="02EB378F" wp14:textId="77777777">
      <w:pPr>
        <w:spacing w:after="120"/>
      </w:pPr>
    </w:p>
    <w:p xmlns:wp14="http://schemas.microsoft.com/office/word/2010/wordml" w14:paraId="2E5B766F" wp14:textId="77777777">
      <w:pPr>
        <w:spacing w:before="220" w:after="100"/>
      </w:pPr>
      <w:r>
        <w:rPr>
          <w:rFonts w:ascii="Calibri" w:hAnsi="Calibri" w:eastAsia="Calibri" w:cs="Calibri"/>
          <w:b/>
          <w:bCs/>
          <w:color w:val="1E2761"/>
          <w:sz w:val="24"/>
          <w:szCs w:val="24"/>
        </w:rPr>
        <w:t xml:space="preserve">Screenshots and results</w:t>
      </w:r>
    </w:p>
    <w:p xmlns:wp14="http://schemas.microsoft.com/office/word/2010/wordml" w14:paraId="6A05A809" wp14:textId="77777777">
      <w:pPr>
        <w:spacing w:before="80" w:after="40"/>
        <w:jc w:val="center"/>
      </w:pPr>
      <w:r>
        <w:drawing>
          <wp:inline xmlns:wp14="http://schemas.microsoft.com/office/word/2010/wordprocessingDrawing" distT="0" distB="0" distL="0" distR="0" wp14:anchorId="6C9BF0F4" wp14:editId="7777777">
            <wp:extent cx="2857500" cy="24193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419350"/>
                    </a:xfrm>
                    <a:prstGeom prst="rect">
                      <a:avLst/>
                    </a:prstGeom>
                  </pic:spPr>
                </pic:pic>
              </a:graphicData>
            </a:graphic>
          </wp:inline>
        </w:drawing>
      </w:r>
    </w:p>
    <w:p xmlns:wp14="http://schemas.microsoft.com/office/word/2010/wordml" w14:paraId="5DA6E063" wp14:textId="77777777">
      <w:pPr>
        <w:spacing w:before="40" w:after="200"/>
        <w:jc w:val="center"/>
      </w:pPr>
      <w:r>
        <w:rPr>
          <w:rFonts w:ascii="Calibri" w:hAnsi="Calibri" w:eastAsia="Calibri" w:cs="Calibri"/>
          <w:i/>
          <w:iCs/>
          <w:color w:val="555555"/>
          <w:sz w:val="18"/>
          <w:szCs w:val="18"/>
        </w:rPr>
        <w:t xml:space="preserve">Verified PostgreSQL table counts — 1,033,036 invoice-item rows ingested</w:t>
      </w:r>
    </w:p>
    <w:p xmlns:wp14="http://schemas.microsoft.com/office/word/2010/wordml" w14:paraId="5A39BBE3" wp14:textId="77777777">
      <w:pPr>
        <w:spacing w:before="80" w:after="40"/>
        <w:jc w:val="center"/>
      </w:pPr>
      <w:r>
        <w:drawing>
          <wp:inline xmlns:wp14="http://schemas.microsoft.com/office/word/2010/wordprocessingDrawing" distT="0" distB="0" distL="0" distR="0" wp14:anchorId="042E92F4" wp14:editId="7777777">
            <wp:extent cx="5334000" cy="3438525"/>
            <wp:effectExtent l="0" t="0" r="0" b="0"/>
            <wp:docPr id="1192388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38525"/>
                    </a:xfrm>
                    <a:prstGeom prst="rect">
                      <a:avLst/>
                    </a:prstGeom>
                  </pic:spPr>
                </pic:pic>
              </a:graphicData>
            </a:graphic>
          </wp:inline>
        </w:drawing>
      </w:r>
    </w:p>
    <w:p xmlns:wp14="http://schemas.microsoft.com/office/word/2010/wordml" w14:paraId="502DB80B" wp14:textId="77777777">
      <w:pPr>
        <w:spacing w:before="40" w:after="200"/>
        <w:jc w:val="center"/>
      </w:pPr>
      <w:r>
        <w:rPr>
          <w:rFonts w:ascii="Calibri" w:hAnsi="Calibri" w:eastAsia="Calibri" w:cs="Calibri"/>
          <w:i/>
          <w:iCs/>
          <w:color w:val="555555"/>
          <w:sz w:val="18"/>
          <w:szCs w:val="18"/>
        </w:rPr>
        <w:t xml:space="preserve">Top 10 countries by completed-sales revenue — the UK dominates at £17.8M</w:t>
      </w:r>
    </w:p>
    <w:p xmlns:wp14="http://schemas.microsoft.com/office/word/2010/wordml" w14:paraId="41C8F396" wp14:textId="77777777">
      <w:pPr>
        <w:spacing w:before="80" w:after="40"/>
        <w:jc w:val="center"/>
      </w:pPr>
      <w:r>
        <w:drawing>
          <wp:inline xmlns:wp14="http://schemas.microsoft.com/office/word/2010/wordprocessingDrawing" distT="0" distB="0" distL="0" distR="0" wp14:anchorId="17FBA437" wp14:editId="7777777">
            <wp:extent cx="5334000" cy="1781175"/>
            <wp:effectExtent l="0" t="0" r="0" b="0"/>
            <wp:docPr id="1022783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81175"/>
                    </a:xfrm>
                    <a:prstGeom prst="rect">
                      <a:avLst/>
                    </a:prstGeom>
                  </pic:spPr>
                </pic:pic>
              </a:graphicData>
            </a:graphic>
          </wp:inline>
        </w:drawing>
      </w:r>
    </w:p>
    <w:p xmlns:wp14="http://schemas.microsoft.com/office/word/2010/wordml" w14:paraId="72FB3E19" wp14:textId="77777777">
      <w:pPr>
        <w:spacing w:before="40" w:after="200"/>
        <w:jc w:val="center"/>
      </w:pPr>
      <w:r>
        <w:rPr>
          <w:rFonts w:ascii="Calibri" w:hAnsi="Calibri" w:eastAsia="Calibri" w:cs="Calibri"/>
          <w:i/>
          <w:iCs/>
          <w:color w:val="555555"/>
          <w:sz w:val="18"/>
          <w:szCs w:val="18"/>
        </w:rPr>
        <w:t xml:space="preserve">EXPLAIN ANALYSE before vs after indexing — a 4.35× speed-up (77% less time)</w:t>
      </w:r>
    </w:p>
    <w:p xmlns:wp14="http://schemas.microsoft.com/office/word/2010/wordml" w14:paraId="72A3D3EC" wp14:textId="77777777">
      <w:pPr>
        <w:spacing w:before="80" w:after="40"/>
        <w:jc w:val="center"/>
      </w:pPr>
      <w:r>
        <w:drawing>
          <wp:inline xmlns:wp14="http://schemas.microsoft.com/office/word/2010/wordprocessingDrawing" distT="0" distB="0" distL="0" distR="0" wp14:anchorId="09AEB8F7" wp14:editId="7777777">
            <wp:extent cx="5334000" cy="2076450"/>
            <wp:effectExtent l="0" t="0" r="0" b="0"/>
            <wp:docPr id="1796207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76450"/>
                    </a:xfrm>
                    <a:prstGeom prst="rect">
                      <a:avLst/>
                    </a:prstGeom>
                  </pic:spPr>
                </pic:pic>
              </a:graphicData>
            </a:graphic>
          </wp:inline>
        </w:drawing>
      </w:r>
    </w:p>
    <w:p xmlns:wp14="http://schemas.microsoft.com/office/word/2010/wordml" w14:paraId="38CF1630" wp14:textId="77777777">
      <w:pPr>
        <w:spacing w:before="40" w:after="200"/>
        <w:jc w:val="center"/>
      </w:pPr>
      <w:r>
        <w:rPr>
          <w:rFonts w:ascii="Calibri" w:hAnsi="Calibri" w:eastAsia="Calibri" w:cs="Calibri"/>
          <w:i/>
          <w:iCs/>
          <w:color w:val="555555"/>
          <w:sz w:val="18"/>
          <w:szCs w:val="18"/>
        </w:rPr>
        <w:t xml:space="preserve">Monthly completed-sales revenue — clear October–November peaks each year</w:t>
      </w:r>
    </w:p>
    <w:p xmlns:wp14="http://schemas.microsoft.com/office/word/2010/wordml" w14:paraId="6652AF68" wp14:textId="77777777">
      <w:pPr>
        <w:spacing w:after="130" w:line="276"/>
        <w:jc w:val="both"/>
      </w:pPr>
      <w:r>
        <w:rPr>
          <w:rFonts w:ascii="Calibri" w:hAnsi="Calibri" w:eastAsia="Calibri" w:cs="Calibri"/>
          <w:b/>
          <w:bCs/>
          <w:color w:val="1B1B2A"/>
          <w:sz w:val="22"/>
          <w:szCs w:val="22"/>
        </w:rPr>
        <w:t xml:space="preserve">Interpretation:  </w:t>
      </w:r>
      <w:r>
        <w:rPr>
          <w:rFonts w:ascii="Calibri" w:hAnsi="Calibri" w:eastAsia="Calibri" w:cs="Calibri"/>
          <w:color w:val="1B1B2A"/>
          <w:sz w:val="22"/>
          <w:szCs w:val="22"/>
        </w:rPr>
        <w:t xml:space="preserve">revenue is heavily concentrated in the UK (£17.8M, over 27× the next market), a single appropriate index cut query time by 77%, and revenue peaks every October–November — the Christmas run-up expected of an all-occasion gift-ware seller.</w:t>
      </w:r>
    </w:p>
    <w:p xmlns:wp14="http://schemas.microsoft.com/office/word/2010/wordml" w14:paraId="562AFA3D" wp14:textId="77777777">
      <w:pPr>
        <w:spacing w:before="220" w:after="100"/>
      </w:pPr>
      <w:r>
        <w:rPr>
          <w:rFonts w:ascii="Calibri" w:hAnsi="Calibri" w:eastAsia="Calibri" w:cs="Calibri"/>
          <w:b/>
          <w:bCs/>
          <w:color w:val="1E2761"/>
          <w:sz w:val="24"/>
          <w:szCs w:val="24"/>
        </w:rPr>
        <w:t xml:space="preserve">NoSQL (MongoDB) design brief</w:t>
      </w:r>
    </w:p>
    <w:p xmlns:wp14="http://schemas.microsoft.com/office/word/2010/wordml" w14:paraId="419553B2" wp14:textId="77777777">
      <w:pPr>
        <w:spacing w:after="130" w:line="276"/>
        <w:jc w:val="both"/>
      </w:pPr>
      <w:r>
        <w:rPr>
          <w:rFonts w:ascii="Calibri" w:hAnsi="Calibri" w:eastAsia="Calibri" w:cs="Calibri"/>
          <w:color w:val="1B1B2A"/>
          <w:sz w:val="22"/>
          <w:szCs w:val="22"/>
        </w:rPr>
        <w:t xml:space="preserve">A MongoDB document model was proposed as a complement to the relational database. The design decision is to store one invoice per document with its line items embedded in an items array, because an invoice header and its lines are normally read together — so a complete invoice can be returned directly as JSON without joining four collections. PostgreSQL remains the authoritative analytical database, while MongoDB provides a flexible, invoice-centred read model.</w:t>
      </w:r>
    </w:p>
    <w:p xmlns:wp14="http://schemas.microsoft.com/office/word/2010/wordml" w14:paraId="6590FC91" wp14:textId="77777777">
      <w:pPr>
        <w:spacing w:after="130" w:line="276"/>
        <w:jc w:val="both"/>
      </w:pPr>
      <w:r>
        <w:rPr>
          <w:rFonts w:ascii="Calibri" w:hAnsi="Calibri" w:eastAsia="Calibri" w:cs="Calibri"/>
          <w:color w:val="1B1B2A"/>
          <w:sz w:val="22"/>
          <w:szCs w:val="22"/>
        </w:rPr>
        <w:t xml:space="preserve">The document uses the invoice number as _id, with invoice-level fields (date, cancellation status), a small customer snapshot (customer ID and country), and the embedded items. Descriptions and countries are stored as historical snapshots so a later change to a product name does not rewrite earlier invoices. Suggested indexes support time, customer, country, product and cancellation queries.</w:t>
      </w:r>
    </w:p>
    <w:p xmlns:wp14="http://schemas.microsoft.com/office/word/2010/wordml" w14:paraId="29A8FFA8" wp14:textId="77777777">
      <w:pPr>
        <w:spacing w:after="130" w:line="276"/>
        <w:jc w:val="both"/>
      </w:pPr>
      <w:r>
        <w:rPr>
          <w:rFonts w:ascii="Calibri" w:hAnsi="Calibri" w:eastAsia="Calibri" w:cs="Calibri"/>
          <w:b/>
          <w:bCs/>
          <w:color w:val="1B1B2A"/>
          <w:sz w:val="22"/>
          <w:szCs w:val="22"/>
        </w:rPr>
        <w:t xml:space="preserve">MongoDB vs PostgreSQL:  </w:t>
      </w:r>
      <w:r>
        <w:rPr>
          <w:rFonts w:ascii="Calibri" w:hAnsi="Calibri" w:eastAsia="Calibri" w:cs="Calibri"/>
          <w:color w:val="1B1B2A"/>
          <w:sz w:val="22"/>
          <w:szCs w:val="22"/>
        </w:rPr>
        <w:t xml:space="preserve">MongoDB suits application-facing invoice retrieval and a flexible schema, while PostgreSQL is stronger for this project's authoritative analytics — foreign keys prevent orphaned records, normalisation avoids duplication, and joins, CTEs and window functions suit cross-invoice financial analysis. MongoDB complements rather than replaces PostgreSQL.</w:t>
      </w:r>
    </w:p>
    <w:p xmlns:wp14="http://schemas.microsoft.com/office/word/2010/wordml" w14:paraId="20D231CF" wp14:textId="77777777">
      <w:pPr>
        <w:spacing w:after="130" w:line="276"/>
        <w:jc w:val="both"/>
      </w:pPr>
      <w:r>
        <w:rPr>
          <w:rFonts w:ascii="Calibri" w:hAnsi="Calibri" w:eastAsia="Calibri" w:cs="Calibri"/>
          <w:b/>
          <w:bCs/>
          <w:color w:val="1B1B2A"/>
          <w:sz w:val="22"/>
          <w:szCs w:val="22"/>
        </w:rPr>
        <w:t xml:space="preserve">CAP theorem:  </w:t>
      </w:r>
      <w:r>
        <w:rPr>
          <w:rFonts w:ascii="Calibri" w:hAnsi="Calibri" w:eastAsia="Calibri" w:cs="Calibri"/>
          <w:color w:val="1B1B2A"/>
          <w:sz w:val="22"/>
          <w:szCs w:val="22"/>
        </w:rPr>
        <w:t xml:space="preserve">during a network partition the design favours consistency and partition tolerance using majority write concern — if the primary loses contact with a majority it stops accepting writes rather than risk conflicting invoice records, which is appropriate for retail data where contradictory totals are more harmful than a short delay. Secondary reads can improve read availability at the cost of possibly stale data. The full brief, indexes and example aggregation are included in the repository.</w:t>
      </w:r>
    </w:p>
    <w:p xmlns:wp14="http://schemas.microsoft.com/office/word/2010/wordml" w14:paraId="0D0B940D" wp14:textId="77777777">
      <w:r>
        <w:br w:type="page"/>
      </w:r>
    </w:p>
    <w:p xmlns:wp14="http://schemas.microsoft.com/office/word/2010/wordml" w14:paraId="0A56B9F7" wp14:textId="77777777">
      <w:pPr>
        <w:pBdr>
          <w:bottom w:val="single" w:color="E0A11A" w:sz="10" w:space="6"/>
        </w:pBdr>
        <w:spacing w:before="340" w:after="150"/>
      </w:pPr>
      <w:r>
        <w:rPr>
          <w:rFonts w:ascii="Calibri" w:hAnsi="Calibri" w:eastAsia="Calibri" w:cs="Calibri"/>
          <w:b/>
          <w:bCs/>
          <w:color w:val="E0A11A"/>
          <w:sz w:val="30"/>
          <w:szCs w:val="30"/>
        </w:rPr>
        <w:t xml:space="preserve">5.  </w:t>
      </w:r>
      <w:r>
        <w:rPr>
          <w:rFonts w:ascii="Calibri" w:hAnsi="Calibri" w:eastAsia="Calibri" w:cs="Calibri"/>
          <w:b/>
          <w:bCs/>
          <w:color w:val="1E2761"/>
          <w:sz w:val="30"/>
          <w:szCs w:val="30"/>
        </w:rPr>
        <w:t xml:space="preserve">Task 2 — PySpark Big-Data Processing</w:t>
      </w:r>
    </w:p>
    <w:p xmlns:wp14="http://schemas.microsoft.com/office/word/2010/wordml" w14:paraId="357B7BF4" wp14:textId="77777777">
      <w:pPr>
        <w:spacing w:after="150"/>
      </w:pPr>
      <w:r>
        <w:rPr>
          <w:color w:val="7C3AED"/>
          <w:sz w:val="20"/>
          <w:szCs w:val="20"/>
        </w:rPr>
        <w:t xml:space="preserve">● </w:t>
      </w:r>
      <w:r>
        <w:rPr>
          <w:rFonts w:ascii="Calibri" w:hAnsi="Calibri" w:eastAsia="Calibri" w:cs="Calibri"/>
          <w:b/>
          <w:bCs/>
          <w:color w:val="7C3AED"/>
          <w:sz w:val="20"/>
          <w:szCs w:val="20"/>
        </w:rPr>
        <w:t xml:space="preserve">Section lead: Muhammad Vahaj Ur Rehman</w:t>
      </w:r>
    </w:p>
    <w:p xmlns:wp14="http://schemas.microsoft.com/office/word/2010/wordml" w14:paraId="3F992238" wp14:textId="77777777">
      <w:pPr>
        <w:spacing w:before="220" w:after="100"/>
      </w:pPr>
      <w:r>
        <w:rPr>
          <w:rFonts w:ascii="Calibri" w:hAnsi="Calibri" w:eastAsia="Calibri" w:cs="Calibri"/>
          <w:b/>
          <w:bCs/>
          <w:color w:val="1E2761"/>
          <w:sz w:val="24"/>
          <w:szCs w:val="24"/>
        </w:rPr>
        <w:t xml:space="preserve">Brief and implementation logic</w:t>
      </w:r>
    </w:p>
    <w:p xmlns:wp14="http://schemas.microsoft.com/office/word/2010/wordml" w14:paraId="5017075F" wp14:textId="77777777">
      <w:pPr>
        <w:spacing w:after="130" w:line="276"/>
        <w:jc w:val="both"/>
      </w:pPr>
      <w:r>
        <w:rPr>
          <w:rFonts w:ascii="Calibri" w:hAnsi="Calibri" w:eastAsia="Calibri" w:cs="Calibri"/>
          <w:color w:val="1B1B2A"/>
          <w:sz w:val="22"/>
          <w:szCs w:val="22"/>
        </w:rPr>
        <w:t xml:space="preserve">Task 2 reads the four normalised Task 1 tables out of PostgreSQL via JDBC, joins them into one flat fact DataFrame in Spark, cleans and transforms it, computes five business KPIs, and demonstrates a Spark-specific performance technique. The combined fact table has 1,033,036 rows, comfortably clearing the 500,000-row requirement.</w:t>
      </w:r>
    </w:p>
    <w:p xmlns:wp14="http://schemas.microsoft.com/office/word/2010/wordml" w14:paraId="6D1BA9CA" wp14:textId="77777777">
      <w:pPr>
        <w:spacing w:after="130" w:line="276"/>
        <w:jc w:val="both"/>
      </w:pPr>
      <w:r>
        <w:rPr>
          <w:rFonts w:ascii="Calibri" w:hAnsi="Calibri" w:eastAsia="Calibri" w:cs="Calibri"/>
          <w:color w:val="1B1B2A"/>
          <w:sz w:val="22"/>
          <w:szCs w:val="22"/>
        </w:rPr>
        <w:t xml:space="preserve">A SparkSession is created in local mode with the PostgreSQL JDBC driver, and each of the four tables (customers, products, invoices, invoice_items) is read into a Spark DataFrame with row counts and schema printed as a sanity check. invoice_items is then joined to invoices, customers and products to reconstruct one flat fact_raw DataFrame — the Spark-native equivalent of the original flat file, rebuilt from the cleaned relational tables.</w:t>
      </w:r>
    </w:p>
    <w:p xmlns:wp14="http://schemas.microsoft.com/office/word/2010/wordml" w14:paraId="44FADF0E" wp14:textId="77777777">
      <w:pPr>
        <w:spacing w:after="130" w:line="276"/>
        <w:jc w:val="both"/>
      </w:pPr>
      <w:r>
        <w:rPr>
          <w:rFonts w:ascii="Calibri" w:hAnsi="Calibri" w:eastAsia="Calibri" w:cs="Calibri"/>
          <w:color w:val="1B1B2A"/>
          <w:sz w:val="22"/>
          <w:szCs w:val="22"/>
        </w:rPr>
        <w:t xml:space="preserve">At least three meaningful transformations are applied with Spark DataFrame operations: a revenue field (quantity × unit price), date parts (year, month, day, hour) extracted from the invoice date, and a country_clean standardisation that maps abbreviations and placeholders to full country names so country-level KPIs do not fragment across variant spellings. Major processing uses Spark DataFrame operations rather than Pandas; each KPI is aggregated in Spark and only the small, already-aggregated result is passed to Matplotlib for charting.</w:t>
      </w:r>
    </w:p>
    <w:p xmlns:wp14="http://schemas.microsoft.com/office/word/2010/wordml" w14:paraId="2375C29F" wp14:textId="77777777">
      <w:pPr>
        <w:spacing w:before="220" w:after="100"/>
      </w:pPr>
      <w:r>
        <w:rPr>
          <w:rFonts w:ascii="Calibri" w:hAnsi="Calibri" w:eastAsia="Calibri" w:cs="Calibri"/>
          <w:b/>
          <w:bCs/>
          <w:color w:val="1E2761"/>
          <w:sz w:val="24"/>
          <w:szCs w:val="24"/>
        </w:rPr>
        <w:t xml:space="preserve">Business KPIs</w:t>
      </w:r>
    </w:p>
    <w:p xmlns:wp14="http://schemas.microsoft.com/office/word/2010/wordml" w14:paraId="3194D07A" wp14:textId="77777777">
      <w:pPr>
        <w:spacing w:after="130" w:line="276"/>
        <w:jc w:val="both"/>
      </w:pPr>
      <w:r>
        <w:rPr>
          <w:rFonts w:ascii="Calibri" w:hAnsi="Calibri" w:eastAsia="Calibri" w:cs="Calibri"/>
          <w:color w:val="1B1B2A"/>
          <w:sz w:val="22"/>
          <w:szCs w:val="22"/>
        </w:rPr>
        <w:t xml:space="preserve">Five KPIs were computed with Spark: revenue by month, average order value, top 10 customers by spend, revenue by country, and cancellation rate.</w:t>
      </w:r>
    </w:p>
    <w:p xmlns:wp14="http://schemas.microsoft.com/office/word/2010/wordml" w14:paraId="0E27B00A" wp14:textId="77777777">
      <w:pPr>
        <w:spacing w:before="80" w:after="40"/>
        <w:jc w:val="center"/>
      </w:pPr>
      <w:r>
        <w:drawing>
          <wp:inline xmlns:wp14="http://schemas.microsoft.com/office/word/2010/wordprocessingDrawing" distT="0" distB="0" distL="0" distR="0" wp14:anchorId="2219F35B" wp14:editId="7777777">
            <wp:extent cx="5334000" cy="3095625"/>
            <wp:effectExtent l="0" t="0" r="0" b="0"/>
            <wp:docPr id="111186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95625"/>
                    </a:xfrm>
                    <a:prstGeom prst="rect">
                      <a:avLst/>
                    </a:prstGeom>
                  </pic:spPr>
                </pic:pic>
              </a:graphicData>
            </a:graphic>
          </wp:inline>
        </w:drawing>
      </w:r>
    </w:p>
    <w:p xmlns:wp14="http://schemas.microsoft.com/office/word/2010/wordml" w14:paraId="4A58FA5F" wp14:textId="77777777">
      <w:pPr>
        <w:spacing w:before="40" w:after="200"/>
        <w:jc w:val="center"/>
      </w:pPr>
      <w:r>
        <w:rPr>
          <w:rFonts w:ascii="Calibri" w:hAnsi="Calibri" w:eastAsia="Calibri" w:cs="Calibri"/>
          <w:i/>
          <w:iCs/>
          <w:color w:val="555555"/>
          <w:sz w:val="18"/>
          <w:szCs w:val="18"/>
        </w:rPr>
        <w:t xml:space="preserve">KPI 1 — total revenue and invoices by month (peaks each November)</w:t>
      </w:r>
    </w:p>
    <w:p xmlns:wp14="http://schemas.microsoft.com/office/word/2010/wordml" w14:paraId="60061E4C" wp14:textId="77777777">
      <w:pPr>
        <w:spacing w:before="80" w:after="40"/>
        <w:jc w:val="center"/>
      </w:pPr>
      <w:r>
        <w:drawing>
          <wp:inline xmlns:wp14="http://schemas.microsoft.com/office/word/2010/wordprocessingDrawing" distT="0" distB="0" distL="0" distR="0" wp14:anchorId="40E9F031" wp14:editId="7777777">
            <wp:extent cx="4953000" cy="2447925"/>
            <wp:effectExtent l="0" t="0" r="0" b="0"/>
            <wp:docPr id="1555386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447925"/>
                    </a:xfrm>
                    <a:prstGeom prst="rect">
                      <a:avLst/>
                    </a:prstGeom>
                  </pic:spPr>
                </pic:pic>
              </a:graphicData>
            </a:graphic>
          </wp:inline>
        </w:drawing>
      </w:r>
    </w:p>
    <w:p xmlns:wp14="http://schemas.microsoft.com/office/word/2010/wordml" w14:paraId="4C4F32A6" wp14:textId="77777777">
      <w:pPr>
        <w:spacing w:before="40" w:after="200"/>
        <w:jc w:val="center"/>
      </w:pPr>
      <w:r>
        <w:rPr>
          <w:rFonts w:ascii="Calibri" w:hAnsi="Calibri" w:eastAsia="Calibri" w:cs="Calibri"/>
          <w:i/>
          <w:iCs/>
          <w:color w:val="555555"/>
          <w:sz w:val="18"/>
          <w:szCs w:val="18"/>
        </w:rPr>
        <w:t xml:space="preserve">KPI 2 — distribution of order values, average £448.16</w:t>
      </w:r>
    </w:p>
    <w:p xmlns:wp14="http://schemas.microsoft.com/office/word/2010/wordml" w14:paraId="44EAFD9C" wp14:textId="77777777">
      <w:pPr>
        <w:spacing w:before="80" w:after="40"/>
        <w:jc w:val="center"/>
      </w:pPr>
      <w:r>
        <w:drawing>
          <wp:inline xmlns:wp14="http://schemas.microsoft.com/office/word/2010/wordprocessingDrawing" distT="0" distB="0" distL="0" distR="0" wp14:anchorId="5D651082" wp14:editId="7777777">
            <wp:extent cx="4953000" cy="2924175"/>
            <wp:effectExtent l="0" t="0" r="0" b="0"/>
            <wp:docPr id="230088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924175"/>
                    </a:xfrm>
                    <a:prstGeom prst="rect">
                      <a:avLst/>
                    </a:prstGeom>
                  </pic:spPr>
                </pic:pic>
              </a:graphicData>
            </a:graphic>
          </wp:inline>
        </w:drawing>
      </w:r>
    </w:p>
    <w:p xmlns:wp14="http://schemas.microsoft.com/office/word/2010/wordml" w14:paraId="1D61D043" wp14:textId="77777777">
      <w:pPr>
        <w:spacing w:before="40" w:after="200"/>
        <w:jc w:val="center"/>
      </w:pPr>
      <w:r>
        <w:rPr>
          <w:rFonts w:ascii="Calibri" w:hAnsi="Calibri" w:eastAsia="Calibri" w:cs="Calibri"/>
          <w:i/>
          <w:iCs/>
          <w:color w:val="555555"/>
          <w:sz w:val="18"/>
          <w:szCs w:val="18"/>
        </w:rPr>
        <w:t xml:space="preserve">KPI 3 — top 10 customers by spend (top customer £587,301)</w:t>
      </w:r>
    </w:p>
    <w:p xmlns:wp14="http://schemas.microsoft.com/office/word/2010/wordml" w14:paraId="4B94D5A5" wp14:textId="77777777">
      <w:pPr>
        <w:spacing w:before="80" w:after="40"/>
        <w:jc w:val="center"/>
      </w:pPr>
      <w:r>
        <w:drawing>
          <wp:inline xmlns:wp14="http://schemas.microsoft.com/office/word/2010/wordprocessingDrawing" distT="0" distB="0" distL="0" distR="0" wp14:anchorId="237F2F65" wp14:editId="7777777">
            <wp:extent cx="4953000" cy="2952750"/>
            <wp:effectExtent l="0" t="0" r="0" b="0"/>
            <wp:docPr id="788337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952750"/>
                    </a:xfrm>
                    <a:prstGeom prst="rect">
                      <a:avLst/>
                    </a:prstGeom>
                  </pic:spPr>
                </pic:pic>
              </a:graphicData>
            </a:graphic>
          </wp:inline>
        </w:drawing>
      </w:r>
    </w:p>
    <w:p xmlns:wp14="http://schemas.microsoft.com/office/word/2010/wordml" w14:paraId="2FB16EAF" wp14:textId="77777777">
      <w:pPr>
        <w:spacing w:before="40" w:after="200"/>
        <w:jc w:val="center"/>
      </w:pPr>
      <w:r>
        <w:rPr>
          <w:rFonts w:ascii="Calibri" w:hAnsi="Calibri" w:eastAsia="Calibri" w:cs="Calibri"/>
          <w:i/>
          <w:iCs/>
          <w:color w:val="555555"/>
          <w:sz w:val="18"/>
          <w:szCs w:val="18"/>
        </w:rPr>
        <w:t xml:space="preserve">KPI 4 — revenue by country (UK £17.65M)</w:t>
      </w:r>
    </w:p>
    <w:p xmlns:wp14="http://schemas.microsoft.com/office/word/2010/wordml" w14:paraId="3DEEC669" wp14:textId="77777777">
      <w:pPr>
        <w:spacing w:before="80" w:after="40"/>
        <w:jc w:val="center"/>
      </w:pPr>
      <w:r>
        <w:drawing>
          <wp:inline xmlns:wp14="http://schemas.microsoft.com/office/word/2010/wordprocessingDrawing" distT="0" distB="0" distL="0" distR="0" wp14:anchorId="4F839A55" wp14:editId="7777777">
            <wp:extent cx="4953000" cy="2943225"/>
            <wp:effectExtent l="0" t="0" r="0" b="0"/>
            <wp:docPr id="2115886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943225"/>
                    </a:xfrm>
                    <a:prstGeom prst="rect">
                      <a:avLst/>
                    </a:prstGeom>
                  </pic:spPr>
                </pic:pic>
              </a:graphicData>
            </a:graphic>
          </wp:inline>
        </w:drawing>
      </w:r>
    </w:p>
    <w:p xmlns:wp14="http://schemas.microsoft.com/office/word/2010/wordml" w14:paraId="5AEC15F8" wp14:textId="77777777">
      <w:pPr>
        <w:spacing w:before="40" w:after="200"/>
        <w:jc w:val="center"/>
      </w:pPr>
      <w:r>
        <w:rPr>
          <w:rFonts w:ascii="Calibri" w:hAnsi="Calibri" w:eastAsia="Calibri" w:cs="Calibri"/>
          <w:i/>
          <w:iCs/>
          <w:color w:val="555555"/>
          <w:sz w:val="18"/>
          <w:szCs w:val="18"/>
        </w:rPr>
        <w:t xml:space="preserve">KPI 4 — top international markets excluding the UK (Ireland £646k)</w:t>
      </w:r>
    </w:p>
    <w:p xmlns:wp14="http://schemas.microsoft.com/office/word/2010/wordml" w14:paraId="3656B9AB" wp14:textId="77777777">
      <w:pPr>
        <w:spacing w:before="80" w:after="40"/>
        <w:jc w:val="center"/>
      </w:pPr>
      <w:r>
        <w:drawing>
          <wp:inline xmlns:wp14="http://schemas.microsoft.com/office/word/2010/wordprocessingDrawing" distT="0" distB="0" distL="0" distR="0" wp14:anchorId="750EFD67" wp14:editId="7777777">
            <wp:extent cx="5334000" cy="2095500"/>
            <wp:effectExtent l="0" t="0" r="0" b="0"/>
            <wp:docPr id="575712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095500"/>
                    </a:xfrm>
                    <a:prstGeom prst="rect">
                      <a:avLst/>
                    </a:prstGeom>
                  </pic:spPr>
                </pic:pic>
              </a:graphicData>
            </a:graphic>
          </wp:inline>
        </w:drawing>
      </w:r>
    </w:p>
    <w:p xmlns:wp14="http://schemas.microsoft.com/office/word/2010/wordml" w14:paraId="52C1BB7A" wp14:textId="77777777">
      <w:pPr>
        <w:spacing w:before="40" w:after="200"/>
        <w:jc w:val="center"/>
      </w:pPr>
      <w:r>
        <w:rPr>
          <w:rFonts w:ascii="Calibri" w:hAnsi="Calibri" w:eastAsia="Calibri" w:cs="Calibri"/>
          <w:i/>
          <w:iCs/>
          <w:color w:val="555555"/>
          <w:sz w:val="18"/>
          <w:szCs w:val="18"/>
        </w:rPr>
        <w:t xml:space="preserve">KPI 5 — overall invoice outcome (15.5% cancelled) and worst products by cancellation rate</w:t>
      </w:r>
    </w:p>
    <w:p xmlns:wp14="http://schemas.microsoft.com/office/word/2010/wordml" w14:paraId="5BB4CC0A" wp14:textId="77777777">
      <w:pPr>
        <w:spacing w:before="220" w:after="100"/>
      </w:pPr>
      <w:r>
        <w:rPr>
          <w:rFonts w:ascii="Calibri" w:hAnsi="Calibri" w:eastAsia="Calibri" w:cs="Calibri"/>
          <w:b/>
          <w:bCs/>
          <w:color w:val="1E2761"/>
          <w:sz w:val="24"/>
          <w:szCs w:val="24"/>
        </w:rPr>
        <w:t xml:space="preserve">Performance evidence — partitioning and partition pruning</w:t>
      </w:r>
    </w:p>
    <w:p xmlns:wp14="http://schemas.microsoft.com/office/word/2010/wordml" w14:paraId="20594BBF" wp14:textId="77777777">
      <w:pPr>
        <w:spacing w:after="130" w:line="276"/>
        <w:jc w:val="both"/>
      </w:pPr>
      <w:r>
        <w:rPr>
          <w:rFonts w:ascii="Calibri" w:hAnsi="Calibri" w:eastAsia="Calibri" w:cs="Calibri"/>
          <w:color w:val="1B1B2A"/>
          <w:sz w:val="22"/>
          <w:szCs w:val="22"/>
        </w:rPr>
        <w:t xml:space="preserve">The fact DataFrame was written to Parquet partitioned by year and month. A single-month filter (year 2011, month 11) was timed against the unpartitioned scan, and .explain() on the partitioned read shows PartitionFilters pushed down to the file-listing step, so Spark opens only the one target directory. The Spark UI was captured while the query ran: the Scan parquet node reports that only one partition was read.</w:t>
      </w:r>
    </w:p>
    <w:p xmlns:wp14="http://schemas.microsoft.com/office/word/2010/wordml" w14:paraId="45FB0818" wp14:textId="77777777">
      <w:pPr>
        <w:spacing w:before="80" w:after="40"/>
        <w:jc w:val="center"/>
      </w:pPr>
      <w:r>
        <w:drawing>
          <wp:inline xmlns:wp14="http://schemas.microsoft.com/office/word/2010/wordprocessingDrawing" distT="0" distB="0" distL="0" distR="0" wp14:anchorId="18C78C7B" wp14:editId="7777777">
            <wp:extent cx="3429000" cy="3267075"/>
            <wp:effectExtent l="0" t="0" r="0" b="0"/>
            <wp:docPr id="1049100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29000" cy="3267075"/>
                    </a:xfrm>
                    <a:prstGeom prst="rect">
                      <a:avLst/>
                    </a:prstGeom>
                  </pic:spPr>
                </pic:pic>
              </a:graphicData>
            </a:graphic>
          </wp:inline>
        </w:drawing>
      </w:r>
    </w:p>
    <w:p xmlns:wp14="http://schemas.microsoft.com/office/word/2010/wordml" w14:paraId="5B6F6B65" wp14:textId="77777777">
      <w:pPr>
        <w:spacing w:before="40" w:after="200"/>
        <w:jc w:val="center"/>
      </w:pPr>
      <w:r>
        <w:rPr>
          <w:rFonts w:ascii="Calibri" w:hAnsi="Calibri" w:eastAsia="Calibri" w:cs="Calibri"/>
          <w:i/>
          <w:iCs/>
          <w:color w:val="555555"/>
          <w:sz w:val="18"/>
          <w:szCs w:val="18"/>
        </w:rPr>
        <w:t xml:space="preserve">Spark UI — DAG / execution plan; the Scan parquet node reports “number of partitions read: 1”</w:t>
      </w:r>
    </w:p>
    <w:p xmlns:wp14="http://schemas.microsoft.com/office/word/2010/wordml" w14:paraId="58B0A6A0" wp14:textId="77777777">
      <w:pPr>
        <w:spacing w:before="220" w:after="100"/>
      </w:pPr>
      <w:r>
        <w:rPr>
          <w:rFonts w:ascii="Calibri" w:hAnsi="Calibri" w:eastAsia="Calibri" w:cs="Calibri"/>
          <w:b/>
          <w:bCs/>
          <w:color w:val="1E2761"/>
          <w:sz w:val="24"/>
          <w:szCs w:val="24"/>
        </w:rPr>
        <w:t xml:space="preserve">Short Spark justification</w:t>
      </w:r>
    </w:p>
    <w:p xmlns:wp14="http://schemas.microsoft.com/office/word/2010/wordml" w14:paraId="0AD8448C" wp14:textId="77777777">
      <w:pPr>
        <w:spacing w:after="130" w:line="276"/>
        <w:jc w:val="both"/>
      </w:pPr>
      <w:r>
        <w:rPr>
          <w:rFonts w:ascii="Calibri" w:hAnsi="Calibri" w:eastAsia="Calibri" w:cs="Calibri"/>
          <w:color w:val="1B1B2A"/>
          <w:sz w:val="22"/>
          <w:szCs w:val="22"/>
        </w:rPr>
        <w:t xml:space="preserve">Spark fits this workload because the fact table is over a million rows with multiple wide joins and aggregations, and the same lazy DataFrame code would scale to a real cluster unchanged. The partitioning exercise demonstrates a concrete benefit — partition pruning — that compounds at real production scale. The honest trade-off is that Spark's JVM and shuffle overhead is arguably not worth it for a one-off dataset this small; the value is in demonstrating an approach that scales, rather than in raw speed on this particular data.</w:t>
      </w:r>
    </w:p>
    <w:p xmlns:wp14="http://schemas.microsoft.com/office/word/2010/wordml" w14:paraId="049F31CB" wp14:textId="77777777">
      <w:r>
        <w:br w:type="page"/>
      </w:r>
    </w:p>
    <w:p xmlns:wp14="http://schemas.microsoft.com/office/word/2010/wordml" w14:paraId="357C93B3" wp14:textId="77777777">
      <w:pPr>
        <w:pBdr>
          <w:bottom w:val="single" w:color="E0A11A" w:sz="10" w:space="6"/>
        </w:pBdr>
        <w:spacing w:before="340" w:after="150"/>
      </w:pPr>
      <w:r>
        <w:rPr>
          <w:rFonts w:ascii="Calibri" w:hAnsi="Calibri" w:eastAsia="Calibri" w:cs="Calibri"/>
          <w:b/>
          <w:bCs/>
          <w:color w:val="E0A11A"/>
          <w:sz w:val="30"/>
          <w:szCs w:val="30"/>
        </w:rPr>
        <w:t xml:space="preserve">6.  </w:t>
      </w:r>
      <w:r>
        <w:rPr>
          <w:rFonts w:ascii="Calibri" w:hAnsi="Calibri" w:eastAsia="Calibri" w:cs="Calibri"/>
          <w:b/>
          <w:bCs/>
          <w:color w:val="1E2761"/>
          <w:sz w:val="30"/>
          <w:szCs w:val="30"/>
        </w:rPr>
        <w:t xml:space="preserve">Task 3 — Containerisation, Airflow &amp; Kafka</w:t>
      </w:r>
    </w:p>
    <w:p xmlns:wp14="http://schemas.microsoft.com/office/word/2010/wordml" w14:paraId="2834A3E7" wp14:textId="77777777">
      <w:pPr>
        <w:spacing w:after="150"/>
      </w:pPr>
      <w:r>
        <w:rPr>
          <w:color w:val="0E9F6E"/>
          <w:sz w:val="20"/>
          <w:szCs w:val="20"/>
        </w:rPr>
        <w:t xml:space="preserve">● </w:t>
      </w:r>
      <w:r>
        <w:rPr>
          <w:rFonts w:ascii="Calibri" w:hAnsi="Calibri" w:eastAsia="Calibri" w:cs="Calibri"/>
          <w:b/>
          <w:bCs/>
          <w:color w:val="0E9F6E"/>
          <w:sz w:val="20"/>
          <w:szCs w:val="20"/>
        </w:rPr>
        <w:t xml:space="preserve">Section lead: Amal Alkaff</w:t>
      </w:r>
    </w:p>
    <w:p xmlns:wp14="http://schemas.microsoft.com/office/word/2010/wordml" w14:paraId="1CB9B03C" wp14:textId="77777777">
      <w:pPr>
        <w:spacing w:before="220" w:after="100"/>
      </w:pPr>
      <w:r>
        <w:rPr>
          <w:rFonts w:ascii="Calibri" w:hAnsi="Calibri" w:eastAsia="Calibri" w:cs="Calibri"/>
          <w:b/>
          <w:bCs/>
          <w:color w:val="1E2761"/>
          <w:sz w:val="24"/>
          <w:szCs w:val="24"/>
        </w:rPr>
        <w:t xml:space="preserve">Brief and implementation logic</w:t>
      </w:r>
    </w:p>
    <w:p xmlns:wp14="http://schemas.microsoft.com/office/word/2010/wordml" w14:paraId="29001593" wp14:textId="77777777">
      <w:pPr>
        <w:spacing w:after="130" w:line="276"/>
        <w:jc w:val="both"/>
      </w:pPr>
      <w:r>
        <w:rPr>
          <w:rFonts w:ascii="Calibri" w:hAnsi="Calibri" w:eastAsia="Calibri" w:cs="Calibri"/>
          <w:color w:val="1B1B2A"/>
          <w:sz w:val="22"/>
          <w:szCs w:val="22"/>
        </w:rPr>
        <w:t xml:space="preserve">Task 3 implements a containerised retail data pipeline using Docker, Apache Airflow, PostgreSQL and Apache Kafka. Docker Compose was used to deploy the required services in separate containers, providing a consistent and reproducible environment for both batch ETL and real-time streaming.</w:t>
      </w:r>
    </w:p>
    <w:p xmlns:wp14="http://schemas.microsoft.com/office/word/2010/wordml" w14:paraId="661D6FC3" wp14:textId="77777777">
      <w:pPr>
        <w:spacing w:after="130" w:line="276"/>
        <w:jc w:val="both"/>
      </w:pPr>
      <w:r>
        <w:rPr>
          <w:rFonts w:ascii="Calibri" w:hAnsi="Calibri" w:eastAsia="Calibri" w:cs="Calibri"/>
          <w:color w:val="1B1B2A"/>
          <w:sz w:val="22"/>
          <w:szCs w:val="22"/>
        </w:rPr>
        <w:t xml:space="preserve">The Airflow DAG, retail_etl_to_postgres, follows four dependent stages: Extract → Validate → Transform → Load. The extract_retail task reads the retail CSV data, validate_retail checks the required fields, transform_retail calculates a Revenue attribute from quantity and unit price, and load_retail_to_postgres stores the processed records in the retail_transactions table. Successful execution was confirmed in the Airflow interface, and a PostgreSQL SELECT query verified that the transformed records had loaded correctly.</w:t>
      </w:r>
    </w:p>
    <w:p xmlns:wp14="http://schemas.microsoft.com/office/word/2010/wordml" w14:paraId="5EF8A16D" wp14:textId="77777777">
      <w:pPr>
        <w:spacing w:after="130" w:line="276"/>
        <w:jc w:val="both"/>
      </w:pPr>
      <w:r>
        <w:rPr>
          <w:rFonts w:ascii="Calibri" w:hAnsi="Calibri" w:eastAsia="Calibri" w:cs="Calibri"/>
          <w:color w:val="1B1B2A"/>
          <w:sz w:val="22"/>
          <w:szCs w:val="22"/>
        </w:rPr>
        <w:t xml:space="preserve">Apache Kafka demonstrated real-time processing in the same retail scenario. A topic named retail_transactions carries the events; a Python producer serialises transactions into JSON and publishes example events, and Kafdrop monitors the environment and confirms the messages were received. A Python consumer subscribes to the topic and classifies any transaction with a Revenue of 20 or more as high-value, generating an alert, while also counting messages received within a 10-second window to demonstrate basic real-time event counting.</w:t>
      </w:r>
    </w:p>
    <w:p xmlns:wp14="http://schemas.microsoft.com/office/word/2010/wordml" w14:paraId="22056835" wp14:textId="77777777">
      <w:pPr>
        <w:spacing w:after="130" w:line="276"/>
        <w:jc w:val="both"/>
      </w:pPr>
      <w:r>
        <w:rPr>
          <w:rFonts w:ascii="Calibri" w:hAnsi="Calibri" w:eastAsia="Calibri" w:cs="Calibri"/>
          <w:color w:val="1B1B2A"/>
          <w:sz w:val="22"/>
          <w:szCs w:val="22"/>
        </w:rPr>
        <w:t xml:space="preserve">Overall, each technology has a specific role: Docker provides a reproducible environment, Airflow orchestrates the batch ETL, PostgreSQL persists the transformed data, Kafka handles real-time streaming, and the consumer performs rule-based processing and counting — showing how batch and streaming can be integrated in one consistent scenario.</w:t>
      </w:r>
    </w:p>
    <w:p xmlns:wp14="http://schemas.microsoft.com/office/word/2010/wordml" w14:paraId="1255B298" wp14:textId="77777777">
      <w:pPr>
        <w:spacing w:before="220" w:after="100"/>
      </w:pPr>
      <w:r>
        <w:rPr>
          <w:rFonts w:ascii="Calibri" w:hAnsi="Calibri" w:eastAsia="Calibri" w:cs="Calibri"/>
          <w:b/>
          <w:bCs/>
          <w:color w:val="1E2761"/>
          <w:sz w:val="24"/>
          <w:szCs w:val="24"/>
        </w:rPr>
        <w:t xml:space="preserve">Evidence summary</w:t>
      </w:r>
    </w:p>
    <w:tbl>
      <w:tblPr>
        <w:tblW w:w="9400" w:type="dxa"/>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2600"/>
        <w:gridCol w:w="6100"/>
      </w:tblGrid>
      <w:tr xmlns:wp14="http://schemas.microsoft.com/office/word/2010/wordml" w14:paraId="1A992599" wp14:textId="77777777">
        <w:trPr>
          <w:tblHeader/>
        </w:trPr>
        <w:tc>
          <w:tcPr>
            <w:tcW w:w="700" w:type="dxa"/>
            <w:shd w:val="clear" w:fill="1E2761"/>
            <w:tcMar>
              <w:top w:w="70" w:type="dxa"/>
              <w:left w:w="90" w:type="dxa"/>
              <w:bottom w:w="70" w:type="dxa"/>
              <w:right w:w="90" w:type="dxa"/>
            </w:tcMar>
          </w:tcPr>
          <w:p w14:paraId="46AE0C79" wp14:textId="77777777">
            <w:r>
              <w:rPr>
                <w:rFonts w:ascii="Calibri" w:hAnsi="Calibri" w:eastAsia="Calibri" w:cs="Calibri"/>
                <w:b/>
                <w:bCs/>
                <w:color w:val="FFFFFF"/>
                <w:sz w:val="19"/>
                <w:szCs w:val="19"/>
              </w:rPr>
              <w:t xml:space="preserve">#</w:t>
            </w:r>
          </w:p>
        </w:tc>
        <w:tc>
          <w:tcPr>
            <w:tcW w:w="2600" w:type="dxa"/>
            <w:shd w:val="clear" w:fill="1E2761"/>
            <w:tcMar>
              <w:top w:w="70" w:type="dxa"/>
              <w:left w:w="90" w:type="dxa"/>
              <w:bottom w:w="70" w:type="dxa"/>
              <w:right w:w="90" w:type="dxa"/>
            </w:tcMar>
          </w:tcPr>
          <w:p w14:paraId="668B3091" wp14:textId="77777777">
            <w:r>
              <w:rPr>
                <w:rFonts w:ascii="Calibri" w:hAnsi="Calibri" w:eastAsia="Calibri" w:cs="Calibri"/>
                <w:b/>
                <w:bCs/>
                <w:color w:val="FFFFFF"/>
                <w:sz w:val="19"/>
                <w:szCs w:val="19"/>
              </w:rPr>
              <w:t xml:space="preserve">Component</w:t>
            </w:r>
          </w:p>
        </w:tc>
        <w:tc>
          <w:tcPr>
            <w:tcW w:w="6100" w:type="dxa"/>
            <w:shd w:val="clear" w:fill="1E2761"/>
            <w:tcMar>
              <w:top w:w="70" w:type="dxa"/>
              <w:left w:w="90" w:type="dxa"/>
              <w:bottom w:w="70" w:type="dxa"/>
              <w:right w:w="90" w:type="dxa"/>
            </w:tcMar>
          </w:tcPr>
          <w:p w14:paraId="2C691BB4" wp14:textId="77777777">
            <w:r>
              <w:rPr>
                <w:rFonts w:ascii="Calibri" w:hAnsi="Calibri" w:eastAsia="Calibri" w:cs="Calibri"/>
                <w:b/>
                <w:bCs/>
                <w:color w:val="FFFFFF"/>
                <w:sz w:val="19"/>
                <w:szCs w:val="19"/>
              </w:rPr>
              <w:t xml:space="preserve">Evidence</w:t>
            </w:r>
          </w:p>
        </w:tc>
      </w:tr>
      <w:tr xmlns:wp14="http://schemas.microsoft.com/office/word/2010/wordml" w14:paraId="33F9FE46" wp14:textId="77777777">
        <w:tc>
          <w:tcPr>
            <w:tcW w:w="700" w:type="dxa"/>
            <w:tcMar>
              <w:top w:w="60" w:type="dxa"/>
              <w:left w:w="90" w:type="dxa"/>
              <w:bottom w:w="60" w:type="dxa"/>
              <w:right w:w="90" w:type="dxa"/>
            </w:tcMar>
          </w:tcPr>
          <w:p w14:paraId="56B20A0C" wp14:textId="77777777">
            <w:r>
              <w:rPr>
                <w:rFonts w:ascii="Calibri" w:hAnsi="Calibri" w:eastAsia="Calibri" w:cs="Calibri"/>
                <w:b/>
                <w:bCs/>
                <w:color w:val="1B1B2A"/>
                <w:sz w:val="19"/>
                <w:szCs w:val="19"/>
              </w:rPr>
              <w:t xml:space="preserve">1</w:t>
            </w:r>
          </w:p>
        </w:tc>
        <w:tc>
          <w:tcPr>
            <w:tcW w:w="2600" w:type="dxa"/>
            <w:tcMar>
              <w:top w:w="60" w:type="dxa"/>
              <w:left w:w="90" w:type="dxa"/>
              <w:bottom w:w="60" w:type="dxa"/>
              <w:right w:w="90" w:type="dxa"/>
            </w:tcMar>
          </w:tcPr>
          <w:p w14:paraId="5FEB2084" wp14:textId="77777777">
            <w:r>
              <w:rPr>
                <w:rFonts w:ascii="Calibri" w:hAnsi="Calibri" w:eastAsia="Calibri" w:cs="Calibri"/>
                <w:b/>
                <w:bCs/>
                <w:color w:val="1B1B2A"/>
                <w:sz w:val="19"/>
                <w:szCs w:val="19"/>
              </w:rPr>
              <w:t xml:space="preserve">Docker environment</w:t>
            </w:r>
          </w:p>
        </w:tc>
        <w:tc>
          <w:tcPr>
            <w:tcW w:w="6100" w:type="dxa"/>
            <w:tcMar>
              <w:top w:w="60" w:type="dxa"/>
              <w:left w:w="90" w:type="dxa"/>
              <w:bottom w:w="60" w:type="dxa"/>
              <w:right w:w="90" w:type="dxa"/>
            </w:tcMar>
          </w:tcPr>
          <w:p w14:paraId="62200C48" wp14:textId="77777777">
            <w:r>
              <w:rPr>
                <w:rFonts w:ascii="Calibri" w:hAnsi="Calibri" w:eastAsia="Calibri" w:cs="Calibri"/>
                <w:b w:val="false"/>
                <w:bCs w:val="false"/>
                <w:color w:val="1B1B2A"/>
                <w:sz w:val="19"/>
                <w:szCs w:val="19"/>
              </w:rPr>
              <w:t xml:space="preserve">Docker Compose ran the containerised services; Docker Desktop confirms the Airflow and Kafka containers are active.</w:t>
            </w:r>
          </w:p>
        </w:tc>
      </w:tr>
      <w:tr xmlns:wp14="http://schemas.microsoft.com/office/word/2010/wordml" w14:paraId="09574CB9" wp14:textId="77777777">
        <w:tc>
          <w:tcPr>
            <w:tcW w:w="700" w:type="dxa"/>
            <w:shd w:val="clear" w:fill="F2F5FB"/>
            <w:tcMar>
              <w:top w:w="60" w:type="dxa"/>
              <w:left w:w="90" w:type="dxa"/>
              <w:bottom w:w="60" w:type="dxa"/>
              <w:right w:w="90" w:type="dxa"/>
            </w:tcMar>
          </w:tcPr>
          <w:p w14:paraId="7144751B" wp14:textId="77777777">
            <w:r>
              <w:rPr>
                <w:rFonts w:ascii="Calibri" w:hAnsi="Calibri" w:eastAsia="Calibri" w:cs="Calibri"/>
                <w:b/>
                <w:bCs/>
                <w:color w:val="1B1B2A"/>
                <w:sz w:val="19"/>
                <w:szCs w:val="19"/>
              </w:rPr>
              <w:t xml:space="preserve">2</w:t>
            </w:r>
          </w:p>
        </w:tc>
        <w:tc>
          <w:tcPr>
            <w:tcW w:w="2600" w:type="dxa"/>
            <w:shd w:val="clear" w:fill="F2F5FB"/>
            <w:tcMar>
              <w:top w:w="60" w:type="dxa"/>
              <w:left w:w="90" w:type="dxa"/>
              <w:bottom w:w="60" w:type="dxa"/>
              <w:right w:w="90" w:type="dxa"/>
            </w:tcMar>
          </w:tcPr>
          <w:p w14:paraId="7985F3E8" wp14:textId="77777777">
            <w:r>
              <w:rPr>
                <w:rFonts w:ascii="Calibri" w:hAnsi="Calibri" w:eastAsia="Calibri" w:cs="Calibri"/>
                <w:b/>
                <w:bCs/>
                <w:color w:val="1B1B2A"/>
                <w:sz w:val="19"/>
                <w:szCs w:val="19"/>
              </w:rPr>
              <w:t xml:space="preserve">Airflow retail ETL DAG</w:t>
            </w:r>
          </w:p>
        </w:tc>
        <w:tc>
          <w:tcPr>
            <w:tcW w:w="6100" w:type="dxa"/>
            <w:shd w:val="clear" w:fill="F2F5FB"/>
            <w:tcMar>
              <w:top w:w="60" w:type="dxa"/>
              <w:left w:w="90" w:type="dxa"/>
              <w:bottom w:w="60" w:type="dxa"/>
              <w:right w:w="90" w:type="dxa"/>
            </w:tcMar>
          </w:tcPr>
          <w:p w14:paraId="23F37A0C" wp14:textId="77777777">
            <w:r>
              <w:rPr>
                <w:rFonts w:ascii="Calibri" w:hAnsi="Calibri" w:eastAsia="Calibri" w:cs="Calibri"/>
                <w:b w:val="false"/>
                <w:bCs w:val="false"/>
                <w:color w:val="1B1B2A"/>
                <w:sz w:val="19"/>
                <w:szCs w:val="19"/>
              </w:rPr>
              <w:t xml:space="preserve">A retail_etl_to_postgres DAG with separate Extract, Validate, Transform and Load tasks.</w:t>
            </w:r>
          </w:p>
        </w:tc>
      </w:tr>
      <w:tr xmlns:wp14="http://schemas.microsoft.com/office/word/2010/wordml" w14:paraId="14051E63" wp14:textId="77777777">
        <w:tc>
          <w:tcPr>
            <w:tcW w:w="700" w:type="dxa"/>
            <w:tcMar>
              <w:top w:w="60" w:type="dxa"/>
              <w:left w:w="90" w:type="dxa"/>
              <w:bottom w:w="60" w:type="dxa"/>
              <w:right w:w="90" w:type="dxa"/>
            </w:tcMar>
          </w:tcPr>
          <w:p w14:paraId="0B778152" wp14:textId="77777777">
            <w:r>
              <w:rPr>
                <w:rFonts w:ascii="Calibri" w:hAnsi="Calibri" w:eastAsia="Calibri" w:cs="Calibri"/>
                <w:b/>
                <w:bCs/>
                <w:color w:val="1B1B2A"/>
                <w:sz w:val="19"/>
                <w:szCs w:val="19"/>
              </w:rPr>
              <w:t xml:space="preserve">3</w:t>
            </w:r>
          </w:p>
        </w:tc>
        <w:tc>
          <w:tcPr>
            <w:tcW w:w="2600" w:type="dxa"/>
            <w:tcMar>
              <w:top w:w="60" w:type="dxa"/>
              <w:left w:w="90" w:type="dxa"/>
              <w:bottom w:w="60" w:type="dxa"/>
              <w:right w:w="90" w:type="dxa"/>
            </w:tcMar>
          </w:tcPr>
          <w:p w14:paraId="45C8AC71" wp14:textId="77777777">
            <w:r>
              <w:rPr>
                <w:rFonts w:ascii="Calibri" w:hAnsi="Calibri" w:eastAsia="Calibri" w:cs="Calibri"/>
                <w:b/>
                <w:bCs/>
                <w:color w:val="1B1B2A"/>
                <w:sz w:val="19"/>
                <w:szCs w:val="19"/>
              </w:rPr>
              <w:t xml:space="preserve">Airflow ETL execution</w:t>
            </w:r>
          </w:p>
        </w:tc>
        <w:tc>
          <w:tcPr>
            <w:tcW w:w="6100" w:type="dxa"/>
            <w:tcMar>
              <w:top w:w="60" w:type="dxa"/>
              <w:left w:w="90" w:type="dxa"/>
              <w:bottom w:w="60" w:type="dxa"/>
              <w:right w:w="90" w:type="dxa"/>
            </w:tcMar>
          </w:tcPr>
          <w:p w14:paraId="5958FF7E" wp14:textId="77777777">
            <w:r>
              <w:rPr>
                <w:rFonts w:ascii="Calibri" w:hAnsi="Calibri" w:eastAsia="Calibri" w:cs="Calibri"/>
                <w:b w:val="false"/>
                <w:bCs w:val="false"/>
                <w:color w:val="1B1B2A"/>
                <w:sz w:val="19"/>
                <w:szCs w:val="19"/>
              </w:rPr>
              <w:t xml:space="preserve">The pipeline ran successfully; the latest run confirms completion with zero failed tasks or runs.</w:t>
            </w:r>
          </w:p>
        </w:tc>
      </w:tr>
      <w:tr xmlns:wp14="http://schemas.microsoft.com/office/word/2010/wordml" w14:paraId="1107954A" wp14:textId="77777777">
        <w:tc>
          <w:tcPr>
            <w:tcW w:w="700" w:type="dxa"/>
            <w:shd w:val="clear" w:fill="F2F5FB"/>
            <w:tcMar>
              <w:top w:w="60" w:type="dxa"/>
              <w:left w:w="90" w:type="dxa"/>
              <w:bottom w:w="60" w:type="dxa"/>
              <w:right w:w="90" w:type="dxa"/>
            </w:tcMar>
          </w:tcPr>
          <w:p w14:paraId="279935FF" wp14:textId="77777777">
            <w:r>
              <w:rPr>
                <w:rFonts w:ascii="Calibri" w:hAnsi="Calibri" w:eastAsia="Calibri" w:cs="Calibri"/>
                <w:b/>
                <w:bCs/>
                <w:color w:val="1B1B2A"/>
                <w:sz w:val="19"/>
                <w:szCs w:val="19"/>
              </w:rPr>
              <w:t xml:space="preserve">4</w:t>
            </w:r>
          </w:p>
        </w:tc>
        <w:tc>
          <w:tcPr>
            <w:tcW w:w="2600" w:type="dxa"/>
            <w:shd w:val="clear" w:fill="F2F5FB"/>
            <w:tcMar>
              <w:top w:w="60" w:type="dxa"/>
              <w:left w:w="90" w:type="dxa"/>
              <w:bottom w:w="60" w:type="dxa"/>
              <w:right w:w="90" w:type="dxa"/>
            </w:tcMar>
          </w:tcPr>
          <w:p w14:paraId="2C474C69" wp14:textId="77777777">
            <w:r>
              <w:rPr>
                <w:rFonts w:ascii="Calibri" w:hAnsi="Calibri" w:eastAsia="Calibri" w:cs="Calibri"/>
                <w:b/>
                <w:bCs/>
                <w:color w:val="1B1B2A"/>
                <w:sz w:val="19"/>
                <w:szCs w:val="19"/>
              </w:rPr>
              <w:t xml:space="preserve">PostgreSQL output</w:t>
            </w:r>
          </w:p>
        </w:tc>
        <w:tc>
          <w:tcPr>
            <w:tcW w:w="6100" w:type="dxa"/>
            <w:shd w:val="clear" w:fill="F2F5FB"/>
            <w:tcMar>
              <w:top w:w="60" w:type="dxa"/>
              <w:left w:w="90" w:type="dxa"/>
              <w:bottom w:w="60" w:type="dxa"/>
              <w:right w:w="90" w:type="dxa"/>
            </w:tcMar>
          </w:tcPr>
          <w:p w14:paraId="717C1796" wp14:textId="77777777">
            <w:r>
              <w:rPr>
                <w:rFonts w:ascii="Calibri" w:hAnsi="Calibri" w:eastAsia="Calibri" w:cs="Calibri"/>
                <w:b w:val="false"/>
                <w:bCs w:val="false"/>
                <w:color w:val="1B1B2A"/>
                <w:sz w:val="19"/>
                <w:szCs w:val="19"/>
              </w:rPr>
              <w:t xml:space="preserve">The retail_transactions table holds the processed records, including the calculated Revenue field.</w:t>
            </w:r>
          </w:p>
        </w:tc>
      </w:tr>
      <w:tr xmlns:wp14="http://schemas.microsoft.com/office/word/2010/wordml" w14:paraId="3C71A562" wp14:textId="77777777">
        <w:tc>
          <w:tcPr>
            <w:tcW w:w="700" w:type="dxa"/>
            <w:tcMar>
              <w:top w:w="60" w:type="dxa"/>
              <w:left w:w="90" w:type="dxa"/>
              <w:bottom w:w="60" w:type="dxa"/>
              <w:right w:w="90" w:type="dxa"/>
            </w:tcMar>
          </w:tcPr>
          <w:p w14:paraId="78941E47" wp14:textId="77777777">
            <w:r>
              <w:rPr>
                <w:rFonts w:ascii="Calibri" w:hAnsi="Calibri" w:eastAsia="Calibri" w:cs="Calibri"/>
                <w:b/>
                <w:bCs/>
                <w:color w:val="1B1B2A"/>
                <w:sz w:val="19"/>
                <w:szCs w:val="19"/>
              </w:rPr>
              <w:t xml:space="preserve">5</w:t>
            </w:r>
          </w:p>
        </w:tc>
        <w:tc>
          <w:tcPr>
            <w:tcW w:w="2600" w:type="dxa"/>
            <w:tcMar>
              <w:top w:w="60" w:type="dxa"/>
              <w:left w:w="90" w:type="dxa"/>
              <w:bottom w:w="60" w:type="dxa"/>
              <w:right w:w="90" w:type="dxa"/>
            </w:tcMar>
          </w:tcPr>
          <w:p w14:paraId="4B1001D8" wp14:textId="77777777">
            <w:r>
              <w:rPr>
                <w:rFonts w:ascii="Calibri" w:hAnsi="Calibri" w:eastAsia="Calibri" w:cs="Calibri"/>
                <w:b/>
                <w:bCs/>
                <w:color w:val="1B1B2A"/>
                <w:sz w:val="19"/>
                <w:szCs w:val="19"/>
              </w:rPr>
              <w:t xml:space="preserve">Kafka environment &amp; topic</w:t>
            </w:r>
          </w:p>
        </w:tc>
        <w:tc>
          <w:tcPr>
            <w:tcW w:w="6100" w:type="dxa"/>
            <w:tcMar>
              <w:top w:w="60" w:type="dxa"/>
              <w:left w:w="90" w:type="dxa"/>
              <w:bottom w:w="60" w:type="dxa"/>
              <w:right w:w="90" w:type="dxa"/>
            </w:tcMar>
          </w:tcPr>
          <w:p w14:paraId="3D3233EC" wp14:textId="77777777">
            <w:r>
              <w:rPr>
                <w:rFonts w:ascii="Calibri" w:hAnsi="Calibri" w:eastAsia="Calibri" w:cs="Calibri"/>
                <w:b w:val="false"/>
                <w:bCs w:val="false"/>
                <w:color w:val="1B1B2A"/>
                <w:sz w:val="19"/>
                <w:szCs w:val="19"/>
              </w:rPr>
              <w:t xml:space="preserve">Kafka, ZooKeeper and Kafdrop deployed via Docker Compose; the retail_transactions topic was created and is visible in Kafdrop.</w:t>
            </w:r>
          </w:p>
        </w:tc>
      </w:tr>
      <w:tr xmlns:wp14="http://schemas.microsoft.com/office/word/2010/wordml" w14:paraId="70677468" wp14:textId="77777777">
        <w:tc>
          <w:tcPr>
            <w:tcW w:w="700" w:type="dxa"/>
            <w:shd w:val="clear" w:fill="F2F5FB"/>
            <w:tcMar>
              <w:top w:w="60" w:type="dxa"/>
              <w:left w:w="90" w:type="dxa"/>
              <w:bottom w:w="60" w:type="dxa"/>
              <w:right w:w="90" w:type="dxa"/>
            </w:tcMar>
          </w:tcPr>
          <w:p w14:paraId="29B4EA11" wp14:textId="77777777">
            <w:r>
              <w:rPr>
                <w:rFonts w:ascii="Calibri" w:hAnsi="Calibri" w:eastAsia="Calibri" w:cs="Calibri"/>
                <w:b/>
                <w:bCs/>
                <w:color w:val="1B1B2A"/>
                <w:sz w:val="19"/>
                <w:szCs w:val="19"/>
              </w:rPr>
              <w:t xml:space="preserve">6</w:t>
            </w:r>
          </w:p>
        </w:tc>
        <w:tc>
          <w:tcPr>
            <w:tcW w:w="2600" w:type="dxa"/>
            <w:shd w:val="clear" w:fill="F2F5FB"/>
            <w:tcMar>
              <w:top w:w="60" w:type="dxa"/>
              <w:left w:w="90" w:type="dxa"/>
              <w:bottom w:w="60" w:type="dxa"/>
              <w:right w:w="90" w:type="dxa"/>
            </w:tcMar>
          </w:tcPr>
          <w:p w14:paraId="3331D86F" wp14:textId="77777777">
            <w:r>
              <w:rPr>
                <w:rFonts w:ascii="Calibri" w:hAnsi="Calibri" w:eastAsia="Calibri" w:cs="Calibri"/>
                <w:b/>
                <w:bCs/>
                <w:color w:val="1B1B2A"/>
                <w:sz w:val="19"/>
                <w:szCs w:val="19"/>
              </w:rPr>
              <w:t xml:space="preserve">Kafka producer</w:t>
            </w:r>
          </w:p>
        </w:tc>
        <w:tc>
          <w:tcPr>
            <w:tcW w:w="6100" w:type="dxa"/>
            <w:shd w:val="clear" w:fill="F2F5FB"/>
            <w:tcMar>
              <w:top w:w="60" w:type="dxa"/>
              <w:left w:w="90" w:type="dxa"/>
              <w:bottom w:w="60" w:type="dxa"/>
              <w:right w:w="90" w:type="dxa"/>
            </w:tcMar>
          </w:tcPr>
          <w:p w14:paraId="0E857CBD" wp14:textId="77777777">
            <w:r>
              <w:rPr>
                <w:rFonts w:ascii="Calibri" w:hAnsi="Calibri" w:eastAsia="Calibri" w:cs="Calibri"/>
                <w:b w:val="false"/>
                <w:bCs w:val="false"/>
                <w:color w:val="1B1B2A"/>
                <w:sz w:val="19"/>
                <w:szCs w:val="19"/>
              </w:rPr>
              <w:t xml:space="preserve">A Python producer published retail transaction events to the topic and confirmed completion.</w:t>
            </w:r>
          </w:p>
        </w:tc>
      </w:tr>
      <w:tr xmlns:wp14="http://schemas.microsoft.com/office/word/2010/wordml" w14:paraId="29CA4043" wp14:textId="77777777">
        <w:tc>
          <w:tcPr>
            <w:tcW w:w="700" w:type="dxa"/>
            <w:tcMar>
              <w:top w:w="60" w:type="dxa"/>
              <w:left w:w="90" w:type="dxa"/>
              <w:bottom w:w="60" w:type="dxa"/>
              <w:right w:w="90" w:type="dxa"/>
            </w:tcMar>
          </w:tcPr>
          <w:p w14:paraId="75697EEC" wp14:textId="77777777">
            <w:r>
              <w:rPr>
                <w:rFonts w:ascii="Calibri" w:hAnsi="Calibri" w:eastAsia="Calibri" w:cs="Calibri"/>
                <w:b/>
                <w:bCs/>
                <w:color w:val="1B1B2A"/>
                <w:sz w:val="19"/>
                <w:szCs w:val="19"/>
              </w:rPr>
              <w:t xml:space="preserve">7</w:t>
            </w:r>
          </w:p>
        </w:tc>
        <w:tc>
          <w:tcPr>
            <w:tcW w:w="2600" w:type="dxa"/>
            <w:tcMar>
              <w:top w:w="60" w:type="dxa"/>
              <w:left w:w="90" w:type="dxa"/>
              <w:bottom w:w="60" w:type="dxa"/>
              <w:right w:w="90" w:type="dxa"/>
            </w:tcMar>
          </w:tcPr>
          <w:p w14:paraId="2D6E2ECD" wp14:textId="77777777">
            <w:r>
              <w:rPr>
                <w:rFonts w:ascii="Calibri" w:hAnsi="Calibri" w:eastAsia="Calibri" w:cs="Calibri"/>
                <w:b/>
                <w:bCs/>
                <w:color w:val="1B1B2A"/>
                <w:sz w:val="19"/>
                <w:szCs w:val="19"/>
              </w:rPr>
              <w:t xml:space="preserve">Kafka topic verification</w:t>
            </w:r>
          </w:p>
        </w:tc>
        <w:tc>
          <w:tcPr>
            <w:tcW w:w="6100" w:type="dxa"/>
            <w:tcMar>
              <w:top w:w="60" w:type="dxa"/>
              <w:left w:w="90" w:type="dxa"/>
              <w:bottom w:w="60" w:type="dxa"/>
              <w:right w:w="90" w:type="dxa"/>
            </w:tcMar>
          </w:tcPr>
          <w:p w14:paraId="3E01F11F" wp14:textId="77777777">
            <w:r>
              <w:rPr>
                <w:rFonts w:ascii="Calibri" w:hAnsi="Calibri" w:eastAsia="Calibri" w:cs="Calibri"/>
                <w:b w:val="false"/>
                <w:bCs w:val="false"/>
                <w:color w:val="1B1B2A"/>
                <w:sz w:val="19"/>
                <w:szCs w:val="19"/>
              </w:rPr>
              <w:t xml:space="preserve">Kafdrop shows the topic with available messages and the JSON events with their offsets.</w:t>
            </w:r>
          </w:p>
        </w:tc>
      </w:tr>
      <w:tr xmlns:wp14="http://schemas.microsoft.com/office/word/2010/wordml" w14:paraId="49D3355D" wp14:textId="77777777">
        <w:tc>
          <w:tcPr>
            <w:tcW w:w="700" w:type="dxa"/>
            <w:shd w:val="clear" w:fill="F2F5FB"/>
            <w:tcMar>
              <w:top w:w="60" w:type="dxa"/>
              <w:left w:w="90" w:type="dxa"/>
              <w:bottom w:w="60" w:type="dxa"/>
              <w:right w:w="90" w:type="dxa"/>
            </w:tcMar>
          </w:tcPr>
          <w:p w14:paraId="44B0A208" wp14:textId="77777777">
            <w:r>
              <w:rPr>
                <w:rFonts w:ascii="Calibri" w:hAnsi="Calibri" w:eastAsia="Calibri" w:cs="Calibri"/>
                <w:b/>
                <w:bCs/>
                <w:color w:val="1B1B2A"/>
                <w:sz w:val="19"/>
                <w:szCs w:val="19"/>
              </w:rPr>
              <w:t xml:space="preserve">8</w:t>
            </w:r>
          </w:p>
        </w:tc>
        <w:tc>
          <w:tcPr>
            <w:tcW w:w="2600" w:type="dxa"/>
            <w:shd w:val="clear" w:fill="F2F5FB"/>
            <w:tcMar>
              <w:top w:w="60" w:type="dxa"/>
              <w:left w:w="90" w:type="dxa"/>
              <w:bottom w:w="60" w:type="dxa"/>
              <w:right w:w="90" w:type="dxa"/>
            </w:tcMar>
          </w:tcPr>
          <w:p w14:paraId="052886BE" wp14:textId="77777777">
            <w:r>
              <w:rPr>
                <w:rFonts w:ascii="Calibri" w:hAnsi="Calibri" w:eastAsia="Calibri" w:cs="Calibri"/>
                <w:b/>
                <w:bCs/>
                <w:color w:val="1B1B2A"/>
                <w:sz w:val="19"/>
                <w:szCs w:val="19"/>
              </w:rPr>
              <w:t xml:space="preserve">Kafka consumer &amp; processing</w:t>
            </w:r>
          </w:p>
        </w:tc>
        <w:tc>
          <w:tcPr>
            <w:tcW w:w="6100" w:type="dxa"/>
            <w:shd w:val="clear" w:fill="F2F5FB"/>
            <w:tcMar>
              <w:top w:w="60" w:type="dxa"/>
              <w:left w:w="90" w:type="dxa"/>
              <w:bottom w:w="60" w:type="dxa"/>
              <w:right w:w="90" w:type="dxa"/>
            </w:tcMar>
          </w:tcPr>
          <w:p w14:paraId="50AB20FC" wp14:textId="77777777">
            <w:r>
              <w:rPr>
                <w:rFonts w:ascii="Calibri" w:hAnsi="Calibri" w:eastAsia="Calibri" w:cs="Calibri"/>
                <w:b w:val="false"/>
                <w:bCs w:val="false"/>
                <w:color w:val="1B1B2A"/>
                <w:sz w:val="19"/>
                <w:szCs w:val="19"/>
              </w:rPr>
              <w:t xml:space="preserve">A Python consumer flags transactions with Revenue ≥ 20 as high-value and counts messages within a 10-second window.</w:t>
            </w:r>
          </w:p>
        </w:tc>
      </w:tr>
    </w:tbl>
    <w:p xmlns:wp14="http://schemas.microsoft.com/office/word/2010/wordml" w14:paraId="53128261" wp14:textId="77777777">
      <w:pPr>
        <w:spacing w:after="120"/>
      </w:pPr>
    </w:p>
    <w:p xmlns:wp14="http://schemas.microsoft.com/office/word/2010/wordml" w14:paraId="3A61AA33" wp14:textId="77777777">
      <w:pPr>
        <w:spacing w:before="220" w:after="100"/>
      </w:pPr>
      <w:r>
        <w:rPr>
          <w:rFonts w:ascii="Calibri" w:hAnsi="Calibri" w:eastAsia="Calibri" w:cs="Calibri"/>
          <w:b/>
          <w:bCs/>
          <w:color w:val="1E2761"/>
          <w:sz w:val="24"/>
          <w:szCs w:val="24"/>
        </w:rPr>
        <w:t xml:space="preserve">Screenshots</w:t>
      </w:r>
    </w:p>
    <w:p xmlns:wp14="http://schemas.microsoft.com/office/word/2010/wordml" w14:paraId="62486C05" wp14:textId="77777777">
      <w:pPr>
        <w:spacing w:before="80" w:after="40"/>
        <w:jc w:val="center"/>
      </w:pPr>
      <w:r>
        <w:drawing>
          <wp:inline xmlns:wp14="http://schemas.microsoft.com/office/word/2010/wordprocessingDrawing" distT="0" distB="0" distL="0" distR="0" wp14:anchorId="093B7566" wp14:editId="7777777">
            <wp:extent cx="5334000" cy="3162300"/>
            <wp:effectExtent l="0" t="0" r="0" b="0"/>
            <wp:docPr id="813381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162300"/>
                    </a:xfrm>
                    <a:prstGeom prst="rect">
                      <a:avLst/>
                    </a:prstGeom>
                  </pic:spPr>
                </pic:pic>
              </a:graphicData>
            </a:graphic>
          </wp:inline>
        </w:drawing>
      </w:r>
    </w:p>
    <w:p xmlns:wp14="http://schemas.microsoft.com/office/word/2010/wordml" w14:paraId="50F99CE6" wp14:textId="77777777">
      <w:pPr>
        <w:spacing w:before="40" w:after="200"/>
        <w:jc w:val="center"/>
      </w:pPr>
      <w:r>
        <w:rPr>
          <w:rFonts w:ascii="Calibri" w:hAnsi="Calibri" w:eastAsia="Calibri" w:cs="Calibri"/>
          <w:i/>
          <w:iCs/>
          <w:color w:val="555555"/>
          <w:sz w:val="18"/>
          <w:szCs w:val="18"/>
        </w:rPr>
        <w:t xml:space="preserve">Docker Desktop — Airflow and Kafka containers running</w:t>
      </w:r>
    </w:p>
    <w:p xmlns:wp14="http://schemas.microsoft.com/office/word/2010/wordml" w14:paraId="4101652C" wp14:textId="77777777">
      <w:pPr>
        <w:spacing w:before="80" w:after="40"/>
        <w:jc w:val="center"/>
      </w:pPr>
      <w:r>
        <w:drawing>
          <wp:inline xmlns:wp14="http://schemas.microsoft.com/office/word/2010/wordprocessingDrawing" distT="0" distB="0" distL="0" distR="0" wp14:anchorId="0FE83FFA" wp14:editId="7777777">
            <wp:extent cx="5334000" cy="3028950"/>
            <wp:effectExtent l="0" t="0" r="0" b="0"/>
            <wp:docPr id="618066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28950"/>
                    </a:xfrm>
                    <a:prstGeom prst="rect">
                      <a:avLst/>
                    </a:prstGeom>
                  </pic:spPr>
                </pic:pic>
              </a:graphicData>
            </a:graphic>
          </wp:inline>
        </w:drawing>
      </w:r>
    </w:p>
    <w:p xmlns:wp14="http://schemas.microsoft.com/office/word/2010/wordml" w14:paraId="505F8BBC" wp14:textId="77777777">
      <w:pPr>
        <w:spacing w:before="40" w:after="200"/>
        <w:jc w:val="center"/>
      </w:pPr>
      <w:r>
        <w:rPr>
          <w:rFonts w:ascii="Calibri" w:hAnsi="Calibri" w:eastAsia="Calibri" w:cs="Calibri"/>
          <w:i/>
          <w:iCs/>
          <w:color w:val="555555"/>
          <w:sz w:val="18"/>
          <w:szCs w:val="18"/>
        </w:rPr>
        <w:t xml:space="preserve">Airflow — retail_etl_to_postgres completed with zero failed runs</w:t>
      </w:r>
    </w:p>
    <w:p xmlns:wp14="http://schemas.microsoft.com/office/word/2010/wordml" w14:paraId="4B99056E" wp14:textId="77777777">
      <w:pPr>
        <w:spacing w:before="80" w:after="40"/>
        <w:jc w:val="center"/>
      </w:pPr>
      <w:r>
        <w:drawing>
          <wp:inline xmlns:wp14="http://schemas.microsoft.com/office/word/2010/wordprocessingDrawing" distT="0" distB="0" distL="0" distR="0" wp14:anchorId="39A0A784" wp14:editId="7777777">
            <wp:extent cx="5334000" cy="2790825"/>
            <wp:effectExtent l="0" t="0" r="0" b="0"/>
            <wp:docPr id="73839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790825"/>
                    </a:xfrm>
                    <a:prstGeom prst="rect">
                      <a:avLst/>
                    </a:prstGeom>
                  </pic:spPr>
                </pic:pic>
              </a:graphicData>
            </a:graphic>
          </wp:inline>
        </w:drawing>
      </w:r>
    </w:p>
    <w:p xmlns:wp14="http://schemas.microsoft.com/office/word/2010/wordml" w14:paraId="695C26F3" wp14:textId="77777777">
      <w:pPr>
        <w:spacing w:before="40" w:after="200"/>
        <w:jc w:val="center"/>
      </w:pPr>
      <w:r>
        <w:rPr>
          <w:rFonts w:ascii="Calibri" w:hAnsi="Calibri" w:eastAsia="Calibri" w:cs="Calibri"/>
          <w:i/>
          <w:iCs/>
          <w:color w:val="555555"/>
          <w:sz w:val="18"/>
          <w:szCs w:val="18"/>
        </w:rPr>
        <w:t xml:space="preserve">Airflow DAG code — Extract → Validate → Transform → Load</w:t>
      </w:r>
    </w:p>
    <w:p xmlns:wp14="http://schemas.microsoft.com/office/word/2010/wordml" w14:paraId="1299C43A" wp14:textId="77777777">
      <w:pPr>
        <w:spacing w:before="80" w:after="40"/>
        <w:jc w:val="center"/>
      </w:pPr>
      <w:r>
        <w:drawing>
          <wp:inline xmlns:wp14="http://schemas.microsoft.com/office/word/2010/wordprocessingDrawing" distT="0" distB="0" distL="0" distR="0" wp14:anchorId="01C26A1C" wp14:editId="7777777">
            <wp:extent cx="5334000" cy="3286125"/>
            <wp:effectExtent l="0" t="0" r="0" b="0"/>
            <wp:docPr id="1830956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286125"/>
                    </a:xfrm>
                    <a:prstGeom prst="rect">
                      <a:avLst/>
                    </a:prstGeom>
                  </pic:spPr>
                </pic:pic>
              </a:graphicData>
            </a:graphic>
          </wp:inline>
        </w:drawing>
      </w:r>
    </w:p>
    <w:p xmlns:wp14="http://schemas.microsoft.com/office/word/2010/wordml" w14:paraId="7C9FA147" wp14:textId="77777777">
      <w:pPr>
        <w:spacing w:before="40" w:after="200"/>
        <w:jc w:val="center"/>
      </w:pPr>
      <w:r w:rsidRPr="1948027A" w:rsidR="1948027A">
        <w:rPr>
          <w:rFonts w:ascii="Calibri" w:hAnsi="Calibri" w:eastAsia="Calibri" w:cs="Calibri"/>
          <w:i w:val="1"/>
          <w:iCs w:val="1"/>
          <w:color w:val="555555"/>
          <w:sz w:val="18"/>
          <w:szCs w:val="18"/>
        </w:rPr>
        <w:t>Kafdrop — the retail_transactions topic and its messages</w:t>
      </w:r>
    </w:p>
    <w:p w:rsidR="1948027A" w:rsidP="1948027A" w:rsidRDefault="1948027A" w14:paraId="378DC0EE" w14:textId="3179F585">
      <w:pPr>
        <w:spacing w:before="40" w:after="200"/>
        <w:jc w:val="center"/>
        <w:rPr>
          <w:rFonts w:ascii="Calibri" w:hAnsi="Calibri" w:eastAsia="Calibri" w:cs="Calibri"/>
          <w:i w:val="1"/>
          <w:iCs w:val="1"/>
          <w:color w:val="555555"/>
          <w:sz w:val="18"/>
          <w:szCs w:val="18"/>
        </w:rPr>
      </w:pPr>
    </w:p>
    <w:p w:rsidR="1948027A" w:rsidP="1948027A" w:rsidRDefault="1948027A" w14:paraId="5DCD90E5" w14:textId="02042522">
      <w:pPr>
        <w:spacing w:before="40" w:after="200"/>
        <w:jc w:val="center"/>
        <w:rPr>
          <w:rFonts w:ascii="Calibri" w:hAnsi="Calibri" w:eastAsia="Calibri" w:cs="Calibri"/>
          <w:i w:val="1"/>
          <w:iCs w:val="1"/>
          <w:color w:val="555555"/>
          <w:sz w:val="18"/>
          <w:szCs w:val="18"/>
        </w:rPr>
      </w:pPr>
    </w:p>
    <w:p w:rsidR="1948027A" w:rsidP="1948027A" w:rsidRDefault="1948027A" w14:paraId="3677679E" w14:textId="31763747">
      <w:pPr>
        <w:spacing w:before="40" w:after="200"/>
        <w:jc w:val="center"/>
        <w:rPr>
          <w:rFonts w:ascii="Calibri" w:hAnsi="Calibri" w:eastAsia="Calibri" w:cs="Calibri"/>
          <w:i w:val="1"/>
          <w:iCs w:val="1"/>
          <w:color w:val="555555"/>
          <w:sz w:val="18"/>
          <w:szCs w:val="18"/>
        </w:rPr>
      </w:pPr>
    </w:p>
    <w:p w:rsidR="1948027A" w:rsidP="1948027A" w:rsidRDefault="1948027A" w14:paraId="06DA73DB" w14:textId="64E87151">
      <w:pPr>
        <w:spacing w:before="40" w:after="200"/>
        <w:jc w:val="center"/>
        <w:rPr>
          <w:rFonts w:ascii="Calibri" w:hAnsi="Calibri" w:eastAsia="Calibri" w:cs="Calibri"/>
          <w:i w:val="1"/>
          <w:iCs w:val="1"/>
          <w:color w:val="555555"/>
          <w:sz w:val="18"/>
          <w:szCs w:val="18"/>
        </w:rPr>
      </w:pPr>
    </w:p>
    <w:p w:rsidR="1948027A" w:rsidP="1948027A" w:rsidRDefault="1948027A" w14:paraId="3FD419F0" w14:textId="5EE421A7">
      <w:pPr>
        <w:spacing w:before="40" w:after="200"/>
        <w:jc w:val="center"/>
        <w:rPr>
          <w:rFonts w:ascii="Calibri" w:hAnsi="Calibri" w:eastAsia="Calibri" w:cs="Calibri"/>
          <w:i w:val="1"/>
          <w:iCs w:val="1"/>
          <w:color w:val="555555"/>
          <w:sz w:val="18"/>
          <w:szCs w:val="18"/>
        </w:rPr>
      </w:pPr>
    </w:p>
    <w:p w:rsidR="1948027A" w:rsidP="1948027A" w:rsidRDefault="1948027A" w14:paraId="7E3BD363" w14:textId="7CD4E5AE">
      <w:pPr>
        <w:spacing w:before="40" w:after="200"/>
        <w:jc w:val="center"/>
        <w:rPr>
          <w:rFonts w:ascii="Calibri" w:hAnsi="Calibri" w:eastAsia="Calibri" w:cs="Calibri"/>
          <w:i w:val="1"/>
          <w:iCs w:val="1"/>
          <w:color w:val="555555"/>
          <w:sz w:val="18"/>
          <w:szCs w:val="18"/>
        </w:rPr>
      </w:pPr>
    </w:p>
    <w:p w:rsidR="1948027A" w:rsidP="1948027A" w:rsidRDefault="1948027A" w14:paraId="285ECEAC" w14:textId="725E12F8">
      <w:pPr>
        <w:spacing w:before="40" w:after="200"/>
        <w:jc w:val="center"/>
        <w:rPr>
          <w:rFonts w:ascii="Calibri" w:hAnsi="Calibri" w:eastAsia="Calibri" w:cs="Calibri"/>
          <w:i w:val="1"/>
          <w:iCs w:val="1"/>
          <w:color w:val="555555"/>
          <w:sz w:val="18"/>
          <w:szCs w:val="18"/>
        </w:rPr>
      </w:pPr>
    </w:p>
    <w:p w:rsidR="1948027A" w:rsidP="1948027A" w:rsidRDefault="1948027A" w14:paraId="18178D7B" w14:textId="6E263687">
      <w:pPr>
        <w:spacing w:before="40" w:after="200"/>
        <w:jc w:val="center"/>
        <w:rPr>
          <w:rFonts w:ascii="Calibri" w:hAnsi="Calibri" w:eastAsia="Calibri" w:cs="Calibri"/>
          <w:i w:val="1"/>
          <w:iCs w:val="1"/>
          <w:color w:val="555555"/>
          <w:sz w:val="18"/>
          <w:szCs w:val="18"/>
        </w:rPr>
      </w:pPr>
    </w:p>
    <w:p w:rsidR="1948027A" w:rsidP="1948027A" w:rsidRDefault="1948027A" w14:paraId="2585E029" w14:textId="20AD8F77">
      <w:pPr>
        <w:spacing w:before="40" w:after="200"/>
        <w:jc w:val="center"/>
        <w:rPr>
          <w:rFonts w:ascii="Calibri" w:hAnsi="Calibri" w:eastAsia="Calibri" w:cs="Calibri"/>
          <w:i w:val="1"/>
          <w:iCs w:val="1"/>
          <w:color w:val="555555"/>
          <w:sz w:val="18"/>
          <w:szCs w:val="18"/>
        </w:rPr>
      </w:pPr>
    </w:p>
    <w:p w:rsidR="7712C307" w:rsidP="1948027A" w:rsidRDefault="7712C307" w14:paraId="0FD98E8F" w14:textId="40736F32">
      <w:pPr>
        <w:pStyle w:val="Normal"/>
        <w:suppressLineNumbers w:val="0"/>
        <w:pBdr>
          <w:bottom w:val="single" w:color="E0A11A" w:sz="10" w:space="6"/>
        </w:pBdr>
        <w:bidi w:val="0"/>
        <w:spacing w:before="340" w:beforeAutospacing="off" w:after="150" w:afterAutospacing="off" w:line="259" w:lineRule="auto"/>
        <w:ind w:left="0" w:right="0"/>
        <w:jc w:val="left"/>
        <w:rPr>
          <w:rFonts w:ascii="Calibri" w:hAnsi="Calibri" w:eastAsia="Calibri" w:cs="Calibri"/>
          <w:b w:val="1"/>
          <w:bCs w:val="1"/>
          <w:color w:val="E0A11A"/>
          <w:sz w:val="30"/>
          <w:szCs w:val="30"/>
        </w:rPr>
      </w:pPr>
      <w:r w:rsidRPr="1948027A" w:rsidR="7712C307">
        <w:rPr>
          <w:rFonts w:ascii="Calibri" w:hAnsi="Calibri" w:eastAsia="Calibri" w:cs="Calibri"/>
          <w:b w:val="1"/>
          <w:bCs w:val="1"/>
          <w:color w:val="E0A11A"/>
          <w:sz w:val="30"/>
          <w:szCs w:val="30"/>
        </w:rPr>
        <w:t xml:space="preserve">7. </w:t>
      </w:r>
      <w:r w:rsidRPr="1948027A" w:rsidR="7712C307">
        <w:rPr>
          <w:rFonts w:ascii="Calibri" w:hAnsi="Calibri" w:eastAsia="Calibri" w:cs="Calibri"/>
          <w:b w:val="1"/>
          <w:bCs w:val="1"/>
          <w:color w:val="1E2761"/>
          <w:sz w:val="30"/>
          <w:szCs w:val="30"/>
        </w:rPr>
        <w:t>The 5Vs of Big Data in Our Project</w:t>
      </w:r>
    </w:p>
    <w:p w:rsidR="07D733F8" w:rsidP="1948027A" w:rsidRDefault="07D733F8" w14:paraId="787006DB" w14:textId="399C1AB3">
      <w:pPr>
        <w:spacing w:after="150"/>
      </w:pPr>
      <w:r w:rsidRPr="1948027A" w:rsidR="07D733F8">
        <w:rPr>
          <w:color w:val="0E9F6E"/>
          <w:sz w:val="20"/>
          <w:szCs w:val="20"/>
          <w:lang w:val="en-US"/>
        </w:rPr>
        <w:t xml:space="preserve">● </w:t>
      </w:r>
      <w:r w:rsidRPr="1948027A" w:rsidR="07D733F8">
        <w:rPr>
          <w:rFonts w:ascii="Calibri" w:hAnsi="Calibri" w:eastAsia="Calibri" w:cs="Calibri"/>
          <w:b w:val="1"/>
          <w:bCs w:val="1"/>
          <w:color w:val="0E9F6E"/>
          <w:sz w:val="20"/>
          <w:szCs w:val="20"/>
          <w:lang w:val="en-US"/>
        </w:rPr>
        <w:t xml:space="preserve">Section lead: Amal </w:t>
      </w:r>
      <w:r w:rsidRPr="1948027A" w:rsidR="07D733F8">
        <w:rPr>
          <w:rFonts w:ascii="Calibri" w:hAnsi="Calibri" w:eastAsia="Calibri" w:cs="Calibri"/>
          <w:b w:val="1"/>
          <w:bCs w:val="1"/>
          <w:color w:val="0E9F6E"/>
          <w:sz w:val="20"/>
          <w:szCs w:val="20"/>
          <w:lang w:val="en-US"/>
        </w:rPr>
        <w:t>Alkaff</w:t>
      </w:r>
    </w:p>
    <w:p w:rsidR="7712C307" w:rsidP="1948027A" w:rsidRDefault="7712C307" w14:paraId="476CF1C9" w14:textId="5B358D0E">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lang w:val="en-US"/>
        </w:rPr>
      </w:pPr>
      <w:r w:rsidRPr="1948027A" w:rsidR="7712C307">
        <w:rPr>
          <w:rFonts w:ascii="Calibri" w:hAnsi="Calibri" w:eastAsia="Calibri" w:cs="Calibri"/>
          <w:color w:val="1B1B2A"/>
          <w:sz w:val="22"/>
          <w:szCs w:val="22"/>
          <w:lang w:val="en-US"/>
        </w:rPr>
        <w:t xml:space="preserve">The five characteristics of Big Data are visible across the complete retail pipeline rather than belonging to individual technologies. The table below shows how each project task contributes to multiple Vs. This reflects the integrated architecture described in the project, where the same retail data moves through storage, PySpark processing, Airflow orchestration and Kafka streaming. </w:t>
      </w:r>
    </w:p>
    <w:tbl>
      <w:tblPr>
        <w:tblStyle w:val="TableGrid"/>
        <w:bidiVisual w:val="0"/>
        <w:tblW w:w="0" w:type="auto"/>
        <w:tblLook w:val="06A0" w:firstRow="1" w:lastRow="0" w:firstColumn="1" w:lastColumn="0" w:noHBand="1" w:noVBand="1"/>
      </w:tblPr>
      <w:tblGrid>
        <w:gridCol w:w="2938"/>
        <w:gridCol w:w="1078"/>
        <w:gridCol w:w="1118"/>
        <w:gridCol w:w="1051"/>
        <w:gridCol w:w="1157"/>
        <w:gridCol w:w="878"/>
      </w:tblGrid>
      <w:tr w:rsidR="1948027A" w:rsidTr="1948027A" w14:paraId="22729BFB">
        <w:trPr>
          <w:trHeight w:val="300"/>
        </w:trPr>
        <w:tc>
          <w:tcPr>
            <w:cnfStyle w:val="001000000000" w:firstRow="0" w:lastRow="0" w:firstColumn="1" w:lastColumn="0" w:oddVBand="0" w:evenVBand="0" w:oddHBand="0" w:evenHBand="0" w:firstRowFirstColumn="0" w:firstRowLastColumn="0" w:lastRowFirstColumn="0" w:lastRowLastColumn="0"/>
            <w:tcW w:w="2938" w:type="dxa"/>
            <w:tcMar/>
          </w:tcPr>
          <w:p w:rsidR="1948027A" w:rsidP="1948027A" w:rsidRDefault="1948027A" w14:paraId="301A7047" w14:textId="533B17BD">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Project Task</w:t>
            </w:r>
          </w:p>
        </w:tc>
        <w:tc>
          <w:tcPr>
            <w:cnfStyle w:val="000000000000" w:firstRow="0" w:lastRow="0" w:firstColumn="0" w:lastColumn="0" w:oddVBand="0" w:evenVBand="0" w:oddHBand="0" w:evenHBand="0" w:firstRowFirstColumn="0" w:firstRowLastColumn="0" w:lastRowFirstColumn="0" w:lastRowLastColumn="0"/>
            <w:tcW w:w="1078" w:type="dxa"/>
            <w:tcMar/>
          </w:tcPr>
          <w:p w:rsidR="1948027A" w:rsidP="1948027A" w:rsidRDefault="1948027A" w14:paraId="6F1E808D" w14:textId="52B34342">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Volume</w:t>
            </w:r>
          </w:p>
        </w:tc>
        <w:tc>
          <w:tcPr>
            <w:cnfStyle w:val="000000000000" w:firstRow="0" w:lastRow="0" w:firstColumn="0" w:lastColumn="0" w:oddVBand="0" w:evenVBand="0" w:oddHBand="0" w:evenHBand="0" w:firstRowFirstColumn="0" w:firstRowLastColumn="0" w:lastRowFirstColumn="0" w:lastRowLastColumn="0"/>
            <w:tcW w:w="1118" w:type="dxa"/>
            <w:tcMar/>
          </w:tcPr>
          <w:p w:rsidR="1948027A" w:rsidP="1948027A" w:rsidRDefault="1948027A" w14:paraId="6251C338" w14:textId="7068491F">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Velocity</w:t>
            </w:r>
          </w:p>
        </w:tc>
        <w:tc>
          <w:tcPr>
            <w:cnfStyle w:val="000000000000" w:firstRow="0" w:lastRow="0" w:firstColumn="0" w:lastColumn="0" w:oddVBand="0" w:evenVBand="0" w:oddHBand="0" w:evenHBand="0" w:firstRowFirstColumn="0" w:firstRowLastColumn="0" w:lastRowFirstColumn="0" w:lastRowLastColumn="0"/>
            <w:tcW w:w="1051" w:type="dxa"/>
            <w:tcMar/>
          </w:tcPr>
          <w:p w:rsidR="1948027A" w:rsidP="1948027A" w:rsidRDefault="1948027A" w14:paraId="5B467A48" w14:textId="3A7B4C68">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Variety</w:t>
            </w:r>
          </w:p>
        </w:tc>
        <w:tc>
          <w:tcPr>
            <w:cnfStyle w:val="000000000000" w:firstRow="0" w:lastRow="0" w:firstColumn="0" w:lastColumn="0" w:oddVBand="0" w:evenVBand="0" w:oddHBand="0" w:evenHBand="0" w:firstRowFirstColumn="0" w:firstRowLastColumn="0" w:lastRowFirstColumn="0" w:lastRowLastColumn="0"/>
            <w:tcW w:w="1157" w:type="dxa"/>
            <w:tcMar/>
          </w:tcPr>
          <w:p w:rsidR="1948027A" w:rsidP="1948027A" w:rsidRDefault="1948027A" w14:paraId="31BEF8B3" w14:textId="17F55B4D">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Veracity</w:t>
            </w:r>
          </w:p>
        </w:tc>
        <w:tc>
          <w:tcPr>
            <w:cnfStyle w:val="000000000000" w:firstRow="0" w:lastRow="0" w:firstColumn="0" w:lastColumn="0" w:oddVBand="0" w:evenVBand="0" w:oddHBand="0" w:evenHBand="0" w:firstRowFirstColumn="0" w:firstRowLastColumn="0" w:lastRowFirstColumn="0" w:lastRowLastColumn="0"/>
            <w:tcW w:w="878" w:type="dxa"/>
            <w:tcMar/>
          </w:tcPr>
          <w:p w:rsidR="1948027A" w:rsidP="1948027A" w:rsidRDefault="1948027A" w14:paraId="49BF9748" w14:textId="63DA8549">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Value</w:t>
            </w:r>
          </w:p>
        </w:tc>
      </w:tr>
      <w:tr w:rsidR="1948027A" w:rsidTr="1948027A" w14:paraId="7DD93D70">
        <w:trPr>
          <w:trHeight w:val="300"/>
        </w:trPr>
        <w:tc>
          <w:tcPr>
            <w:cnfStyle w:val="001000000000" w:firstRow="0" w:lastRow="0" w:firstColumn="1" w:lastColumn="0" w:oddVBand="0" w:evenVBand="0" w:oddHBand="0" w:evenHBand="0" w:firstRowFirstColumn="0" w:firstRowLastColumn="0" w:lastRowFirstColumn="0" w:lastRowLastColumn="0"/>
            <w:tcW w:w="2938" w:type="dxa"/>
            <w:tcMar/>
          </w:tcPr>
          <w:p w:rsidR="1948027A" w:rsidP="1948027A" w:rsidRDefault="1948027A" w14:paraId="570881A2" w14:textId="1C94C1BA">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Task 1 – SQL &amp; NoSQL</w:t>
            </w:r>
          </w:p>
        </w:tc>
        <w:tc>
          <w:tcPr>
            <w:cnfStyle w:val="000000000000" w:firstRow="0" w:lastRow="0" w:firstColumn="0" w:lastColumn="0" w:oddVBand="0" w:evenVBand="0" w:oddHBand="0" w:evenHBand="0" w:firstRowFirstColumn="0" w:firstRowLastColumn="0" w:lastRowFirstColumn="0" w:lastRowLastColumn="0"/>
            <w:tcW w:w="1078" w:type="dxa"/>
            <w:tcMar/>
          </w:tcPr>
          <w:p w:rsidR="1948027A" w:rsidP="1948027A" w:rsidRDefault="1948027A" w14:paraId="015732E0" w14:textId="5225B012">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118" w:type="dxa"/>
            <w:tcMar/>
          </w:tcPr>
          <w:p w:rsidR="1948027A" w:rsidP="1948027A" w:rsidRDefault="1948027A" w14:paraId="62294608" w14:textId="3A71B7E9">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051" w:type="dxa"/>
            <w:tcMar/>
          </w:tcPr>
          <w:p w:rsidR="1948027A" w:rsidP="1948027A" w:rsidRDefault="1948027A" w14:paraId="618E2E41" w14:textId="3F226911">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157" w:type="dxa"/>
            <w:tcMar/>
          </w:tcPr>
          <w:p w:rsidR="1948027A" w:rsidP="1948027A" w:rsidRDefault="1948027A" w14:paraId="0BF1552A" w14:textId="7614237C">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878" w:type="dxa"/>
            <w:tcMar/>
          </w:tcPr>
          <w:p w:rsidR="1948027A" w:rsidP="1948027A" w:rsidRDefault="1948027A" w14:paraId="1AEF84DC" w14:textId="3185A82E">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r>
      <w:tr w:rsidR="1948027A" w:rsidTr="1948027A" w14:paraId="5A278DE5">
        <w:trPr>
          <w:trHeight w:val="300"/>
        </w:trPr>
        <w:tc>
          <w:tcPr>
            <w:cnfStyle w:val="001000000000" w:firstRow="0" w:lastRow="0" w:firstColumn="1" w:lastColumn="0" w:oddVBand="0" w:evenVBand="0" w:oddHBand="0" w:evenHBand="0" w:firstRowFirstColumn="0" w:firstRowLastColumn="0" w:lastRowFirstColumn="0" w:lastRowLastColumn="0"/>
            <w:tcW w:w="2938" w:type="dxa"/>
            <w:tcMar/>
          </w:tcPr>
          <w:p w:rsidR="1948027A" w:rsidP="1948027A" w:rsidRDefault="1948027A" w14:paraId="2DAE9232" w14:textId="0622E70C">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lang w:val="en-US"/>
              </w:rPr>
            </w:pPr>
            <w:r w:rsidRPr="1948027A" w:rsidR="1948027A">
              <w:rPr>
                <w:rFonts w:ascii="Calibri" w:hAnsi="Calibri" w:eastAsia="Calibri" w:cs="Calibri"/>
                <w:color w:val="1B1B2A"/>
                <w:sz w:val="22"/>
                <w:szCs w:val="22"/>
                <w:lang w:val="en-US"/>
              </w:rPr>
              <w:t>Task 2 – PySpark</w:t>
            </w:r>
          </w:p>
        </w:tc>
        <w:tc>
          <w:tcPr>
            <w:cnfStyle w:val="000000000000" w:firstRow="0" w:lastRow="0" w:firstColumn="0" w:lastColumn="0" w:oddVBand="0" w:evenVBand="0" w:oddHBand="0" w:evenHBand="0" w:firstRowFirstColumn="0" w:firstRowLastColumn="0" w:lastRowFirstColumn="0" w:lastRowLastColumn="0"/>
            <w:tcW w:w="1078" w:type="dxa"/>
            <w:tcMar/>
          </w:tcPr>
          <w:p w:rsidR="1948027A" w:rsidP="1948027A" w:rsidRDefault="1948027A" w14:paraId="632684EF" w14:textId="447A8C61">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118" w:type="dxa"/>
            <w:tcMar/>
          </w:tcPr>
          <w:p w:rsidR="1948027A" w:rsidP="1948027A" w:rsidRDefault="1948027A" w14:paraId="402F9198" w14:textId="2A828BAB">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051" w:type="dxa"/>
            <w:tcMar/>
          </w:tcPr>
          <w:p w:rsidR="1948027A" w:rsidP="1948027A" w:rsidRDefault="1948027A" w14:paraId="451DB1D7" w14:textId="27825A3F">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157" w:type="dxa"/>
            <w:tcMar/>
          </w:tcPr>
          <w:p w:rsidR="1948027A" w:rsidP="1948027A" w:rsidRDefault="1948027A" w14:paraId="0A19BDD6" w14:textId="303ACA6C">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878" w:type="dxa"/>
            <w:tcMar/>
          </w:tcPr>
          <w:p w:rsidR="1948027A" w:rsidP="1948027A" w:rsidRDefault="1948027A" w14:paraId="009F2B28" w14:textId="1945A840">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r>
      <w:tr w:rsidR="1948027A" w:rsidTr="1948027A" w14:paraId="54597267">
        <w:trPr>
          <w:trHeight w:val="300"/>
        </w:trPr>
        <w:tc>
          <w:tcPr>
            <w:cnfStyle w:val="001000000000" w:firstRow="0" w:lastRow="0" w:firstColumn="1" w:lastColumn="0" w:oddVBand="0" w:evenVBand="0" w:oddHBand="0" w:evenHBand="0" w:firstRowFirstColumn="0" w:firstRowLastColumn="0" w:lastRowFirstColumn="0" w:lastRowLastColumn="0"/>
            <w:tcW w:w="2938" w:type="dxa"/>
            <w:tcMar/>
          </w:tcPr>
          <w:p w:rsidR="1948027A" w:rsidP="1948027A" w:rsidRDefault="1948027A" w14:paraId="46AA265D" w14:textId="4DE1600F">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Task 3 – Airflow &amp; Kafka</w:t>
            </w:r>
          </w:p>
        </w:tc>
        <w:tc>
          <w:tcPr>
            <w:cnfStyle w:val="000000000000" w:firstRow="0" w:lastRow="0" w:firstColumn="0" w:lastColumn="0" w:oddVBand="0" w:evenVBand="0" w:oddHBand="0" w:evenHBand="0" w:firstRowFirstColumn="0" w:firstRowLastColumn="0" w:lastRowFirstColumn="0" w:lastRowLastColumn="0"/>
            <w:tcW w:w="1078" w:type="dxa"/>
            <w:tcMar/>
          </w:tcPr>
          <w:p w:rsidR="1948027A" w:rsidP="1948027A" w:rsidRDefault="1948027A" w14:paraId="12F2EAD3" w14:textId="31086CA7">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118" w:type="dxa"/>
            <w:tcMar/>
          </w:tcPr>
          <w:p w:rsidR="1948027A" w:rsidP="1948027A" w:rsidRDefault="1948027A" w14:paraId="36AA37BB" w14:textId="6BB38C1C">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051" w:type="dxa"/>
            <w:tcMar/>
          </w:tcPr>
          <w:p w:rsidR="1948027A" w:rsidP="1948027A" w:rsidRDefault="1948027A" w14:paraId="43D4FC20" w14:textId="461D5A96">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1157" w:type="dxa"/>
            <w:tcMar/>
          </w:tcPr>
          <w:p w:rsidR="1948027A" w:rsidP="1948027A" w:rsidRDefault="1948027A" w14:paraId="0E61B4F7" w14:textId="379B9389">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c>
          <w:tcPr>
            <w:cnfStyle w:val="000000000000" w:firstRow="0" w:lastRow="0" w:firstColumn="0" w:lastColumn="0" w:oddVBand="0" w:evenVBand="0" w:oddHBand="0" w:evenHBand="0" w:firstRowFirstColumn="0" w:firstRowLastColumn="0" w:lastRowFirstColumn="0" w:lastRowLastColumn="0"/>
            <w:tcW w:w="878" w:type="dxa"/>
            <w:tcMar/>
          </w:tcPr>
          <w:p w:rsidR="1948027A" w:rsidP="1948027A" w:rsidRDefault="1948027A" w14:paraId="589F873E" w14:textId="153000B8">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rPr>
            </w:pPr>
            <w:r w:rsidRPr="1948027A" w:rsidR="1948027A">
              <w:rPr>
                <w:rFonts w:ascii="Calibri" w:hAnsi="Calibri" w:eastAsia="Calibri" w:cs="Calibri"/>
                <w:color w:val="1B1B2A"/>
                <w:sz w:val="22"/>
                <w:szCs w:val="22"/>
              </w:rPr>
              <w:t>✓</w:t>
            </w:r>
          </w:p>
        </w:tc>
      </w:tr>
    </w:tbl>
    <w:p w:rsidR="7712C307" w:rsidP="1948027A" w:rsidRDefault="7712C307" w14:paraId="1EE226D4" w14:textId="3D6B9AA7">
      <w:pPr>
        <w:pStyle w:val="Normal"/>
        <w:suppressLineNumbers w:val="0"/>
        <w:bidi w:val="0"/>
        <w:spacing w:before="0" w:beforeAutospacing="off" w:after="130" w:afterAutospacing="off" w:line="276" w:lineRule="auto"/>
        <w:ind w:left="0" w:right="0"/>
        <w:jc w:val="both"/>
      </w:pPr>
      <w:r w:rsidRPr="1948027A" w:rsidR="7712C307">
        <w:rPr>
          <w:rFonts w:ascii="Calibri" w:hAnsi="Calibri" w:eastAsia="Calibri" w:cs="Calibri"/>
          <w:b w:val="1"/>
          <w:bCs w:val="1"/>
          <w:color w:val="1B1B2A"/>
          <w:sz w:val="22"/>
          <w:szCs w:val="22"/>
          <w:lang w:val="en-US"/>
        </w:rPr>
        <w:t>Volume</w:t>
      </w:r>
      <w:r w:rsidRPr="1948027A" w:rsidR="7712C307">
        <w:rPr>
          <w:rFonts w:ascii="Calibri" w:hAnsi="Calibri" w:eastAsia="Calibri" w:cs="Calibri"/>
          <w:color w:val="1B1B2A"/>
          <w:sz w:val="22"/>
          <w:szCs w:val="22"/>
          <w:lang w:val="en-US"/>
        </w:rPr>
        <w:t xml:space="preserve"> is demonstrated by the </w:t>
      </w:r>
      <w:r w:rsidRPr="1948027A" w:rsidR="7712C307">
        <w:rPr>
          <w:rFonts w:ascii="Calibri" w:hAnsi="Calibri" w:eastAsia="Calibri" w:cs="Calibri"/>
          <w:color w:val="1B1B2A"/>
          <w:sz w:val="22"/>
          <w:szCs w:val="22"/>
          <w:lang w:val="en-US"/>
        </w:rPr>
        <w:t>1,033,036 cleaned transaction records</w:t>
      </w:r>
      <w:r w:rsidRPr="1948027A" w:rsidR="7712C307">
        <w:rPr>
          <w:rFonts w:ascii="Calibri" w:hAnsi="Calibri" w:eastAsia="Calibri" w:cs="Calibri"/>
          <w:color w:val="1B1B2A"/>
          <w:sz w:val="22"/>
          <w:szCs w:val="22"/>
          <w:lang w:val="en-US"/>
        </w:rPr>
        <w:t xml:space="preserve">, particularly through database storage and PySpark processing. </w:t>
      </w:r>
    </w:p>
    <w:p w:rsidR="7712C307" w:rsidP="1948027A" w:rsidRDefault="7712C307" w14:paraId="3A604A02" w14:textId="62904356">
      <w:pPr>
        <w:pStyle w:val="Normal"/>
        <w:suppressLineNumbers w:val="0"/>
        <w:bidi w:val="0"/>
        <w:spacing w:before="0" w:beforeAutospacing="off" w:after="130" w:afterAutospacing="off" w:line="276" w:lineRule="auto"/>
        <w:ind w:left="0" w:right="0"/>
        <w:jc w:val="both"/>
      </w:pPr>
      <w:r w:rsidRPr="1948027A" w:rsidR="7712C307">
        <w:rPr>
          <w:rFonts w:ascii="Calibri" w:hAnsi="Calibri" w:eastAsia="Calibri" w:cs="Calibri"/>
          <w:b w:val="1"/>
          <w:bCs w:val="1"/>
          <w:color w:val="1B1B2A"/>
          <w:sz w:val="22"/>
          <w:szCs w:val="22"/>
          <w:lang w:val="en-US"/>
        </w:rPr>
        <w:t>Velocity</w:t>
      </w:r>
      <w:r w:rsidRPr="1948027A" w:rsidR="7712C307">
        <w:rPr>
          <w:rFonts w:ascii="Calibri" w:hAnsi="Calibri" w:eastAsia="Calibri" w:cs="Calibri"/>
          <w:color w:val="1B1B2A"/>
          <w:sz w:val="22"/>
          <w:szCs w:val="22"/>
          <w:lang w:val="en-US"/>
        </w:rPr>
        <w:t xml:space="preserve"> is represented by Kafka, where retail events move from the producer through the topic to the consumer. </w:t>
      </w:r>
    </w:p>
    <w:p w:rsidR="7712C307" w:rsidP="1948027A" w:rsidRDefault="7712C307" w14:paraId="00B9E332" w14:textId="2C924849">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lang w:val="en-US"/>
        </w:rPr>
      </w:pPr>
      <w:r w:rsidRPr="1948027A" w:rsidR="7712C307">
        <w:rPr>
          <w:rFonts w:ascii="Calibri" w:hAnsi="Calibri" w:eastAsia="Calibri" w:cs="Calibri"/>
          <w:b w:val="1"/>
          <w:bCs w:val="1"/>
          <w:color w:val="1B1B2A"/>
          <w:sz w:val="22"/>
          <w:szCs w:val="22"/>
          <w:lang w:val="en-US"/>
        </w:rPr>
        <w:t>Variety</w:t>
      </w:r>
      <w:r w:rsidRPr="1948027A" w:rsidR="7712C307">
        <w:rPr>
          <w:rFonts w:ascii="Calibri" w:hAnsi="Calibri" w:eastAsia="Calibri" w:cs="Calibri"/>
          <w:color w:val="1B1B2A"/>
          <w:sz w:val="22"/>
          <w:szCs w:val="22"/>
          <w:lang w:val="en-US"/>
        </w:rPr>
        <w:t xml:space="preserve"> comes from the different retail attributes and structures used across SQL tables, Spark DataFrames and streaming events. </w:t>
      </w:r>
    </w:p>
    <w:p w:rsidR="7712C307" w:rsidP="1948027A" w:rsidRDefault="7712C307" w14:paraId="51581950" w14:textId="5EB8012D">
      <w:pPr>
        <w:pStyle w:val="Normal"/>
        <w:suppressLineNumbers w:val="0"/>
        <w:bidi w:val="0"/>
        <w:spacing w:before="0" w:beforeAutospacing="off" w:after="130" w:afterAutospacing="off" w:line="276" w:lineRule="auto"/>
        <w:ind w:left="0" w:right="0"/>
        <w:jc w:val="both"/>
      </w:pPr>
      <w:r w:rsidRPr="1948027A" w:rsidR="7712C307">
        <w:rPr>
          <w:rFonts w:ascii="Calibri" w:hAnsi="Calibri" w:eastAsia="Calibri" w:cs="Calibri"/>
          <w:b w:val="1"/>
          <w:bCs w:val="1"/>
          <w:color w:val="1B1B2A"/>
          <w:sz w:val="22"/>
          <w:szCs w:val="22"/>
          <w:lang w:val="en-US"/>
        </w:rPr>
        <w:t>Veracity</w:t>
      </w:r>
      <w:r w:rsidRPr="1948027A" w:rsidR="7712C307">
        <w:rPr>
          <w:rFonts w:ascii="Calibri" w:hAnsi="Calibri" w:eastAsia="Calibri" w:cs="Calibri"/>
          <w:color w:val="1B1B2A"/>
          <w:sz w:val="22"/>
          <w:szCs w:val="22"/>
          <w:lang w:val="en-US"/>
        </w:rPr>
        <w:t xml:space="preserve"> is addressed through data cleaning and the validation stage of the Airflow ETL pipeline. Finally, </w:t>
      </w:r>
      <w:r w:rsidRPr="1948027A" w:rsidR="7712C307">
        <w:rPr>
          <w:rFonts w:ascii="Calibri" w:hAnsi="Calibri" w:eastAsia="Calibri" w:cs="Calibri"/>
          <w:b w:val="1"/>
          <w:bCs w:val="1"/>
          <w:color w:val="1B1B2A"/>
          <w:sz w:val="22"/>
          <w:szCs w:val="22"/>
          <w:lang w:val="en-US"/>
        </w:rPr>
        <w:t>Value</w:t>
      </w:r>
      <w:r w:rsidRPr="1948027A" w:rsidR="7712C307">
        <w:rPr>
          <w:rFonts w:ascii="Calibri" w:hAnsi="Calibri" w:eastAsia="Calibri" w:cs="Calibri"/>
          <w:color w:val="1B1B2A"/>
          <w:sz w:val="22"/>
          <w:szCs w:val="22"/>
          <w:lang w:val="en-US"/>
        </w:rPr>
        <w:t xml:space="preserve"> appears across all three tasks: SQL provides business analysis, PySpark generates KPIs and trends, and the streaming component demonstrates rule-based identification of high-value retail events.</w:t>
      </w:r>
    </w:p>
    <w:p w:rsidR="7712C307" w:rsidP="1948027A" w:rsidRDefault="7712C307" w14:paraId="1685C964" w14:textId="7DBF5BAA">
      <w:pPr>
        <w:pStyle w:val="Normal"/>
        <w:suppressLineNumbers w:val="0"/>
        <w:bidi w:val="0"/>
        <w:spacing w:before="0" w:beforeAutospacing="off" w:after="130" w:afterAutospacing="off" w:line="276" w:lineRule="auto"/>
        <w:ind w:left="0" w:right="0"/>
        <w:jc w:val="both"/>
        <w:rPr>
          <w:rFonts w:ascii="Calibri" w:hAnsi="Calibri" w:eastAsia="Calibri" w:cs="Calibri"/>
          <w:color w:val="1B1B2A"/>
          <w:sz w:val="22"/>
          <w:szCs w:val="22"/>
          <w:lang w:val="en-US"/>
        </w:rPr>
      </w:pPr>
      <w:r w:rsidRPr="1948027A" w:rsidR="7712C307">
        <w:rPr>
          <w:rFonts w:ascii="Calibri" w:hAnsi="Calibri" w:eastAsia="Calibri" w:cs="Calibri"/>
          <w:color w:val="1B1B2A"/>
          <w:sz w:val="22"/>
          <w:szCs w:val="22"/>
          <w:lang w:val="en-US"/>
        </w:rPr>
        <w:t xml:space="preserve"> Therefore, the 5Vs overlap across the system and together show how the project applies Big Data concepts to a single end-to-end retail scenario.</w:t>
      </w:r>
    </w:p>
    <w:p w:rsidR="1948027A" w:rsidP="1948027A" w:rsidRDefault="1948027A" w14:paraId="0D102FB4" w14:textId="43C95FF1">
      <w:pPr>
        <w:spacing w:before="40" w:after="200"/>
        <w:jc w:val="center"/>
        <w:rPr>
          <w:rFonts w:ascii="Calibri" w:hAnsi="Calibri" w:eastAsia="Calibri" w:cs="Calibri"/>
          <w:i w:val="1"/>
          <w:iCs w:val="1"/>
          <w:color w:val="555555"/>
          <w:sz w:val="18"/>
          <w:szCs w:val="18"/>
        </w:rPr>
      </w:pPr>
    </w:p>
    <w:p xmlns:wp14="http://schemas.microsoft.com/office/word/2010/wordml" w14:paraId="4DDBEF00" wp14:textId="77777777">
      <w:r>
        <w:br w:type="page"/>
      </w:r>
    </w:p>
    <w:p xmlns:wp14="http://schemas.microsoft.com/office/word/2010/wordml" w:rsidP="1948027A" w14:paraId="75FFA056" wp14:textId="29FBFB92">
      <w:pPr>
        <w:pBdr>
          <w:bottom w:val="single" w:color="E0A11A" w:sz="10" w:space="6"/>
        </w:pBdr>
        <w:spacing w:before="340" w:after="150"/>
      </w:pPr>
      <w:r w:rsidRPr="1948027A" w:rsidR="56BBBAD5">
        <w:rPr>
          <w:rFonts w:ascii="Calibri" w:hAnsi="Calibri" w:eastAsia="Calibri" w:cs="Calibri"/>
          <w:b w:val="1"/>
          <w:bCs w:val="1"/>
          <w:color w:val="E0A11A"/>
          <w:sz w:val="30"/>
          <w:szCs w:val="30"/>
        </w:rPr>
        <w:t xml:space="preserve">8.  </w:t>
      </w:r>
      <w:r w:rsidRPr="1948027A" w:rsidR="1948027A">
        <w:rPr>
          <w:rFonts w:ascii="Calibri" w:hAnsi="Calibri" w:eastAsia="Calibri" w:cs="Calibri"/>
          <w:b w:val="1"/>
          <w:bCs w:val="1"/>
          <w:color w:val="1E2761"/>
          <w:sz w:val="30"/>
          <w:szCs w:val="30"/>
        </w:rPr>
        <w:t>Cross-Cutting Sustainability &amp; GDPR Reflection</w:t>
      </w:r>
    </w:p>
    <w:p xmlns:wp14="http://schemas.microsoft.com/office/word/2010/wordml" w14:paraId="4F35F3AC" wp14:textId="77777777">
      <w:pPr>
        <w:spacing w:after="150"/>
      </w:pPr>
      <w:r>
        <w:rPr>
          <w:color w:val="B9860B"/>
          <w:sz w:val="20"/>
          <w:szCs w:val="20"/>
        </w:rPr>
        <w:t xml:space="preserve">● </w:t>
      </w:r>
      <w:r>
        <w:rPr>
          <w:rFonts w:ascii="Calibri" w:hAnsi="Calibri" w:eastAsia="Calibri" w:cs="Calibri"/>
          <w:b/>
          <w:bCs/>
          <w:color w:val="B9860B"/>
          <w:sz w:val="20"/>
          <w:szCs w:val="20"/>
        </w:rPr>
        <w:t xml:space="preserve">Section lead: Ayesha</w:t>
      </w:r>
    </w:p>
    <w:p xmlns:wp14="http://schemas.microsoft.com/office/word/2010/wordml" w14:paraId="47D3A295" wp14:textId="77777777">
      <w:pPr>
        <w:spacing w:after="130" w:line="276"/>
        <w:jc w:val="both"/>
      </w:pPr>
      <w:r>
        <w:rPr>
          <w:rFonts w:ascii="Calibri" w:hAnsi="Calibri" w:eastAsia="Calibri" w:cs="Calibri"/>
          <w:color w:val="1B1B2A"/>
          <w:sz w:val="22"/>
          <w:szCs w:val="22"/>
        </w:rPr>
        <w:t xml:space="preserve">Working with the Online Retail II dataset made me think carefully about how our technical decisions connect to cost, sustainability, and data protection, even on a project of this scale.</w:t>
      </w:r>
    </w:p>
    <w:p xmlns:wp14="http://schemas.microsoft.com/office/word/2010/wordml" w14:paraId="1C6F226D" wp14:textId="77777777">
      <w:pPr>
        <w:spacing w:after="130" w:line="276"/>
        <w:jc w:val="both"/>
      </w:pPr>
      <w:r>
        <w:rPr>
          <w:rFonts w:ascii="Calibri" w:hAnsi="Calibri" w:eastAsia="Calibri" w:cs="Calibri"/>
          <w:color w:val="1B1B2A"/>
          <w:sz w:val="22"/>
          <w:szCs w:val="22"/>
        </w:rPr>
        <w:t xml:space="preserve">On cost, we chose to run the whole pipeline locally inside Docker rather than on a paid cloud platform. The dataset is only around 43.5 MB and roughly one million rows, which is small by big-data standards, so provisioning cloud compute would have added expense and setup time for no real benefit. Running locally kept the cost at effectively zero and gave us full control of the environment. The trade-off is that a local setup does not scale the way a managed cloud service would; if the data grew to hundreds of millions of rows, a cloud cluster would become the more sensible and cost-effective choice.</w:t>
      </w:r>
    </w:p>
    <w:p xmlns:wp14="http://schemas.microsoft.com/office/word/2010/wordml" w14:paraId="0D6680FA" wp14:textId="77777777">
      <w:pPr>
        <w:spacing w:after="130" w:line="276"/>
        <w:jc w:val="both"/>
      </w:pPr>
      <w:r>
        <w:rPr>
          <w:rFonts w:ascii="Calibri" w:hAnsi="Calibri" w:eastAsia="Calibri" w:cs="Calibri"/>
          <w:color w:val="1B1B2A"/>
          <w:sz w:val="22"/>
          <w:szCs w:val="22"/>
        </w:rPr>
        <w:t xml:space="preserve">This links directly to sustainability. Because the workload is light, keeping it on a single local machine avoids the energy footprint of leaving cloud resources running. Choosing compute that matches the actual size of the problem, rather than over-provisioning, is a simple but genuine sustainability decision.</w:t>
      </w:r>
    </w:p>
    <w:p xmlns:wp14="http://schemas.microsoft.com/office/word/2010/wordml" w14:paraId="4FD36D06" wp14:textId="77777777">
      <w:pPr>
        <w:spacing w:after="130" w:line="276"/>
        <w:jc w:val="both"/>
      </w:pPr>
      <w:r>
        <w:rPr>
          <w:rFonts w:ascii="Calibri" w:hAnsi="Calibri" w:eastAsia="Calibri" w:cs="Calibri"/>
          <w:color w:val="1B1B2A"/>
          <w:sz w:val="22"/>
          <w:szCs w:val="22"/>
        </w:rPr>
        <w:t xml:space="preserve">On data protection, the dataset is already pseudonymised, which shaped our approach. There are no names, emails, or addresses; each customer is represented only by a numeric CustomerID. This let us complete every query and KPI using an anonymous identifier and a country field, so we practised data minimisation by design and never handled directly identifying information. On data residency, the data originates from a UK retailer and, being historic and anonymised, does not raise the cross-border transfer concerns that live customer data would raise under GDPR.</w:t>
      </w:r>
    </w:p>
    <w:p xmlns:wp14="http://schemas.microsoft.com/office/word/2010/wordml" w14:paraId="458FBD99" wp14:textId="77777777">
      <w:pPr>
        <w:spacing w:after="130" w:line="276"/>
        <w:jc w:val="both"/>
      </w:pPr>
      <w:r>
        <w:rPr>
          <w:rFonts w:ascii="Calibri" w:hAnsi="Calibri" w:eastAsia="Calibri" w:cs="Calibri"/>
          <w:color w:val="1B1B2A"/>
          <w:sz w:val="22"/>
          <w:szCs w:val="22"/>
        </w:rPr>
        <w:t xml:space="preserve">Where relevant, we protected the environment through access control on the PostgreSQL database and by keeping credentials out of the GitHub repository, using configuration rather than hard-coded passwords, alongside basic logging of pipeline runs in Airflow.</w:t>
      </w:r>
    </w:p>
    <w:p xmlns:wp14="http://schemas.microsoft.com/office/word/2010/wordml" w14:paraId="55AA54CA" wp14:textId="77777777">
      <w:pPr>
        <w:spacing w:after="130" w:line="276"/>
        <w:jc w:val="both"/>
      </w:pPr>
      <w:r>
        <w:rPr>
          <w:rFonts w:ascii="Calibri" w:hAnsi="Calibri" w:eastAsia="Calibri" w:cs="Calibri"/>
          <w:color w:val="1B1B2A"/>
          <w:sz w:val="22"/>
          <w:szCs w:val="22"/>
        </w:rPr>
        <w:t xml:space="preserve">The main limitation I would flag is re-identification risk. Even pseudonymised data can sometimes be linked back to individuals when combined with other sources, so in a production system the CustomerID mapping would need to be stored separately and its access tightly controlled.</w:t>
      </w:r>
    </w:p>
    <w:p xmlns:wp14="http://schemas.microsoft.com/office/word/2010/wordml" w14:paraId="47246E26" wp14:textId="77777777">
      <w:pPr>
        <w:pBdr>
          <w:bottom w:val="single" w:color="E0A11A" w:sz="10" w:space="6"/>
        </w:pBdr>
        <w:spacing w:before="340" w:after="150"/>
      </w:pPr>
      <w:r>
        <w:rPr>
          <w:rFonts w:ascii="Calibri" w:hAnsi="Calibri" w:eastAsia="Calibri" w:cs="Calibri"/>
          <w:b/>
          <w:bCs/>
          <w:color w:val="E0A11A"/>
          <w:sz w:val="30"/>
          <w:szCs w:val="30"/>
        </w:rPr>
        <w:t xml:space="preserve">8.  </w:t>
      </w:r>
      <w:r>
        <w:rPr>
          <w:rFonts w:ascii="Calibri" w:hAnsi="Calibri" w:eastAsia="Calibri" w:cs="Calibri"/>
          <w:b/>
          <w:bCs/>
          <w:color w:val="1E2761"/>
          <w:sz w:val="30"/>
          <w:szCs w:val="30"/>
        </w:rPr>
        <w:t xml:space="preserve">Limitations &amp; Improvements</w:t>
      </w:r>
    </w:p>
    <w:p xmlns:wp14="http://schemas.microsoft.com/office/word/2010/wordml" w14:paraId="4912FAC6" wp14:textId="77777777">
      <w:pPr>
        <w:pStyle w:val="ListParagraph"/>
        <w:numPr>
          <w:ilvl w:val="0"/>
          <w:numId w:val="1"/>
        </w:numPr>
        <w:spacing w:after="90" w:line="270"/>
      </w:pPr>
      <w:r>
        <w:rPr>
          <w:rFonts w:ascii="Calibri" w:hAnsi="Calibri" w:eastAsia="Calibri" w:cs="Calibri"/>
          <w:b/>
          <w:bCs/>
          <w:color w:val="1B1B2A"/>
          <w:sz w:val="22"/>
          <w:szCs w:val="22"/>
        </w:rPr>
        <w:t xml:space="preserve">Limitation: </w:t>
      </w:r>
      <w:r>
        <w:rPr>
          <w:rFonts w:ascii="Calibri" w:hAnsi="Calibri" w:eastAsia="Calibri" w:cs="Calibri"/>
          <w:color w:val="1B1B2A"/>
          <w:sz w:val="22"/>
          <w:szCs w:val="22"/>
        </w:rPr>
        <w:t xml:space="preserve">The entire pipeline runs locally on a single machine inside Docker. This proves every concept end to end but would not scale to genuine big-data volumes without a distributed cloud cluster. The data is also historic (2009–2011), so the insights are illustrative rather than a reflection of current trading.</w:t>
      </w:r>
    </w:p>
    <w:p xmlns:wp14="http://schemas.microsoft.com/office/word/2010/wordml" w14:paraId="1A7E3197" wp14:textId="77777777">
      <w:pPr>
        <w:pStyle w:val="ListParagraph"/>
        <w:numPr>
          <w:ilvl w:val="0"/>
          <w:numId w:val="1"/>
        </w:numPr>
        <w:spacing w:after="90" w:line="270"/>
      </w:pPr>
      <w:r>
        <w:rPr>
          <w:rFonts w:ascii="Calibri" w:hAnsi="Calibri" w:eastAsia="Calibri" w:cs="Calibri"/>
          <w:b/>
          <w:bCs/>
          <w:color w:val="1B1B2A"/>
          <w:sz w:val="22"/>
          <w:szCs w:val="22"/>
        </w:rPr>
        <w:t xml:space="preserve">Improvement: </w:t>
      </w:r>
      <w:r>
        <w:rPr>
          <w:rFonts w:ascii="Calibri" w:hAnsi="Calibri" w:eastAsia="Calibri" w:cs="Calibri"/>
          <w:color w:val="1B1B2A"/>
          <w:sz w:val="22"/>
          <w:szCs w:val="22"/>
        </w:rPr>
        <w:t xml:space="preserve">Deploy the same containerised stack to a managed cloud service running a multi-node Spark cluster to demonstrate true horizontal scaling, and add automated data-quality checks inside the Airflow DAG so invalid records are caught before they reach the database.</w:t>
      </w:r>
    </w:p>
    <w:p xmlns:wp14="http://schemas.microsoft.com/office/word/2010/wordml" w14:paraId="58D84EFE" wp14:textId="77777777">
      <w:pPr>
        <w:pBdr>
          <w:bottom w:val="single" w:color="E0A11A" w:sz="10" w:space="6"/>
        </w:pBdr>
        <w:spacing w:before="340" w:after="150"/>
      </w:pPr>
      <w:r>
        <w:rPr>
          <w:rFonts w:ascii="Calibri" w:hAnsi="Calibri" w:eastAsia="Calibri" w:cs="Calibri"/>
          <w:b/>
          <w:bCs/>
          <w:color w:val="E0A11A"/>
          <w:sz w:val="30"/>
          <w:szCs w:val="30"/>
        </w:rPr>
        <w:t xml:space="preserve">9.  </w:t>
      </w:r>
      <w:r>
        <w:rPr>
          <w:rFonts w:ascii="Calibri" w:hAnsi="Calibri" w:eastAsia="Calibri" w:cs="Calibri"/>
          <w:b/>
          <w:bCs/>
          <w:color w:val="1E2761"/>
          <w:sz w:val="30"/>
          <w:szCs w:val="30"/>
        </w:rPr>
        <w:t xml:space="preserve">Conclusion</w:t>
      </w:r>
    </w:p>
    <w:p xmlns:wp14="http://schemas.microsoft.com/office/word/2010/wordml" w14:paraId="4E2A989E" wp14:textId="77777777">
      <w:pPr>
        <w:spacing w:after="130" w:line="276"/>
        <w:jc w:val="both"/>
      </w:pPr>
      <w:r>
        <w:rPr>
          <w:rFonts w:ascii="Calibri" w:hAnsi="Calibri" w:eastAsia="Calibri" w:cs="Calibri"/>
          <w:color w:val="1B1B2A"/>
          <w:sz w:val="22"/>
          <w:szCs w:val="22"/>
        </w:rPr>
        <w:t xml:space="preserve">Together, the three tasks demonstrate a coherent big-data pipeline: relational and document database design in Task 1, distributed processing in Task 2, and containerised orchestration and streaming in Task 3, all applied to a single real retail dataset. The cross-cutting reflection shows that the design also considered cost, sustainability and data protection. The main opportunity for future work is to scale the same reproducible stack to a managed cloud cluster.</w:t>
      </w:r>
    </w:p>
    <w:sectPr>
      <w:headerReference w:type="default" r:id="rId7"/>
      <w:headerReference w:type="first" r:id="rId8"/>
      <w:footerReference w:type="default" r:id="rId9"/>
      <w:footerReference w:type="first" r:id="rId10"/>
      <w:pgSz w:w="11906" w:h="16838" w:orient="portrait"/>
      <w:pgMar w:top="1300" w:right="1200" w:bottom="1300" w:left="120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pBdr>
        <w:top w:val="single" w:color="CCCCCC" w:sz="4" w:space="4"/>
      </w:pBdr>
      <w:jc w:val="center"/>
    </w:pPr>
    <w:r>
      <w:rPr>
        <w:rFonts w:ascii="Calibri" w:hAnsi="Calibri" w:eastAsia="Calibri" w:cs="Calibri"/>
        <w:color w:val="555555"/>
        <w:sz w:val="16"/>
        <w:szCs w:val="16"/>
      </w:rPr>
      <w:t xml:space="preserve">Page </w:t>
    </w:r>
    <w:r>
      <w:rPr>
        <w:rFonts w:ascii="Calibri" w:hAnsi="Calibri" w:eastAsia="Calibri" w:cs="Calibri"/>
        <w:color w:val="555555"/>
        <w:sz w:val="16"/>
        <w:szCs w:val="16"/>
      </w:rPr>
      <w:fldChar w:fldCharType="begin"/>
    </w:r>
    <w:r>
      <w:rPr>
        <w:rFonts w:ascii="Calibri" w:hAnsi="Calibri" w:eastAsia="Calibri" w:cs="Calibri"/>
        <w:color w:val="555555"/>
        <w:sz w:val="16"/>
        <w:szCs w:val="16"/>
      </w:rPr>
      <w:instrText xml:space="preserve">PAGE</w:instrText>
    </w:r>
    <w:r>
      <w:rPr>
        <w:rFonts w:ascii="Calibri" w:hAnsi="Calibri" w:eastAsia="Calibri" w:cs="Calibri"/>
        <w:color w:val="555555"/>
        <w:sz w:val="16"/>
        <w:szCs w:val="16"/>
      </w:rPr>
      <w:fldChar w:fldCharType="separate"/>
    </w:r>
    <w:r>
      <w:rPr>
        <w:rFonts w:ascii="Calibri" w:hAnsi="Calibri" w:eastAsia="Calibri" w:cs="Calibri"/>
        <w:color w:val="55555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4CE0A41"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948027A" w14:paraId="28C00E68" wp14:textId="77777777">
    <w:pPr>
      <w:pBdr>
        <w:bottom w:val="single" w:color="CCCCCC" w:sz="4" w:space="4"/>
      </w:pBdr>
      <w:jc w:val="right"/>
    </w:pPr>
    <w:r w:rsidRPr="1948027A" w:rsidR="1948027A">
      <w:rPr>
        <w:rFonts w:ascii="Calibri" w:hAnsi="Calibri" w:eastAsia="Calibri" w:cs="Calibri"/>
        <w:color w:val="555555"/>
        <w:sz w:val="16"/>
        <w:szCs w:val="16"/>
        <w:lang w:val="en-US"/>
      </w:rPr>
      <w:t>From Spreadsheet to Streaming  ·  Big Data Capstone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562CB0E"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8d8cb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059FE66"/>
  <w15:docId w15:val="{E569C9DE-A309-4F80-A57C-283D5227602F}"/>
  <w:rsids>
    <w:rsidRoot w:val="07D733F8"/>
    <w:rsid w:val="07D733F8"/>
    <w:rsid w:val="1948027A"/>
    <w:rsid w:val="3FE28CA3"/>
    <w:rsid w:val="42CC3120"/>
    <w:rsid w:val="56BBBAD5"/>
    <w:rsid w:val="58493DAB"/>
    <w:rsid w:val="6A85F571"/>
    <w:rsid w:val="7712C307"/>
    <w:rsid w:val="7D9EC682"/>
    <w:rsid w:val="7D9EC68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image" Target="media/5b0955b622d5d753670eb603db3f74db20bd0da0.jpg" Id="rId11" /><Relationship Type="http://schemas.openxmlformats.org/officeDocument/2006/relationships/image" Target="media/bec12d401ca409b2ddfab97994ab086c2af86694.jpg" Id="rId12" /><Relationship Type="http://schemas.openxmlformats.org/officeDocument/2006/relationships/image" Target="media/e7b299ddb44c0263b5eee0c89e23b2f483535b46.jpg" Id="rId13" /><Relationship Type="http://schemas.openxmlformats.org/officeDocument/2006/relationships/image" Target="media/c666c7880096b82b2091d9cf1cf03e3c938744ef.jpg" Id="rId14" /><Relationship Type="http://schemas.openxmlformats.org/officeDocument/2006/relationships/image" Target="media/3280a4b50f5472f74005306d7bc74df5ca143374.jpg" Id="rId15" /><Relationship Type="http://schemas.openxmlformats.org/officeDocument/2006/relationships/image" Target="media/74456a6335334baaf3556ccd0b5689f4d0403315.jpg" Id="rId16" /><Relationship Type="http://schemas.openxmlformats.org/officeDocument/2006/relationships/image" Target="media/27d09e1fe1860a0eded152207283db3900973516.jpg" Id="rId17" /><Relationship Type="http://schemas.openxmlformats.org/officeDocument/2006/relationships/image" Target="media/b2f8b5048a6a4df894c0aaf8e8cf22ccda102030.jpg" Id="rId18" /><Relationship Type="http://schemas.openxmlformats.org/officeDocument/2006/relationships/image" Target="media/3815c112d1cebf9bccb31d5f6351fa73216db5c2.jpg" Id="rId19" /><Relationship Type="http://schemas.openxmlformats.org/officeDocument/2006/relationships/image" Target="media/098398a34310cd161c65fec70872ed224bb602ad.jpg" Id="rId20" /><Relationship Type="http://schemas.openxmlformats.org/officeDocument/2006/relationships/image" Target="media/632ea14be6f48a5aa3f5cabf10fbd045bd268187.jpg" Id="rId21" /><Relationship Type="http://schemas.openxmlformats.org/officeDocument/2006/relationships/image" Target="media/49230350ae5e05d9ce006498e06be2cc53237627.jpg" Id="rId22" /><Relationship Type="http://schemas.openxmlformats.org/officeDocument/2006/relationships/image" Target="media/3fce6368784a31e882149b202b84a5f7daf26853.jpg" Id="rId23" /><Relationship Type="http://schemas.openxmlformats.org/officeDocument/2006/relationships/image" Target="media/21c5d6840e0a58c22653405f5239675a947ea01b.jpg" Id="rId24" /><Relationship Type="http://schemas.openxmlformats.org/officeDocument/2006/relationships/image" Target="media/6d537df4f9e5196c61f9ee945118aa1e6e7fc440.jpg" Id="rId25" /><Relationship Type="http://schemas.openxmlformats.org/officeDocument/2006/relationships/fontTable" Target="fontTable.xml" Id="rId2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Amal Alkaf</lastModifiedBy>
  <revision>2</revision>
  <dcterms:created xsi:type="dcterms:W3CDTF">2026-09-04T08:54:10.2740000Z</dcterms:created>
  <dcterms:modified xsi:type="dcterms:W3CDTF">2026-09-04T12:49:30.3458793Z</dcterms:modified>
</coreProperties>
</file>

<file path=docProps/custom.xml><?xml version="1.0" encoding="utf-8"?>
<Properties xmlns="http://schemas.openxmlformats.org/officeDocument/2006/custom-properties" xmlns:vt="http://schemas.openxmlformats.org/officeDocument/2006/docPropsVTypes"/>
</file>