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(create,drop,alter,truncate,rename,comment)</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384955"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13.2pt">
            <v:imagedata r:id="rId5" o:title="Capture"/>
          </v:shape>
        </w:pict>
      </w:r>
    </w:p>
    <w:p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00D951AA" w:rsidRPr="00E43335">
        <w:rPr>
          <w:sz w:val="32"/>
          <w:szCs w:val="32"/>
          <w:lang w:val="en-US"/>
        </w:rPr>
        <w:tab/>
      </w:r>
    </w:p>
    <w:p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rsidR="00E51916" w:rsidRDefault="00E51916" w:rsidP="000036AF">
      <w:pPr>
        <w:spacing w:line="276" w:lineRule="auto"/>
        <w:jc w:val="both"/>
        <w:rPr>
          <w:sz w:val="32"/>
          <w:szCs w:val="32"/>
          <w:lang w:val="en-US"/>
        </w:rPr>
      </w:pPr>
      <w:r>
        <w:rPr>
          <w:sz w:val="32"/>
          <w:szCs w:val="32"/>
          <w:lang w:val="en-US"/>
        </w:rPr>
        <w:t>Create database databasename;</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person_id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rsidR="00D951AA" w:rsidRPr="00D951AA" w:rsidRDefault="00D951AA" w:rsidP="000036AF">
      <w:pPr>
        <w:spacing w:line="276" w:lineRule="auto"/>
        <w:jc w:val="both"/>
        <w:rPr>
          <w:rFonts w:cstheme="minorHAnsi"/>
          <w:color w:val="000000" w:themeColor="text1"/>
          <w:sz w:val="32"/>
          <w:szCs w:val="32"/>
          <w:lang w:val="en-US"/>
        </w:rPr>
      </w:pPr>
    </w:p>
    <w:p w:rsidR="00DF57A5" w:rsidRDefault="00DF57A5" w:rsidP="000036AF">
      <w:pPr>
        <w:spacing w:line="276" w:lineRule="auto"/>
        <w:jc w:val="both"/>
        <w:rPr>
          <w:rFonts w:ascii="Consolas" w:hAnsi="Consolas" w:cs="Consolas"/>
          <w:color w:val="000000" w:themeColor="text1"/>
          <w:sz w:val="32"/>
          <w:szCs w:val="32"/>
          <w:lang w:val="en-US"/>
        </w:rPr>
      </w:pPr>
    </w:p>
    <w:p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Alter table tableName add columnName varchar(16)</w:t>
      </w:r>
    </w:p>
    <w:p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gpa </w:t>
      </w:r>
      <w:r w:rsidRPr="00E43335">
        <w:rPr>
          <w:rFonts w:ascii="Consolas" w:hAnsi="Consolas" w:cs="Consolas"/>
          <w:color w:val="0000FF"/>
          <w:sz w:val="32"/>
          <w:szCs w:val="32"/>
          <w:lang w:val="en-US"/>
        </w:rPr>
        <w:t>int</w:t>
      </w:r>
    </w:p>
    <w:p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gpa</w:t>
      </w:r>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student_id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rsidR="00186270" w:rsidRPr="00E43335" w:rsidRDefault="00186270" w:rsidP="000036AF">
      <w:pPr>
        <w:spacing w:line="276" w:lineRule="auto"/>
        <w:jc w:val="both"/>
        <w:rPr>
          <w:rFonts w:ascii="Consolas" w:hAnsi="Consolas" w:cs="Consolas"/>
          <w:color w:val="000000"/>
          <w:sz w:val="32"/>
          <w:szCs w:val="32"/>
          <w:lang w:val="en-US"/>
        </w:rPr>
      </w:pPr>
    </w:p>
    <w:p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LastName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CHK_Person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'Sandnes'</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lastRenderedPageBreak/>
        <w:t>PK_TableName_ColumnName -- primary key constraint FK_TableName_ColumnName - foreign key constraint CK_TableName_ColumnName - check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p>
    <w:p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rsidR="00FB105E" w:rsidRDefault="00384955"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7pt;height:73.25pt">
            <v:imagedata r:id="rId6" o:title="Capture"/>
          </v:shape>
        </w:pic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
    <w:p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Dependency_id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
    <w:p w:rsidR="003964CE" w:rsidRPr="003964CE" w:rsidRDefault="00384955"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7" type="#_x0000_t75" style="width:180.3pt;height:113.3pt">
            <v:imagedata r:id="rId7" o:title="Capture"/>
          </v:shape>
        </w:pict>
      </w:r>
    </w:p>
    <w:p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non-equi</w:t>
      </w:r>
      <w:r w:rsidR="002D118E">
        <w:rPr>
          <w:rFonts w:cstheme="minorHAnsi"/>
          <w:color w:val="2D2D2D"/>
          <w:sz w:val="32"/>
          <w:szCs w:val="32"/>
          <w:lang w:val="en-US"/>
        </w:rPr>
        <w:t>l</w:t>
      </w:r>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Id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rsidR="00C300DE" w:rsidRDefault="00384955"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8" type="#_x0000_t75" style="width:180.3pt;height:73.25pt">
            <v:imagedata r:id="rId8" o:title="Capture"/>
          </v:shape>
        </w:pict>
      </w:r>
    </w:p>
    <w:p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MinGrade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MaxGrade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Grade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MinGrade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
    <w:p w:rsidR="003204D1" w:rsidRDefault="00384955"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9" type="#_x0000_t75" style="width:253.55pt;height:103.3pt">
            <v:imagedata r:id="rId9" o:title="Capture"/>
          </v:shape>
        </w:pict>
      </w:r>
    </w:p>
    <w:p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rsidR="00020EDD" w:rsidRPr="00020EDD" w:rsidRDefault="00384955"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0" type="#_x0000_t75" style="width:109.55pt;height:77pt">
            <v:imagedata r:id="rId10" o:title="Capture"/>
          </v:shape>
        </w:pict>
      </w:r>
    </w:p>
    <w:p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Group_id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rsidR="00207A10" w:rsidRPr="003204D1" w:rsidRDefault="00384955"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95pt;height:109.55pt">
            <v:imagedata r:id="rId11" o:title="Capture"/>
          </v:shape>
        </w:pict>
      </w:r>
    </w:p>
    <w:p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rsidR="00290A4A" w:rsidRDefault="00290A4A" w:rsidP="000036AF">
      <w:pPr>
        <w:spacing w:line="276" w:lineRule="auto"/>
        <w:jc w:val="both"/>
        <w:rPr>
          <w:rFonts w:cstheme="minorHAnsi"/>
          <w:color w:val="000000" w:themeColor="text1"/>
          <w:sz w:val="32"/>
          <w:szCs w:val="32"/>
          <w:lang w:val="en-US"/>
        </w:rPr>
      </w:pPr>
    </w:p>
    <w:p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Nihad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CustomerName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w:t>
      </w:r>
    </w:p>
    <w:p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comment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isGraduated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E61995" w:rsidRDefault="00384955"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2" type="#_x0000_t75" style="width:112.05pt;height:179.05pt">
            <v:imagedata r:id="rId12" o:title="Capture"/>
          </v:shape>
        </w:pic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1A4A3B"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v:shape id="_x0000_i1033" type="#_x0000_t75" style="width:113.3pt;height:81.4pt">
            <v:imagedata r:id="rId13"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1A4A3B"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4" type="#_x0000_t75" style="width:112.7pt;height:103.95pt">
            <v:imagedata r:id="rId14" o:title="Capture"/>
          </v:shape>
        </w:pic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1A4A3B"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5" type="#_x0000_t75" style="width:112.05pt;height:48.2pt">
            <v:imagedata r:id="rId15"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1A4A3B"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6" type="#_x0000_t75" style="width:112.7pt;height:66.35pt">
            <v:imagedata r:id="rId16" o:title="Capture"/>
          </v:shape>
        </w:pict>
      </w:r>
    </w:p>
    <w:p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idx_Student_Names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162FF8" w:rsidRPr="006E03E2" w:rsidRDefault="006E03E2" w:rsidP="006E03E2">
      <w:pPr>
        <w:autoSpaceDE w:val="0"/>
        <w:autoSpaceDN w:val="0"/>
        <w:adjustRightInd w:val="0"/>
        <w:spacing w:after="0" w:line="276" w:lineRule="auto"/>
        <w:jc w:val="center"/>
        <w:rPr>
          <w:rFonts w:cstheme="minorHAnsi"/>
          <w:b/>
          <w:color w:val="000000"/>
          <w:sz w:val="36"/>
          <w:szCs w:val="36"/>
          <w:lang w:val="en-US"/>
        </w:rPr>
      </w:pPr>
      <w:r w:rsidRPr="006E03E2">
        <w:rPr>
          <w:rFonts w:cstheme="minorHAnsi"/>
          <w:b/>
          <w:color w:val="000000"/>
          <w:sz w:val="36"/>
          <w:szCs w:val="36"/>
          <w:lang w:val="en-US"/>
        </w:rPr>
        <w:t>Clustered vs Non-clustered indexes</w:t>
      </w:r>
    </w:p>
    <w:p w:rsidR="0055197A" w:rsidRPr="0055197A" w:rsidRDefault="0055197A" w:rsidP="000036AF">
      <w:pPr>
        <w:autoSpaceDE w:val="0"/>
        <w:autoSpaceDN w:val="0"/>
        <w:adjustRightInd w:val="0"/>
        <w:spacing w:after="0" w:line="276" w:lineRule="auto"/>
        <w:jc w:val="both"/>
        <w:rPr>
          <w:rFonts w:cstheme="minorHAnsi"/>
          <w:color w:val="000000"/>
          <w:sz w:val="32"/>
          <w:szCs w:val="32"/>
          <w:vertAlign w:val="subscript"/>
          <w:lang w:val="en-US"/>
        </w:rPr>
      </w:pPr>
      <w:r>
        <w:rPr>
          <w:rFonts w:cstheme="minorHAnsi"/>
          <w:color w:val="000000"/>
          <w:sz w:val="32"/>
          <w:szCs w:val="32"/>
          <w:lang w:val="en-US"/>
        </w:rPr>
        <w:t>You would create indexes on column</w:t>
      </w:r>
      <w:r w:rsidR="00871DAD">
        <w:rPr>
          <w:rFonts w:cstheme="minorHAnsi"/>
          <w:color w:val="000000"/>
          <w:sz w:val="32"/>
          <w:szCs w:val="32"/>
          <w:lang w:val="en-US"/>
        </w:rPr>
        <w:t>s that appear in where or join clause</w:t>
      </w:r>
      <w:r>
        <w:rPr>
          <w:rFonts w:cstheme="minorHAnsi"/>
          <w:color w:val="000000"/>
          <w:sz w:val="32"/>
          <w:szCs w:val="32"/>
          <w:lang w:val="en-US"/>
        </w:rPr>
        <w:t xml:space="preserve"> (Emails, Ids, etc.).</w:t>
      </w:r>
    </w:p>
    <w:p w:rsidR="00162FF8"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A table can have only one clusered index. </w:t>
      </w:r>
      <w:r w:rsidRPr="006E03E2">
        <w:rPr>
          <w:rFonts w:cstheme="minorHAnsi"/>
          <w:color w:val="000000"/>
          <w:sz w:val="32"/>
          <w:szCs w:val="32"/>
          <w:lang w:val="en-US"/>
        </w:rPr>
        <w:t>A clustered index determines the physical order of data in a table. For</w:t>
      </w:r>
      <w:r w:rsidR="0055197A">
        <w:rPr>
          <w:rFonts w:cstheme="minorHAnsi"/>
          <w:color w:val="000000"/>
          <w:sz w:val="32"/>
          <w:szCs w:val="32"/>
          <w:lang w:val="en-US"/>
        </w:rPr>
        <w:t xml:space="preserve"> </w:t>
      </w:r>
      <w:r w:rsidRPr="006E03E2">
        <w:rPr>
          <w:rFonts w:cstheme="minorHAnsi"/>
          <w:color w:val="000000"/>
          <w:sz w:val="32"/>
          <w:szCs w:val="32"/>
          <w:lang w:val="en-US"/>
        </w:rPr>
        <w:t>this reason, a table can have only one clustered index.</w:t>
      </w:r>
      <w:r w:rsidRPr="006E03E2">
        <w:rPr>
          <w:lang w:val="en-US"/>
        </w:rPr>
        <w:t xml:space="preserve"> </w:t>
      </w:r>
      <w:r w:rsidRPr="006E03E2">
        <w:rPr>
          <w:rFonts w:cstheme="minorHAnsi"/>
          <w:color w:val="000000"/>
          <w:sz w:val="32"/>
          <w:szCs w:val="32"/>
          <w:lang w:val="en-US"/>
        </w:rPr>
        <w:t>Note that Id column is marked as primary key. Primary key, constraint create clustered indexes automatically if no clustered index already exists on the table.</w:t>
      </w:r>
    </w:p>
    <w:p w:rsidR="006E03E2"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Clustered </w:t>
      </w:r>
      <w:r w:rsidRPr="006E03E2">
        <w:rPr>
          <w:rFonts w:cstheme="minorHAnsi"/>
          <w:color w:val="000000"/>
          <w:sz w:val="32"/>
          <w:szCs w:val="32"/>
          <w:lang w:val="en-US"/>
        </w:rPr>
        <w:t>index can contain multiple columns (a composite index), like the way a telephone directory is organized by last name and first name.</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a composite clustered Index on the Gender and Salary columns</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Clustered Index IX tblEmployee_Gender_Salary</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ON </w:t>
      </w:r>
      <w:r w:rsidRPr="00E3739F">
        <w:rPr>
          <w:rFonts w:cstheme="minorHAnsi"/>
          <w:color w:val="000000"/>
          <w:sz w:val="32"/>
          <w:szCs w:val="32"/>
          <w:lang w:val="en-US"/>
        </w:rPr>
        <w:t>Employee</w:t>
      </w:r>
      <w:r>
        <w:rPr>
          <w:rFonts w:cstheme="minorHAnsi"/>
          <w:color w:val="000000"/>
          <w:sz w:val="32"/>
          <w:szCs w:val="32"/>
          <w:lang w:val="en-US"/>
        </w:rPr>
        <w:t>s</w:t>
      </w:r>
      <w:r w:rsidRPr="00E3739F">
        <w:rPr>
          <w:rFonts w:cstheme="minorHAnsi"/>
          <w:color w:val="000000"/>
          <w:sz w:val="32"/>
          <w:szCs w:val="32"/>
          <w:lang w:val="en-US"/>
        </w:rPr>
        <w:t xml:space="preserve"> (Gender DESC</w:t>
      </w:r>
    </w:p>
    <w:p w:rsid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Salary ASC)</w:t>
      </w:r>
    </w:p>
    <w:p w:rsidR="0055197A" w:rsidRDefault="0055197A" w:rsidP="00E3739F">
      <w:pPr>
        <w:autoSpaceDE w:val="0"/>
        <w:autoSpaceDN w:val="0"/>
        <w:adjustRightInd w:val="0"/>
        <w:spacing w:after="0" w:line="276" w:lineRule="auto"/>
        <w:jc w:val="both"/>
        <w:rPr>
          <w:rFonts w:cstheme="minorHAnsi"/>
          <w:color w:val="000000"/>
          <w:sz w:val="32"/>
          <w:szCs w:val="32"/>
          <w:lang w:val="en-US"/>
        </w:rPr>
      </w:pPr>
      <w:r w:rsidRPr="0055197A">
        <w:rPr>
          <w:rFonts w:cstheme="minorHAnsi"/>
          <w:color w:val="000000"/>
          <w:sz w:val="32"/>
          <w:szCs w:val="32"/>
          <w:lang w:val="en-US"/>
        </w:rPr>
        <w:lastRenderedPageBreak/>
        <w:t>The non-clustered index does not sort the data rows physically. It creates a separate key-value structure from the table data where the key contains the column values (on which a non-clustered index is declared) and each value contains a pointer to the data row that contains the actual value. It is similar to a textbook having an index at the back of the book with page numbers pointing to the actual information.</w:t>
      </w:r>
    </w:p>
    <w:p w:rsidR="00081531" w:rsidRPr="00081531" w:rsidRDefault="00081531" w:rsidP="00081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en-US"/>
        </w:rPr>
      </w:pPr>
      <w:r w:rsidRPr="00081531">
        <w:rPr>
          <w:rFonts w:ascii="Courier New" w:eastAsia="Times New Roman" w:hAnsi="Courier New" w:cs="Courier New"/>
          <w:color w:val="0077AA"/>
          <w:sz w:val="27"/>
          <w:szCs w:val="27"/>
          <w:lang w:val="en-US"/>
        </w:rPr>
        <w:t>CREATE</w:t>
      </w:r>
      <w:r w:rsidRPr="00081531">
        <w:rPr>
          <w:rFonts w:ascii="Courier New" w:eastAsia="Times New Roman" w:hAnsi="Courier New" w:cs="Courier New"/>
          <w:color w:val="000000"/>
          <w:sz w:val="27"/>
          <w:szCs w:val="27"/>
          <w:lang w:val="en-US"/>
        </w:rPr>
        <w:t xml:space="preserve"> </w:t>
      </w:r>
      <w:r w:rsidRPr="00081531">
        <w:rPr>
          <w:rFonts w:ascii="Courier New" w:eastAsia="Times New Roman" w:hAnsi="Courier New" w:cs="Courier New"/>
          <w:color w:val="0077AA"/>
          <w:sz w:val="27"/>
          <w:szCs w:val="27"/>
          <w:lang w:val="en-US"/>
        </w:rPr>
        <w:t>NONCLUSTERED</w:t>
      </w:r>
      <w:r w:rsidRPr="00081531">
        <w:rPr>
          <w:rFonts w:ascii="Courier New" w:eastAsia="Times New Roman" w:hAnsi="Courier New" w:cs="Courier New"/>
          <w:color w:val="000000"/>
          <w:sz w:val="27"/>
          <w:szCs w:val="27"/>
          <w:lang w:val="en-US"/>
        </w:rPr>
        <w:t xml:space="preserve"> </w:t>
      </w:r>
      <w:r w:rsidRPr="00081531">
        <w:rPr>
          <w:rFonts w:ascii="Courier New" w:eastAsia="Times New Roman" w:hAnsi="Courier New" w:cs="Courier New"/>
          <w:color w:val="0077AA"/>
          <w:sz w:val="27"/>
          <w:szCs w:val="27"/>
          <w:lang w:val="en-US"/>
        </w:rPr>
        <w:t>INDEX</w:t>
      </w:r>
      <w:r w:rsidRPr="00081531">
        <w:rPr>
          <w:rFonts w:ascii="Courier New" w:eastAsia="Times New Roman" w:hAnsi="Courier New" w:cs="Courier New"/>
          <w:color w:val="000000"/>
          <w:sz w:val="27"/>
          <w:szCs w:val="27"/>
          <w:lang w:val="en-US"/>
        </w:rPr>
        <w:t xml:space="preserve"> NCI_Employee_Email</w:t>
      </w:r>
    </w:p>
    <w:p w:rsidR="00081531" w:rsidRDefault="00081531" w:rsidP="00081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7"/>
          <w:szCs w:val="27"/>
          <w:lang w:val="en-US"/>
        </w:rPr>
      </w:pPr>
      <w:r w:rsidRPr="00081531">
        <w:rPr>
          <w:rFonts w:ascii="Courier New" w:eastAsia="Times New Roman" w:hAnsi="Courier New" w:cs="Courier New"/>
          <w:color w:val="0077AA"/>
          <w:sz w:val="27"/>
          <w:szCs w:val="27"/>
          <w:lang w:val="en-US"/>
        </w:rPr>
        <w:t>ON</w:t>
      </w:r>
      <w:r w:rsidRPr="00081531">
        <w:rPr>
          <w:rFonts w:ascii="Courier New" w:eastAsia="Times New Roman" w:hAnsi="Courier New" w:cs="Courier New"/>
          <w:color w:val="000000"/>
          <w:sz w:val="27"/>
          <w:szCs w:val="27"/>
          <w:lang w:val="en-US"/>
        </w:rPr>
        <w:t xml:space="preserve"> dbo</w:t>
      </w:r>
      <w:r w:rsidRPr="00081531">
        <w:rPr>
          <w:rFonts w:ascii="Courier New" w:eastAsia="Times New Roman" w:hAnsi="Courier New" w:cs="Courier New"/>
          <w:color w:val="999999"/>
          <w:sz w:val="27"/>
          <w:szCs w:val="27"/>
          <w:lang w:val="en-US"/>
        </w:rPr>
        <w:t>.</w:t>
      </w:r>
      <w:r w:rsidRPr="00081531">
        <w:rPr>
          <w:rFonts w:ascii="Courier New" w:eastAsia="Times New Roman" w:hAnsi="Courier New" w:cs="Courier New"/>
          <w:color w:val="000000"/>
          <w:sz w:val="27"/>
          <w:szCs w:val="27"/>
          <w:lang w:val="en-US"/>
        </w:rPr>
        <w:t>Employee</w:t>
      </w:r>
      <w:r w:rsidRPr="00081531">
        <w:rPr>
          <w:rFonts w:ascii="Courier New" w:eastAsia="Times New Roman" w:hAnsi="Courier New" w:cs="Courier New"/>
          <w:color w:val="999999"/>
          <w:sz w:val="27"/>
          <w:szCs w:val="27"/>
          <w:lang w:val="en-US"/>
        </w:rPr>
        <w:t>(</w:t>
      </w:r>
      <w:r w:rsidRPr="00081531">
        <w:rPr>
          <w:rFonts w:ascii="Courier New" w:eastAsia="Times New Roman" w:hAnsi="Courier New" w:cs="Courier New"/>
          <w:color w:val="000000"/>
          <w:sz w:val="27"/>
          <w:szCs w:val="27"/>
          <w:lang w:val="en-US"/>
        </w:rPr>
        <w:t>Email</w:t>
      </w:r>
      <w:r w:rsidRPr="00081531">
        <w:rPr>
          <w:rFonts w:ascii="Courier New" w:eastAsia="Times New Roman" w:hAnsi="Courier New" w:cs="Courier New"/>
          <w:color w:val="999999"/>
          <w:sz w:val="27"/>
          <w:szCs w:val="27"/>
          <w:lang w:val="en-US"/>
        </w:rPr>
        <w:t>);</w:t>
      </w:r>
    </w:p>
    <w:p w:rsidR="00AB7CBB" w:rsidRPr="00081531" w:rsidRDefault="00AB7CBB" w:rsidP="00081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en-US"/>
        </w:rPr>
      </w:pP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Example of indexes with good selectivity are:</w:t>
      </w:r>
    </w:p>
    <w:p w:rsidR="00AB7CBB" w:rsidRPr="00AB7CBB" w:rsidRDefault="00AB7CBB" w:rsidP="00AB7CBB">
      <w:pPr>
        <w:numPr>
          <w:ilvl w:val="0"/>
          <w:numId w:val="12"/>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Unique indexes on NOT NULL columns have the highest selectivity, as there is only one row for each index entry.</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Examples of indexes with poor selectivity are:</w:t>
      </w:r>
    </w:p>
    <w:p w:rsidR="00AB7CBB" w:rsidRPr="00AB7CBB" w:rsidRDefault="00AB7CBB" w:rsidP="00AB7CBB">
      <w:pPr>
        <w:numPr>
          <w:ilvl w:val="0"/>
          <w:numId w:val="13"/>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Index on the column Gender, which stores just two unique values (M/F)</w:t>
      </w:r>
    </w:p>
    <w:p w:rsidR="00AB7CBB" w:rsidRPr="00AB7CBB" w:rsidRDefault="00AB7CBB" w:rsidP="00AB7CBB">
      <w:pPr>
        <w:numPr>
          <w:ilvl w:val="0"/>
          <w:numId w:val="13"/>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Indexes on columns storing Boolean data; e.g., Y/N, 1/0, T/F</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Another way of understanding selectivity is as a measure of the uniqueness of the data in the indexed column(s).</w:t>
      </w:r>
    </w:p>
    <w:p w:rsidR="00AB7CBB" w:rsidRPr="00AB7CBB" w:rsidRDefault="00AB7CBB" w:rsidP="00AB7CBB">
      <w:pPr>
        <w:numPr>
          <w:ilvl w:val="0"/>
          <w:numId w:val="14"/>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Higher selectivity means</w:t>
      </w:r>
    </w:p>
    <w:p w:rsidR="00AB7CBB" w:rsidRPr="00AB7CBB" w:rsidRDefault="00AB7CBB" w:rsidP="00AB7CBB">
      <w:pPr>
        <w:numPr>
          <w:ilvl w:val="1"/>
          <w:numId w:val="14"/>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More unique data</w:t>
      </w:r>
    </w:p>
    <w:p w:rsidR="00AB7CBB" w:rsidRPr="00AB7CBB" w:rsidRDefault="00AB7CBB" w:rsidP="00AB7CBB">
      <w:pPr>
        <w:numPr>
          <w:ilvl w:val="1"/>
          <w:numId w:val="14"/>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Fewer duplicates</w:t>
      </w:r>
    </w:p>
    <w:p w:rsidR="00AB7CBB" w:rsidRPr="00AB7CBB" w:rsidRDefault="00AB7CBB" w:rsidP="00AB7CBB">
      <w:pPr>
        <w:numPr>
          <w:ilvl w:val="1"/>
          <w:numId w:val="14"/>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Fewer number of rows for each key value</w:t>
      </w:r>
      <w:r w:rsidR="000140F0">
        <w:rPr>
          <w:rFonts w:eastAsia="Times New Roman" w:cstheme="minorHAnsi"/>
          <w:sz w:val="32"/>
          <w:szCs w:val="32"/>
          <w:lang w:val="en-US"/>
        </w:rPr>
        <w:t xml:space="preserve"> (result after search with specific criteria)</w:t>
      </w:r>
    </w:p>
    <w:p w:rsidR="00AB7CBB" w:rsidRPr="00AB7CBB" w:rsidRDefault="00AB7CBB" w:rsidP="00AB7CBB">
      <w:pPr>
        <w:numPr>
          <w:ilvl w:val="0"/>
          <w:numId w:val="15"/>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Lower selectivity means</w:t>
      </w:r>
    </w:p>
    <w:p w:rsidR="00AB7CBB" w:rsidRPr="00AB7CBB" w:rsidRDefault="00AB7CBB" w:rsidP="00AB7CBB">
      <w:pPr>
        <w:numPr>
          <w:ilvl w:val="1"/>
          <w:numId w:val="15"/>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Less unique data</w:t>
      </w:r>
    </w:p>
    <w:p w:rsidR="00AB7CBB" w:rsidRPr="00AB7CBB" w:rsidRDefault="00AB7CBB" w:rsidP="00AB7CBB">
      <w:pPr>
        <w:numPr>
          <w:ilvl w:val="1"/>
          <w:numId w:val="15"/>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More duplicates</w:t>
      </w:r>
    </w:p>
    <w:p w:rsidR="00AB7CBB" w:rsidRPr="00AB7CBB" w:rsidRDefault="00AB7CBB" w:rsidP="00AB7CBB">
      <w:pPr>
        <w:numPr>
          <w:ilvl w:val="1"/>
          <w:numId w:val="15"/>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Larger number of rows for each key value</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In short, </w:t>
      </w:r>
      <w:r w:rsidRPr="00AB7CBB">
        <w:rPr>
          <w:rFonts w:eastAsia="Times New Roman" w:cstheme="minorHAnsi"/>
          <w:b/>
          <w:bCs/>
          <w:sz w:val="32"/>
          <w:szCs w:val="32"/>
          <w:lang w:val="en-US"/>
        </w:rPr>
        <w:t>a highly selective index has few rows for each index entry and an unselective index has many rows for each index entry.</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If the index being used is unselective, it will return a large number of rows for each Key value. This could cause:</w:t>
      </w:r>
    </w:p>
    <w:p w:rsidR="00AB7CBB" w:rsidRPr="00AB7CBB" w:rsidRDefault="00AB7CBB" w:rsidP="00AB7CBB">
      <w:pPr>
        <w:numPr>
          <w:ilvl w:val="0"/>
          <w:numId w:val="17"/>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lastRenderedPageBreak/>
        <w:t>A higher number of index blocks to be visited</w:t>
      </w:r>
    </w:p>
    <w:p w:rsidR="00AB7CBB" w:rsidRPr="00AB7CBB" w:rsidRDefault="00AB7CBB" w:rsidP="00AB7CBB">
      <w:pPr>
        <w:numPr>
          <w:ilvl w:val="0"/>
          <w:numId w:val="17"/>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 higher number of table block visits, which could further be escalated by a high clustering factor of the index</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Both the above factors could even lead the optimizer to choose Full table scan over index access because of lower cost of FTS. This means that we will have to bear the overhead of slower DML operations and maintenance of an unselective index even though it may not be utilized at all. Consider for example, an index having two distinct values in the key column(s). Assuming uniform data distribution, 50% ( = (1/2)*100) of the rows in a table have the same value for the indexed key. In such a case, it is more efficient to perform a full table scan than accessing the table via index.</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If the index is </w:t>
      </w:r>
      <w:r w:rsidRPr="00AB7CBB">
        <w:rPr>
          <w:rFonts w:eastAsia="Times New Roman" w:cstheme="minorHAnsi"/>
          <w:b/>
          <w:bCs/>
          <w:sz w:val="32"/>
          <w:szCs w:val="32"/>
          <w:lang w:val="en-US"/>
        </w:rPr>
        <w:t>not highly unselective</w:t>
      </w:r>
      <w:r w:rsidRPr="00AB7CBB">
        <w:rPr>
          <w:rFonts w:eastAsia="Times New Roman" w:cstheme="minorHAnsi"/>
          <w:sz w:val="32"/>
          <w:szCs w:val="32"/>
          <w:lang w:val="en-US"/>
        </w:rPr>
        <w:t>, the optimizer may choose to use the index but in that case,</w:t>
      </w:r>
    </w:p>
    <w:p w:rsidR="00AB7CBB" w:rsidRPr="00AB7CBB" w:rsidRDefault="00AB7CBB" w:rsidP="00AB7CBB">
      <w:pPr>
        <w:numPr>
          <w:ilvl w:val="0"/>
          <w:numId w:val="18"/>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 large number of index and data blocks would initially be read into the buffer cache, resulting in waits for db file sequential read, Free buffers and Latch: Cache Buffer LRU Chain.</w:t>
      </w:r>
    </w:p>
    <w:p w:rsidR="00AB7CBB" w:rsidRPr="00AB7CBB" w:rsidRDefault="00AB7CBB" w:rsidP="00AB7CBB">
      <w:pPr>
        <w:numPr>
          <w:ilvl w:val="0"/>
          <w:numId w:val="18"/>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The buffer cache might fall short of space due to the application’s unnecessarily requiring many more blocks, resulting in excessive linking / unlinking of buffers in the Cache Buffer chains, causing waits for Latch: Cache Buffer Chain wait event.</w:t>
      </w:r>
    </w:p>
    <w:p w:rsidR="00AB7CBB" w:rsidRPr="00AB7CBB" w:rsidRDefault="00AB7CBB" w:rsidP="00AB7CBB">
      <w:pPr>
        <w:numPr>
          <w:ilvl w:val="0"/>
          <w:numId w:val="18"/>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The query would read too many data blocks into the buffer cache, keeping in wait other sessions that want to access one or more of those same blocks, thereby resulting in Buffer Busy waits.</w:t>
      </w:r>
    </w:p>
    <w:p w:rsidR="00AB7CBB" w:rsidRPr="00AB7CBB" w:rsidRDefault="000140F0" w:rsidP="00AB7CBB">
      <w:pPr>
        <w:shd w:val="clear" w:color="auto" w:fill="FFFFFF"/>
        <w:spacing w:after="100" w:afterAutospacing="1" w:line="240" w:lineRule="auto"/>
        <w:rPr>
          <w:rFonts w:eastAsia="Times New Roman" w:cstheme="minorHAnsi"/>
          <w:sz w:val="32"/>
          <w:szCs w:val="32"/>
          <w:lang w:val="en-US"/>
        </w:rPr>
      </w:pPr>
      <w:r>
        <w:rPr>
          <w:rFonts w:eastAsia="Times New Roman" w:cstheme="minorHAnsi"/>
          <w:b/>
          <w:bCs/>
          <w:sz w:val="32"/>
          <w:szCs w:val="32"/>
          <w:lang w:val="en-US"/>
        </w:rPr>
        <w:t>S</w:t>
      </w:r>
      <w:r w:rsidR="00AB7CBB" w:rsidRPr="00AB7CBB">
        <w:rPr>
          <w:rFonts w:eastAsia="Times New Roman" w:cstheme="minorHAnsi"/>
          <w:b/>
          <w:bCs/>
          <w:sz w:val="32"/>
          <w:szCs w:val="32"/>
          <w:lang w:val="en-US"/>
        </w:rPr>
        <w:t>electivity of an index determines its effectiveness in optimizing performance. </w:t>
      </w:r>
      <w:r w:rsidR="00AB7CBB" w:rsidRPr="00AB7CBB">
        <w:rPr>
          <w:rFonts w:eastAsia="Times New Roman" w:cstheme="minorHAnsi"/>
          <w:sz w:val="32"/>
          <w:szCs w:val="32"/>
          <w:lang w:val="en-US"/>
        </w:rPr>
        <w:t>The higher the selectivity, the fewer rows are returned by the index scan and the faster the query engine can reduce the size of the result set. It is desirable to have indexes with fairly high selectivity to avoid performance issues.</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It is worth mentioning here that</w:t>
      </w:r>
    </w:p>
    <w:p w:rsidR="00AB7CBB" w:rsidRPr="00AB7CBB" w:rsidRDefault="00AB7CBB" w:rsidP="00AB7CBB">
      <w:pPr>
        <w:numPr>
          <w:ilvl w:val="0"/>
          <w:numId w:val="19"/>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Oracle implicitly creates B-tree indexes on the columns having unique and primary key integrity constraints.</w:t>
      </w:r>
    </w:p>
    <w:p w:rsidR="00AB7CBB" w:rsidRPr="00AB7CBB" w:rsidRDefault="00AB7CBB" w:rsidP="00AB7CBB">
      <w:pPr>
        <w:numPr>
          <w:ilvl w:val="0"/>
          <w:numId w:val="19"/>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lastRenderedPageBreak/>
        <w:t>A B-tree index does not store NULL entries.</w:t>
      </w:r>
    </w:p>
    <w:p w:rsidR="00AB7CBB" w:rsidRPr="00AB7CBB" w:rsidRDefault="00AB7CBB" w:rsidP="00AB7CBB">
      <w:pPr>
        <w:numPr>
          <w:ilvl w:val="0"/>
          <w:numId w:val="19"/>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As a general guideline, B-tree indexes should be created on the columns that are often queried for less than 15% of the table's rows. </w:t>
      </w:r>
    </w:p>
    <w:p w:rsidR="00AB7CBB" w:rsidRPr="00AB7CBB" w:rsidRDefault="000140F0" w:rsidP="00AB7CBB">
      <w:pPr>
        <w:shd w:val="clear" w:color="auto" w:fill="FFFFFF"/>
        <w:spacing w:after="100" w:afterAutospacing="1" w:line="240" w:lineRule="auto"/>
        <w:rPr>
          <w:rFonts w:eastAsia="Times New Roman" w:cstheme="minorHAnsi"/>
          <w:sz w:val="32"/>
          <w:szCs w:val="32"/>
          <w:lang w:val="en-US"/>
        </w:rPr>
      </w:pPr>
      <w:r>
        <w:rPr>
          <w:rFonts w:eastAsia="Times New Roman" w:cstheme="minorHAnsi"/>
          <w:sz w:val="32"/>
          <w:szCs w:val="32"/>
          <w:lang w:val="en-US"/>
        </w:rPr>
        <w:t>T</w:t>
      </w:r>
      <w:r w:rsidR="00AB7CBB" w:rsidRPr="00AB7CBB">
        <w:rPr>
          <w:rFonts w:eastAsia="Times New Roman" w:cstheme="minorHAnsi"/>
          <w:sz w:val="32"/>
          <w:szCs w:val="32"/>
          <w:lang w:val="en-US"/>
        </w:rPr>
        <w:t>he optimizer prefers to</w:t>
      </w:r>
    </w:p>
    <w:p w:rsidR="00AB7CBB" w:rsidRPr="00AB7CBB" w:rsidRDefault="00AB7CBB" w:rsidP="00AB7CBB">
      <w:pPr>
        <w:numPr>
          <w:ilvl w:val="0"/>
          <w:numId w:val="20"/>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Perform a Full Table Scan rather than use a highly unselective index.</w:t>
      </w:r>
    </w:p>
    <w:p w:rsidR="00AB7CBB" w:rsidRPr="00AB7CBB" w:rsidRDefault="00AB7CBB" w:rsidP="00AB7CBB">
      <w:pPr>
        <w:numPr>
          <w:ilvl w:val="0"/>
          <w:numId w:val="20"/>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Access a table via index if the index is selective.</w:t>
      </w:r>
    </w:p>
    <w:p w:rsidR="00E3739F" w:rsidRPr="00E43335" w:rsidRDefault="00E3739F" w:rsidP="00E3739F">
      <w:pPr>
        <w:autoSpaceDE w:val="0"/>
        <w:autoSpaceDN w:val="0"/>
        <w:adjustRightInd w:val="0"/>
        <w:spacing w:after="0" w:line="276" w:lineRule="auto"/>
        <w:jc w:val="both"/>
        <w:rPr>
          <w:rFonts w:cstheme="minorHAnsi"/>
          <w:color w:val="000000"/>
          <w:sz w:val="32"/>
          <w:szCs w:val="32"/>
          <w:lang w:val="en-US"/>
        </w:rPr>
      </w:pPr>
    </w:p>
    <w:p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GetStudentsInfo</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 @Id </w:t>
      </w:r>
      <w:r w:rsidRPr="00E43335">
        <w:rPr>
          <w:rFonts w:ascii="Consolas" w:hAnsi="Consolas" w:cs="Consolas"/>
          <w:color w:val="0000FF"/>
          <w:sz w:val="32"/>
          <w:szCs w:val="32"/>
          <w:lang w:val="en-US"/>
        </w:rPr>
        <w:t>int</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GetStudentsById</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E43335">
        <w:rPr>
          <w:rFonts w:ascii="Consolas" w:hAnsi="Consolas" w:cs="Consolas"/>
          <w:color w:val="000000"/>
          <w:sz w:val="32"/>
          <w:szCs w:val="32"/>
          <w:lang w:val="en-US"/>
        </w:rPr>
        <w:t>GetStudentsById</w:t>
      </w:r>
      <w:r>
        <w:rPr>
          <w:rFonts w:ascii="Consolas" w:hAnsi="Consolas" w:cs="Consolas"/>
          <w:color w:val="000000"/>
          <w:sz w:val="32"/>
          <w:szCs w:val="32"/>
          <w:lang w:val="en-US"/>
        </w:rPr>
        <w:t xml:space="preserve"> 2</w:t>
      </w:r>
    </w:p>
    <w:p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w:t>
      </w:r>
      <w:r w:rsidR="00207A10" w:rsidRPr="00F56210">
        <w:rPr>
          <w:rFonts w:cstheme="minorHAnsi"/>
          <w:color w:val="000000"/>
          <w:sz w:val="32"/>
          <w:szCs w:val="32"/>
          <w:lang w:val="en-US"/>
        </w:rPr>
        <w:tab/>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lastRenderedPageBreak/>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E43335">
        <w:rPr>
          <w:rFonts w:ascii="Consolas" w:hAnsi="Consolas" w:cs="Consolas"/>
          <w:color w:val="0000FF"/>
          <w:sz w:val="32"/>
          <w:szCs w:val="32"/>
          <w:lang w:val="en-US"/>
        </w:rPr>
        <w:t>nvarchar</w:t>
      </w:r>
      <w:r>
        <w:rPr>
          <w:rFonts w:cstheme="minorHAnsi"/>
          <w:color w:val="000000"/>
          <w:sz w:val="32"/>
          <w:szCs w:val="32"/>
          <w:lang w:val="en-US"/>
        </w:rPr>
        <w:t>!</w:t>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@GivenAge </w:t>
      </w:r>
      <w:r w:rsidRPr="00E43335">
        <w:rPr>
          <w:rFonts w:ascii="Consolas" w:hAnsi="Consolas" w:cs="Consolas"/>
          <w:color w:val="0000FF"/>
          <w:sz w:val="32"/>
          <w:szCs w:val="32"/>
          <w:lang w:val="en-US"/>
        </w:rPr>
        <w:t>int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@sqlquery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@sqlquery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00BA72D8" w:rsidRPr="00E43335">
        <w:rPr>
          <w:rFonts w:ascii="Consolas" w:hAnsi="Consolas" w:cs="Consolas"/>
          <w:color w:val="000000"/>
          <w:sz w:val="32"/>
          <w:szCs w:val="32"/>
          <w:lang w:val="en-US"/>
        </w:rPr>
        <w:t xml:space="preserve">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@sqlquery</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w:t>
      </w:r>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v_GetStudentsInfo</w:t>
      </w:r>
    </w:p>
    <w:p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lastRenderedPageBreak/>
        <w:t>You can add SQL statements and functions to a view and present the data as if the data were coming from one single table.</w:t>
      </w: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sql to show the body of the view.</w:t>
      </w:r>
    </w:p>
    <w:p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p>
    <w:p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'Solfetka'</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'Rucka'</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AfterDelete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 xml:space="preserve">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Some differences between sql and posteSQL:</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a relational database management system where postgres is an object realational database management system meaning that it has features such as table inhreritance and function overloading.</w:t>
      </w:r>
    </w:p>
    <w:p w:rsidR="00BF4CDE" w:rsidRDefault="00BF4CDE"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licences by microsoft and is not open source however postgres is open source.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Select * from “Stories”;</w:t>
      </w:r>
    </w:p>
    <w:p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0036AF">
      <w:pPr>
        <w:autoSpaceDE w:val="0"/>
        <w:autoSpaceDN w:val="0"/>
        <w:adjustRightInd w:val="0"/>
        <w:spacing w:after="0" w:line="276" w:lineRule="auto"/>
        <w:jc w:val="both"/>
        <w:rPr>
          <w:rFonts w:cstheme="minorHAnsi"/>
          <w:sz w:val="32"/>
          <w:szCs w:val="32"/>
          <w:lang w:val="en-US"/>
        </w:rPr>
      </w:pP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cat dump.sql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lastRenderedPageBreak/>
        <w:drawing>
          <wp:inline distT="0" distB="0" distL="0" distR="0" wp14:anchorId="78E2B7EF" wp14:editId="2AC31B84">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An atomic value is a value that cannot be divided. For example, in the table shown below, the values in the [Color] column in the first row can be divided into "red" and "green", hence [TABLE_PRODUCT] is not in 1NF.</w:t>
      </w:r>
    </w:p>
    <w:p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DDC2A85" wp14:editId="5C664178">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w:t>
      </w:r>
      <w:r w:rsidR="00FF1EC1">
        <w:rPr>
          <w:rFonts w:cstheme="minorHAnsi"/>
          <w:sz w:val="32"/>
          <w:szCs w:val="32"/>
          <w:lang w:val="en-US"/>
        </w:rPr>
        <w:lastRenderedPageBreak/>
        <w:t>primary key and only in this case it is partial dependency. If it didn’t make up any part of the primary key, then it would be transitive dependency.</w:t>
      </w:r>
    </w:p>
    <w:p w:rsidR="00FF1EC1" w:rsidRDefault="00FF1EC1" w:rsidP="000036AF">
      <w:pPr>
        <w:autoSpaceDE w:val="0"/>
        <w:autoSpaceDN w:val="0"/>
        <w:adjustRightInd w:val="0"/>
        <w:spacing w:after="0" w:line="276" w:lineRule="auto"/>
        <w:jc w:val="both"/>
        <w:rPr>
          <w:rFonts w:cstheme="minorHAnsi"/>
          <w:sz w:val="32"/>
          <w:szCs w:val="32"/>
          <w:lang w:val="en-US"/>
        </w:rPr>
      </w:pPr>
    </w:p>
    <w:p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8288CE8" wp14:editId="014D42DB">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B01F45E" wp14:editId="76820AB1">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lastRenderedPageBreak/>
        <w:drawing>
          <wp:inline distT="0" distB="0" distL="0" distR="0" wp14:anchorId="59E96824" wp14:editId="6ECB6EFB">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F6C96DD" wp14:editId="3622893E">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p>
    <w:p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non-prime attribute depends on the prime attribute this is functional dependency.</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ACID (atomicity, consistency, isolation, durability) is a set of properties of database transactions intended to guarantee data validity despite errors, power failures, and other mishaps. In the context of databases, </w:t>
      </w:r>
      <w:r w:rsidRPr="009F21DC">
        <w:rPr>
          <w:rFonts w:cstheme="minorHAnsi"/>
          <w:sz w:val="32"/>
          <w:szCs w:val="32"/>
          <w:lang w:val="en-US"/>
        </w:rPr>
        <w:lastRenderedPageBreak/>
        <w:t>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Isolation ensures that concurrent execution of transactions leaves the database in the same state that would have been obtained if the transactions were executed sequentially.</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Char, nchar, varchar, nvarchar</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lastRenderedPageBreak/>
        <w:t>varchar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r w:rsidRPr="00267CD3">
        <w:rPr>
          <w:rFonts w:eastAsia="Times New Roman" w:cstheme="minorHAnsi"/>
          <w:color w:val="232629"/>
          <w:sz w:val="32"/>
          <w:szCs w:val="32"/>
          <w:lang w:eastAsia="ru-RU"/>
        </w:rPr>
        <w:t>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r w:rsidRPr="00E43335">
        <w:rPr>
          <w:rFonts w:eastAsia="Times New Roman" w:cstheme="minorHAnsi"/>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rsidR="008F4D1A" w:rsidRDefault="008F4D1A" w:rsidP="008F4D1A">
      <w:pPr>
        <w:autoSpaceDE w:val="0"/>
        <w:autoSpaceDN w:val="0"/>
        <w:adjustRightInd w:val="0"/>
        <w:spacing w:after="0" w:line="276" w:lineRule="auto"/>
        <w:jc w:val="center"/>
        <w:rPr>
          <w:rFonts w:cstheme="minorHAnsi"/>
          <w:b/>
          <w:sz w:val="36"/>
          <w:szCs w:val="36"/>
          <w:lang w:val="en-US"/>
        </w:rPr>
      </w:pPr>
    </w:p>
    <w:p w:rsidR="00267CD3" w:rsidRDefault="008F4D1A" w:rsidP="008F4D1A">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Transaction Types</w:t>
      </w:r>
    </w:p>
    <w:p w:rsidR="008F4D1A" w:rsidRPr="008F4D1A" w:rsidRDefault="008F4D1A" w:rsidP="008F4D1A">
      <w:p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sz w:val="32"/>
          <w:szCs w:val="32"/>
          <w:bdr w:val="none" w:sz="0" w:space="0" w:color="auto" w:frame="1"/>
          <w:lang w:val="en-US"/>
        </w:rPr>
        <w:t>The SQL Server Transactions are classified into three types, they are as follows</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Auto Commit Transaction Mode (default)</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Implicit Transaction Mode</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Explicit Transaction Mode</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Auto Commit Transaction Mode in SQL Server</w:t>
      </w:r>
      <w:r w:rsidRPr="008F4D1A">
        <w:rPr>
          <w:rFonts w:cstheme="minorHAnsi"/>
          <w:sz w:val="32"/>
          <w:szCs w:val="32"/>
          <w:lang w:val="en-US"/>
        </w:rPr>
        <w:t>: This is the default transaction mode in SQL Server. In this transaction mode, each SQL statement is treated as a separate transaction. In this Transaction Mode, as a developer, we are not responsible for either beginning the transaction (i.e. Begin Transaction) or ending a transaction (i.e. either Commit or Roll Back). Whenever we execute any DML statement, the SQL Server will automatically begin the transaction as well as end the transaction with a Commit or Rollback i.e. if the transaction is completed successfully, it is committed. If the transaction faces any error, it is rolled back. So the programmer does not have any control over them.</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Implicit Transaction Mode in SQL Server</w:t>
      </w:r>
      <w:r w:rsidRPr="008F4D1A">
        <w:rPr>
          <w:rFonts w:cstheme="minorHAnsi"/>
          <w:sz w:val="32"/>
          <w:szCs w:val="32"/>
          <w:lang w:val="en-US"/>
        </w:rPr>
        <w:t xml:space="preserve">: In the Implicit mode of transaction, the SQL Server is responsible for beginning the transaction implicitly before the execution of any DML statement and the developers are responsible to end the transaction with a commit or rollback. Once the transaction is ended ie. once the developer executes either the commit or rollback command, then automatically a new transaction will start by SQL Server. That means, in the case of implicit mode, a new transaction will start automatically by SQL Server after the current transaction is committed or rolled back by the programmer. In order to use implicit transaction mode in SQL Server, first, we need to </w:t>
      </w:r>
      <w:r w:rsidRPr="008F4D1A">
        <w:rPr>
          <w:rFonts w:cstheme="minorHAnsi"/>
          <w:sz w:val="32"/>
          <w:szCs w:val="32"/>
          <w:lang w:val="en-US"/>
        </w:rPr>
        <w:lastRenderedPageBreak/>
        <w:t>set the implicit transaction mode to ON using the SET IMPLICIT_TRANSACTIONS statement.</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sz w:val="32"/>
          <w:szCs w:val="32"/>
          <w:lang w:val="en-US"/>
        </w:rPr>
        <w:t>In SQL Server, an implicit transaction is when a new transaction is implicitly started when the prior transaction completes, but each transaction is explicitly completed with a COMMIT or ROLLBACK statement. This is not to be confused with autocommit mode, where the transaction is started and ended implicitly.</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 xml:space="preserve">Explicit Transaction Mode in SQL Server: </w:t>
      </w:r>
      <w:r w:rsidRPr="008F4D1A">
        <w:rPr>
          <w:rFonts w:cstheme="minorHAnsi"/>
          <w:sz w:val="32"/>
          <w:szCs w:val="32"/>
          <w:lang w:val="en-US"/>
        </w:rPr>
        <w:t>In the Explicit mode of transaction, the developer is only responsible for beginning the transaction as well as ending the transaction. In other words, we can say that the transactions that have a START and END explicitly written by the programmer are called explicit transactions.</w:t>
      </w:r>
    </w:p>
    <w:p w:rsidR="006404DD" w:rsidRDefault="006404DD" w:rsidP="008F4D1A">
      <w:pPr>
        <w:autoSpaceDE w:val="0"/>
        <w:autoSpaceDN w:val="0"/>
        <w:adjustRightInd w:val="0"/>
        <w:spacing w:after="0" w:line="276" w:lineRule="auto"/>
        <w:rPr>
          <w:rFonts w:cstheme="minorHAnsi"/>
          <w:sz w:val="32"/>
          <w:szCs w:val="32"/>
          <w:lang w:val="en-US"/>
        </w:rPr>
      </w:pPr>
      <w:r>
        <w:rPr>
          <w:noProof/>
          <w:lang w:val="en-US"/>
        </w:rPr>
        <w:drawing>
          <wp:inline distT="0" distB="0" distL="0" distR="0" wp14:anchorId="73272CF0" wp14:editId="4360FCAD">
            <wp:extent cx="6257677" cy="23217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2141" cy="2327162"/>
                    </a:xfrm>
                    <a:prstGeom prst="rect">
                      <a:avLst/>
                    </a:prstGeom>
                  </pic:spPr>
                </pic:pic>
              </a:graphicData>
            </a:graphic>
          </wp:inline>
        </w:drawing>
      </w:r>
    </w:p>
    <w:p w:rsidR="008F4D1A" w:rsidRDefault="008F4D1A" w:rsidP="008F4D1A">
      <w:pPr>
        <w:autoSpaceDE w:val="0"/>
        <w:autoSpaceDN w:val="0"/>
        <w:adjustRightInd w:val="0"/>
        <w:spacing w:after="0" w:line="276" w:lineRule="auto"/>
        <w:rPr>
          <w:rFonts w:cstheme="minorHAnsi"/>
          <w:sz w:val="32"/>
          <w:szCs w:val="32"/>
          <w:lang w:val="en-US"/>
        </w:rPr>
      </w:pPr>
    </w:p>
    <w:p w:rsidR="00686172" w:rsidRDefault="00686172" w:rsidP="00686172">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 xml:space="preserve">Transaction </w:t>
      </w:r>
      <w:r>
        <w:rPr>
          <w:rFonts w:cstheme="minorHAnsi"/>
          <w:b/>
          <w:sz w:val="36"/>
          <w:szCs w:val="36"/>
          <w:lang w:val="en-US"/>
        </w:rPr>
        <w:t>Isolation levels</w:t>
      </w:r>
    </w:p>
    <w:p w:rsidR="00686172" w:rsidRDefault="00686172" w:rsidP="00686172">
      <w:pPr>
        <w:autoSpaceDE w:val="0"/>
        <w:autoSpaceDN w:val="0"/>
        <w:adjustRightInd w:val="0"/>
        <w:spacing w:after="0" w:line="276" w:lineRule="auto"/>
        <w:rPr>
          <w:rFonts w:cstheme="minorHAnsi"/>
          <w:bCs/>
          <w:sz w:val="32"/>
          <w:szCs w:val="32"/>
          <w:lang w:val="en-US"/>
        </w:rPr>
      </w:pPr>
      <w:r>
        <w:rPr>
          <w:rFonts w:cstheme="minorHAnsi"/>
          <w:bCs/>
          <w:sz w:val="32"/>
          <w:szCs w:val="32"/>
          <w:lang w:val="en-US"/>
        </w:rPr>
        <w:t>Isolation</w:t>
      </w:r>
      <w:r w:rsidRPr="00977963">
        <w:rPr>
          <w:rFonts w:cstheme="minorHAnsi"/>
          <w:bCs/>
          <w:sz w:val="32"/>
          <w:szCs w:val="32"/>
          <w:lang w:val="en-US"/>
        </w:rPr>
        <w:t xml:space="preserve"> property ensures that multiple transactions can occur concurrently without leading to the inconsistency of the database state.</w:t>
      </w:r>
      <w:r>
        <w:rPr>
          <w:rFonts w:cstheme="minorHAnsi"/>
          <w:bCs/>
          <w:sz w:val="32"/>
          <w:szCs w:val="32"/>
          <w:lang w:val="en-US"/>
        </w:rPr>
        <w:t xml:space="preserve"> </w:t>
      </w:r>
      <w:r w:rsidRPr="00977963">
        <w:rPr>
          <w:rFonts w:cstheme="minorHAnsi"/>
          <w:bCs/>
          <w:sz w:val="32"/>
          <w:szCs w:val="32"/>
          <w:lang w:val="en-US"/>
        </w:rPr>
        <w:t>Transactions occur independently without interference. Changes occurring in a particular transaction will not be visible to any other transaction until that particular change in that transaction is written to memory or has been committed.</w:t>
      </w:r>
    </w:p>
    <w:p w:rsidR="00686172" w:rsidRDefault="00384955" w:rsidP="00686172">
      <w:pPr>
        <w:autoSpaceDE w:val="0"/>
        <w:autoSpaceDN w:val="0"/>
        <w:adjustRightInd w:val="0"/>
        <w:spacing w:after="0" w:line="276" w:lineRule="auto"/>
        <w:rPr>
          <w:rFonts w:cstheme="minorHAnsi"/>
          <w:sz w:val="32"/>
          <w:szCs w:val="32"/>
          <w:lang w:val="en-US"/>
        </w:rPr>
      </w:pPr>
      <w:r>
        <w:rPr>
          <w:rFonts w:cstheme="minorHAnsi"/>
          <w:sz w:val="32"/>
          <w:szCs w:val="32"/>
          <w:lang w:val="en-US"/>
        </w:rPr>
        <w:t>T</w:t>
      </w:r>
      <w:r w:rsidR="00686172" w:rsidRPr="00977963">
        <w:rPr>
          <w:rFonts w:cstheme="minorHAnsi"/>
          <w:sz w:val="32"/>
          <w:szCs w:val="32"/>
          <w:lang w:val="en-US"/>
        </w:rPr>
        <w:t>ransaction isolation level</w:t>
      </w:r>
      <w:r>
        <w:rPr>
          <w:rFonts w:cstheme="minorHAnsi"/>
          <w:sz w:val="32"/>
          <w:szCs w:val="32"/>
          <w:lang w:val="en-US"/>
        </w:rPr>
        <w:t>s</w:t>
      </w:r>
      <w:r w:rsidR="00A26C74">
        <w:rPr>
          <w:rFonts w:cstheme="minorHAnsi"/>
          <w:sz w:val="32"/>
          <w:szCs w:val="32"/>
          <w:lang w:val="en-US"/>
        </w:rPr>
        <w:t xml:space="preserve"> are</w:t>
      </w:r>
      <w:r w:rsidR="00686172" w:rsidRPr="00977963">
        <w:rPr>
          <w:rFonts w:cstheme="minorHAnsi"/>
          <w:sz w:val="32"/>
          <w:szCs w:val="32"/>
          <w:lang w:val="en-US"/>
        </w:rPr>
        <w:t xml:space="preserve"> defined </w:t>
      </w:r>
      <w:r>
        <w:rPr>
          <w:rFonts w:cstheme="minorHAnsi"/>
          <w:sz w:val="32"/>
          <w:szCs w:val="32"/>
          <w:lang w:val="en-US"/>
        </w:rPr>
        <w:t>to address the</w:t>
      </w:r>
      <w:r w:rsidR="00686172" w:rsidRPr="00977963">
        <w:rPr>
          <w:rFonts w:cstheme="minorHAnsi"/>
          <w:sz w:val="32"/>
          <w:szCs w:val="32"/>
          <w:lang w:val="en-US"/>
        </w:rPr>
        <w:t xml:space="preserve"> following phenomena</w:t>
      </w:r>
      <w:r w:rsidR="00686172">
        <w:rPr>
          <w:rFonts w:cstheme="minorHAnsi"/>
          <w:sz w:val="32"/>
          <w:szCs w:val="32"/>
          <w:lang w:val="en-US"/>
        </w:rPr>
        <w:t>:</w:t>
      </w:r>
      <w:r w:rsidR="001A4A3B">
        <w:rPr>
          <w:rFonts w:cstheme="minorHAnsi"/>
          <w:sz w:val="32"/>
          <w:szCs w:val="32"/>
          <w:lang w:val="en-US"/>
        </w:rPr>
        <w:t xml:space="preserve"> </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Dirty Read – </w:t>
      </w:r>
      <w:r w:rsidRPr="00977963">
        <w:rPr>
          <w:rFonts w:cstheme="minorHAnsi"/>
          <w:spacing w:val="2"/>
          <w:sz w:val="32"/>
          <w:szCs w:val="32"/>
          <w:lang w:val="en-US"/>
        </w:rPr>
        <w:t xml:space="preserve">A Dirty read is a situation when a transaction reads data that has not yet been committed. For example, Let’s say </w:t>
      </w:r>
      <w:r w:rsidRPr="00977963">
        <w:rPr>
          <w:rFonts w:cstheme="minorHAnsi"/>
          <w:spacing w:val="2"/>
          <w:sz w:val="32"/>
          <w:szCs w:val="32"/>
          <w:lang w:val="en-US"/>
        </w:rPr>
        <w:lastRenderedPageBreak/>
        <w:t>transaction 1 updates a row and leaves it uncommitted, meanwhile, Transaction 2 reads the updated row. If transaction 1 rolls back the change, transaction 2 will have read data that is considered never to have existed.</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Non Repeatable read – </w:t>
      </w:r>
      <w:r w:rsidRPr="00977963">
        <w:rPr>
          <w:rFonts w:cstheme="minorHAnsi"/>
          <w:spacing w:val="2"/>
          <w:sz w:val="32"/>
          <w:szCs w:val="32"/>
          <w:lang w:val="en-US"/>
        </w:rPr>
        <w:t>Non Repeatable read occurs when a transaction reads the same row twice and gets a different value each time. For example, suppose transaction T1 reads data. Due to concurrency, another transaction T2 updates the same data and commit, Now if transaction T1 rereads the same data, it will retrieve a different value.</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Phantom Read – </w:t>
      </w:r>
      <w:r w:rsidRPr="00977963">
        <w:rPr>
          <w:rFonts w:cstheme="minorHAnsi"/>
          <w:spacing w:val="2"/>
          <w:sz w:val="32"/>
          <w:szCs w:val="32"/>
          <w:lang w:val="en-US"/>
        </w:rPr>
        <w:t>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T1 re-executes the statement that reads the rows, it gets a different set of rows this time.</w:t>
      </w:r>
    </w:p>
    <w:p w:rsidR="00686172" w:rsidRDefault="00686172" w:rsidP="00686172">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Based on these phenomena, The SQL standard defines four isolation levels :</w:t>
      </w:r>
      <w:r w:rsidR="001A4A3B">
        <w:rPr>
          <w:rFonts w:cstheme="minorHAnsi"/>
          <w:sz w:val="32"/>
          <w:szCs w:val="32"/>
          <w:lang w:val="en-US"/>
        </w:rPr>
        <w:t xml:space="preserve"> (these are aka pessimistic locking)</w:t>
      </w:r>
    </w:p>
    <w:p w:rsidR="00686172" w:rsidRPr="00977963"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Uncommitted – </w:t>
      </w:r>
      <w:r w:rsidRPr="00977963">
        <w:rPr>
          <w:rFonts w:cstheme="minorHAnsi"/>
          <w:spacing w:val="2"/>
          <w:sz w:val="32"/>
          <w:szCs w:val="32"/>
          <w:lang w:val="en-US"/>
        </w:rPr>
        <w:t>Read Uncommitted is the lowest isolation level. In this level, one transaction may read not yet committed changes made by other transactions, thereby allowing dirty reads. At this level, transactions are not isolated from each other.</w:t>
      </w:r>
    </w:p>
    <w:p w:rsidR="00686172" w:rsidRPr="00977963"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Committed – </w:t>
      </w:r>
      <w:r w:rsidRPr="00977963">
        <w:rPr>
          <w:rFonts w:cstheme="minorHAnsi"/>
          <w:spacing w:val="2"/>
          <w:sz w:val="32"/>
          <w:szCs w:val="32"/>
          <w:lang w:val="en-US"/>
        </w:rPr>
        <w:t>This isolation level guarantees that any data read is committed at the moment it is read. Thus it does not allow dirty read. The transaction holds a read or write lock on the current row, and thus prevents other transactions from reading, updating, or deleting it.</w:t>
      </w:r>
    </w:p>
    <w:p w:rsidR="00686172"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Repeatable Read – </w:t>
      </w:r>
      <w:r w:rsidRPr="00977963">
        <w:rPr>
          <w:rFonts w:cstheme="minorHAnsi"/>
          <w:spacing w:val="2"/>
          <w:sz w:val="32"/>
          <w:szCs w:val="32"/>
          <w:lang w:val="en-US"/>
        </w:rPr>
        <w:t>This is the most restrictive isolation level. The transaction holds read locks on all rows it references and writes locks on referenced rows for update and delete actions. Since other transactions cannot read, update or delete these rows, consequently it avoids non-repeatable read.</w:t>
      </w:r>
      <w:r>
        <w:rPr>
          <w:rFonts w:cstheme="minorHAnsi"/>
          <w:spacing w:val="2"/>
          <w:sz w:val="32"/>
          <w:szCs w:val="32"/>
          <w:lang w:val="en-US"/>
        </w:rPr>
        <w:t xml:space="preserve"> </w:t>
      </w:r>
    </w:p>
    <w:p w:rsidR="00686172" w:rsidRPr="00977963" w:rsidRDefault="00686172" w:rsidP="00686172">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 xml:space="preserve">Existing rows are locked from being changed. New rows can be inserted later (phantom row). But, once a new row has been </w:t>
      </w:r>
      <w:r>
        <w:rPr>
          <w:rFonts w:cstheme="minorHAnsi"/>
          <w:spacing w:val="2"/>
          <w:sz w:val="32"/>
          <w:szCs w:val="32"/>
          <w:lang w:val="en-US"/>
        </w:rPr>
        <w:lastRenderedPageBreak/>
        <w:t>inserted then it also will be protected. So, it only protects existing rows from being updated.</w:t>
      </w:r>
    </w:p>
    <w:p w:rsidR="00686172"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Serializable – </w:t>
      </w:r>
      <w:r w:rsidRPr="00977963">
        <w:rPr>
          <w:rFonts w:cstheme="minorHAnsi"/>
          <w:spacing w:val="2"/>
          <w:sz w:val="32"/>
          <w:szCs w:val="32"/>
          <w:lang w:val="en-US"/>
        </w:rPr>
        <w:t>This is the highest isolation level. A </w:t>
      </w:r>
      <w:r w:rsidRPr="00977963">
        <w:rPr>
          <w:rFonts w:cstheme="minorHAnsi"/>
          <w:i/>
          <w:iCs/>
          <w:spacing w:val="2"/>
          <w:sz w:val="32"/>
          <w:szCs w:val="32"/>
          <w:bdr w:val="none" w:sz="0" w:space="0" w:color="auto" w:frame="1"/>
          <w:lang w:val="en-US"/>
        </w:rPr>
        <w:t>serializable</w:t>
      </w:r>
      <w:r w:rsidRPr="00977963">
        <w:rPr>
          <w:rFonts w:cstheme="minorHAnsi"/>
          <w:spacing w:val="2"/>
          <w:sz w:val="32"/>
          <w:szCs w:val="32"/>
          <w:lang w:val="en-US"/>
        </w:rPr>
        <w:t> execution is guaranteed to be serializable. Serializable execution is defined to be an execution of operations in which concurrently executing transactions appears to be serially executing.</w:t>
      </w:r>
    </w:p>
    <w:p w:rsidR="00686172" w:rsidRDefault="00686172" w:rsidP="00686172">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This is even much restrict and doesn’t even allow phantom rows. So it guarantees repeated reads and disallows phantom rows</w:t>
      </w:r>
    </w:p>
    <w:p w:rsidR="00686172" w:rsidRDefault="00686172" w:rsidP="00686172">
      <w:pPr>
        <w:shd w:val="clear" w:color="auto" w:fill="FFFFFF"/>
        <w:spacing w:after="0" w:line="240" w:lineRule="auto"/>
        <w:textAlignment w:val="baseline"/>
        <w:rPr>
          <w:rFonts w:cstheme="minorHAnsi"/>
          <w:spacing w:val="2"/>
          <w:sz w:val="32"/>
          <w:szCs w:val="32"/>
          <w:lang w:val="en-US"/>
        </w:rPr>
      </w:pPr>
      <w:r>
        <w:rPr>
          <w:noProof/>
          <w:lang w:val="en-US"/>
        </w:rPr>
        <w:drawing>
          <wp:inline distT="0" distB="0" distL="0" distR="0" wp14:anchorId="33DF1051" wp14:editId="0F81C793">
            <wp:extent cx="46291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143000"/>
                    </a:xfrm>
                    <a:prstGeom prst="rect">
                      <a:avLst/>
                    </a:prstGeom>
                  </pic:spPr>
                </pic:pic>
              </a:graphicData>
            </a:graphic>
          </wp:inline>
        </w:drawing>
      </w:r>
    </w:p>
    <w:p w:rsidR="00686172" w:rsidRDefault="00686172" w:rsidP="00686172">
      <w:pPr>
        <w:shd w:val="clear" w:color="auto" w:fill="FFFFFF"/>
        <w:spacing w:after="0" w:line="240" w:lineRule="auto"/>
        <w:textAlignment w:val="baseline"/>
        <w:rPr>
          <w:rFonts w:cstheme="minorHAnsi"/>
          <w:spacing w:val="2"/>
          <w:sz w:val="32"/>
          <w:szCs w:val="32"/>
          <w:lang w:val="en-US"/>
        </w:rPr>
      </w:pPr>
    </w:p>
    <w:p w:rsidR="00686172" w:rsidRDefault="00686172" w:rsidP="00686172">
      <w:pPr>
        <w:shd w:val="clear" w:color="auto" w:fill="FFFFFF"/>
        <w:spacing w:after="0" w:line="240" w:lineRule="auto"/>
        <w:textAlignment w:val="baseline"/>
        <w:rPr>
          <w:rFonts w:cstheme="minorHAnsi"/>
          <w:spacing w:val="2"/>
          <w:sz w:val="32"/>
          <w:szCs w:val="32"/>
          <w:lang w:val="en-US"/>
        </w:rPr>
      </w:pPr>
      <w:r>
        <w:rPr>
          <w:rFonts w:cstheme="minorHAnsi"/>
          <w:spacing w:val="2"/>
          <w:sz w:val="32"/>
          <w:szCs w:val="32"/>
          <w:lang w:val="en-US"/>
        </w:rPr>
        <w:t>We are beginning a transaction and waiting for some time to emulate an operation.</w:t>
      </w:r>
    </w:p>
    <w:p w:rsidR="00686172" w:rsidRDefault="00686172" w:rsidP="00686172">
      <w:pPr>
        <w:shd w:val="clear" w:color="auto" w:fill="FFFFFF"/>
        <w:spacing w:after="0" w:line="240" w:lineRule="auto"/>
        <w:textAlignment w:val="baseline"/>
        <w:rPr>
          <w:rFonts w:cstheme="minorHAnsi"/>
          <w:sz w:val="32"/>
          <w:szCs w:val="32"/>
          <w:lang w:val="en-US"/>
        </w:rPr>
      </w:pPr>
      <w:r>
        <w:rPr>
          <w:noProof/>
          <w:lang w:val="en-US"/>
        </w:rPr>
        <w:drawing>
          <wp:inline distT="0" distB="0" distL="0" distR="0" wp14:anchorId="00D20535" wp14:editId="141E7B94">
            <wp:extent cx="314325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250" cy="1333500"/>
                    </a:xfrm>
                    <a:prstGeom prst="rect">
                      <a:avLst/>
                    </a:prstGeom>
                  </pic:spPr>
                </pic:pic>
              </a:graphicData>
            </a:graphic>
          </wp:inline>
        </w:drawing>
      </w:r>
    </w:p>
    <w:p w:rsidR="00686172" w:rsidRDefault="00686172" w:rsidP="00686172">
      <w:pPr>
        <w:shd w:val="clear" w:color="auto" w:fill="FFFFFF"/>
        <w:spacing w:after="0" w:line="240" w:lineRule="auto"/>
        <w:textAlignment w:val="baseline"/>
        <w:rPr>
          <w:rFonts w:cstheme="minorHAnsi"/>
          <w:sz w:val="32"/>
          <w:szCs w:val="32"/>
          <w:lang w:val="en-US"/>
        </w:rPr>
      </w:pP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So the latter transaction will need to wait for first transaction to be committed so that it can read because it only reads committed data.</w:t>
      </w: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 xml:space="preserve">The default transaction isolation level is </w:t>
      </w:r>
      <w:r w:rsidRPr="004F715F">
        <w:rPr>
          <w:rFonts w:cstheme="minorHAnsi"/>
          <w:sz w:val="32"/>
          <w:szCs w:val="32"/>
          <w:lang w:val="en-US"/>
        </w:rPr>
        <w:t>READ COMMITTED</w:t>
      </w:r>
      <w:r>
        <w:rPr>
          <w:rFonts w:cstheme="minorHAnsi"/>
          <w:sz w:val="32"/>
          <w:szCs w:val="32"/>
          <w:lang w:val="en-US"/>
        </w:rPr>
        <w:t>.</w:t>
      </w: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We can use the (NOLOCK) table hint to read uncommitted transaction from read committed transaction level It is the same as Read uncommitted</w:t>
      </w:r>
      <w:r w:rsidRPr="007A5E67">
        <w:rPr>
          <w:rFonts w:cstheme="minorHAnsi"/>
          <w:sz w:val="32"/>
          <w:szCs w:val="32"/>
          <w:lang w:val="en-US"/>
        </w:rPr>
        <w:sym w:font="Wingdings" w:char="F0E8"/>
      </w:r>
    </w:p>
    <w:p w:rsidR="00686172" w:rsidRDefault="00686172" w:rsidP="00686172">
      <w:pPr>
        <w:shd w:val="clear" w:color="auto" w:fill="FFFFFF"/>
        <w:spacing w:after="0" w:line="240" w:lineRule="auto"/>
        <w:textAlignment w:val="baseline"/>
        <w:rPr>
          <w:rFonts w:cstheme="minorHAnsi"/>
          <w:sz w:val="32"/>
          <w:szCs w:val="32"/>
          <w:lang w:val="en-US"/>
        </w:rPr>
      </w:pPr>
      <w:r>
        <w:rPr>
          <w:noProof/>
          <w:lang w:val="en-US"/>
        </w:rPr>
        <w:drawing>
          <wp:inline distT="0" distB="0" distL="0" distR="0" wp14:anchorId="70778E84" wp14:editId="35A35AAC">
            <wp:extent cx="2762250" cy="1904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0035" b="-1"/>
                    <a:stretch/>
                  </pic:blipFill>
                  <pic:spPr bwMode="auto">
                    <a:xfrm>
                      <a:off x="0" y="0"/>
                      <a:ext cx="2762250" cy="190417"/>
                    </a:xfrm>
                    <a:prstGeom prst="rect">
                      <a:avLst/>
                    </a:prstGeom>
                    <a:ln>
                      <a:noFill/>
                    </a:ln>
                    <a:extLst>
                      <a:ext uri="{53640926-AAD7-44D8-BBD7-CCE9431645EC}">
                        <a14:shadowObscured xmlns:a14="http://schemas.microsoft.com/office/drawing/2010/main"/>
                      </a:ext>
                    </a:extLst>
                  </pic:spPr>
                </pic:pic>
              </a:graphicData>
            </a:graphic>
          </wp:inline>
        </w:drawing>
      </w:r>
    </w:p>
    <w:p w:rsidR="00686172" w:rsidRPr="008F4D1A"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When we use read committed transaction isolation level, no operation will be done until the other transaction ends.</w:t>
      </w:r>
    </w:p>
    <w:p w:rsidR="00686172" w:rsidRDefault="001A4A3B" w:rsidP="001A4A3B">
      <w:pPr>
        <w:autoSpaceDE w:val="0"/>
        <w:autoSpaceDN w:val="0"/>
        <w:adjustRightInd w:val="0"/>
        <w:spacing w:after="0" w:line="276" w:lineRule="auto"/>
        <w:jc w:val="center"/>
        <w:rPr>
          <w:rFonts w:cstheme="minorHAnsi"/>
          <w:b/>
          <w:sz w:val="36"/>
          <w:szCs w:val="36"/>
          <w:lang w:val="en-US"/>
        </w:rPr>
      </w:pPr>
      <w:r w:rsidRPr="001A4A3B">
        <w:rPr>
          <w:rFonts w:cstheme="minorHAnsi"/>
          <w:b/>
          <w:sz w:val="36"/>
          <w:szCs w:val="36"/>
          <w:lang w:val="en-US"/>
        </w:rPr>
        <w:t>Optimistic vs. Pessimistic locking</w:t>
      </w:r>
    </w:p>
    <w:p w:rsidR="001A4A3B" w:rsidRDefault="001A4A3B" w:rsidP="001A4A3B">
      <w:pPr>
        <w:autoSpaceDE w:val="0"/>
        <w:autoSpaceDN w:val="0"/>
        <w:adjustRightInd w:val="0"/>
        <w:spacing w:after="0" w:line="276" w:lineRule="auto"/>
        <w:rPr>
          <w:rFonts w:cstheme="minorHAnsi"/>
          <w:sz w:val="32"/>
          <w:szCs w:val="32"/>
          <w:lang w:val="en-US"/>
        </w:rPr>
      </w:pPr>
      <w:r w:rsidRPr="001A4A3B">
        <w:rPr>
          <w:rFonts w:cstheme="minorHAnsi"/>
          <w:b/>
          <w:sz w:val="32"/>
          <w:szCs w:val="32"/>
          <w:lang w:val="en-US"/>
        </w:rPr>
        <w:t>Optimistic</w:t>
      </w:r>
      <w:r w:rsidRPr="001A4A3B">
        <w:rPr>
          <w:rFonts w:cstheme="minorHAnsi"/>
          <w:sz w:val="32"/>
          <w:szCs w:val="32"/>
          <w:lang w:val="en-US"/>
        </w:rPr>
        <w:t xml:space="preserve"> L</w:t>
      </w:r>
      <w:bookmarkStart w:id="0" w:name="_GoBack"/>
      <w:bookmarkEnd w:id="0"/>
      <w:r w:rsidRPr="001A4A3B">
        <w:rPr>
          <w:rFonts w:cstheme="minorHAnsi"/>
          <w:sz w:val="32"/>
          <w:szCs w:val="32"/>
          <w:lang w:val="en-US"/>
        </w:rPr>
        <w:t xml:space="preserve">ocking is a strategy where you read a record, take note of a version number (other methods to do this involve dates, timestamps or checksums/hashes) and check that the version hasn't changed before </w:t>
      </w:r>
      <w:r w:rsidRPr="001A4A3B">
        <w:rPr>
          <w:rFonts w:cstheme="minorHAnsi"/>
          <w:sz w:val="32"/>
          <w:szCs w:val="32"/>
          <w:lang w:val="en-US"/>
        </w:rPr>
        <w:lastRenderedPageBreak/>
        <w:t>you write the record back. When you write the record back you filter the update on the version to make sure it's atomic. (i.e. hasn't been updated between when you check the version and write the record to the disk) and update the version in one hit. If the record is dirty (i.e. different version to yours) you abort the transaction and the user can re-start it.</w:t>
      </w:r>
      <w:r>
        <w:rPr>
          <w:rFonts w:cstheme="minorHAnsi"/>
          <w:sz w:val="32"/>
          <w:szCs w:val="32"/>
          <w:lang w:val="en-US"/>
        </w:rPr>
        <w:t xml:space="preserve"> </w:t>
      </w:r>
      <w:r w:rsidRPr="001A4A3B">
        <w:rPr>
          <w:rFonts w:cstheme="minorHAnsi"/>
          <w:sz w:val="32"/>
          <w:szCs w:val="32"/>
          <w:lang w:val="en-US"/>
        </w:rPr>
        <w:t>Optimistic locking is used when you don't expect many collisions. It costs less to do a normal operation but if the collision DOES occur you would pay a higher price to resolve it as the transaction is aborted.</w:t>
      </w:r>
    </w:p>
    <w:p w:rsidR="001A4A3B" w:rsidRPr="008F4D1A" w:rsidRDefault="001A4A3B" w:rsidP="001A4A3B">
      <w:pPr>
        <w:autoSpaceDE w:val="0"/>
        <w:autoSpaceDN w:val="0"/>
        <w:adjustRightInd w:val="0"/>
        <w:spacing w:after="0" w:line="276" w:lineRule="auto"/>
        <w:rPr>
          <w:rFonts w:cstheme="minorHAnsi"/>
          <w:sz w:val="32"/>
          <w:szCs w:val="32"/>
          <w:lang w:val="en-US"/>
        </w:rPr>
      </w:pPr>
      <w:r w:rsidRPr="001A4A3B">
        <w:rPr>
          <w:rFonts w:cstheme="minorHAnsi"/>
          <w:b/>
          <w:sz w:val="32"/>
          <w:szCs w:val="32"/>
          <w:lang w:val="en-US"/>
        </w:rPr>
        <w:t>Pessimistic</w:t>
      </w:r>
      <w:r w:rsidRPr="001A4A3B">
        <w:rPr>
          <w:rFonts w:cstheme="minorHAnsi"/>
          <w:sz w:val="32"/>
          <w:szCs w:val="32"/>
          <w:lang w:val="en-US"/>
        </w:rPr>
        <w:t xml:space="preserve"> Locking is when you lock the record for your exclusive use until you have finished with it. It has much better integrity than optimistic locking but requires you to be careful with your application design to avoid Deadlocks.</w:t>
      </w:r>
    </w:p>
    <w:sectPr w:rsidR="001A4A3B" w:rsidRPr="008F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101A"/>
    <w:multiLevelType w:val="multilevel"/>
    <w:tmpl w:val="D89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27F1"/>
    <w:multiLevelType w:val="multilevel"/>
    <w:tmpl w:val="24E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95171"/>
    <w:multiLevelType w:val="multilevel"/>
    <w:tmpl w:val="28C8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81425"/>
    <w:multiLevelType w:val="multilevel"/>
    <w:tmpl w:val="F74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4ED1"/>
    <w:multiLevelType w:val="multilevel"/>
    <w:tmpl w:val="D91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349B9"/>
    <w:multiLevelType w:val="multilevel"/>
    <w:tmpl w:val="F530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E721B2"/>
    <w:multiLevelType w:val="multilevel"/>
    <w:tmpl w:val="B9C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D77A4"/>
    <w:multiLevelType w:val="multilevel"/>
    <w:tmpl w:val="209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D7592D"/>
    <w:multiLevelType w:val="multilevel"/>
    <w:tmpl w:val="B0B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A737B"/>
    <w:multiLevelType w:val="multilevel"/>
    <w:tmpl w:val="FAD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EF3809"/>
    <w:multiLevelType w:val="multilevel"/>
    <w:tmpl w:val="E86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24161"/>
    <w:multiLevelType w:val="multilevel"/>
    <w:tmpl w:val="ADA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6"/>
  </w:num>
  <w:num w:numId="5">
    <w:abstractNumId w:val="18"/>
  </w:num>
  <w:num w:numId="6">
    <w:abstractNumId w:val="15"/>
  </w:num>
  <w:num w:numId="7">
    <w:abstractNumId w:val="12"/>
  </w:num>
  <w:num w:numId="8">
    <w:abstractNumId w:val="16"/>
  </w:num>
  <w:num w:numId="9">
    <w:abstractNumId w:val="1"/>
  </w:num>
  <w:num w:numId="10">
    <w:abstractNumId w:val="17"/>
  </w:num>
  <w:num w:numId="11">
    <w:abstractNumId w:val="5"/>
  </w:num>
  <w:num w:numId="12">
    <w:abstractNumId w:val="4"/>
  </w:num>
  <w:num w:numId="13">
    <w:abstractNumId w:val="10"/>
  </w:num>
  <w:num w:numId="14">
    <w:abstractNumId w:val="2"/>
  </w:num>
  <w:num w:numId="15">
    <w:abstractNumId w:val="7"/>
  </w:num>
  <w:num w:numId="16">
    <w:abstractNumId w:val="0"/>
  </w:num>
  <w:num w:numId="17">
    <w:abstractNumId w:val="19"/>
  </w:num>
  <w:num w:numId="18">
    <w:abstractNumId w:val="1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36AF"/>
    <w:rsid w:val="000075F1"/>
    <w:rsid w:val="00012518"/>
    <w:rsid w:val="000140F0"/>
    <w:rsid w:val="000157AD"/>
    <w:rsid w:val="00016502"/>
    <w:rsid w:val="00020EDD"/>
    <w:rsid w:val="00021B7F"/>
    <w:rsid w:val="00052F91"/>
    <w:rsid w:val="00081531"/>
    <w:rsid w:val="001001A2"/>
    <w:rsid w:val="00131DF1"/>
    <w:rsid w:val="00155792"/>
    <w:rsid w:val="00162FF8"/>
    <w:rsid w:val="001854F5"/>
    <w:rsid w:val="00186270"/>
    <w:rsid w:val="001A211C"/>
    <w:rsid w:val="001A4A3B"/>
    <w:rsid w:val="001A65E6"/>
    <w:rsid w:val="001C287A"/>
    <w:rsid w:val="001D21B1"/>
    <w:rsid w:val="001D2DCF"/>
    <w:rsid w:val="001D7B17"/>
    <w:rsid w:val="00207A10"/>
    <w:rsid w:val="00214FFA"/>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4955"/>
    <w:rsid w:val="003877A1"/>
    <w:rsid w:val="00393E5D"/>
    <w:rsid w:val="00393FA8"/>
    <w:rsid w:val="003964CE"/>
    <w:rsid w:val="003A06CD"/>
    <w:rsid w:val="003E337B"/>
    <w:rsid w:val="0044688D"/>
    <w:rsid w:val="00455CFC"/>
    <w:rsid w:val="00506257"/>
    <w:rsid w:val="00526765"/>
    <w:rsid w:val="0055197A"/>
    <w:rsid w:val="005D3426"/>
    <w:rsid w:val="006404DD"/>
    <w:rsid w:val="0065310A"/>
    <w:rsid w:val="00686172"/>
    <w:rsid w:val="0069644F"/>
    <w:rsid w:val="006E03E2"/>
    <w:rsid w:val="007206D8"/>
    <w:rsid w:val="00725273"/>
    <w:rsid w:val="00753A0F"/>
    <w:rsid w:val="008119AD"/>
    <w:rsid w:val="00863CBD"/>
    <w:rsid w:val="00871DAD"/>
    <w:rsid w:val="008F4D1A"/>
    <w:rsid w:val="0095166C"/>
    <w:rsid w:val="0095256F"/>
    <w:rsid w:val="009548C2"/>
    <w:rsid w:val="009C7274"/>
    <w:rsid w:val="009D670B"/>
    <w:rsid w:val="009E1983"/>
    <w:rsid w:val="009F21DC"/>
    <w:rsid w:val="00A120F9"/>
    <w:rsid w:val="00A26C74"/>
    <w:rsid w:val="00A3096D"/>
    <w:rsid w:val="00A37014"/>
    <w:rsid w:val="00A77B9D"/>
    <w:rsid w:val="00AB7CBB"/>
    <w:rsid w:val="00AC7515"/>
    <w:rsid w:val="00AD2BE4"/>
    <w:rsid w:val="00AD4886"/>
    <w:rsid w:val="00B47ABE"/>
    <w:rsid w:val="00B5602D"/>
    <w:rsid w:val="00B75558"/>
    <w:rsid w:val="00B86874"/>
    <w:rsid w:val="00B970AA"/>
    <w:rsid w:val="00BA72D8"/>
    <w:rsid w:val="00BC56C1"/>
    <w:rsid w:val="00BD2DBE"/>
    <w:rsid w:val="00BF4CDE"/>
    <w:rsid w:val="00C27558"/>
    <w:rsid w:val="00C300DE"/>
    <w:rsid w:val="00C33D4B"/>
    <w:rsid w:val="00CB2F7E"/>
    <w:rsid w:val="00CB75CA"/>
    <w:rsid w:val="00D767A7"/>
    <w:rsid w:val="00D80C51"/>
    <w:rsid w:val="00D951AA"/>
    <w:rsid w:val="00DA5CC6"/>
    <w:rsid w:val="00DC1BE2"/>
    <w:rsid w:val="00DD402B"/>
    <w:rsid w:val="00DF57A5"/>
    <w:rsid w:val="00E3739F"/>
    <w:rsid w:val="00E41AB2"/>
    <w:rsid w:val="00E43335"/>
    <w:rsid w:val="00E51916"/>
    <w:rsid w:val="00E61995"/>
    <w:rsid w:val="00E91B8E"/>
    <w:rsid w:val="00E97FB7"/>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567F"/>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A3B"/>
  </w:style>
  <w:style w:type="paragraph" w:styleId="Heading2">
    <w:name w:val="heading 2"/>
    <w:basedOn w:val="Normal"/>
    <w:link w:val="Heading2Char"/>
    <w:uiPriority w:val="9"/>
    <w:qFormat/>
    <w:rsid w:val="00AB7CB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 w:type="character" w:customStyle="1" w:styleId="token">
    <w:name w:val="token"/>
    <w:basedOn w:val="DefaultParagraphFont"/>
    <w:rsid w:val="00081531"/>
  </w:style>
  <w:style w:type="character" w:customStyle="1" w:styleId="Heading2Char">
    <w:name w:val="Heading 2 Char"/>
    <w:basedOn w:val="DefaultParagraphFont"/>
    <w:link w:val="Heading2"/>
    <w:uiPriority w:val="9"/>
    <w:rsid w:val="00AB7CBB"/>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250576480">
      <w:bodyDiv w:val="1"/>
      <w:marLeft w:val="0"/>
      <w:marRight w:val="0"/>
      <w:marTop w:val="0"/>
      <w:marBottom w:val="0"/>
      <w:divBdr>
        <w:top w:val="none" w:sz="0" w:space="0" w:color="auto"/>
        <w:left w:val="none" w:sz="0" w:space="0" w:color="auto"/>
        <w:bottom w:val="none" w:sz="0" w:space="0" w:color="auto"/>
        <w:right w:val="none" w:sz="0" w:space="0" w:color="auto"/>
      </w:divBdr>
    </w:div>
    <w:div w:id="1265573870">
      <w:bodyDiv w:val="1"/>
      <w:marLeft w:val="0"/>
      <w:marRight w:val="0"/>
      <w:marTop w:val="0"/>
      <w:marBottom w:val="0"/>
      <w:divBdr>
        <w:top w:val="none" w:sz="0" w:space="0" w:color="auto"/>
        <w:left w:val="none" w:sz="0" w:space="0" w:color="auto"/>
        <w:bottom w:val="none" w:sz="0" w:space="0" w:color="auto"/>
        <w:right w:val="none" w:sz="0" w:space="0" w:color="auto"/>
      </w:divBdr>
    </w:div>
    <w:div w:id="1482232167">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1</Pages>
  <Words>4950</Words>
  <Characters>28219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71</cp:revision>
  <dcterms:created xsi:type="dcterms:W3CDTF">2021-11-15T20:48:00Z</dcterms:created>
  <dcterms:modified xsi:type="dcterms:W3CDTF">2022-11-22T19:34:00Z</dcterms:modified>
</cp:coreProperties>
</file>