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962"/>
        <w:gridCol w:w="891"/>
        <w:gridCol w:w="1018"/>
        <w:gridCol w:w="1373"/>
        <w:gridCol w:w="962"/>
        <w:gridCol w:w="1185"/>
        <w:gridCol w:w="1614"/>
      </w:tblGrid>
      <w:tr w:rsidR="00A71732" w:rsidRPr="00A71732" w14:paraId="3529ADEC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3CDD8DA3" w14:textId="77777777" w:rsidR="00A71732" w:rsidRPr="00A71732" w:rsidRDefault="00A71732" w:rsidP="00A71732">
            <w:pPr>
              <w:rPr>
                <w:rFonts w:ascii="Aptos Slab" w:hAnsi="Aptos Slab"/>
                <w:b/>
                <w:bCs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Model provider</w:t>
            </w:r>
          </w:p>
        </w:tc>
        <w:tc>
          <w:tcPr>
            <w:tcW w:w="795" w:type="dxa"/>
            <w:vAlign w:val="center"/>
            <w:hideMark/>
          </w:tcPr>
          <w:p w14:paraId="1A8F7950" w14:textId="77777777" w:rsidR="00A71732" w:rsidRPr="00A71732" w:rsidRDefault="00A71732" w:rsidP="00A71732">
            <w:pPr>
              <w:rPr>
                <w:rFonts w:ascii="Aptos Slab" w:hAnsi="Aptos Slab"/>
                <w:b/>
                <w:bCs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D2DB667" w14:textId="77777777" w:rsidR="00A71732" w:rsidRPr="00A71732" w:rsidRDefault="00A71732" w:rsidP="00A71732">
            <w:pPr>
              <w:rPr>
                <w:rFonts w:ascii="Aptos Slab" w:hAnsi="Aptos Slab"/>
                <w:b/>
                <w:bCs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Release Date</w:t>
            </w:r>
          </w:p>
        </w:tc>
        <w:tc>
          <w:tcPr>
            <w:tcW w:w="0" w:type="auto"/>
            <w:vAlign w:val="center"/>
            <w:hideMark/>
          </w:tcPr>
          <w:p w14:paraId="2DBB33B5" w14:textId="77777777" w:rsidR="00A71732" w:rsidRPr="00A71732" w:rsidRDefault="00A71732" w:rsidP="00A71732">
            <w:pPr>
              <w:rPr>
                <w:rFonts w:ascii="Aptos Slab" w:hAnsi="Aptos Slab"/>
                <w:b/>
                <w:bCs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Cut off Date</w:t>
            </w:r>
          </w:p>
        </w:tc>
        <w:tc>
          <w:tcPr>
            <w:tcW w:w="0" w:type="auto"/>
            <w:vAlign w:val="center"/>
            <w:hideMark/>
          </w:tcPr>
          <w:p w14:paraId="01BB79A1" w14:textId="77777777" w:rsidR="00A71732" w:rsidRPr="00A71732" w:rsidRDefault="00A71732" w:rsidP="00A71732">
            <w:pPr>
              <w:rPr>
                <w:rFonts w:ascii="Aptos Slab" w:hAnsi="Aptos Slab"/>
                <w:b/>
                <w:bCs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Cost of tokens (per 1M input/output)</w:t>
            </w:r>
          </w:p>
        </w:tc>
        <w:tc>
          <w:tcPr>
            <w:tcW w:w="0" w:type="auto"/>
            <w:vAlign w:val="center"/>
            <w:hideMark/>
          </w:tcPr>
          <w:p w14:paraId="1035C4EC" w14:textId="77777777" w:rsidR="00A71732" w:rsidRPr="00A71732" w:rsidRDefault="00A71732" w:rsidP="00A71732">
            <w:pPr>
              <w:rPr>
                <w:rFonts w:ascii="Aptos Slab" w:hAnsi="Aptos Slab"/>
                <w:b/>
                <w:bCs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79D04463" w14:textId="77777777" w:rsidR="00A71732" w:rsidRPr="00A71732" w:rsidRDefault="00A71732" w:rsidP="00A71732">
            <w:pPr>
              <w:rPr>
                <w:rFonts w:ascii="Aptos Slab" w:hAnsi="Aptos Slab"/>
                <w:b/>
                <w:bCs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DC72B7" w14:textId="77777777" w:rsidR="00A71732" w:rsidRPr="00A71732" w:rsidRDefault="00A71732" w:rsidP="00A71732">
            <w:pPr>
              <w:rPr>
                <w:rFonts w:ascii="Aptos Slab" w:hAnsi="Aptos Slab"/>
                <w:b/>
                <w:bCs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When to use this model</w:t>
            </w:r>
          </w:p>
        </w:tc>
      </w:tr>
      <w:tr w:rsidR="00A71732" w:rsidRPr="00A71732" w14:paraId="7BB68D93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1B020F9A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OpenAI</w:t>
            </w:r>
          </w:p>
        </w:tc>
        <w:tc>
          <w:tcPr>
            <w:tcW w:w="795" w:type="dxa"/>
            <w:vAlign w:val="center"/>
            <w:hideMark/>
          </w:tcPr>
          <w:p w14:paraId="391D4AC2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GPT-5.5</w:t>
            </w:r>
          </w:p>
        </w:tc>
        <w:tc>
          <w:tcPr>
            <w:tcW w:w="0" w:type="auto"/>
            <w:vAlign w:val="center"/>
            <w:hideMark/>
          </w:tcPr>
          <w:p w14:paraId="33C9B6B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April 2026</w:t>
            </w:r>
          </w:p>
        </w:tc>
        <w:tc>
          <w:tcPr>
            <w:tcW w:w="0" w:type="auto"/>
            <w:vAlign w:val="center"/>
            <w:hideMark/>
          </w:tcPr>
          <w:p w14:paraId="5C7353D5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December 2025</w:t>
            </w:r>
          </w:p>
        </w:tc>
        <w:tc>
          <w:tcPr>
            <w:tcW w:w="0" w:type="auto"/>
            <w:vAlign w:val="center"/>
            <w:hideMark/>
          </w:tcPr>
          <w:p w14:paraId="4F640BE9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$5.00 / $30.00</w:t>
            </w:r>
          </w:p>
        </w:tc>
        <w:tc>
          <w:tcPr>
            <w:tcW w:w="0" w:type="auto"/>
            <w:vAlign w:val="center"/>
            <w:hideMark/>
          </w:tcPr>
          <w:p w14:paraId="4C29DB4F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128,000</w:t>
            </w:r>
          </w:p>
        </w:tc>
        <w:tc>
          <w:tcPr>
            <w:tcW w:w="0" w:type="auto"/>
            <w:vAlign w:val="center"/>
            <w:hideMark/>
          </w:tcPr>
          <w:p w14:paraId="7CCF549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Proprietary API</w:t>
            </w:r>
          </w:p>
        </w:tc>
        <w:tc>
          <w:tcPr>
            <w:tcW w:w="0" w:type="auto"/>
            <w:vAlign w:val="center"/>
            <w:hideMark/>
          </w:tcPr>
          <w:p w14:paraId="38ED1E7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Advanced multi-step agentic execution, complex reasoning, and native terminal-based engineering tasks.</w:t>
            </w:r>
          </w:p>
        </w:tc>
      </w:tr>
      <w:tr w:rsidR="00A71732" w:rsidRPr="00A71732" w14:paraId="4A5148C5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25623225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Anthropic</w:t>
            </w:r>
          </w:p>
        </w:tc>
        <w:tc>
          <w:tcPr>
            <w:tcW w:w="795" w:type="dxa"/>
            <w:vAlign w:val="center"/>
            <w:hideMark/>
          </w:tcPr>
          <w:p w14:paraId="432A851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Claude Sonnet 5</w:t>
            </w:r>
          </w:p>
        </w:tc>
        <w:tc>
          <w:tcPr>
            <w:tcW w:w="0" w:type="auto"/>
            <w:vAlign w:val="center"/>
            <w:hideMark/>
          </w:tcPr>
          <w:p w14:paraId="5140A06A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June 30, 2026</w:t>
            </w:r>
          </w:p>
        </w:tc>
        <w:tc>
          <w:tcPr>
            <w:tcW w:w="0" w:type="auto"/>
            <w:vAlign w:val="center"/>
            <w:hideMark/>
          </w:tcPr>
          <w:p w14:paraId="3756F34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March 2026</w:t>
            </w:r>
          </w:p>
        </w:tc>
        <w:tc>
          <w:tcPr>
            <w:tcW w:w="0" w:type="auto"/>
            <w:vAlign w:val="center"/>
            <w:hideMark/>
          </w:tcPr>
          <w:p w14:paraId="1DBFAC6F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$3.00 / $15.00</w:t>
            </w:r>
          </w:p>
        </w:tc>
        <w:tc>
          <w:tcPr>
            <w:tcW w:w="0" w:type="auto"/>
            <w:vAlign w:val="center"/>
            <w:hideMark/>
          </w:tcPr>
          <w:p w14:paraId="5D46D64B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200,000</w:t>
            </w:r>
          </w:p>
        </w:tc>
        <w:tc>
          <w:tcPr>
            <w:tcW w:w="0" w:type="auto"/>
            <w:vAlign w:val="center"/>
            <w:hideMark/>
          </w:tcPr>
          <w:p w14:paraId="0197EF64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Proprietary API</w:t>
            </w:r>
          </w:p>
        </w:tc>
        <w:tc>
          <w:tcPr>
            <w:tcW w:w="0" w:type="auto"/>
            <w:vAlign w:val="center"/>
            <w:hideMark/>
          </w:tcPr>
          <w:p w14:paraId="3CC77145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High-intensity autonomous software engineering, recursive tool-use, and production coding pipelines.</w:t>
            </w:r>
          </w:p>
        </w:tc>
      </w:tr>
      <w:tr w:rsidR="00A71732" w:rsidRPr="00A71732" w14:paraId="592B2E33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2B6197AB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Google DeepMind</w:t>
            </w:r>
          </w:p>
        </w:tc>
        <w:tc>
          <w:tcPr>
            <w:tcW w:w="795" w:type="dxa"/>
            <w:vAlign w:val="center"/>
            <w:hideMark/>
          </w:tcPr>
          <w:p w14:paraId="5A043663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Gemini 3.1 Pro</w:t>
            </w:r>
          </w:p>
        </w:tc>
        <w:tc>
          <w:tcPr>
            <w:tcW w:w="0" w:type="auto"/>
            <w:vAlign w:val="center"/>
            <w:hideMark/>
          </w:tcPr>
          <w:p w14:paraId="6EA767CD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February 2026</w:t>
            </w:r>
          </w:p>
        </w:tc>
        <w:tc>
          <w:tcPr>
            <w:tcW w:w="0" w:type="auto"/>
            <w:vAlign w:val="center"/>
            <w:hideMark/>
          </w:tcPr>
          <w:p w14:paraId="27461CA2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November 2025</w:t>
            </w:r>
          </w:p>
        </w:tc>
        <w:tc>
          <w:tcPr>
            <w:tcW w:w="0" w:type="auto"/>
            <w:vAlign w:val="center"/>
            <w:hideMark/>
          </w:tcPr>
          <w:p w14:paraId="47C541C0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$2.00 / $12.00</w:t>
            </w:r>
          </w:p>
        </w:tc>
        <w:tc>
          <w:tcPr>
            <w:tcW w:w="0" w:type="auto"/>
            <w:vAlign w:val="center"/>
            <w:hideMark/>
          </w:tcPr>
          <w:p w14:paraId="757846DA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22430CD0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Proprietary API</w:t>
            </w:r>
          </w:p>
        </w:tc>
        <w:tc>
          <w:tcPr>
            <w:tcW w:w="0" w:type="auto"/>
            <w:vAlign w:val="center"/>
            <w:hideMark/>
          </w:tcPr>
          <w:p w14:paraId="014F4588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Parsing massive code repositories, analyzing hours of video/audio natively, and long-form data processing.</w:t>
            </w:r>
          </w:p>
        </w:tc>
      </w:tr>
      <w:tr w:rsidR="00A71732" w:rsidRPr="00A71732" w14:paraId="2228A684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6898326B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Meta Platforms</w:t>
            </w:r>
          </w:p>
        </w:tc>
        <w:tc>
          <w:tcPr>
            <w:tcW w:w="795" w:type="dxa"/>
            <w:vAlign w:val="center"/>
            <w:hideMark/>
          </w:tcPr>
          <w:p w14:paraId="31D31AA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Muse Spark 1.1</w:t>
            </w:r>
          </w:p>
        </w:tc>
        <w:tc>
          <w:tcPr>
            <w:tcW w:w="0" w:type="auto"/>
            <w:vAlign w:val="center"/>
            <w:hideMark/>
          </w:tcPr>
          <w:p w14:paraId="0AB21BBD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July 2026</w:t>
            </w:r>
          </w:p>
        </w:tc>
        <w:tc>
          <w:tcPr>
            <w:tcW w:w="0" w:type="auto"/>
            <w:vAlign w:val="center"/>
            <w:hideMark/>
          </w:tcPr>
          <w:p w14:paraId="6DDED56F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February 2026</w:t>
            </w:r>
          </w:p>
        </w:tc>
        <w:tc>
          <w:tcPr>
            <w:tcW w:w="0" w:type="auto"/>
            <w:vAlign w:val="center"/>
            <w:hideMark/>
          </w:tcPr>
          <w:p w14:paraId="18AEF0DF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$1.50 / $4.50</w:t>
            </w:r>
          </w:p>
        </w:tc>
        <w:tc>
          <w:tcPr>
            <w:tcW w:w="0" w:type="auto"/>
            <w:vAlign w:val="center"/>
            <w:hideMark/>
          </w:tcPr>
          <w:p w14:paraId="0A5B6412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128,000</w:t>
            </w:r>
          </w:p>
        </w:tc>
        <w:tc>
          <w:tcPr>
            <w:tcW w:w="0" w:type="auto"/>
            <w:vAlign w:val="center"/>
            <w:hideMark/>
          </w:tcPr>
          <w:p w14:paraId="6F1ABDD5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Proprietary Cloud</w:t>
            </w:r>
          </w:p>
        </w:tc>
        <w:tc>
          <w:tcPr>
            <w:tcW w:w="0" w:type="auto"/>
            <w:vAlign w:val="center"/>
            <w:hideMark/>
          </w:tcPr>
          <w:p w14:paraId="6FF1968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Scalable enterprise generation and closed-source secure infrastructure tasks requiring high compliance.</w:t>
            </w:r>
          </w:p>
        </w:tc>
      </w:tr>
      <w:tr w:rsidR="00A71732" w:rsidRPr="00A71732" w14:paraId="5210AA4A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0C88D7F8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DeepSeek</w:t>
            </w:r>
          </w:p>
        </w:tc>
        <w:tc>
          <w:tcPr>
            <w:tcW w:w="795" w:type="dxa"/>
            <w:vAlign w:val="center"/>
            <w:hideMark/>
          </w:tcPr>
          <w:p w14:paraId="78D1F98A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DeepSeek V4 Flash</w:t>
            </w:r>
          </w:p>
        </w:tc>
        <w:tc>
          <w:tcPr>
            <w:tcW w:w="0" w:type="auto"/>
            <w:vAlign w:val="center"/>
            <w:hideMark/>
          </w:tcPr>
          <w:p w14:paraId="2A5F2908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April 2026</w:t>
            </w:r>
          </w:p>
        </w:tc>
        <w:tc>
          <w:tcPr>
            <w:tcW w:w="0" w:type="auto"/>
            <w:vAlign w:val="center"/>
            <w:hideMark/>
          </w:tcPr>
          <w:p w14:paraId="1FB5E22A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January 2026</w:t>
            </w:r>
          </w:p>
        </w:tc>
        <w:tc>
          <w:tcPr>
            <w:tcW w:w="0" w:type="auto"/>
            <w:vAlign w:val="center"/>
            <w:hideMark/>
          </w:tcPr>
          <w:p w14:paraId="1FB218F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$0.14 / $0.28</w:t>
            </w:r>
          </w:p>
        </w:tc>
        <w:tc>
          <w:tcPr>
            <w:tcW w:w="0" w:type="auto"/>
            <w:vAlign w:val="center"/>
            <w:hideMark/>
          </w:tcPr>
          <w:p w14:paraId="0E74559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128,000</w:t>
            </w:r>
          </w:p>
        </w:tc>
        <w:tc>
          <w:tcPr>
            <w:tcW w:w="0" w:type="auto"/>
            <w:vAlign w:val="center"/>
            <w:hideMark/>
          </w:tcPr>
          <w:p w14:paraId="20040228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Open Weights</w:t>
            </w:r>
          </w:p>
        </w:tc>
        <w:tc>
          <w:tcPr>
            <w:tcW w:w="0" w:type="auto"/>
            <w:vAlign w:val="center"/>
            <w:hideMark/>
          </w:tcPr>
          <w:p w14:paraId="54D387E1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 xml:space="preserve">Extreme high-throughput workloads, heavy API automation, and </w:t>
            </w:r>
            <w:r w:rsidRPr="00A71732">
              <w:rPr>
                <w:rFonts w:ascii="Aptos Slab" w:hAnsi="Aptos Slab"/>
                <w:sz w:val="20"/>
                <w:szCs w:val="20"/>
              </w:rPr>
              <w:lastRenderedPageBreak/>
              <w:t>cost-constrained production environments.</w:t>
            </w:r>
          </w:p>
        </w:tc>
      </w:tr>
      <w:tr w:rsidR="00A71732" w:rsidRPr="00A71732" w14:paraId="5CB0B3D0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6461B3C5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lastRenderedPageBreak/>
              <w:t>Zhipu AI</w:t>
            </w:r>
          </w:p>
        </w:tc>
        <w:tc>
          <w:tcPr>
            <w:tcW w:w="795" w:type="dxa"/>
            <w:vAlign w:val="center"/>
            <w:hideMark/>
          </w:tcPr>
          <w:p w14:paraId="133A7312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GLM-5.2</w:t>
            </w:r>
          </w:p>
        </w:tc>
        <w:tc>
          <w:tcPr>
            <w:tcW w:w="0" w:type="auto"/>
            <w:vAlign w:val="center"/>
            <w:hideMark/>
          </w:tcPr>
          <w:p w14:paraId="445D3F99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June 2026</w:t>
            </w:r>
          </w:p>
        </w:tc>
        <w:tc>
          <w:tcPr>
            <w:tcW w:w="0" w:type="auto"/>
            <w:vAlign w:val="center"/>
            <w:hideMark/>
          </w:tcPr>
          <w:p w14:paraId="485DA40D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February 2026</w:t>
            </w:r>
          </w:p>
        </w:tc>
        <w:tc>
          <w:tcPr>
            <w:tcW w:w="0" w:type="auto"/>
            <w:vAlign w:val="center"/>
            <w:hideMark/>
          </w:tcPr>
          <w:p w14:paraId="4B6B6DE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$1.40 / $4.40</w:t>
            </w:r>
          </w:p>
        </w:tc>
        <w:tc>
          <w:tcPr>
            <w:tcW w:w="0" w:type="auto"/>
            <w:vAlign w:val="center"/>
            <w:hideMark/>
          </w:tcPr>
          <w:p w14:paraId="7363EEF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128,000</w:t>
            </w:r>
          </w:p>
        </w:tc>
        <w:tc>
          <w:tcPr>
            <w:tcW w:w="0" w:type="auto"/>
            <w:vAlign w:val="center"/>
            <w:hideMark/>
          </w:tcPr>
          <w:p w14:paraId="5BD34E79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Open Weights</w:t>
            </w:r>
          </w:p>
        </w:tc>
        <w:tc>
          <w:tcPr>
            <w:tcW w:w="0" w:type="auto"/>
            <w:vAlign w:val="center"/>
            <w:hideMark/>
          </w:tcPr>
          <w:p w14:paraId="54766294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High-accuracy coding execution matching closed-source performance on open-weight hardware.</w:t>
            </w:r>
          </w:p>
        </w:tc>
      </w:tr>
      <w:tr w:rsidR="00A71732" w:rsidRPr="00A71732" w14:paraId="557F9929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01EF098F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Moonshot AI</w:t>
            </w:r>
          </w:p>
        </w:tc>
        <w:tc>
          <w:tcPr>
            <w:tcW w:w="795" w:type="dxa"/>
            <w:vAlign w:val="center"/>
            <w:hideMark/>
          </w:tcPr>
          <w:p w14:paraId="4A4E6201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Kimi K2.7 Code</w:t>
            </w:r>
          </w:p>
        </w:tc>
        <w:tc>
          <w:tcPr>
            <w:tcW w:w="0" w:type="auto"/>
            <w:vAlign w:val="center"/>
            <w:hideMark/>
          </w:tcPr>
          <w:p w14:paraId="3C129CE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June 2026</w:t>
            </w:r>
          </w:p>
        </w:tc>
        <w:tc>
          <w:tcPr>
            <w:tcW w:w="0" w:type="auto"/>
            <w:vAlign w:val="center"/>
            <w:hideMark/>
          </w:tcPr>
          <w:p w14:paraId="311A20E9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January 2026</w:t>
            </w:r>
          </w:p>
        </w:tc>
        <w:tc>
          <w:tcPr>
            <w:tcW w:w="0" w:type="auto"/>
            <w:vAlign w:val="center"/>
            <w:hideMark/>
          </w:tcPr>
          <w:p w14:paraId="526D6010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$1.00 / $3.00</w:t>
            </w:r>
          </w:p>
        </w:tc>
        <w:tc>
          <w:tcPr>
            <w:tcW w:w="0" w:type="auto"/>
            <w:vAlign w:val="center"/>
            <w:hideMark/>
          </w:tcPr>
          <w:p w14:paraId="490B2259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200,000</w:t>
            </w:r>
          </w:p>
        </w:tc>
        <w:tc>
          <w:tcPr>
            <w:tcW w:w="0" w:type="auto"/>
            <w:vAlign w:val="center"/>
            <w:hideMark/>
          </w:tcPr>
          <w:p w14:paraId="4B3196AF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Open Weights</w:t>
            </w:r>
          </w:p>
        </w:tc>
        <w:tc>
          <w:tcPr>
            <w:tcW w:w="0" w:type="auto"/>
            <w:vAlign w:val="center"/>
            <w:hideMark/>
          </w:tcPr>
          <w:p w14:paraId="486E960F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Multi-step user interface generation, visual coding, and cost-effective local program development.</w:t>
            </w:r>
          </w:p>
        </w:tc>
      </w:tr>
      <w:tr w:rsidR="00A71732" w:rsidRPr="00A71732" w14:paraId="21641BB2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1B23A053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xAI</w:t>
            </w:r>
          </w:p>
        </w:tc>
        <w:tc>
          <w:tcPr>
            <w:tcW w:w="795" w:type="dxa"/>
            <w:vAlign w:val="center"/>
            <w:hideMark/>
          </w:tcPr>
          <w:p w14:paraId="40CA4F3E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Grok 4.3</w:t>
            </w:r>
          </w:p>
        </w:tc>
        <w:tc>
          <w:tcPr>
            <w:tcW w:w="0" w:type="auto"/>
            <w:vAlign w:val="center"/>
            <w:hideMark/>
          </w:tcPr>
          <w:p w14:paraId="2C4ED51E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14:paraId="6752A05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April 2026</w:t>
            </w:r>
          </w:p>
        </w:tc>
        <w:tc>
          <w:tcPr>
            <w:tcW w:w="0" w:type="auto"/>
            <w:vAlign w:val="center"/>
            <w:hideMark/>
          </w:tcPr>
          <w:p w14:paraId="67DDE52C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$2.00 / $10.00</w:t>
            </w:r>
          </w:p>
        </w:tc>
        <w:tc>
          <w:tcPr>
            <w:tcW w:w="0" w:type="auto"/>
            <w:vAlign w:val="center"/>
            <w:hideMark/>
          </w:tcPr>
          <w:p w14:paraId="46ADB255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2,000,000</w:t>
            </w:r>
          </w:p>
        </w:tc>
        <w:tc>
          <w:tcPr>
            <w:tcW w:w="0" w:type="auto"/>
            <w:vAlign w:val="center"/>
            <w:hideMark/>
          </w:tcPr>
          <w:p w14:paraId="109F4F8F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Proprietary API</w:t>
            </w:r>
          </w:p>
        </w:tc>
        <w:tc>
          <w:tcPr>
            <w:tcW w:w="0" w:type="auto"/>
            <w:vAlign w:val="center"/>
            <w:hideMark/>
          </w:tcPr>
          <w:p w14:paraId="4ABBCAE9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Deep real-time platform data synthesis and ultra-large multi-million token practical context analysis.</w:t>
            </w:r>
          </w:p>
        </w:tc>
      </w:tr>
      <w:tr w:rsidR="00A71732" w:rsidRPr="00A71732" w14:paraId="678FBAC3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18874758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Mistral AI</w:t>
            </w:r>
          </w:p>
        </w:tc>
        <w:tc>
          <w:tcPr>
            <w:tcW w:w="795" w:type="dxa"/>
            <w:vAlign w:val="center"/>
            <w:hideMark/>
          </w:tcPr>
          <w:p w14:paraId="18C8BFFB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Mistral Large 3</w:t>
            </w:r>
          </w:p>
        </w:tc>
        <w:tc>
          <w:tcPr>
            <w:tcW w:w="0" w:type="auto"/>
            <w:vAlign w:val="center"/>
            <w:hideMark/>
          </w:tcPr>
          <w:p w14:paraId="6879BED2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October 2025</w:t>
            </w:r>
          </w:p>
        </w:tc>
        <w:tc>
          <w:tcPr>
            <w:tcW w:w="0" w:type="auto"/>
            <w:vAlign w:val="center"/>
            <w:hideMark/>
          </w:tcPr>
          <w:p w14:paraId="219A78CD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August 2025</w:t>
            </w:r>
          </w:p>
        </w:tc>
        <w:tc>
          <w:tcPr>
            <w:tcW w:w="0" w:type="auto"/>
            <w:vAlign w:val="center"/>
            <w:hideMark/>
          </w:tcPr>
          <w:p w14:paraId="3E19034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$2.00 / $6.00</w:t>
            </w:r>
          </w:p>
        </w:tc>
        <w:tc>
          <w:tcPr>
            <w:tcW w:w="0" w:type="auto"/>
            <w:vAlign w:val="center"/>
            <w:hideMark/>
          </w:tcPr>
          <w:p w14:paraId="609F741D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256,000</w:t>
            </w:r>
          </w:p>
        </w:tc>
        <w:tc>
          <w:tcPr>
            <w:tcW w:w="0" w:type="auto"/>
            <w:vAlign w:val="center"/>
            <w:hideMark/>
          </w:tcPr>
          <w:p w14:paraId="603654A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Commercial Open</w:t>
            </w:r>
          </w:p>
        </w:tc>
        <w:tc>
          <w:tcPr>
            <w:tcW w:w="0" w:type="auto"/>
            <w:vAlign w:val="center"/>
            <w:hideMark/>
          </w:tcPr>
          <w:p w14:paraId="1F5A558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On-premise enterprise hosting, sovereign cloud compliance, and fine-tuning with local data ownership.</w:t>
            </w:r>
          </w:p>
        </w:tc>
      </w:tr>
      <w:tr w:rsidR="00A71732" w:rsidRPr="00A71732" w14:paraId="50377B35" w14:textId="77777777" w:rsidTr="00A71732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0FFCB6D1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b/>
                <w:bCs/>
                <w:sz w:val="20"/>
                <w:szCs w:val="20"/>
              </w:rPr>
              <w:t>ByteDance</w:t>
            </w:r>
          </w:p>
        </w:tc>
        <w:tc>
          <w:tcPr>
            <w:tcW w:w="795" w:type="dxa"/>
            <w:vAlign w:val="center"/>
            <w:hideMark/>
          </w:tcPr>
          <w:p w14:paraId="6CFE1995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Seed 2.1 Pro</w:t>
            </w:r>
          </w:p>
        </w:tc>
        <w:tc>
          <w:tcPr>
            <w:tcW w:w="0" w:type="auto"/>
            <w:vAlign w:val="center"/>
            <w:hideMark/>
          </w:tcPr>
          <w:p w14:paraId="6B28690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June 2026</w:t>
            </w:r>
          </w:p>
        </w:tc>
        <w:tc>
          <w:tcPr>
            <w:tcW w:w="0" w:type="auto"/>
            <w:vAlign w:val="center"/>
            <w:hideMark/>
          </w:tcPr>
          <w:p w14:paraId="0852342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March 2026</w:t>
            </w:r>
          </w:p>
        </w:tc>
        <w:tc>
          <w:tcPr>
            <w:tcW w:w="0" w:type="auto"/>
            <w:vAlign w:val="center"/>
            <w:hideMark/>
          </w:tcPr>
          <w:p w14:paraId="54A739FE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$0.80 / $2.40</w:t>
            </w:r>
          </w:p>
        </w:tc>
        <w:tc>
          <w:tcPr>
            <w:tcW w:w="0" w:type="auto"/>
            <w:vAlign w:val="center"/>
            <w:hideMark/>
          </w:tcPr>
          <w:p w14:paraId="2E68BB36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128,000</w:t>
            </w:r>
          </w:p>
        </w:tc>
        <w:tc>
          <w:tcPr>
            <w:tcW w:w="0" w:type="auto"/>
            <w:vAlign w:val="center"/>
            <w:hideMark/>
          </w:tcPr>
          <w:p w14:paraId="02E2DCB7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>Proprietary API</w:t>
            </w:r>
          </w:p>
        </w:tc>
        <w:tc>
          <w:tcPr>
            <w:tcW w:w="0" w:type="auto"/>
            <w:vAlign w:val="center"/>
            <w:hideMark/>
          </w:tcPr>
          <w:p w14:paraId="543A00A4" w14:textId="77777777" w:rsidR="00A71732" w:rsidRPr="00A71732" w:rsidRDefault="00A71732" w:rsidP="00A71732">
            <w:pPr>
              <w:rPr>
                <w:rFonts w:ascii="Aptos Slab" w:hAnsi="Aptos Slab"/>
                <w:sz w:val="20"/>
                <w:szCs w:val="20"/>
              </w:rPr>
            </w:pPr>
            <w:r w:rsidRPr="00A71732">
              <w:rPr>
                <w:rFonts w:ascii="Aptos Slab" w:hAnsi="Aptos Slab"/>
                <w:sz w:val="20"/>
                <w:szCs w:val="20"/>
              </w:rPr>
              <w:t xml:space="preserve">Fast, low-latency text automation, e-commerce content workflows, and scalable </w:t>
            </w:r>
            <w:r w:rsidRPr="00A71732">
              <w:rPr>
                <w:rFonts w:ascii="Aptos Slab" w:hAnsi="Aptos Slab"/>
                <w:sz w:val="20"/>
                <w:szCs w:val="20"/>
              </w:rPr>
              <w:lastRenderedPageBreak/>
              <w:t>consumer application logic.</w:t>
            </w:r>
          </w:p>
        </w:tc>
      </w:tr>
    </w:tbl>
    <w:p w14:paraId="623895B8" w14:textId="77777777" w:rsidR="00B30813" w:rsidRPr="00A71732" w:rsidRDefault="00B30813">
      <w:pPr>
        <w:rPr>
          <w:rFonts w:ascii="Aptos Slab" w:hAnsi="Aptos Slab"/>
          <w:sz w:val="20"/>
          <w:szCs w:val="20"/>
        </w:rPr>
      </w:pPr>
    </w:p>
    <w:sectPr w:rsidR="00B30813" w:rsidRPr="00A7173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7868A" w14:textId="77777777" w:rsidR="00A71732" w:rsidRDefault="00A71732" w:rsidP="00A71732">
      <w:pPr>
        <w:spacing w:after="0" w:line="240" w:lineRule="auto"/>
      </w:pPr>
      <w:r>
        <w:separator/>
      </w:r>
    </w:p>
  </w:endnote>
  <w:endnote w:type="continuationSeparator" w:id="0">
    <w:p w14:paraId="13B8998F" w14:textId="77777777" w:rsidR="00A71732" w:rsidRDefault="00A71732" w:rsidP="00A71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B7480" w14:textId="77777777" w:rsidR="00A71732" w:rsidRDefault="00A71732" w:rsidP="00A71732">
      <w:pPr>
        <w:spacing w:after="0" w:line="240" w:lineRule="auto"/>
      </w:pPr>
      <w:r>
        <w:separator/>
      </w:r>
    </w:p>
  </w:footnote>
  <w:footnote w:type="continuationSeparator" w:id="0">
    <w:p w14:paraId="7873C76F" w14:textId="77777777" w:rsidR="00A71732" w:rsidRDefault="00A71732" w:rsidP="00A71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19FC" w14:textId="649AC9F1" w:rsidR="00A71732" w:rsidRDefault="00A71732" w:rsidP="00A71732">
    <w:pPr>
      <w:pStyle w:val="Header"/>
      <w:jc w:val="center"/>
    </w:pPr>
    <w:r>
      <w:t>Week 1 -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32"/>
    <w:rsid w:val="00A71732"/>
    <w:rsid w:val="00B2469D"/>
    <w:rsid w:val="00B30813"/>
    <w:rsid w:val="00B91969"/>
    <w:rsid w:val="00BD7918"/>
    <w:rsid w:val="00CC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0FAD"/>
  <w15:chartTrackingRefBased/>
  <w15:docId w15:val="{B6B8D478-A8E3-420B-8062-496A900A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732"/>
  </w:style>
  <w:style w:type="paragraph" w:styleId="Footer">
    <w:name w:val="footer"/>
    <w:basedOn w:val="Normal"/>
    <w:link w:val="FooterChar"/>
    <w:uiPriority w:val="99"/>
    <w:unhideWhenUsed/>
    <w:rsid w:val="00A7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9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Palayanoor Rangamani, Vaishnavi</dc:creator>
  <cp:keywords/>
  <dc:description/>
  <cp:lastModifiedBy>Palayanoor Rangamani, Vaishnavi</cp:lastModifiedBy>
  <cp:revision>1</cp:revision>
  <dcterms:created xsi:type="dcterms:W3CDTF">2026-07-11T08:43:00Z</dcterms:created>
  <dcterms:modified xsi:type="dcterms:W3CDTF">2026-07-11T09:06:00Z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2026-07-11T09:05:28Z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8c399c69-ac50-4417-aeb3-0aa8896509a6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