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SECURITY &amp; CYBER LAW — COMPLETE SYLLABUS NOTES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UCS6002 | </w:t>
      </w:r>
      <w:r>
        <w:rPr>
          <w:b/>
        </w:rPr>
        <w:t>Sem VI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🟦 UNIT – I: BASIC CONCEPTS OF TECHNOLOGY AND LAW</w:t>
      </w:r>
    </w:p>
    <w:p>
      <w:pPr>
        <w:pStyle w:val="Heading2"/>
      </w:pPr>
      <w:r>
        <w:t>📌 1.1 Internet Technology</w:t>
      </w:r>
    </w:p>
    <w:p>
      <w:r>
        <w:t xml:space="preserve">├── </w:t>
      </w:r>
      <w:r>
        <w:rPr>
          <w:b/>
        </w:rPr>
        <w:t>Definition:</w:t>
      </w:r>
      <w:r>
        <w:t xml:space="preserve"> The Internet is a global network of interconnected computers using </w:t>
      </w:r>
      <w:r>
        <w:rPr>
          <w:b/>
        </w:rPr>
        <w:t>TCP/IP</w:t>
      </w:r>
      <w:r>
        <w:t xml:space="preserve"> protocols to exchange information.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t>Origin: ARPANET (1969) → modern Internet (1990s)</w:t>
      </w:r>
    </w:p>
    <w:p>
      <w:pPr>
        <w:pStyle w:val="ListBullet"/>
        <w:ind w:left="360"/>
      </w:pPr>
      <w:r>
        <w:t xml:space="preserve">Uses </w:t>
      </w:r>
      <w:r>
        <w:rPr>
          <w:b/>
        </w:rPr>
        <w:t>client-server</w:t>
      </w:r>
      <w:r>
        <w:t xml:space="preserve"> and </w:t>
      </w:r>
      <w:r>
        <w:rPr>
          <w:b/>
        </w:rPr>
        <w:t>peer-to-peer</w:t>
      </w:r>
      <w:r>
        <w:t xml:space="preserve"> models</w:t>
      </w:r>
    </w:p>
    <w:p>
      <w:pPr>
        <w:pStyle w:val="ListBullet"/>
        <w:ind w:left="360"/>
      </w:pPr>
      <w:r>
        <w:t>Key protocols: TCP/IP, HTTP, HTTPS, FTP, SMTP, DNS</w:t>
      </w:r>
    </w:p>
    <w:p>
      <w:pPr>
        <w:pStyle w:val="ListBullet"/>
        <w:ind w:left="360"/>
      </w:pPr>
      <w:r>
        <w:t>World Wide Web (WWW) is built on top of internet</w:t>
      </w:r>
    </w:p>
    <w:p>
      <w:pPr>
        <w:pStyle w:val="ListBullet"/>
        <w:ind w:left="360"/>
      </w:pPr>
      <w:r>
        <w:t>Access: ISP → Backbone → Servers worldwide</w:t>
      </w:r>
    </w:p>
    <w:p>
      <w:pPr>
        <w:pStyle w:val="ListBullet"/>
        <w:ind w:left="360"/>
      </w:pPr>
      <w:r>
        <w:t>Key terms: IP address, DNS, URL, Web Browser, ISP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The Internet is a global network of computers using TCP/IP protocols, providing services like email, WWW, file transfer, and online communication.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1.2 Scope of Cyber Laws</w:t>
      </w:r>
    </w:p>
    <w:p>
      <w:r>
        <w:t xml:space="preserve">├── </w:t>
      </w:r>
      <w:r>
        <w:rPr>
          <w:b/>
        </w:rPr>
        <w:t>Definition:</w:t>
      </w:r>
      <w:r>
        <w:t xml:space="preserve"> Cyber Laws are legal rules that govern activities in cyberspace — covering internet usage, e-commerce, online crimes, and data protection.</w:t>
      </w:r>
    </w:p>
    <w:p>
      <w:r>
        <w:t xml:space="preserve">├── </w:t>
      </w:r>
      <w:r>
        <w:rPr>
          <w:b/>
        </w:rPr>
        <w:t>Scope (Areas Covered):</w:t>
      </w:r>
    </w:p>
    <w:p>
      <w:pPr>
        <w:pStyle w:val="ListNumber"/>
        <w:ind w:left="360"/>
      </w:pPr>
      <w:r>
        <w:rPr>
          <w:b/>
        </w:rPr>
        <w:t>E-commerce</w:t>
      </w:r>
      <w:r>
        <w:t xml:space="preserve"> – online contracts, digital signatures</w:t>
      </w:r>
    </w:p>
    <w:p>
      <w:pPr>
        <w:pStyle w:val="ListNumber"/>
        <w:ind w:left="360"/>
      </w:pPr>
      <w:r>
        <w:rPr>
          <w:b/>
        </w:rPr>
        <w:t>Cybercrimes</w:t>
      </w:r>
      <w:r>
        <w:t xml:space="preserve"> – hacking, phishing, identity theft</w:t>
      </w:r>
    </w:p>
    <w:p>
      <w:pPr>
        <w:pStyle w:val="ListNumber"/>
        <w:ind w:left="360"/>
      </w:pPr>
      <w:r>
        <w:rPr>
          <w:b/>
        </w:rPr>
        <w:t>Intellectual Property</w:t>
      </w:r>
      <w:r>
        <w:t xml:space="preserve"> – copyright, patents, trademarks online</w:t>
      </w:r>
    </w:p>
    <w:p>
      <w:pPr>
        <w:pStyle w:val="ListNumber"/>
        <w:ind w:left="360"/>
      </w:pPr>
      <w:r>
        <w:rPr>
          <w:b/>
        </w:rPr>
        <w:t>Privacy &amp; Data Protection</w:t>
      </w:r>
      <w:r>
        <w:t xml:space="preserve"> – personal data handling</w:t>
      </w:r>
    </w:p>
    <w:p>
      <w:pPr>
        <w:pStyle w:val="ListNumber"/>
        <w:ind w:left="360"/>
      </w:pPr>
      <w:r>
        <w:rPr>
          <w:b/>
        </w:rPr>
        <w:t>E-Governance</w:t>
      </w:r>
      <w:r>
        <w:t xml:space="preserve"> – digital government services</w:t>
      </w:r>
    </w:p>
    <w:p>
      <w:pPr>
        <w:pStyle w:val="ListNumber"/>
        <w:ind w:left="360"/>
      </w:pPr>
      <w:r>
        <w:rPr>
          <w:b/>
        </w:rPr>
        <w:t>Domain Name Disputes</w:t>
      </w:r>
    </w:p>
    <w:p>
      <w:pPr>
        <w:pStyle w:val="ListNumber"/>
        <w:ind w:left="360"/>
      </w:pPr>
      <w:r>
        <w:rPr>
          <w:b/>
        </w:rPr>
        <w:t>Online Banking &amp; Payments</w:t>
      </w:r>
    </w:p>
    <w:p>
      <w:pPr>
        <w:pStyle w:val="ListNumber"/>
        <w:ind w:left="360"/>
      </w:pPr>
      <w:r>
        <w:rPr>
          <w:b/>
        </w:rPr>
        <w:t>Cyber Forensics</w:t>
      </w:r>
      <w:r>
        <w:t xml:space="preserve"> – digital evidence</w:t>
      </w:r>
    </w:p>
    <w:p>
      <w:pPr>
        <w:pStyle w:val="ListNumber"/>
        <w:ind w:left="360"/>
      </w:pPr>
      <w:r>
        <w:rPr>
          <w:b/>
        </w:rPr>
        <w:t>Online Defamation &amp; Obscenity</w:t>
      </w:r>
    </w:p>
    <w:p>
      <w:pPr>
        <w:pStyle w:val="ListNumber"/>
        <w:ind w:left="360"/>
      </w:pPr>
      <w:r>
        <w:rPr>
          <w:b/>
        </w:rPr>
        <w:t>Net Neutrality</w:t>
      </w:r>
    </w:p>
    <w:p>
      <w:r>
        <w:t xml:space="preserve">├── </w:t>
      </w:r>
      <w:r>
        <w:rPr>
          <w:b/>
        </w:rPr>
        <w:t>Key Laws (India):</w:t>
      </w:r>
    </w:p>
    <w:p>
      <w:pPr>
        <w:pStyle w:val="ListBullet"/>
        <w:ind w:left="360"/>
      </w:pPr>
      <w:r>
        <w:rPr>
          <w:b/>
        </w:rPr>
        <w:t>IT Act 2000</w:t>
      </w:r>
      <w:r>
        <w:t xml:space="preserve"> (amended 2008)</w:t>
      </w:r>
    </w:p>
    <w:p>
      <w:pPr>
        <w:pStyle w:val="ListBullet"/>
        <w:ind w:left="360"/>
      </w:pPr>
      <w:r>
        <w:rPr>
          <w:b/>
        </w:rPr>
        <w:t>DPDP Act 2023</w:t>
      </w:r>
      <w:r>
        <w:t xml:space="preserve"> (Digital Personal Data Protection)</w:t>
      </w:r>
    </w:p>
    <w:p>
      <w:pPr>
        <w:pStyle w:val="ListBullet"/>
        <w:ind w:left="360"/>
      </w:pPr>
      <w:r>
        <w:rPr>
          <w:b/>
        </w:rPr>
        <w:t>Copyright Act 1957</w:t>
      </w:r>
      <w:r>
        <w:t xml:space="preserve">, </w:t>
      </w:r>
      <w:r>
        <w:rPr>
          <w:b/>
        </w:rPr>
        <w:t>Patents Act 1970</w:t>
      </w:r>
    </w:p>
    <w:p>
      <w:pPr>
        <w:pStyle w:val="ListBullet"/>
        <w:ind w:left="360"/>
      </w:pPr>
      <w:r>
        <w:rPr>
          <w:b/>
        </w:rPr>
        <w:t>Indian Penal Code</w:t>
      </w:r>
      <w:r>
        <w:t xml:space="preserve"> (where applicable)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Cyber Laws govern legal aspects of cyberspace including e-commerce, cybercrimes, privacy, IP, and online conduct.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1.3 Cyber Jurisprudence</w:t>
      </w:r>
    </w:p>
    <w:p>
      <w:r>
        <w:t xml:space="preserve">├── </w:t>
      </w:r>
      <w:r>
        <w:rPr>
          <w:b/>
        </w:rPr>
        <w:t>Definition:</w:t>
      </w:r>
      <w:r>
        <w:t xml:space="preserve"> Cyber Jurisprudence is the </w:t>
      </w:r>
      <w:r>
        <w:rPr>
          <w:b/>
        </w:rPr>
        <w:t>philosophy of law</w:t>
      </w:r>
      <w:r>
        <w:t xml:space="preserve"> as applied to cyberspace — how legal principles, rights, and obligations operate in the digital world.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t>Examines whether traditional legal principles apply to cyber issues</w:t>
      </w:r>
    </w:p>
    <w:p>
      <w:pPr>
        <w:pStyle w:val="ListBullet"/>
        <w:ind w:left="360"/>
      </w:pPr>
      <w:r>
        <w:t xml:space="preserve">Addresses </w:t>
      </w:r>
      <w:r>
        <w:rPr>
          <w:b/>
        </w:rPr>
        <w:t>borderless nature</w:t>
      </w:r>
      <w:r>
        <w:t xml:space="preserve"> of cybercrime (jurisdiction problem)</w:t>
      </w:r>
    </w:p>
    <w:p>
      <w:pPr>
        <w:pStyle w:val="ListBullet"/>
        <w:ind w:left="360"/>
      </w:pPr>
      <w:r>
        <w:t>Deals with: anonymity, virtual identity, cross-border crimes</w:t>
      </w:r>
    </w:p>
    <w:p>
      <w:pPr>
        <w:pStyle w:val="ListBullet"/>
        <w:ind w:left="360"/>
      </w:pPr>
      <w:r>
        <w:t xml:space="preserve">Concept of </w:t>
      </w:r>
      <w:r>
        <w:rPr>
          <w:b/>
        </w:rPr>
        <w:t>netizen rights</w:t>
      </w:r>
      <w:r>
        <w:t xml:space="preserve"> (rights of internet users)</w:t>
      </w:r>
    </w:p>
    <w:p>
      <w:pPr>
        <w:pStyle w:val="ListBullet"/>
        <w:ind w:left="360"/>
      </w:pPr>
      <w:r>
        <w:rPr>
          <w:b/>
        </w:rPr>
        <w:t>Principles:</w:t>
      </w:r>
      <w:r>
        <w:t xml:space="preserve"> Equity, Justice, Right to Privacy, Freedom of Expression online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Cyber Jurisprudence is the legal philosophy that examines how laws apply to cyberspace, addressing jurisdiction, rights, and obligations of internet users.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1.4 Legal Issues in Data Ethics</w:t>
      </w:r>
    </w:p>
    <w:p>
      <w:pPr>
        <w:pStyle w:val="Heading3"/>
      </w:pPr>
      <w:r>
        <w:t>A. Ethical Issues</w:t>
      </w:r>
    </w:p>
    <w:p>
      <w:pPr>
        <w:pStyle w:val="ListBullet"/>
        <w:ind w:left="360"/>
      </w:pPr>
      <w:r>
        <w:rPr>
          <w:b/>
        </w:rPr>
        <w:t>Data Privacy</w:t>
      </w:r>
      <w:r>
        <w:t xml:space="preserve"> – informed consent for data collection</w:t>
      </w:r>
    </w:p>
    <w:p>
      <w:pPr>
        <w:pStyle w:val="ListBullet"/>
        <w:ind w:left="360"/>
      </w:pPr>
      <w:r>
        <w:rPr>
          <w:b/>
        </w:rPr>
        <w:t>Surveillance</w:t>
      </w:r>
      <w:r>
        <w:t xml:space="preserve"> – mass monitoring (legal vs ethical)</w:t>
      </w:r>
    </w:p>
    <w:p>
      <w:pPr>
        <w:pStyle w:val="ListBullet"/>
        <w:ind w:left="360"/>
      </w:pPr>
      <w:r>
        <w:rPr>
          <w:b/>
        </w:rPr>
        <w:t>Bias in algorithms</w:t>
      </w:r>
      <w:r>
        <w:t xml:space="preserve"> – AI fairness</w:t>
      </w:r>
    </w:p>
    <w:p>
      <w:pPr>
        <w:pStyle w:val="ListBullet"/>
        <w:ind w:left="360"/>
      </w:pPr>
      <w:r>
        <w:rPr>
          <w:b/>
        </w:rPr>
        <w:t>Digital divide</w:t>
      </w:r>
      <w:r>
        <w:t xml:space="preserve"> – inequality in access</w:t>
      </w:r>
    </w:p>
    <w:p>
      <w:pPr>
        <w:pStyle w:val="ListBullet"/>
        <w:ind w:left="360"/>
      </w:pPr>
      <w:r>
        <w:rPr>
          <w:b/>
        </w:rPr>
        <w:t>Online manipulation</w:t>
      </w:r>
      <w:r>
        <w:t xml:space="preserve"> – fake news, deepfakes</w:t>
      </w:r>
    </w:p>
    <w:p>
      <w:pPr>
        <w:pStyle w:val="ListBullet"/>
        <w:ind w:left="360"/>
      </w:pPr>
      <w:r>
        <w:rPr>
          <w:b/>
        </w:rPr>
        <w:t>Right to be forgotten</w:t>
      </w:r>
    </w:p>
    <w:p>
      <w:pPr>
        <w:pStyle w:val="ListBullet"/>
        <w:ind w:left="360"/>
      </w:pPr>
      <w:r>
        <w:rPr>
          <w:b/>
        </w:rPr>
        <w:t>Net neutrality</w:t>
      </w:r>
    </w:p>
    <w:p>
      <w:pPr>
        <w:pStyle w:val="Heading3"/>
      </w:pPr>
      <w:r>
        <w:t>B. Issues in Data Privacy</w:t>
      </w:r>
    </w:p>
    <w:p>
      <w:pPr>
        <w:pStyle w:val="ListBullet"/>
        <w:ind w:left="360"/>
      </w:pPr>
      <w:r>
        <w:t>Unauthorized data collection</w:t>
      </w:r>
    </w:p>
    <w:p>
      <w:pPr>
        <w:pStyle w:val="ListBullet"/>
        <w:ind w:left="360"/>
      </w:pPr>
      <w:r>
        <w:t>Data breaches</w:t>
      </w:r>
    </w:p>
    <w:p>
      <w:pPr>
        <w:pStyle w:val="ListBullet"/>
        <w:ind w:left="360"/>
      </w:pPr>
      <w:r>
        <w:t>Identity theft</w:t>
      </w:r>
    </w:p>
    <w:p>
      <w:pPr>
        <w:pStyle w:val="ListBullet"/>
        <w:ind w:left="360"/>
      </w:pPr>
      <w:r>
        <w:t>Profiling and targeted advertising</w:t>
      </w:r>
    </w:p>
    <w:p>
      <w:pPr>
        <w:pStyle w:val="ListBullet"/>
        <w:ind w:left="360"/>
      </w:pPr>
      <w:r>
        <w:t>Misuse of biometric data (e.g., Aadhaar)</w:t>
      </w:r>
    </w:p>
    <w:p>
      <w:pPr>
        <w:pStyle w:val="ListBullet"/>
        <w:ind w:left="360"/>
      </w:pPr>
      <w:r>
        <w:t>Sharing without consent</w:t>
      </w:r>
    </w:p>
    <w:p>
      <w:pPr>
        <w:pStyle w:val="Heading3"/>
      </w:pPr>
      <w:r>
        <w:t>C. Issues in Software Privacy</w:t>
      </w:r>
    </w:p>
    <w:p>
      <w:pPr>
        <w:pStyle w:val="ListBullet"/>
        <w:ind w:left="360"/>
      </w:pPr>
      <w:r>
        <w:t>Backdoors in software</w:t>
      </w:r>
    </w:p>
    <w:p>
      <w:pPr>
        <w:pStyle w:val="ListBullet"/>
        <w:ind w:left="360"/>
      </w:pPr>
      <w:r>
        <w:t>Telemetry/spyware in apps</w:t>
      </w:r>
    </w:p>
    <w:p>
      <w:pPr>
        <w:pStyle w:val="ListBullet"/>
        <w:ind w:left="360"/>
      </w:pPr>
      <w:r>
        <w:t>Data harvesting by software</w:t>
      </w:r>
    </w:p>
    <w:p>
      <w:pPr>
        <w:pStyle w:val="ListBullet"/>
        <w:ind w:left="360"/>
      </w:pPr>
      <w:r>
        <w:t>Vulnerabilities exposing user data</w:t>
      </w:r>
    </w:p>
    <w:p>
      <w:pPr>
        <w:pStyle w:val="ListBullet"/>
        <w:ind w:left="360"/>
      </w:pPr>
      <w:r>
        <w:t>Open-source vs proprietary licensing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Data ethics addresses ethical issues in privacy, surveillance, AI bias, and consent in the collection and use of data and software.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1.5 Cybercrimes — Categories under IT Act</w:t>
      </w:r>
    </w:p>
    <w:p>
      <w:pPr>
        <w:pStyle w:val="Heading3"/>
      </w:pPr>
      <w:r>
        <w:t>A. Tampering with Computer Source Documents (Section 65)</w:t>
      </w:r>
    </w:p>
    <w:p>
      <w:pPr>
        <w:pStyle w:val="ListBullet"/>
        <w:ind w:left="360"/>
      </w:pPr>
      <w:r>
        <w:t>Concealing, destroying, altering source code</w:t>
      </w:r>
    </w:p>
    <w:p>
      <w:pPr>
        <w:pStyle w:val="ListBullet"/>
        <w:ind w:left="360"/>
      </w:pPr>
      <w:r>
        <w:rPr>
          <w:b/>
        </w:rPr>
        <w:t>Punishment:</w:t>
      </w:r>
      <w:r>
        <w:t xml:space="preserve"> Imprisonment up to 3 years AND/OR fine up to ₹2 lakh</w:t>
      </w:r>
    </w:p>
    <w:p>
      <w:pPr>
        <w:pStyle w:val="ListBullet"/>
        <w:ind w:left="360"/>
      </w:pPr>
      <w:r>
        <w:t>Source code = listing, design, programs, layouts</w:t>
      </w:r>
    </w:p>
    <w:p>
      <w:pPr>
        <w:pStyle w:val="Heading3"/>
      </w:pPr>
      <w:r>
        <w:t>B. Hacking with Computer System (Section 66)</w:t>
      </w:r>
    </w:p>
    <w:p>
      <w:pPr>
        <w:pStyle w:val="ListBullet"/>
        <w:ind w:left="360"/>
      </w:pPr>
      <w:r>
        <w:t>Originally Section 66 specifically defined hacking</w:t>
      </w:r>
    </w:p>
    <w:p>
      <w:pPr>
        <w:pStyle w:val="ListBullet"/>
        <w:ind w:left="360"/>
      </w:pPr>
      <w:r>
        <w:t>Now covered under broader Section 43 + 66</w:t>
      </w:r>
    </w:p>
    <w:p>
      <w:pPr>
        <w:pStyle w:val="ListBullet"/>
        <w:ind w:left="360"/>
      </w:pPr>
      <w:r>
        <w:rPr>
          <w:b/>
        </w:rPr>
        <w:t>Punishment:</w:t>
      </w:r>
      <w:r>
        <w:t xml:space="preserve"> Imprisonment up to 3 years AND/OR fine up to ₹5 lakh</w:t>
      </w:r>
    </w:p>
    <w:p>
      <w:pPr>
        <w:pStyle w:val="Heading3"/>
      </w:pPr>
      <w:r>
        <w:t>C. Publishing Obscene Information in Electronic Form (Section 67)</w:t>
      </w:r>
    </w:p>
    <w:p>
      <w:pPr>
        <w:pStyle w:val="ListBullet"/>
        <w:ind w:left="360"/>
      </w:pPr>
      <w:r>
        <w:t>Publishing/transmitting obscene material via electronic means</w:t>
      </w:r>
    </w:p>
    <w:p>
      <w:pPr>
        <w:pStyle w:val="ListBullet"/>
        <w:ind w:left="360"/>
      </w:pPr>
      <w:r>
        <w:rPr>
          <w:b/>
        </w:rPr>
        <w:t>Punishment:</w:t>
      </w:r>
      <w:r>
        <w:t xml:space="preserve"> Up to 3 years + ₹5 lakh (1st conviction); up to 5 years + ₹10 lakh (subsequent)</w:t>
      </w:r>
    </w:p>
    <w:p>
      <w:pPr>
        <w:pStyle w:val="Heading3"/>
      </w:pPr>
      <w:r>
        <w:t>D. Breach of Confidentiality &amp; Privacy (Section 72)</w:t>
      </w:r>
    </w:p>
    <w:p>
      <w:pPr>
        <w:pStyle w:val="ListBullet"/>
        <w:ind w:left="360"/>
      </w:pPr>
      <w:r>
        <w:t>Unauthorized disclosure of accessed information</w:t>
      </w:r>
    </w:p>
    <w:p>
      <w:pPr>
        <w:pStyle w:val="ListBullet"/>
        <w:ind w:left="360"/>
      </w:pPr>
      <w:r>
        <w:rPr>
          <w:b/>
        </w:rPr>
        <w:t>Punishment:</w:t>
      </w:r>
      <w:r>
        <w:t xml:space="preserve"> Up to 2 years OR fine up to ₹1 lakh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IT Act 2000 categorizes cybercrimes including tampering source code (Sec 65), hacking (Sec 66), publishing obscene material (Sec 67), and breach of confidentiality (Sec 72).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1.6 Types of Cyber Attacks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Malware</w:t>
            </w:r>
          </w:p>
        </w:tc>
        <w:tc>
          <w:tcPr>
            <w:tcW w:type="dxa" w:w="4320"/>
          </w:tcPr>
          <w:p>
            <w:r/>
            <w:r>
              <w:t>Virus, worm, trojan, ransomware, spyware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Phishing</w:t>
            </w:r>
          </w:p>
        </w:tc>
        <w:tc>
          <w:tcPr>
            <w:tcW w:type="dxa" w:w="4320"/>
          </w:tcPr>
          <w:p>
            <w:r/>
            <w:r>
              <w:t>Fake emails/sites stealing credentials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DDoS</w:t>
            </w:r>
          </w:p>
        </w:tc>
        <w:tc>
          <w:tcPr>
            <w:tcW w:type="dxa" w:w="4320"/>
          </w:tcPr>
          <w:p>
            <w:r/>
            <w:r>
              <w:t>Flooding server to deny service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Man-in-the-Middle (MITM)</w:t>
            </w:r>
          </w:p>
        </w:tc>
        <w:tc>
          <w:tcPr>
            <w:tcW w:type="dxa" w:w="4320"/>
          </w:tcPr>
          <w:p>
            <w:r/>
            <w:r>
              <w:t>Intercepting communication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SQL Injection</w:t>
            </w:r>
          </w:p>
        </w:tc>
        <w:tc>
          <w:tcPr>
            <w:tcW w:type="dxa" w:w="4320"/>
          </w:tcPr>
          <w:p>
            <w:r/>
            <w:r>
              <w:t>Injecting SQL via web forms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Cross-Site Scripting (XSS)</w:t>
            </w:r>
          </w:p>
        </w:tc>
        <w:tc>
          <w:tcPr>
            <w:tcW w:type="dxa" w:w="4320"/>
          </w:tcPr>
          <w:p>
            <w:r/>
            <w:r>
              <w:t>Injecting JS into web pages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Zero-Day Exploit</w:t>
            </w:r>
          </w:p>
        </w:tc>
        <w:tc>
          <w:tcPr>
            <w:tcW w:type="dxa" w:w="4320"/>
          </w:tcPr>
          <w:p>
            <w:r/>
            <w:r>
              <w:t>Attacking unknown vulnerability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Brute Force</w:t>
            </w:r>
          </w:p>
        </w:tc>
        <w:tc>
          <w:tcPr>
            <w:tcW w:type="dxa" w:w="4320"/>
          </w:tcPr>
          <w:p>
            <w:r/>
            <w:r>
              <w:t>Trying all password combinations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Social Engineering</w:t>
            </w:r>
          </w:p>
        </w:tc>
        <w:tc>
          <w:tcPr>
            <w:tcW w:type="dxa" w:w="4320"/>
          </w:tcPr>
          <w:p>
            <w:r/>
            <w:r>
              <w:t>Manipulating users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Cryptojacking</w:t>
            </w:r>
          </w:p>
        </w:tc>
        <w:tc>
          <w:tcPr>
            <w:tcW w:type="dxa" w:w="4320"/>
          </w:tcPr>
          <w:p>
            <w:r/>
            <w:r>
              <w:t>Hijacking resources for crypto mining</w:t>
            </w:r>
          </w:p>
        </w:tc>
      </w:tr>
    </w:tbl>
    <w:p>
      <w:r>
        <w:t xml:space="preserve">├── </w:t>
      </w:r>
      <w:r>
        <w:rPr>
          <w:b/>
        </w:rPr>
        <w:t>One-line Exam Answer:</w:t>
      </w:r>
      <w:r>
        <w:t xml:space="preserve"> Cyber attacks include malware, phishing, DDoS, MITM, SQL injection, XSS, and social engineering — exploiting technical or human vulnerabilities.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🟩 UNIT – II: LAW OF DIGITAL CONTRACTS</w:t>
      </w:r>
    </w:p>
    <w:p>
      <w:pPr>
        <w:pStyle w:val="Heading2"/>
      </w:pPr>
      <w:r>
        <w:t>📌 2.1 Essence of Digital Contracts</w:t>
      </w:r>
    </w:p>
    <w:p>
      <w:r>
        <w:t xml:space="preserve">├── </w:t>
      </w:r>
      <w:r>
        <w:rPr>
          <w:b/>
        </w:rPr>
        <w:t>Definition:</w:t>
      </w:r>
      <w:r>
        <w:t xml:space="preserve"> A Digital Contract (or e-contract) is a legally enforceable agreement created and executed electronically, without paper.</w:t>
      </w:r>
    </w:p>
    <w:p>
      <w:r>
        <w:t xml:space="preserve">├── </w:t>
      </w:r>
      <w:r>
        <w:rPr>
          <w:b/>
        </w:rPr>
        <w:t>Key Points:</w:t>
      </w:r>
    </w:p>
    <w:p>
      <w:pPr>
        <w:pStyle w:val="ListBullet"/>
        <w:ind w:left="360"/>
      </w:pPr>
      <w:r>
        <w:t xml:space="preserve">Recognized under </w:t>
      </w:r>
      <w:r>
        <w:rPr>
          <w:b/>
        </w:rPr>
        <w:t>Section 10A of IT Act 2000</w:t>
      </w:r>
    </w:p>
    <w:p>
      <w:pPr>
        <w:pStyle w:val="ListBullet"/>
        <w:ind w:left="360"/>
      </w:pPr>
      <w:r>
        <w:t>Must satisfy basic contract requirements: offer, acceptance, consideration, free consent, lawful object</w:t>
      </w:r>
    </w:p>
    <w:p>
      <w:pPr>
        <w:pStyle w:val="ListBullet"/>
        <w:ind w:left="360"/>
      </w:pPr>
      <w:r>
        <w:rPr>
          <w:b/>
        </w:rPr>
        <w:t>Types:</w:t>
      </w:r>
    </w:p>
    <w:p>
      <w:pPr>
        <w:pStyle w:val="ListNumber"/>
        <w:ind w:left="720"/>
      </w:pPr>
      <w:r>
        <w:rPr>
          <w:b/>
        </w:rPr>
        <w:t>Click-wrap</w:t>
      </w:r>
      <w:r>
        <w:t xml:space="preserve"> – click "I Agree"</w:t>
      </w:r>
    </w:p>
    <w:p>
      <w:pPr>
        <w:pStyle w:val="ListNumber"/>
        <w:ind w:left="720"/>
      </w:pPr>
      <w:r>
        <w:rPr>
          <w:b/>
        </w:rPr>
        <w:t>Browse-wrap</w:t>
      </w:r>
      <w:r>
        <w:t xml:space="preserve"> – continued use implies acceptance</w:t>
      </w:r>
    </w:p>
    <w:p>
      <w:pPr>
        <w:pStyle w:val="ListNumber"/>
        <w:ind w:left="720"/>
      </w:pPr>
      <w:r>
        <w:rPr>
          <w:b/>
        </w:rPr>
        <w:t>Shrink-wrap</w:t>
      </w:r>
      <w:r>
        <w:t xml:space="preserve"> – terms inside packaging</w:t>
      </w:r>
    </w:p>
    <w:p>
      <w:pPr>
        <w:pStyle w:val="ListNumber"/>
        <w:ind w:left="720"/>
      </w:pPr>
      <w:r>
        <w:rPr>
          <w:b/>
        </w:rPr>
        <w:t>E-mail contracts</w:t>
      </w:r>
    </w:p>
    <w:p>
      <w:pPr>
        <w:pStyle w:val="ListBullet"/>
        <w:ind w:left="360"/>
      </w:pPr>
      <w:r>
        <w:t>Parties must intend to be legally bound</w:t>
      </w:r>
    </w:p>
    <w:p>
      <w:pPr>
        <w:pStyle w:val="ListBullet"/>
        <w:ind w:left="360"/>
      </w:pPr>
      <w:r>
        <w:rPr>
          <w:b/>
        </w:rPr>
        <w:t>Authentication:</w:t>
      </w:r>
      <w:r>
        <w:t xml:space="preserve"> Digital signature or e-signature</w:t>
      </w:r>
    </w:p>
    <w:p>
      <w:r>
        <w:t xml:space="preserve">├── </w:t>
      </w:r>
      <w:r>
        <w:rPr>
          <w:b/>
        </w:rPr>
        <w:t>Examples:</w:t>
      </w:r>
      <w:r>
        <w:t xml:space="preserve"> Online shopping (Amazon), Software licenses, SaaS terms.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Digital Contract is a legally binding agreement formed electronically, governed by Section 10A of IT Act 2000.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2.2 Digital Signatures</w:t>
      </w:r>
    </w:p>
    <w:p>
      <w:r>
        <w:t xml:space="preserve">├── </w:t>
      </w:r>
      <w:r>
        <w:rPr>
          <w:b/>
        </w:rPr>
        <w:t>Definition:</w:t>
      </w:r>
      <w:r>
        <w:t xml:space="preserve"> A Digital Signature is a cryptographic technique that authenticates electronic documents and verifies the sender's identity.</w:t>
      </w:r>
    </w:p>
    <w:p>
      <w:r>
        <w:t xml:space="preserve">├── </w:t>
      </w:r>
      <w:r>
        <w:rPr>
          <w:b/>
        </w:rPr>
        <w:t>How it Works:</w:t>
      </w:r>
    </w:p>
    <w:p>
      <w:pPr>
        <w:pStyle w:val="ListNumber"/>
        <w:ind w:left="360"/>
      </w:pPr>
      <w:r>
        <w:t xml:space="preserve">Sender creates </w:t>
      </w:r>
      <w:r>
        <w:rPr>
          <w:b/>
        </w:rPr>
        <w:t>hash</w:t>
      </w:r>
      <w:r>
        <w:t xml:space="preserve"> of document</w:t>
      </w:r>
    </w:p>
    <w:p>
      <w:pPr>
        <w:pStyle w:val="ListNumber"/>
        <w:ind w:left="360"/>
      </w:pPr>
      <w:r>
        <w:rPr>
          <w:b/>
        </w:rPr>
        <w:t>Encrypts hash with private key</w:t>
      </w:r>
      <w:r>
        <w:t xml:space="preserve"> = digital signature</w:t>
      </w:r>
    </w:p>
    <w:p>
      <w:pPr>
        <w:pStyle w:val="ListNumber"/>
        <w:ind w:left="360"/>
      </w:pPr>
      <w:r>
        <w:t>Sends document + signature</w:t>
      </w:r>
    </w:p>
    <w:p>
      <w:pPr>
        <w:pStyle w:val="ListNumber"/>
        <w:ind w:left="360"/>
      </w:pPr>
      <w:r>
        <w:t xml:space="preserve">Receiver decrypts signature with </w:t>
      </w:r>
      <w:r>
        <w:rPr>
          <w:b/>
        </w:rPr>
        <w:t>sender's public key</w:t>
      </w:r>
    </w:p>
    <w:p>
      <w:pPr>
        <w:pStyle w:val="ListNumber"/>
        <w:ind w:left="360"/>
      </w:pPr>
      <w:r>
        <w:t>Compares with own computed hash</w:t>
      </w:r>
    </w:p>
    <w:p>
      <w:pPr>
        <w:pStyle w:val="ListNumber"/>
        <w:ind w:left="360"/>
      </w:pPr>
      <w:r>
        <w:t>Match → document is authentic</w:t>
      </w:r>
    </w:p>
    <w:p>
      <w:r>
        <w:t xml:space="preserve">├── </w:t>
      </w:r>
      <w:r>
        <w:rPr>
          <w:b/>
        </w:rPr>
        <w:t>Legal Basis:</w:t>
      </w:r>
      <w:r>
        <w:t xml:space="preserve"> Section 3 of IT Act 2000 — digital signatures legally valid.</w:t>
      </w:r>
    </w:p>
    <w:p>
      <w:r>
        <w:t xml:space="preserve">├── </w:t>
      </w:r>
      <w:r>
        <w:rPr>
          <w:b/>
        </w:rPr>
        <w:t>Provides:</w:t>
      </w:r>
      <w:r>
        <w:t xml:space="preserve"> Authentication, Integrity, Non-repudiation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A Digital Signature is a cryptographic mechanism providing authentication, integrity, and non-repudiation for electronic documents, legally valid under IT Act Section 3.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2.3 Certifying Authorities (CA)</w:t>
      </w:r>
    </w:p>
    <w:p>
      <w:r>
        <w:t xml:space="preserve">├── </w:t>
      </w:r>
      <w:r>
        <w:rPr>
          <w:b/>
        </w:rPr>
        <w:t>Definition:</w:t>
      </w:r>
      <w:r>
        <w:t xml:space="preserve"> A Certifying Authority is a trusted entity authorized to issue </w:t>
      </w:r>
      <w:r>
        <w:rPr>
          <w:b/>
        </w:rPr>
        <w:t>Digital Signature Certificates (DSC)</w:t>
      </w:r>
      <w:r>
        <w:t>.</w:t>
      </w:r>
    </w:p>
    <w:p>
      <w:r>
        <w:t xml:space="preserve">├── </w:t>
      </w:r>
      <w:r>
        <w:rPr>
          <w:b/>
        </w:rPr>
        <w:t>Functions:</w:t>
      </w:r>
    </w:p>
    <w:p>
      <w:pPr>
        <w:pStyle w:val="ListBullet"/>
        <w:ind w:left="360"/>
      </w:pPr>
      <w:r>
        <w:t>Issue digital certificates</w:t>
      </w:r>
    </w:p>
    <w:p>
      <w:pPr>
        <w:pStyle w:val="ListBullet"/>
        <w:ind w:left="360"/>
      </w:pPr>
      <w:r>
        <w:t>Verify identity (KYC)</w:t>
      </w:r>
    </w:p>
    <w:p>
      <w:pPr>
        <w:pStyle w:val="ListBullet"/>
        <w:ind w:left="360"/>
      </w:pPr>
      <w:r>
        <w:t>Maintain certificate database</w:t>
      </w:r>
    </w:p>
    <w:p>
      <w:pPr>
        <w:pStyle w:val="ListBullet"/>
        <w:ind w:left="360"/>
      </w:pPr>
      <w:r>
        <w:t>Suspend/revoke certificates</w:t>
      </w:r>
    </w:p>
    <w:p>
      <w:pPr>
        <w:pStyle w:val="ListBullet"/>
        <w:ind w:left="360"/>
      </w:pPr>
      <w:r>
        <w:t>Publish CRL (Certificate Revocation List)</w:t>
      </w:r>
    </w:p>
    <w:p>
      <w:r>
        <w:t xml:space="preserve">├── </w:t>
      </w:r>
      <w:r>
        <w:rPr>
          <w:b/>
        </w:rPr>
        <w:t>Regulatory body in India:</w:t>
      </w:r>
      <w:r>
        <w:t xml:space="preserve"> </w:t>
      </w:r>
      <w:r>
        <w:rPr>
          <w:b/>
        </w:rPr>
        <w:t>Controller of Certifying Authorities (CCA)</w:t>
      </w:r>
    </w:p>
    <w:p>
      <w:r>
        <w:t xml:space="preserve">├── </w:t>
      </w:r>
      <w:r>
        <w:rPr>
          <w:b/>
        </w:rPr>
        <w:t>Licensed CAs:</w:t>
      </w:r>
      <w:r>
        <w:t xml:space="preserve"> eMudhra, Sify, NIC, IDRBT, Capricorn, NSDL</w:t>
      </w:r>
    </w:p>
    <w:p>
      <w:r>
        <w:t xml:space="preserve">├── </w:t>
      </w:r>
      <w:r>
        <w:rPr>
          <w:b/>
        </w:rPr>
        <w:t>DSC Classes:</w:t>
      </w:r>
    </w:p>
    <w:p>
      <w:pPr>
        <w:pStyle w:val="ListBullet"/>
        <w:ind w:left="360"/>
      </w:pPr>
      <w:r>
        <w:rPr>
          <w:b/>
        </w:rPr>
        <w:t>Class 1</w:t>
      </w:r>
      <w:r>
        <w:t xml:space="preserve"> – email verification only</w:t>
      </w:r>
    </w:p>
    <w:p>
      <w:pPr>
        <w:pStyle w:val="ListBullet"/>
        <w:ind w:left="360"/>
      </w:pPr>
      <w:r>
        <w:rPr>
          <w:b/>
        </w:rPr>
        <w:t>Class 2</w:t>
      </w:r>
      <w:r>
        <w:t xml:space="preserve"> – identity verification (now discontinued)</w:t>
      </w:r>
    </w:p>
    <w:p>
      <w:pPr>
        <w:pStyle w:val="ListBullet"/>
        <w:ind w:left="360"/>
      </w:pPr>
      <w:r>
        <w:rPr>
          <w:b/>
        </w:rPr>
        <w:t>Class 3</w:t>
      </w:r>
      <w:r>
        <w:t xml:space="preserve"> – physical verification (mandatory for e-tendering)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Certifying Authorities issue digital signature certificates and are regulated by the Controller of Certifying Authorities (CCA) under IT Act 2000.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2.4 Cryptography</w:t>
      </w:r>
    </w:p>
    <w:p>
      <w:r>
        <w:t xml:space="preserve">├── </w:t>
      </w:r>
      <w:r>
        <w:rPr>
          <w:b/>
        </w:rPr>
        <w:t>Definition:</w:t>
      </w:r>
      <w:r>
        <w:t xml:space="preserve"> Cryptography is the science of securing information by converting plaintext to ciphertext using mathematical algorithms.</w:t>
      </w:r>
    </w:p>
    <w:p>
      <w:r>
        <w:t xml:space="preserve">├── </w:t>
      </w:r>
      <w:r>
        <w:rPr>
          <w:b/>
        </w:rPr>
        <w:t>Goals (CIA + N):</w:t>
      </w:r>
      <w:r>
        <w:t xml:space="preserve"> Confidentiality, Integrity, Authentication, Non-repudiation</w:t>
      </w:r>
    </w:p>
    <w:p>
      <w:pPr>
        <w:pStyle w:val="Heading3"/>
      </w:pPr>
      <w:r>
        <w:t>Types: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Algorithms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Symmetric</w:t>
            </w:r>
          </w:p>
        </w:tc>
        <w:tc>
          <w:tcPr>
            <w:tcW w:type="dxa" w:w="2880"/>
          </w:tcPr>
          <w:p>
            <w:r/>
            <w:r>
              <w:t>Same key</w:t>
            </w:r>
          </w:p>
        </w:tc>
        <w:tc>
          <w:tcPr>
            <w:tcW w:type="dxa" w:w="2880"/>
          </w:tcPr>
          <w:p>
            <w:r/>
            <w:r>
              <w:t>DES, AES, 3DES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Asymmetric</w:t>
            </w:r>
          </w:p>
        </w:tc>
        <w:tc>
          <w:tcPr>
            <w:tcW w:type="dxa" w:w="2880"/>
          </w:tcPr>
          <w:p>
            <w:r/>
            <w:r>
              <w:t>Public + Private</w:t>
            </w:r>
          </w:p>
        </w:tc>
        <w:tc>
          <w:tcPr>
            <w:tcW w:type="dxa" w:w="2880"/>
          </w:tcPr>
          <w:p>
            <w:r/>
            <w:r>
              <w:t>RSA, ECC, DSA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Hash Functions</w:t>
            </w:r>
          </w:p>
        </w:tc>
        <w:tc>
          <w:tcPr>
            <w:tcW w:type="dxa" w:w="2880"/>
          </w:tcPr>
          <w:p>
            <w:r/>
            <w:r>
              <w:t>No key</w:t>
            </w:r>
          </w:p>
        </w:tc>
        <w:tc>
          <w:tcPr>
            <w:tcW w:type="dxa" w:w="2880"/>
          </w:tcPr>
          <w:p>
            <w:r/>
            <w:r>
              <w:t>MD5, SHA-256, SHA-3</w:t>
            </w:r>
          </w:p>
        </w:tc>
      </w:tr>
    </w:tbl>
    <w:p>
      <w:pPr>
        <w:pStyle w:val="Heading3"/>
      </w:pPr>
      <w:r>
        <w:t>Common Algorithms:</w:t>
      </w:r>
    </w:p>
    <w:p>
      <w:pPr>
        <w:pStyle w:val="ListBullet"/>
        <w:ind w:left="360"/>
      </w:pPr>
      <w:r>
        <w:rPr>
          <w:b/>
        </w:rPr>
        <w:t>AES</w:t>
      </w:r>
      <w:r>
        <w:t xml:space="preserve"> – Advanced Encryption Standard (block cipher, 128/192/256-bit)</w:t>
      </w:r>
    </w:p>
    <w:p>
      <w:pPr>
        <w:pStyle w:val="ListBullet"/>
        <w:ind w:left="360"/>
      </w:pPr>
      <w:r>
        <w:rPr>
          <w:b/>
        </w:rPr>
        <w:t>RSA</w:t>
      </w:r>
      <w:r>
        <w:t xml:space="preserve"> – Rivest-Shamir-Adleman (public-key)</w:t>
      </w:r>
    </w:p>
    <w:p>
      <w:pPr>
        <w:pStyle w:val="ListBullet"/>
        <w:ind w:left="360"/>
      </w:pPr>
      <w:r>
        <w:rPr>
          <w:b/>
        </w:rPr>
        <w:t>SHA-256</w:t>
      </w:r>
      <w:r>
        <w:t xml:space="preserve"> – cryptographic hash (used in Bitcoin)</w:t>
      </w:r>
    </w:p>
    <w:p>
      <w:pPr>
        <w:pStyle w:val="ListBullet"/>
        <w:ind w:left="360"/>
      </w:pPr>
      <w:r>
        <w:rPr>
          <w:b/>
        </w:rPr>
        <w:t>Diffie-Hellman</w:t>
      </w:r>
      <w:r>
        <w:t xml:space="preserve"> – key exchange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Cryptography is the science of secure communication using symmetric, asymmetric, or hash algorithms to ensure confidentiality, integrity, and authentication.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2.5 Intellectual Property Rights (IPR)</w:t>
      </w:r>
    </w:p>
    <w:p>
      <w:r>
        <w:t xml:space="preserve">├── </w:t>
      </w:r>
      <w:r>
        <w:rPr>
          <w:b/>
        </w:rPr>
        <w:t>Definition:</w:t>
      </w:r>
      <w:r>
        <w:t xml:space="preserve"> Legal rights granted to creators over their inventions, literary works, designs, symbols, and creations of the mind.</w:t>
      </w:r>
    </w:p>
    <w:p>
      <w:pPr>
        <w:pStyle w:val="Heading3"/>
      </w:pPr>
      <w:r>
        <w:t>Types of IPR:</w:t>
      </w:r>
    </w:p>
    <w:p>
      <w:pPr>
        <w:pStyle w:val="ListNumber"/>
        <w:ind w:left="360"/>
      </w:pPr>
      <w:r>
        <w:rPr>
          <w:b/>
        </w:rPr>
        <w:t>Copyright</w:t>
      </w:r>
      <w:r>
        <w:t xml:space="preserve"> – literary, artistic, musical, software (60+ years lifetime)</w:t>
      </w:r>
    </w:p>
    <w:p>
      <w:pPr>
        <w:pStyle w:val="ListNumber"/>
        <w:ind w:left="360"/>
      </w:pPr>
      <w:r>
        <w:rPr>
          <w:b/>
        </w:rPr>
        <w:t>Patent</w:t>
      </w:r>
      <w:r>
        <w:t xml:space="preserve"> – inventions (20 years)</w:t>
      </w:r>
    </w:p>
    <w:p>
      <w:pPr>
        <w:pStyle w:val="ListNumber"/>
        <w:ind w:left="360"/>
      </w:pPr>
      <w:r>
        <w:rPr>
          <w:b/>
        </w:rPr>
        <w:t>Trademark</w:t>
      </w:r>
      <w:r>
        <w:t xml:space="preserve"> – brand names, logos (10 years renewable)</w:t>
      </w:r>
    </w:p>
    <w:p>
      <w:pPr>
        <w:pStyle w:val="ListNumber"/>
        <w:ind w:left="360"/>
      </w:pPr>
      <w:r>
        <w:rPr>
          <w:b/>
        </w:rPr>
        <w:t>Industrial Design</w:t>
      </w:r>
      <w:r>
        <w:t xml:space="preserve"> – appearance of products (10+5 years)</w:t>
      </w:r>
    </w:p>
    <w:p>
      <w:pPr>
        <w:pStyle w:val="ListNumber"/>
        <w:ind w:left="360"/>
      </w:pPr>
      <w:r>
        <w:rPr>
          <w:b/>
        </w:rPr>
        <w:t>Geographical Indication (GI)</w:t>
      </w:r>
      <w:r>
        <w:t xml:space="preserve"> – Darjeeling tea, Kashmir saffron</w:t>
      </w:r>
    </w:p>
    <w:p>
      <w:pPr>
        <w:pStyle w:val="ListNumber"/>
        <w:ind w:left="360"/>
      </w:pPr>
      <w:r>
        <w:rPr>
          <w:b/>
        </w:rPr>
        <w:t>Trade Secret</w:t>
      </w:r>
      <w:r>
        <w:t xml:space="preserve"> – confidential business info</w:t>
      </w:r>
    </w:p>
    <w:p>
      <w:pPr>
        <w:pStyle w:val="ListNumber"/>
        <w:ind w:left="360"/>
      </w:pPr>
      <w:r>
        <w:rPr>
          <w:b/>
        </w:rPr>
        <w:t>Plant Variety Protection</w:t>
      </w:r>
    </w:p>
    <w:p>
      <w:r>
        <w:t xml:space="preserve">├── </w:t>
      </w:r>
      <w:r>
        <w:rPr>
          <w:b/>
        </w:rPr>
        <w:t>Why IPR matters in Cyber Space:</w:t>
      </w:r>
    </w:p>
    <w:p>
      <w:pPr>
        <w:pStyle w:val="ListBullet"/>
        <w:ind w:left="360"/>
      </w:pPr>
      <w:r>
        <w:t>Software protection</w:t>
      </w:r>
    </w:p>
    <w:p>
      <w:pPr>
        <w:pStyle w:val="ListBullet"/>
        <w:ind w:left="360"/>
      </w:pPr>
      <w:r>
        <w:t>Online content (music, video)</w:t>
      </w:r>
    </w:p>
    <w:p>
      <w:pPr>
        <w:pStyle w:val="ListBullet"/>
        <w:ind w:left="360"/>
      </w:pPr>
      <w:r>
        <w:t>Domain names</w:t>
      </w:r>
    </w:p>
    <w:p>
      <w:pPr>
        <w:pStyle w:val="ListBullet"/>
        <w:ind w:left="360"/>
      </w:pPr>
      <w:r>
        <w:t>Database protection</w:t>
      </w:r>
    </w:p>
    <w:p>
      <w:pPr>
        <w:pStyle w:val="ListBullet"/>
        <w:ind w:left="360"/>
      </w:pPr>
      <w:r>
        <w:t>Online brand protection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IPR are legal rights granted to creators for their inventions and creative works — including copyright, patent, trademark, design, and GI.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2.6 Patent Law</w:t>
      </w:r>
    </w:p>
    <w:p>
      <w:r>
        <w:t xml:space="preserve">├── </w:t>
      </w:r>
      <w:r>
        <w:rPr>
          <w:b/>
        </w:rPr>
        <w:t>Definition:</w:t>
      </w:r>
      <w:r>
        <w:t xml:space="preserve"> Patent is an exclusive right granted for an </w:t>
      </w:r>
      <w:r>
        <w:rPr>
          <w:b/>
        </w:rPr>
        <w:t>invention</w:t>
      </w:r>
      <w:r>
        <w:t xml:space="preserve"> that is new, useful, and non-obvious.</w:t>
      </w:r>
    </w:p>
    <w:p>
      <w:r>
        <w:t xml:space="preserve">├── </w:t>
      </w:r>
      <w:r>
        <w:rPr>
          <w:b/>
        </w:rPr>
        <w:t>Indian Law:</w:t>
      </w:r>
      <w:r>
        <w:t xml:space="preserve"> Patents Act 1970 (amended)</w:t>
      </w:r>
    </w:p>
    <w:p>
      <w:r>
        <w:t xml:space="preserve">├── </w:t>
      </w:r>
      <w:r>
        <w:rPr>
          <w:b/>
        </w:rPr>
        <w:t>Criteria:</w:t>
      </w:r>
    </w:p>
    <w:p>
      <w:pPr>
        <w:pStyle w:val="ListNumber"/>
        <w:ind w:left="720"/>
      </w:pPr>
      <w:r>
        <w:t>Novelty</w:t>
      </w:r>
    </w:p>
    <w:p>
      <w:pPr>
        <w:pStyle w:val="ListNumber"/>
        <w:ind w:left="720"/>
      </w:pPr>
      <w:r>
        <w:t>Inventive Step (non-obviousness)</w:t>
      </w:r>
    </w:p>
    <w:p>
      <w:pPr>
        <w:pStyle w:val="ListNumber"/>
        <w:ind w:left="720"/>
      </w:pPr>
      <w:r>
        <w:t>Industrial Application (utility)</w:t>
      </w:r>
    </w:p>
    <w:p>
      <w:r>
        <w:t xml:space="preserve">├── </w:t>
      </w:r>
      <w:r>
        <w:rPr>
          <w:b/>
        </w:rPr>
        <w:t>Duration:</w:t>
      </w:r>
      <w:r>
        <w:t xml:space="preserve"> 20 years from filing</w:t>
      </w:r>
    </w:p>
    <w:p>
      <w:r>
        <w:t xml:space="preserve">├── </w:t>
      </w:r>
      <w:r>
        <w:rPr>
          <w:b/>
        </w:rPr>
        <w:t>NOT Patentable in India (Sec 3):</w:t>
      </w:r>
    </w:p>
    <w:p>
      <w:pPr>
        <w:pStyle w:val="ListBullet"/>
        <w:ind w:left="360"/>
      </w:pPr>
      <w:r>
        <w:t>Software per se (Sec 3(k))</w:t>
      </w:r>
    </w:p>
    <w:p>
      <w:pPr>
        <w:pStyle w:val="ListBullet"/>
        <w:ind w:left="360"/>
      </w:pPr>
      <w:r>
        <w:t>Mathematical/business methods</w:t>
      </w:r>
    </w:p>
    <w:p>
      <w:pPr>
        <w:pStyle w:val="ListBullet"/>
        <w:ind w:left="360"/>
      </w:pPr>
      <w:r>
        <w:t>Mere discovery</w:t>
      </w:r>
    </w:p>
    <w:p>
      <w:pPr>
        <w:pStyle w:val="ListBullet"/>
        <w:ind w:left="360"/>
      </w:pPr>
      <w:r>
        <w:t>Plants/animals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Patent Law (Patents Act 1970) grants 20-year exclusive rights for novel, useful, and non-obvious inventions; software per se is not patentable in India.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2.7 Copyright Law</w:t>
      </w:r>
    </w:p>
    <w:p>
      <w:r>
        <w:t xml:space="preserve">├── </w:t>
      </w:r>
      <w:r>
        <w:rPr>
          <w:b/>
        </w:rPr>
        <w:t>Definition:</w:t>
      </w:r>
      <w:r>
        <w:t xml:space="preserve"> Copyright is the legal right granted to creators of original literary, artistic, musical, dramatic works.</w:t>
      </w:r>
    </w:p>
    <w:p>
      <w:r>
        <w:t xml:space="preserve">├── </w:t>
      </w:r>
      <w:r>
        <w:rPr>
          <w:b/>
        </w:rPr>
        <w:t>Indian Law:</w:t>
      </w:r>
      <w:r>
        <w:t xml:space="preserve"> Copyright Act 1957</w:t>
      </w:r>
    </w:p>
    <w:p>
      <w:r>
        <w:t xml:space="preserve">├── </w:t>
      </w:r>
      <w:r>
        <w:rPr>
          <w:b/>
        </w:rPr>
        <w:t>Duration:</w:t>
      </w:r>
      <w:r>
        <w:t xml:space="preserve"> Author's lifetime + </w:t>
      </w:r>
      <w:r>
        <w:rPr>
          <w:b/>
        </w:rPr>
        <w:t>60 years</w:t>
      </w:r>
      <w:r>
        <w:t xml:space="preserve"> (in India)</w:t>
      </w:r>
    </w:p>
    <w:p>
      <w:r>
        <w:t xml:space="preserve">├── </w:t>
      </w:r>
      <w:r>
        <w:rPr>
          <w:b/>
        </w:rPr>
        <w:t>Protects expression</w:t>
      </w:r>
      <w:r>
        <w:t>, not idea</w:t>
      </w:r>
    </w:p>
    <w:p>
      <w:r>
        <w:t xml:space="preserve">├── </w:t>
      </w:r>
      <w:r>
        <w:rPr>
          <w:b/>
        </w:rPr>
        <w:t>Software</w:t>
      </w:r>
      <w:r>
        <w:t xml:space="preserve"> is protected as a </w:t>
      </w:r>
      <w:r>
        <w:rPr>
          <w:b/>
        </w:rPr>
        <w:t>literary work</w:t>
      </w:r>
    </w:p>
    <w:p>
      <w:r>
        <w:t xml:space="preserve">├── </w:t>
      </w:r>
      <w:r>
        <w:rPr>
          <w:b/>
        </w:rPr>
        <w:t>Rights:</w:t>
      </w:r>
    </w:p>
    <w:p>
      <w:pPr>
        <w:pStyle w:val="ListBullet"/>
        <w:ind w:left="360"/>
      </w:pPr>
      <w:r>
        <w:t>Reproduction, distribution, adaptation, performance, communication</w:t>
      </w:r>
    </w:p>
    <w:p>
      <w:r>
        <w:t xml:space="preserve">├── </w:t>
      </w:r>
      <w:r>
        <w:rPr>
          <w:b/>
        </w:rPr>
        <w:t>Infringement Punishment (Sec 63):</w:t>
      </w:r>
      <w:r>
        <w:t xml:space="preserve"> 6 months to 3 years imprisonment + fine ₹50,000 to ₹2 lakh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Copyright Law (Copyright Act 1957) protects original literary, artistic, musical, dramatic works for the lifetime of author + 60 years in India.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2.8 Domain Names and Issues</w:t>
      </w:r>
    </w:p>
    <w:p>
      <w:r>
        <w:t xml:space="preserve">├── </w:t>
      </w:r>
      <w:r>
        <w:rPr>
          <w:b/>
        </w:rPr>
        <w:t>Definition:</w:t>
      </w:r>
      <w:r>
        <w:t xml:space="preserve"> A Domain Name is a human-readable address (e.g., google.com) mapping to an IP address.</w:t>
      </w:r>
    </w:p>
    <w:p>
      <w:r>
        <w:t xml:space="preserve">├── </w:t>
      </w:r>
      <w:r>
        <w:rPr>
          <w:b/>
        </w:rPr>
        <w:t>Issues:</w:t>
      </w:r>
    </w:p>
    <w:p>
      <w:pPr>
        <w:pStyle w:val="ListNumber"/>
        <w:ind w:left="360"/>
      </w:pPr>
      <w:r>
        <w:rPr>
          <w:b/>
        </w:rPr>
        <w:t>Cybersquatting</w:t>
      </w:r>
      <w:r>
        <w:t xml:space="preserve"> – registering trademark domains for resale</w:t>
      </w:r>
    </w:p>
    <w:p>
      <w:pPr>
        <w:pStyle w:val="ListNumber"/>
        <w:ind w:left="360"/>
      </w:pPr>
      <w:r>
        <w:rPr>
          <w:b/>
        </w:rPr>
        <w:t>Typosquatting</w:t>
      </w:r>
      <w:r>
        <w:t xml:space="preserve"> – misspellings to trick users</w:t>
      </w:r>
    </w:p>
    <w:p>
      <w:pPr>
        <w:pStyle w:val="ListNumber"/>
        <w:ind w:left="360"/>
      </w:pPr>
      <w:r>
        <w:rPr>
          <w:b/>
        </w:rPr>
        <w:t>Domain hijacking</w:t>
      </w:r>
      <w:r>
        <w:t xml:space="preserve"> – unauthorized transfer</w:t>
      </w:r>
    </w:p>
    <w:p>
      <w:pPr>
        <w:pStyle w:val="ListNumber"/>
        <w:ind w:left="360"/>
      </w:pPr>
      <w:r>
        <w:rPr>
          <w:b/>
        </w:rPr>
        <w:t>Trademark conflicts</w:t>
      </w:r>
    </w:p>
    <w:p>
      <w:pPr>
        <w:pStyle w:val="ListNumber"/>
        <w:ind w:left="360"/>
      </w:pPr>
      <w:r>
        <w:rPr>
          <w:b/>
        </w:rPr>
        <w:t>Phishing domains</w:t>
      </w:r>
    </w:p>
    <w:p>
      <w:r>
        <w:t xml:space="preserve">├── </w:t>
      </w:r>
      <w:r>
        <w:rPr>
          <w:b/>
        </w:rPr>
        <w:t>Resolution:</w:t>
      </w:r>
      <w:r>
        <w:t xml:space="preserve"> ICANN UDRP, INDRP for .in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Domain names are alphanumeric internet addresses, with key issues including cybersquatting, typosquatting, and trademark conflicts.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2.9 Patents in Cyber World</w:t>
      </w:r>
    </w:p>
    <w:p>
      <w:r>
        <w:t xml:space="preserve">├── </w:t>
      </w:r>
      <w:r>
        <w:rPr>
          <w:b/>
        </w:rPr>
        <w:t>Patents in software/cyber world</w:t>
      </w:r>
      <w:r>
        <w:t xml:space="preserve"> are controversial:</w:t>
      </w:r>
    </w:p>
    <w:p>
      <w:pPr>
        <w:pStyle w:val="ListBullet"/>
        <w:ind w:left="360"/>
      </w:pPr>
      <w:r>
        <w:t>US allows software patents (Amazon's 1-click)</w:t>
      </w:r>
    </w:p>
    <w:p>
      <w:pPr>
        <w:pStyle w:val="ListBullet"/>
        <w:ind w:left="360"/>
      </w:pPr>
      <w:r>
        <w:t>India: Software per se NOT patentable (Sec 3(k))</w:t>
      </w:r>
    </w:p>
    <w:p>
      <w:pPr>
        <w:pStyle w:val="ListBullet"/>
        <w:ind w:left="360"/>
      </w:pPr>
      <w:r>
        <w:t>Combination with hardware producing technical effect can be patented</w:t>
      </w:r>
    </w:p>
    <w:p>
      <w:pPr>
        <w:pStyle w:val="ListBullet"/>
        <w:ind w:left="360"/>
      </w:pPr>
      <w:r>
        <w:t>Issues: abstractness, prior art, software vs algorithm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Patents in the cyber world cover novel hardware-software combinations producing technical effect; pure software/algorithms are not patentable in India.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🟨 UNIT – III: INFORMATION TECHNOLOGY ACT 2000</w:t>
      </w:r>
    </w:p>
    <w:p>
      <w:pPr>
        <w:pStyle w:val="Heading2"/>
      </w:pPr>
      <w:r>
        <w:t>📌 3.1 Overview of IT Act 2000</w:t>
      </w:r>
    </w:p>
    <w:p>
      <w:r>
        <w:t xml:space="preserve">├── </w:t>
      </w:r>
      <w:r>
        <w:rPr>
          <w:b/>
        </w:rPr>
        <w:t>Introduction:</w:t>
      </w:r>
      <w:r>
        <w:t xml:space="preserve"> First comprehensive cyber law in India, enacted </w:t>
      </w:r>
      <w:r>
        <w:rPr>
          <w:b/>
        </w:rPr>
        <w:t>9 June 2000</w:t>
      </w:r>
      <w:r>
        <w:t xml:space="preserve">, based on </w:t>
      </w:r>
      <w:r>
        <w:rPr>
          <w:b/>
        </w:rPr>
        <w:t>UNCITRAL Model Law on E-Commerce 1996</w:t>
      </w:r>
      <w:r>
        <w:t>.</w:t>
      </w:r>
    </w:p>
    <w:p>
      <w:r>
        <w:t xml:space="preserve">├── </w:t>
      </w:r>
      <w:r>
        <w:rPr>
          <w:b/>
        </w:rPr>
        <w:t>Major Amendment:</w:t>
      </w:r>
      <w:r>
        <w:t xml:space="preserve"> IT (Amendment) Act 2008 — added new offences, strengthened punishments.</w:t>
      </w:r>
    </w:p>
    <w:p>
      <w:r>
        <w:t xml:space="preserve">├── </w:t>
      </w:r>
      <w:r>
        <w:rPr>
          <w:b/>
        </w:rPr>
        <w:t>Total Sections:</w:t>
      </w:r>
      <w:r>
        <w:t xml:space="preserve"> 90</w:t>
      </w:r>
    </w:p>
    <w:p>
      <w:r>
        <w:t xml:space="preserve">├── </w:t>
      </w:r>
      <w:r>
        <w:rPr>
          <w:b/>
        </w:rPr>
        <w:t>Total Schedules:</w:t>
      </w:r>
      <w:r>
        <w:t xml:space="preserve"> 4</w:t>
      </w:r>
    </w:p>
    <w:p>
      <w:r>
        <w:t xml:space="preserve">├── </w:t>
      </w:r>
      <w:r>
        <w:rPr>
          <w:b/>
        </w:rPr>
        <w:t>Objectives:</w:t>
      </w:r>
    </w:p>
    <w:p>
      <w:pPr>
        <w:pStyle w:val="ListNumber"/>
        <w:ind w:left="360"/>
      </w:pPr>
      <w:r>
        <w:t>Provide legal recognition to electronic transactions</w:t>
      </w:r>
    </w:p>
    <w:p>
      <w:pPr>
        <w:pStyle w:val="ListNumber"/>
        <w:ind w:left="360"/>
      </w:pPr>
      <w:r>
        <w:t>Facilitate e-commerce and e-governance</w:t>
      </w:r>
    </w:p>
    <w:p>
      <w:pPr>
        <w:pStyle w:val="ListNumber"/>
        <w:ind w:left="360"/>
      </w:pPr>
      <w:r>
        <w:t>Define cybercrimes and their punishment</w:t>
      </w:r>
    </w:p>
    <w:p>
      <w:pPr>
        <w:pStyle w:val="ListNumber"/>
        <w:ind w:left="360"/>
      </w:pPr>
      <w:r>
        <w:t>Set up regulatory authorities (CCA, CERT-In)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3.2 IT Act 2000 — Sections 1 to 13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</w:t>
            </w:r>
          </w:p>
        </w:tc>
        <w:tc>
          <w:tcPr>
            <w:tcW w:type="dxa" w:w="4320"/>
          </w:tcPr>
          <w:p>
            <w:r/>
            <w:r>
              <w:t>Short title, extent, commencement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2</w:t>
            </w:r>
          </w:p>
        </w:tc>
        <w:tc>
          <w:tcPr>
            <w:tcW w:type="dxa" w:w="4320"/>
          </w:tcPr>
          <w:p>
            <w:r/>
            <w:r>
              <w:t>Definitions (computer, electronic record, etc.)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3</w:t>
            </w:r>
          </w:p>
        </w:tc>
        <w:tc>
          <w:tcPr>
            <w:tcW w:type="dxa" w:w="4320"/>
          </w:tcPr>
          <w:p>
            <w:r/>
            <w:r>
              <w:t>Authentication of electronic records (digital signatures)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3A</w:t>
            </w:r>
          </w:p>
        </w:tc>
        <w:tc>
          <w:tcPr>
            <w:tcW w:type="dxa" w:w="4320"/>
          </w:tcPr>
          <w:p>
            <w:r/>
            <w:r>
              <w:t>Electronic signature (added 2008)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4</w:t>
            </w:r>
          </w:p>
        </w:tc>
        <w:tc>
          <w:tcPr>
            <w:tcW w:type="dxa" w:w="4320"/>
          </w:tcPr>
          <w:p>
            <w:r/>
            <w:r>
              <w:t>Legal recognition of electronic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5</w:t>
            </w:r>
          </w:p>
        </w:tc>
        <w:tc>
          <w:tcPr>
            <w:tcW w:type="dxa" w:w="4320"/>
          </w:tcPr>
          <w:p>
            <w:r/>
            <w:r>
              <w:t>Legal recognition of digital signatures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6</w:t>
            </w:r>
          </w:p>
        </w:tc>
        <w:tc>
          <w:tcPr>
            <w:tcW w:type="dxa" w:w="4320"/>
          </w:tcPr>
          <w:p>
            <w:r/>
            <w:r>
              <w:t>Use of electronic records in government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6A</w:t>
            </w:r>
          </w:p>
        </w:tc>
        <w:tc>
          <w:tcPr>
            <w:tcW w:type="dxa" w:w="4320"/>
          </w:tcPr>
          <w:p>
            <w:r/>
            <w:r>
              <w:t>Service delivery in e-governance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7</w:t>
            </w:r>
          </w:p>
        </w:tc>
        <w:tc>
          <w:tcPr>
            <w:tcW w:type="dxa" w:w="4320"/>
          </w:tcPr>
          <w:p>
            <w:r/>
            <w:r>
              <w:t>Retention of electronic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8</w:t>
            </w:r>
          </w:p>
        </w:tc>
        <w:tc>
          <w:tcPr>
            <w:tcW w:type="dxa" w:w="4320"/>
          </w:tcPr>
          <w:p>
            <w:r/>
            <w:r>
              <w:t>Publication of rules in Electronic Gazette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9</w:t>
            </w:r>
          </w:p>
        </w:tc>
        <w:tc>
          <w:tcPr>
            <w:tcW w:type="dxa" w:w="4320"/>
          </w:tcPr>
          <w:p>
            <w:r/>
            <w:r>
              <w:t>Sec 6, 7, 8 not to confer right to insist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10</w:t>
            </w:r>
          </w:p>
        </w:tc>
        <w:tc>
          <w:tcPr>
            <w:tcW w:type="dxa" w:w="4320"/>
          </w:tcPr>
          <w:p>
            <w:r/>
            <w:r>
              <w:t>Power to make rules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10A</w:t>
            </w:r>
          </w:p>
        </w:tc>
        <w:tc>
          <w:tcPr>
            <w:tcW w:type="dxa" w:w="4320"/>
          </w:tcPr>
          <w:p>
            <w:r/>
            <w:r>
              <w:t>Validity of contracts formed electronically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11</w:t>
            </w:r>
          </w:p>
        </w:tc>
        <w:tc>
          <w:tcPr>
            <w:tcW w:type="dxa" w:w="4320"/>
          </w:tcPr>
          <w:p>
            <w:r/>
            <w:r>
              <w:t>Attribution of electronic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12</w:t>
            </w:r>
          </w:p>
        </w:tc>
        <w:tc>
          <w:tcPr>
            <w:tcW w:type="dxa" w:w="4320"/>
          </w:tcPr>
          <w:p>
            <w:r/>
            <w:r>
              <w:t>Acknowledgment of receipt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13</w:t>
            </w:r>
          </w:p>
        </w:tc>
        <w:tc>
          <w:tcPr>
            <w:tcW w:type="dxa" w:w="4320"/>
          </w:tcPr>
          <w:p>
            <w:r/>
            <w:r>
              <w:t>Time and place of dispatch and receipt</w:t>
            </w:r>
          </w:p>
        </w:tc>
      </w:tr>
    </w:tbl>
    <w:p>
      <w:r>
        <w:t xml:space="preserve">├── </w:t>
      </w:r>
      <w:r>
        <w:rPr>
          <w:b/>
        </w:rPr>
        <w:t>One-line Exam Answer:</w:t>
      </w:r>
      <w:r>
        <w:t xml:space="preserve"> Sections 1-13 cover preliminary provisions, legal recognition of electronic records and signatures, e-governance, and rules of contract formation.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3.3 IT Act 2000 — Sections 14 to 42 (Certifying Authorities &amp; Digital Signatures)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14</w:t>
            </w:r>
          </w:p>
        </w:tc>
        <w:tc>
          <w:tcPr>
            <w:tcW w:type="dxa" w:w="4320"/>
          </w:tcPr>
          <w:p>
            <w:r/>
            <w:r>
              <w:t>Secure electronic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15</w:t>
            </w:r>
          </w:p>
        </w:tc>
        <w:tc>
          <w:tcPr>
            <w:tcW w:type="dxa" w:w="4320"/>
          </w:tcPr>
          <w:p>
            <w:r/>
            <w:r>
              <w:t>Secure digital signature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16</w:t>
            </w:r>
          </w:p>
        </w:tc>
        <w:tc>
          <w:tcPr>
            <w:tcW w:type="dxa" w:w="4320"/>
          </w:tcPr>
          <w:p>
            <w:r/>
            <w:r>
              <w:t>Security procedures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17–34</w:t>
            </w:r>
          </w:p>
        </w:tc>
        <w:tc>
          <w:tcPr>
            <w:tcW w:type="dxa" w:w="4320"/>
          </w:tcPr>
          <w:p>
            <w:r/>
            <w:r>
              <w:t>Regulation of Certifying Authorities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17</w:t>
            </w:r>
          </w:p>
        </w:tc>
        <w:tc>
          <w:tcPr>
            <w:tcW w:type="dxa" w:w="4320"/>
          </w:tcPr>
          <w:p>
            <w:r/>
            <w:r>
              <w:t>Appointment of Controller and other officers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18</w:t>
            </w:r>
          </w:p>
        </w:tc>
        <w:tc>
          <w:tcPr>
            <w:tcW w:type="dxa" w:w="4320"/>
          </w:tcPr>
          <w:p>
            <w:r/>
            <w:r>
              <w:t>Functions of Controller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19–21</w:t>
            </w:r>
          </w:p>
        </w:tc>
        <w:tc>
          <w:tcPr>
            <w:tcW w:type="dxa" w:w="4320"/>
          </w:tcPr>
          <w:p>
            <w:r/>
            <w:r>
              <w:t>Recognition of foreign CAs, license to issue DSC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22–23</w:t>
            </w:r>
          </w:p>
        </w:tc>
        <w:tc>
          <w:tcPr>
            <w:tcW w:type="dxa" w:w="4320"/>
          </w:tcPr>
          <w:p>
            <w:r/>
            <w:r>
              <w:t>Application &amp; renewal of license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24–26</w:t>
            </w:r>
          </w:p>
        </w:tc>
        <w:tc>
          <w:tcPr>
            <w:tcW w:type="dxa" w:w="4320"/>
          </w:tcPr>
          <w:p>
            <w:r/>
            <w:r>
              <w:t>Procedure for grant, suspension, revocation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27</w:t>
            </w:r>
          </w:p>
        </w:tc>
        <w:tc>
          <w:tcPr>
            <w:tcW w:type="dxa" w:w="4320"/>
          </w:tcPr>
          <w:p>
            <w:r/>
            <w:r>
              <w:t>Power to delegate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28</w:t>
            </w:r>
          </w:p>
        </w:tc>
        <w:tc>
          <w:tcPr>
            <w:tcW w:type="dxa" w:w="4320"/>
          </w:tcPr>
          <w:p>
            <w:r/>
            <w:r>
              <w:t>Power to investigate contraventions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29</w:t>
            </w:r>
          </w:p>
        </w:tc>
        <w:tc>
          <w:tcPr>
            <w:tcW w:type="dxa" w:w="4320"/>
          </w:tcPr>
          <w:p>
            <w:r/>
            <w:r>
              <w:t>Access to computers and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30–34</w:t>
            </w:r>
          </w:p>
        </w:tc>
        <w:tc>
          <w:tcPr>
            <w:tcW w:type="dxa" w:w="4320"/>
          </w:tcPr>
          <w:p>
            <w:r/>
            <w:r>
              <w:t>Duties of 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35</w:t>
            </w:r>
          </w:p>
        </w:tc>
        <w:tc>
          <w:tcPr>
            <w:tcW w:type="dxa" w:w="4320"/>
          </w:tcPr>
          <w:p>
            <w:r/>
            <w:r>
              <w:t>Issue of digital signature certificate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36–39</w:t>
            </w:r>
          </w:p>
        </w:tc>
        <w:tc>
          <w:tcPr>
            <w:tcW w:type="dxa" w:w="4320"/>
          </w:tcPr>
          <w:p>
            <w:r/>
            <w:r>
              <w:t>Suspension, revocation, notice procedures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 40–42</w:t>
            </w:r>
          </w:p>
        </w:tc>
        <w:tc>
          <w:tcPr>
            <w:tcW w:type="dxa" w:w="4320"/>
          </w:tcPr>
          <w:p>
            <w:r/>
            <w:r>
              <w:t>Subscriber duties (key generation, control of private key)</w:t>
            </w:r>
          </w:p>
        </w:tc>
      </w:tr>
    </w:tbl>
    <w:p>
      <w:r>
        <w:t xml:space="preserve">├── </w:t>
      </w:r>
      <w:r>
        <w:rPr>
          <w:b/>
        </w:rPr>
        <w:t>CCA Functions (Section 18):</w:t>
      </w:r>
    </w:p>
    <w:p>
      <w:pPr>
        <w:pStyle w:val="ListBullet"/>
        <w:ind w:left="360"/>
      </w:pPr>
      <w:r>
        <w:t>Supervise CAs, certify public keys, lay down standards, specify processes</w:t>
      </w:r>
    </w:p>
    <w:p>
      <w:pPr>
        <w:pStyle w:val="ListBullet"/>
        <w:ind w:left="360"/>
      </w:pPr>
      <w:r>
        <w:t>Maintain repository, recognize foreign CAs, resolve conflicts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Sections 14-42 establish the framework for Certifying Authorities, including CCA's role, license issuance, and obligations of CAs and subscribers.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3.4 IT Act 2000 — Sections 43 to 45 and 65 to 78 (Penalties &amp; Offences)</w:t>
      </w:r>
    </w:p>
    <w:p>
      <w:pPr>
        <w:pStyle w:val="Heading3"/>
      </w:pPr>
      <w:r>
        <w:t>Penalties (Civil – Sec 43-45)</w:t>
      </w:r>
    </w:p>
    <w:p>
      <w:pPr>
        <w:pStyle w:val="ListBullet"/>
        <w:ind w:left="360"/>
      </w:pPr>
      <w:r>
        <w:rPr>
          <w:b/>
        </w:rPr>
        <w:t>Sec 43</w:t>
      </w:r>
      <w:r>
        <w:t xml:space="preserve"> – Damage to computer, data (compensation up to ₹1 crore, now unlimited)</w:t>
      </w:r>
    </w:p>
    <w:p>
      <w:pPr>
        <w:pStyle w:val="ListBullet"/>
        <w:ind w:left="360"/>
      </w:pPr>
      <w:r>
        <w:rPr>
          <w:b/>
        </w:rPr>
        <w:t>Sec 43A</w:t>
      </w:r>
      <w:r>
        <w:t xml:space="preserve"> – Compensation for failure to protect sensitive data (added 2008)</w:t>
      </w:r>
    </w:p>
    <w:p>
      <w:pPr>
        <w:pStyle w:val="ListBullet"/>
        <w:ind w:left="360"/>
      </w:pPr>
      <w:r>
        <w:rPr>
          <w:b/>
        </w:rPr>
        <w:t>Sec 44</w:t>
      </w:r>
      <w:r>
        <w:t xml:space="preserve"> – Penalty for failure to furnish info, return, etc.</w:t>
      </w:r>
    </w:p>
    <w:p>
      <w:pPr>
        <w:pStyle w:val="ListBullet"/>
        <w:ind w:left="360"/>
      </w:pPr>
      <w:r>
        <w:rPr>
          <w:b/>
        </w:rPr>
        <w:t>Sec 45</w:t>
      </w:r>
      <w:r>
        <w:t xml:space="preserve"> – Residuary penalty (₹25,000)</w:t>
      </w:r>
    </w:p>
    <w:p>
      <w:pPr>
        <w:pStyle w:val="Heading3"/>
      </w:pPr>
      <w:r>
        <w:t>Offences (Criminal – Sec 65-78)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Offence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Punishment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65</w:t>
            </w:r>
          </w:p>
        </w:tc>
        <w:tc>
          <w:tcPr>
            <w:tcW w:type="dxa" w:w="2880"/>
          </w:tcPr>
          <w:p>
            <w:r/>
            <w:r>
              <w:t>Tampering with source code</w:t>
            </w:r>
          </w:p>
        </w:tc>
        <w:tc>
          <w:tcPr>
            <w:tcW w:type="dxa" w:w="2880"/>
          </w:tcPr>
          <w:p>
            <w:r/>
            <w:r>
              <w:t>3 yrs / ₹2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</w:t>
            </w:r>
          </w:p>
        </w:tc>
        <w:tc>
          <w:tcPr>
            <w:tcW w:type="dxa" w:w="2880"/>
          </w:tcPr>
          <w:p>
            <w:r/>
            <w:r>
              <w:t>Computer-related offences (hacking)</w:t>
            </w:r>
          </w:p>
        </w:tc>
        <w:tc>
          <w:tcPr>
            <w:tcW w:type="dxa" w:w="2880"/>
          </w:tcPr>
          <w:p>
            <w:r/>
            <w:r>
              <w:t>3 yrs / ₹5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66A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Struck down (2015)</w:t>
            </w:r>
          </w:p>
        </w:tc>
        <w:tc>
          <w:tcPr>
            <w:tcW w:type="dxa" w:w="2880"/>
          </w:tcPr>
          <w:p>
            <w:r/>
            <w:r>
              <w:t>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66B</w:t>
            </w:r>
          </w:p>
        </w:tc>
        <w:tc>
          <w:tcPr>
            <w:tcW w:type="dxa" w:w="2880"/>
          </w:tcPr>
          <w:p>
            <w:r/>
            <w:r>
              <w:t>Receiving stolen device</w:t>
            </w:r>
          </w:p>
        </w:tc>
        <w:tc>
          <w:tcPr>
            <w:tcW w:type="dxa" w:w="2880"/>
          </w:tcPr>
          <w:p>
            <w:r/>
            <w:r>
              <w:t>3 yrs /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66C</w:t>
            </w:r>
          </w:p>
        </w:tc>
        <w:tc>
          <w:tcPr>
            <w:tcW w:type="dxa" w:w="2880"/>
          </w:tcPr>
          <w:p>
            <w:r/>
            <w:r>
              <w:t>Identity theft</w:t>
            </w:r>
          </w:p>
        </w:tc>
        <w:tc>
          <w:tcPr>
            <w:tcW w:type="dxa" w:w="2880"/>
          </w:tcPr>
          <w:p>
            <w:r/>
            <w:r>
              <w:t>3 yrs +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66D</w:t>
            </w:r>
          </w:p>
        </w:tc>
        <w:tc>
          <w:tcPr>
            <w:tcW w:type="dxa" w:w="2880"/>
          </w:tcPr>
          <w:p>
            <w:r/>
            <w:r>
              <w:t>Cheating by personation (online)</w:t>
            </w:r>
          </w:p>
        </w:tc>
        <w:tc>
          <w:tcPr>
            <w:tcW w:type="dxa" w:w="2880"/>
          </w:tcPr>
          <w:p>
            <w:r/>
            <w:r>
              <w:t>3 yrs +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66E</w:t>
            </w:r>
          </w:p>
        </w:tc>
        <w:tc>
          <w:tcPr>
            <w:tcW w:type="dxa" w:w="2880"/>
          </w:tcPr>
          <w:p>
            <w:r/>
            <w:r>
              <w:t>Violation of privacy (capturing private images)</w:t>
            </w:r>
          </w:p>
        </w:tc>
        <w:tc>
          <w:tcPr>
            <w:tcW w:type="dxa" w:w="2880"/>
          </w:tcPr>
          <w:p>
            <w:r/>
            <w:r>
              <w:t>3 yrs / ₹2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66F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Cyber Terrorism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Life imprisonment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67</w:t>
            </w:r>
          </w:p>
        </w:tc>
        <w:tc>
          <w:tcPr>
            <w:tcW w:type="dxa" w:w="2880"/>
          </w:tcPr>
          <w:p>
            <w:r/>
            <w:r>
              <w:t>Publishing obscene material</w:t>
            </w:r>
          </w:p>
        </w:tc>
        <w:tc>
          <w:tcPr>
            <w:tcW w:type="dxa" w:w="2880"/>
          </w:tcPr>
          <w:p>
            <w:r/>
            <w:r>
              <w:t>3-5 yrs + ₹5-10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67A</w:t>
            </w:r>
          </w:p>
        </w:tc>
        <w:tc>
          <w:tcPr>
            <w:tcW w:type="dxa" w:w="2880"/>
          </w:tcPr>
          <w:p>
            <w:r/>
            <w:r>
              <w:t>Sexually explicit material</w:t>
            </w:r>
          </w:p>
        </w:tc>
        <w:tc>
          <w:tcPr>
            <w:tcW w:type="dxa" w:w="2880"/>
          </w:tcPr>
          <w:p>
            <w:r/>
            <w:r>
              <w:t>5 yrs + ₹10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67B</w:t>
            </w:r>
          </w:p>
        </w:tc>
        <w:tc>
          <w:tcPr>
            <w:tcW w:type="dxa" w:w="2880"/>
          </w:tcPr>
          <w:p>
            <w:r/>
            <w:r>
              <w:t>Child pornography</w:t>
            </w:r>
          </w:p>
        </w:tc>
        <w:tc>
          <w:tcPr>
            <w:tcW w:type="dxa" w:w="2880"/>
          </w:tcPr>
          <w:p>
            <w:r/>
            <w:r>
              <w:t>5 yrs + ₹10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68</w:t>
            </w:r>
          </w:p>
        </w:tc>
        <w:tc>
          <w:tcPr>
            <w:tcW w:type="dxa" w:w="2880"/>
          </w:tcPr>
          <w:p>
            <w:r/>
            <w:r>
              <w:t>Failure to comply with Controller</w:t>
            </w:r>
          </w:p>
        </w:tc>
        <w:tc>
          <w:tcPr>
            <w:tcW w:type="dxa" w:w="2880"/>
          </w:tcPr>
          <w:p>
            <w:r/>
            <w:r>
              <w:t>2 yrs /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69</w:t>
            </w:r>
          </w:p>
        </w:tc>
        <w:tc>
          <w:tcPr>
            <w:tcW w:type="dxa" w:w="2880"/>
          </w:tcPr>
          <w:p>
            <w:r/>
            <w:r>
              <w:t>Power of interception</w:t>
            </w:r>
          </w:p>
        </w:tc>
        <w:tc>
          <w:tcPr>
            <w:tcW w:type="dxa" w:w="2880"/>
          </w:tcPr>
          <w:p>
            <w:r/>
            <w:r>
              <w:t>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69A</w:t>
            </w:r>
          </w:p>
        </w:tc>
        <w:tc>
          <w:tcPr>
            <w:tcW w:type="dxa" w:w="2880"/>
          </w:tcPr>
          <w:p>
            <w:r/>
            <w:r>
              <w:t>Power to block websites</w:t>
            </w:r>
          </w:p>
        </w:tc>
        <w:tc>
          <w:tcPr>
            <w:tcW w:type="dxa" w:w="2880"/>
          </w:tcPr>
          <w:p>
            <w:r/>
            <w:r>
              <w:t>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70</w:t>
            </w:r>
          </w:p>
        </w:tc>
        <w:tc>
          <w:tcPr>
            <w:tcW w:type="dxa" w:w="2880"/>
          </w:tcPr>
          <w:p>
            <w:r/>
            <w:r>
              <w:t>Protected systems</w:t>
            </w:r>
          </w:p>
        </w:tc>
        <w:tc>
          <w:tcPr>
            <w:tcW w:type="dxa" w:w="2880"/>
          </w:tcPr>
          <w:p>
            <w:r/>
            <w:r>
              <w:t>10 yrs + fine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71</w:t>
            </w:r>
          </w:p>
        </w:tc>
        <w:tc>
          <w:tcPr>
            <w:tcW w:type="dxa" w:w="2880"/>
          </w:tcPr>
          <w:p>
            <w:r/>
            <w:r>
              <w:t>Misrepresentation</w:t>
            </w:r>
          </w:p>
        </w:tc>
        <w:tc>
          <w:tcPr>
            <w:tcW w:type="dxa" w:w="2880"/>
          </w:tcPr>
          <w:p>
            <w:r/>
            <w:r>
              <w:t>2 yrs /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72</w:t>
            </w:r>
          </w:p>
        </w:tc>
        <w:tc>
          <w:tcPr>
            <w:tcW w:type="dxa" w:w="2880"/>
          </w:tcPr>
          <w:p>
            <w:r/>
            <w:r>
              <w:t>Breach of confidentiality</w:t>
            </w:r>
          </w:p>
        </w:tc>
        <w:tc>
          <w:tcPr>
            <w:tcW w:type="dxa" w:w="2880"/>
          </w:tcPr>
          <w:p>
            <w:r/>
            <w:r>
              <w:t>2 yrs /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72A</w:t>
            </w:r>
          </w:p>
        </w:tc>
        <w:tc>
          <w:tcPr>
            <w:tcW w:type="dxa" w:w="2880"/>
          </w:tcPr>
          <w:p>
            <w:r/>
            <w:r>
              <w:t>Disclosure in breach of contract</w:t>
            </w:r>
          </w:p>
        </w:tc>
        <w:tc>
          <w:tcPr>
            <w:tcW w:type="dxa" w:w="2880"/>
          </w:tcPr>
          <w:p>
            <w:r/>
            <w:r>
              <w:t>3 yrs / ₹5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73</w:t>
            </w:r>
          </w:p>
        </w:tc>
        <w:tc>
          <w:tcPr>
            <w:tcW w:type="dxa" w:w="2880"/>
          </w:tcPr>
          <w:p>
            <w:r/>
            <w:r>
              <w:t>Publishing false DSC</w:t>
            </w:r>
          </w:p>
        </w:tc>
        <w:tc>
          <w:tcPr>
            <w:tcW w:type="dxa" w:w="2880"/>
          </w:tcPr>
          <w:p>
            <w:r/>
            <w:r>
              <w:t>2 yrs /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74</w:t>
            </w:r>
          </w:p>
        </w:tc>
        <w:tc>
          <w:tcPr>
            <w:tcW w:type="dxa" w:w="2880"/>
          </w:tcPr>
          <w:p>
            <w:r/>
            <w:r>
              <w:t>Publication for fraudulent purpose</w:t>
            </w:r>
          </w:p>
        </w:tc>
        <w:tc>
          <w:tcPr>
            <w:tcW w:type="dxa" w:w="2880"/>
          </w:tcPr>
          <w:p>
            <w:r/>
            <w:r>
              <w:t>2 yrs / ₹1 lakh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75</w:t>
            </w:r>
          </w:p>
        </w:tc>
        <w:tc>
          <w:tcPr>
            <w:tcW w:type="dxa" w:w="2880"/>
          </w:tcPr>
          <w:p>
            <w:r/>
            <w:r>
              <w:t>Offences outside India</w:t>
            </w:r>
          </w:p>
        </w:tc>
        <w:tc>
          <w:tcPr>
            <w:tcW w:type="dxa" w:w="2880"/>
          </w:tcPr>
          <w:p>
            <w:r/>
            <w:r>
              <w:t>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76</w:t>
            </w:r>
          </w:p>
        </w:tc>
        <w:tc>
          <w:tcPr>
            <w:tcW w:type="dxa" w:w="2880"/>
          </w:tcPr>
          <w:p>
            <w:r/>
            <w:r>
              <w:t>Confiscation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77</w:t>
            </w:r>
          </w:p>
        </w:tc>
        <w:tc>
          <w:tcPr>
            <w:tcW w:type="dxa" w:w="2880"/>
          </w:tcPr>
          <w:p>
            <w:r/>
            <w:r>
              <w:t>Compensation/penalty not to bar prosecution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Sec 78</w:t>
            </w:r>
          </w:p>
        </w:tc>
        <w:tc>
          <w:tcPr>
            <w:tcW w:type="dxa" w:w="2880"/>
          </w:tcPr>
          <w:p>
            <w:r/>
            <w:r>
              <w:t>Investigation by Inspector</w:t>
            </w:r>
          </w:p>
        </w:tc>
        <w:tc>
          <w:tcPr>
            <w:tcW w:type="dxa" w:w="2880"/>
          </w:tcPr>
          <w:p>
            <w:r/>
            <w:r>
              <w:t>–</w:t>
            </w:r>
          </w:p>
        </w:tc>
      </w:tr>
    </w:tbl>
    <w:p>
      <w:r>
        <w:t xml:space="preserve">├── </w:t>
      </w:r>
      <w:r>
        <w:rPr>
          <w:b/>
        </w:rPr>
        <w:t>One-line Exam Answer:</w:t>
      </w:r>
      <w:r>
        <w:t xml:space="preserve"> Sections 43-45 deal with civil penalties, while Sections 65-78 define criminal offences (hacking, cyber terrorism, obscenity, identity theft) with prescribed punishments.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3.5 IT Act 2000 — Sections 46 to 64 and CRAT Rules</w:t>
      </w:r>
    </w:p>
    <w:p>
      <w:pPr>
        <w:pStyle w:val="Heading3"/>
      </w:pPr>
      <w:r>
        <w:t>Adjudication (Sec 46-47)</w:t>
      </w:r>
    </w:p>
    <w:p>
      <w:pPr>
        <w:pStyle w:val="ListBullet"/>
        <w:ind w:left="360"/>
      </w:pPr>
      <w:r>
        <w:rPr>
          <w:b/>
        </w:rPr>
        <w:t>Adjudicating Officer</w:t>
      </w:r>
      <w:r>
        <w:t xml:space="preserve"> appointed by Central/State Govt (at least Joint Secretary level)</w:t>
      </w:r>
    </w:p>
    <w:p>
      <w:pPr>
        <w:pStyle w:val="ListBullet"/>
        <w:ind w:left="360"/>
      </w:pPr>
      <w:r>
        <w:t xml:space="preserve">Power to inquire and adjudicate cases up to </w:t>
      </w:r>
      <w:r>
        <w:rPr>
          <w:b/>
        </w:rPr>
        <w:t>₹5 crore</w:t>
      </w:r>
    </w:p>
    <w:p>
      <w:pPr>
        <w:pStyle w:val="ListBullet"/>
        <w:ind w:left="360"/>
      </w:pPr>
      <w:r>
        <w:t>Has powers of civil court</w:t>
      </w:r>
    </w:p>
    <w:p>
      <w:pPr>
        <w:pStyle w:val="Heading3"/>
      </w:pPr>
      <w:r>
        <w:t>Cyber Appellate Tribunal (Sec 48-56)</w:t>
      </w:r>
    </w:p>
    <w:p>
      <w:pPr>
        <w:pStyle w:val="ListBullet"/>
        <w:ind w:left="360"/>
      </w:pPr>
      <w:r>
        <w:t xml:space="preserve">Now merged with </w:t>
      </w:r>
      <w:r>
        <w:rPr>
          <w:b/>
        </w:rPr>
        <w:t>TDSAT</w:t>
      </w:r>
      <w:r>
        <w:t xml:space="preserve"> (since 2017)</w:t>
      </w:r>
    </w:p>
    <w:p>
      <w:pPr>
        <w:pStyle w:val="ListBullet"/>
        <w:ind w:left="360"/>
      </w:pPr>
      <w:r>
        <w:rPr>
          <w:b/>
        </w:rPr>
        <w:t>Composition:</w:t>
      </w:r>
      <w:r>
        <w:t xml:space="preserve"> Chairperson + members</w:t>
      </w:r>
    </w:p>
    <w:p>
      <w:pPr>
        <w:pStyle w:val="ListBullet"/>
        <w:ind w:left="360"/>
      </w:pPr>
      <w:r>
        <w:t>Powers like civil court</w:t>
      </w:r>
    </w:p>
    <w:p>
      <w:pPr>
        <w:pStyle w:val="ListBullet"/>
        <w:ind w:left="360"/>
      </w:pPr>
      <w:r>
        <w:t>Bound by natural justice, not strict CPC</w:t>
      </w:r>
    </w:p>
    <w:p>
      <w:pPr>
        <w:pStyle w:val="Heading3"/>
      </w:pPr>
      <w:r>
        <w:t>Other Procedural Sections</w:t>
      </w:r>
    </w:p>
    <w:p>
      <w:pPr>
        <w:pStyle w:val="ListBullet"/>
        <w:ind w:left="360"/>
      </w:pPr>
      <w:r>
        <w:rPr>
          <w:b/>
        </w:rPr>
        <w:t>Sec 57</w:t>
      </w:r>
      <w:r>
        <w:t xml:space="preserve"> – Appeal to High Court within 60 days</w:t>
      </w:r>
    </w:p>
    <w:p>
      <w:pPr>
        <w:pStyle w:val="ListBullet"/>
        <w:ind w:left="360"/>
      </w:pPr>
      <w:r>
        <w:rPr>
          <w:b/>
        </w:rPr>
        <w:t>Sec 58</w:t>
      </w:r>
      <w:r>
        <w:t xml:space="preserve"> – Procedure &amp; powers of CRAT</w:t>
      </w:r>
    </w:p>
    <w:p>
      <w:pPr>
        <w:pStyle w:val="ListBullet"/>
        <w:ind w:left="360"/>
      </w:pPr>
      <w:r>
        <w:rPr>
          <w:b/>
        </w:rPr>
        <w:t>Sec 59</w:t>
      </w:r>
      <w:r>
        <w:t xml:space="preserve"> – Right to legal representation</w:t>
      </w:r>
    </w:p>
    <w:p>
      <w:pPr>
        <w:pStyle w:val="ListBullet"/>
        <w:ind w:left="360"/>
      </w:pPr>
      <w:r>
        <w:rPr>
          <w:b/>
        </w:rPr>
        <w:t>Sec 60</w:t>
      </w:r>
      <w:r>
        <w:t xml:space="preserve"> – Limitation Act applies</w:t>
      </w:r>
    </w:p>
    <w:p>
      <w:pPr>
        <w:pStyle w:val="ListBullet"/>
        <w:ind w:left="360"/>
      </w:pPr>
      <w:r>
        <w:rPr>
          <w:b/>
        </w:rPr>
        <w:t>Sec 61</w:t>
      </w:r>
      <w:r>
        <w:t xml:space="preserve"> – Civil court jurisdiction barred</w:t>
      </w:r>
    </w:p>
    <w:p>
      <w:pPr>
        <w:pStyle w:val="ListBullet"/>
        <w:ind w:left="360"/>
      </w:pPr>
      <w:r>
        <w:rPr>
          <w:b/>
        </w:rPr>
        <w:t>Sec 62</w:t>
      </w:r>
      <w:r>
        <w:t xml:space="preserve"> – Appeal to High Court</w:t>
      </w:r>
    </w:p>
    <w:p>
      <w:pPr>
        <w:pStyle w:val="ListBullet"/>
        <w:ind w:left="360"/>
      </w:pPr>
      <w:r>
        <w:rPr>
          <w:b/>
        </w:rPr>
        <w:t>Sec 63</w:t>
      </w:r>
      <w:r>
        <w:t xml:space="preserve"> – Compounding of contraventions</w:t>
      </w:r>
    </w:p>
    <w:p>
      <w:pPr>
        <w:pStyle w:val="ListBullet"/>
        <w:ind w:left="360"/>
      </w:pPr>
      <w:r>
        <w:rPr>
          <w:b/>
        </w:rPr>
        <w:t>Sec 64</w:t>
      </w:r>
      <w:r>
        <w:t xml:space="preserve"> – Recovery of penalty as land revenue arrears</w:t>
      </w:r>
    </w:p>
    <w:p>
      <w:pPr>
        <w:pStyle w:val="Heading3"/>
      </w:pPr>
      <w:r>
        <w:t>CRAT Rules:</w:t>
      </w:r>
    </w:p>
    <w:p>
      <w:pPr>
        <w:pStyle w:val="ListBullet"/>
        <w:ind w:left="360"/>
      </w:pPr>
      <w:r>
        <w:t>Filing procedures, forms (Form A, B), fees</w:t>
      </w:r>
    </w:p>
    <w:p>
      <w:pPr>
        <w:pStyle w:val="ListBullet"/>
        <w:ind w:left="360"/>
      </w:pPr>
      <w:r>
        <w:t>Service of notice</w:t>
      </w:r>
    </w:p>
    <w:p>
      <w:pPr>
        <w:pStyle w:val="ListBullet"/>
        <w:ind w:left="360"/>
      </w:pPr>
      <w:r>
        <w:t>Hearing procedures, costs, ex-parte orders</w:t>
      </w:r>
    </w:p>
    <w:p>
      <w:pPr>
        <w:pStyle w:val="ListBullet"/>
        <w:ind w:left="360"/>
      </w:pPr>
      <w:r>
        <w:t>Modification, review, appeals to HC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Sections 46-64 establish adjudication mechanism, Cyber Appellate Tribunal (now TDSAT), appeal processes, and procedural rules under IT Act 2000.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🟧 UNIT – IV: RIGHTS AND E-GOVERNANCE</w:t>
      </w:r>
    </w:p>
    <w:p>
      <w:pPr>
        <w:pStyle w:val="Heading2"/>
      </w:pPr>
      <w:r>
        <w:t>📌 4.1 Privacy in Cyber World</w:t>
      </w:r>
    </w:p>
    <w:p>
      <w:r>
        <w:t xml:space="preserve">├── </w:t>
      </w:r>
      <w:r>
        <w:rPr>
          <w:b/>
        </w:rPr>
        <w:t>Definition:</w:t>
      </w:r>
      <w:r>
        <w:t xml:space="preserve"> Privacy is the right of an individual to control how their personal information is collected, used, and shared.</w:t>
      </w:r>
    </w:p>
    <w:p>
      <w:r>
        <w:t xml:space="preserve">├── </w:t>
      </w:r>
      <w:r>
        <w:rPr>
          <w:b/>
        </w:rPr>
        <w:t>Constitutional Right (India):</w:t>
      </w:r>
      <w:r>
        <w:t xml:space="preserve"> Recognized as </w:t>
      </w:r>
      <w:r>
        <w:rPr>
          <w:b/>
        </w:rPr>
        <w:t>fundamental right</w:t>
      </w:r>
      <w:r>
        <w:t xml:space="preserve"> under Article 21 in </w:t>
      </w:r>
      <w:r>
        <w:rPr>
          <w:b/>
        </w:rPr>
        <w:t>Justice K.S. Puttaswamy vs Union of India (2017)</w:t>
      </w:r>
      <w:r>
        <w:t>.</w:t>
      </w:r>
    </w:p>
    <w:p>
      <w:r>
        <w:t xml:space="preserve">├── </w:t>
      </w:r>
      <w:r>
        <w:rPr>
          <w:b/>
        </w:rPr>
        <w:t>Privacy Issues in Cyber World:</w:t>
      </w:r>
    </w:p>
    <w:p>
      <w:pPr>
        <w:pStyle w:val="ListNumber"/>
        <w:ind w:left="360"/>
      </w:pPr>
      <w:r>
        <w:t>Mass surveillance (govt, NSA)</w:t>
      </w:r>
    </w:p>
    <w:p>
      <w:pPr>
        <w:pStyle w:val="ListNumber"/>
        <w:ind w:left="360"/>
      </w:pPr>
      <w:r>
        <w:t>Aadhaar concerns</w:t>
      </w:r>
    </w:p>
    <w:p>
      <w:pPr>
        <w:pStyle w:val="ListNumber"/>
        <w:ind w:left="360"/>
      </w:pPr>
      <w:r>
        <w:t>Social media tracking</w:t>
      </w:r>
    </w:p>
    <w:p>
      <w:pPr>
        <w:pStyle w:val="ListNumber"/>
        <w:ind w:left="360"/>
      </w:pPr>
      <w:r>
        <w:t>Data brokers selling personal data</w:t>
      </w:r>
    </w:p>
    <w:p>
      <w:pPr>
        <w:pStyle w:val="ListNumber"/>
        <w:ind w:left="360"/>
      </w:pPr>
      <w:r>
        <w:t>Cookies and online tracking</w:t>
      </w:r>
    </w:p>
    <w:p>
      <w:pPr>
        <w:pStyle w:val="ListNumber"/>
        <w:ind w:left="360"/>
      </w:pPr>
      <w:r>
        <w:t>Location tracking via mobile</w:t>
      </w:r>
    </w:p>
    <w:p>
      <w:pPr>
        <w:pStyle w:val="ListNumber"/>
        <w:ind w:left="360"/>
      </w:pPr>
      <w:r>
        <w:t>IoT devices (smart TVs, voice assistants)</w:t>
      </w:r>
    </w:p>
    <w:p>
      <w:pPr>
        <w:pStyle w:val="ListNumber"/>
        <w:ind w:left="360"/>
      </w:pPr>
      <w:r>
        <w:t>Biometric data (face recognition)</w:t>
      </w:r>
    </w:p>
    <w:p>
      <w:r>
        <w:t xml:space="preserve">├── </w:t>
      </w:r>
      <w:r>
        <w:rPr>
          <w:b/>
        </w:rPr>
        <w:t>Indian Laws:</w:t>
      </w:r>
    </w:p>
    <w:p>
      <w:pPr>
        <w:pStyle w:val="ListBullet"/>
        <w:ind w:left="360"/>
      </w:pPr>
      <w:r>
        <w:rPr>
          <w:b/>
        </w:rPr>
        <w:t>DPDP Act 2023</w:t>
      </w:r>
      <w:r>
        <w:t xml:space="preserve"> – Digital Personal Data Protection Act</w:t>
      </w:r>
    </w:p>
    <w:p>
      <w:pPr>
        <w:pStyle w:val="ListBullet"/>
        <w:ind w:left="360"/>
      </w:pPr>
      <w:r>
        <w:rPr>
          <w:b/>
        </w:rPr>
        <w:t>IT Act Sec 43A</w:t>
      </w:r>
      <w:r>
        <w:t xml:space="preserve"> – sensitive personal data</w:t>
      </w:r>
    </w:p>
    <w:p>
      <w:pPr>
        <w:pStyle w:val="ListBullet"/>
        <w:ind w:left="360"/>
      </w:pPr>
      <w:r>
        <w:rPr>
          <w:b/>
        </w:rPr>
        <w:t>IT Rules 2011</w:t>
      </w:r>
      <w:r>
        <w:t xml:space="preserve"> – SPDI Rules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Privacy in cyber world is the right to control personal data online, recognized as fundamental right in India and protected by DPDP Act 2023 and IT Act provisions.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4.2 Freedom Issues in Cyber World</w:t>
      </w:r>
    </w:p>
    <w:p>
      <w:r>
        <w:t xml:space="preserve">├── </w:t>
      </w:r>
      <w:r>
        <w:rPr>
          <w:b/>
        </w:rPr>
        <w:t>Freedom of Speech and Expression</w:t>
      </w:r>
      <w:r>
        <w:t xml:space="preserve"> (Article 19(1)(a)):</w:t>
      </w:r>
    </w:p>
    <w:p>
      <w:pPr>
        <w:pStyle w:val="ListBullet"/>
        <w:ind w:left="360"/>
      </w:pPr>
      <w:r>
        <w:t>Extends to internet</w:t>
      </w:r>
    </w:p>
    <w:p>
      <w:pPr>
        <w:pStyle w:val="ListBullet"/>
        <w:ind w:left="360"/>
      </w:pPr>
      <w:r>
        <w:t>Limited by reasonable restrictions</w:t>
      </w:r>
    </w:p>
    <w:p>
      <w:pPr>
        <w:pStyle w:val="Heading3"/>
      </w:pPr>
      <w:r>
        <w:t>Issues:</w:t>
      </w:r>
    </w:p>
    <w:p>
      <w:pPr>
        <w:pStyle w:val="ListNumber"/>
        <w:ind w:left="360"/>
      </w:pPr>
      <w:r>
        <w:rPr>
          <w:b/>
        </w:rPr>
        <w:t>Online censorship</w:t>
      </w:r>
      <w:r>
        <w:t xml:space="preserve"> – website blocking (Sec 69A)</w:t>
      </w:r>
    </w:p>
    <w:p>
      <w:pPr>
        <w:pStyle w:val="ListNumber"/>
        <w:ind w:left="360"/>
      </w:pPr>
      <w:r>
        <w:rPr>
          <w:b/>
        </w:rPr>
        <w:t>Sec 66A controversy</w:t>
      </w:r>
      <w:r>
        <w:t xml:space="preserve"> – struck down in </w:t>
      </w:r>
      <w:r>
        <w:rPr>
          <w:i/>
        </w:rPr>
        <w:t>Shreya Singhal</w:t>
      </w:r>
      <w:r>
        <w:t xml:space="preserve"> (2015)</w:t>
      </w:r>
    </w:p>
    <w:p>
      <w:pPr>
        <w:pStyle w:val="ListNumber"/>
        <w:ind w:left="360"/>
      </w:pPr>
      <w:r>
        <w:rPr>
          <w:b/>
        </w:rPr>
        <w:t>Net Neutrality</w:t>
      </w:r>
      <w:r>
        <w:t xml:space="preserve"> – equal access, no throttling</w:t>
      </w:r>
    </w:p>
    <w:p>
      <w:pPr>
        <w:pStyle w:val="ListNumber"/>
        <w:ind w:left="360"/>
      </w:pPr>
      <w:r>
        <w:rPr>
          <w:b/>
        </w:rPr>
        <w:t>Right to Information online</w:t>
      </w:r>
    </w:p>
    <w:p>
      <w:pPr>
        <w:pStyle w:val="ListNumber"/>
        <w:ind w:left="360"/>
      </w:pPr>
      <w:r>
        <w:rPr>
          <w:b/>
        </w:rPr>
        <w:t>Online defamation</w:t>
      </w:r>
    </w:p>
    <w:p>
      <w:pPr>
        <w:pStyle w:val="ListNumber"/>
        <w:ind w:left="360"/>
      </w:pPr>
      <w:r>
        <w:rPr>
          <w:b/>
        </w:rPr>
        <w:t>Hate speech vs Free speech</w:t>
      </w:r>
    </w:p>
    <w:p>
      <w:pPr>
        <w:pStyle w:val="ListNumber"/>
        <w:ind w:left="360"/>
      </w:pPr>
      <w:r>
        <w:rPr>
          <w:b/>
        </w:rPr>
        <w:t>Anonymity</w:t>
      </w:r>
      <w:r>
        <w:t xml:space="preserve"> – right to remain anonymous online</w:t>
      </w:r>
    </w:p>
    <w:p>
      <w:pPr>
        <w:pStyle w:val="ListNumber"/>
        <w:ind w:left="360"/>
      </w:pPr>
      <w:r>
        <w:rPr>
          <w:b/>
        </w:rPr>
        <w:t>Right to be Forgotten</w:t>
      </w:r>
      <w:r>
        <w:t xml:space="preserve"> – delete personal data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Freedom in cyberspace includes online expression, net neutrality, anonymity, and right to be forgotten — balanced against reasonable restrictions like national security and decency.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4.3 E-Governance</w:t>
      </w:r>
    </w:p>
    <w:p>
      <w:r>
        <w:t xml:space="preserve">├── </w:t>
      </w:r>
      <w:r>
        <w:rPr>
          <w:b/>
        </w:rPr>
        <w:t>Definition:</w:t>
      </w:r>
      <w:r>
        <w:t xml:space="preserve"> E-Governance is the use of ICT to deliver government services, exchange information, and improve interactions between government and citizens.</w:t>
      </w:r>
    </w:p>
    <w:p>
      <w:r>
        <w:t xml:space="preserve">├── </w:t>
      </w:r>
      <w:r>
        <w:rPr>
          <w:b/>
        </w:rPr>
        <w:t>Pillars:</w:t>
      </w:r>
    </w:p>
    <w:p>
      <w:pPr>
        <w:pStyle w:val="ListBullet"/>
        <w:ind w:left="360"/>
      </w:pPr>
      <w:r>
        <w:rPr>
          <w:b/>
        </w:rPr>
        <w:t>G2C</w:t>
      </w:r>
      <w:r>
        <w:t xml:space="preserve"> – Government to Citizen (passport, Aadhaar, IRCTC)</w:t>
      </w:r>
    </w:p>
    <w:p>
      <w:pPr>
        <w:pStyle w:val="ListBullet"/>
        <w:ind w:left="360"/>
      </w:pPr>
      <w:r>
        <w:rPr>
          <w:b/>
        </w:rPr>
        <w:t>G2B</w:t>
      </w:r>
      <w:r>
        <w:t xml:space="preserve"> – Government to Business (GST, MCA, e-tendering)</w:t>
      </w:r>
    </w:p>
    <w:p>
      <w:pPr>
        <w:pStyle w:val="ListBullet"/>
        <w:ind w:left="360"/>
      </w:pPr>
      <w:r>
        <w:rPr>
          <w:b/>
        </w:rPr>
        <w:t>G2G</w:t>
      </w:r>
      <w:r>
        <w:t xml:space="preserve"> – Government to Government (inter-departmental)</w:t>
      </w:r>
    </w:p>
    <w:p>
      <w:pPr>
        <w:pStyle w:val="ListBullet"/>
        <w:ind w:left="360"/>
      </w:pPr>
      <w:r>
        <w:rPr>
          <w:b/>
        </w:rPr>
        <w:t>G2E</w:t>
      </w:r>
      <w:r>
        <w:t xml:space="preserve"> – Government to Employee (HR systems)</w:t>
      </w:r>
    </w:p>
    <w:p>
      <w:r>
        <w:t xml:space="preserve">├── </w:t>
      </w:r>
      <w:r>
        <w:rPr>
          <w:b/>
        </w:rPr>
        <w:t>Key Initiatives in India:</w:t>
      </w:r>
    </w:p>
    <w:p>
      <w:pPr>
        <w:pStyle w:val="ListBullet"/>
        <w:ind w:left="360"/>
      </w:pPr>
      <w:r>
        <w:rPr>
          <w:b/>
        </w:rPr>
        <w:t>Digital India</w:t>
      </w:r>
      <w:r>
        <w:t xml:space="preserve"> (2015)</w:t>
      </w:r>
    </w:p>
    <w:p>
      <w:pPr>
        <w:pStyle w:val="ListBullet"/>
        <w:ind w:left="360"/>
      </w:pPr>
      <w:r>
        <w:rPr>
          <w:b/>
        </w:rPr>
        <w:t>Aadhaar</w:t>
      </w:r>
      <w:r>
        <w:t xml:space="preserve"> – unique ID</w:t>
      </w:r>
    </w:p>
    <w:p>
      <w:pPr>
        <w:pStyle w:val="ListBullet"/>
        <w:ind w:left="360"/>
      </w:pPr>
      <w:r>
        <w:rPr>
          <w:b/>
        </w:rPr>
        <w:t>DigiLocker</w:t>
      </w:r>
      <w:r>
        <w:t xml:space="preserve"> – online document storage</w:t>
      </w:r>
    </w:p>
    <w:p>
      <w:pPr>
        <w:pStyle w:val="ListBullet"/>
        <w:ind w:left="360"/>
      </w:pPr>
      <w:r>
        <w:rPr>
          <w:b/>
        </w:rPr>
        <w:t>UPI</w:t>
      </w:r>
      <w:r>
        <w:t xml:space="preserve"> – Unified Payments Interface</w:t>
      </w:r>
    </w:p>
    <w:p>
      <w:pPr>
        <w:pStyle w:val="ListBullet"/>
        <w:ind w:left="360"/>
      </w:pPr>
      <w:r>
        <w:rPr>
          <w:b/>
        </w:rPr>
        <w:t>MyGov</w:t>
      </w:r>
      <w:r>
        <w:t xml:space="preserve"> – citizen engagement portal</w:t>
      </w:r>
    </w:p>
    <w:p>
      <w:pPr>
        <w:pStyle w:val="ListBullet"/>
        <w:ind w:left="360"/>
      </w:pPr>
      <w:r>
        <w:rPr>
          <w:b/>
        </w:rPr>
        <w:t>e-Sign, e-Mudra</w:t>
      </w:r>
    </w:p>
    <w:p>
      <w:pPr>
        <w:pStyle w:val="ListBullet"/>
        <w:ind w:left="360"/>
      </w:pPr>
      <w:r>
        <w:rPr>
          <w:b/>
        </w:rPr>
        <w:t>Income Tax Portal</w:t>
      </w:r>
    </w:p>
    <w:p>
      <w:pPr>
        <w:pStyle w:val="ListBullet"/>
        <w:ind w:left="360"/>
      </w:pPr>
      <w:r>
        <w:rPr>
          <w:b/>
        </w:rPr>
        <w:t>GST Portal</w:t>
      </w:r>
    </w:p>
    <w:p>
      <w:r>
        <w:t xml:space="preserve">├── </w:t>
      </w:r>
      <w:r>
        <w:rPr>
          <w:b/>
        </w:rPr>
        <w:t>Legal Basis:</w:t>
      </w:r>
      <w:r>
        <w:t xml:space="preserve"> Sections 6, 6A, 7, 8 of IT Act 2000.</w:t>
      </w:r>
    </w:p>
    <w:p>
      <w:r>
        <w:t xml:space="preserve">├── </w:t>
      </w:r>
      <w:r>
        <w:rPr>
          <w:b/>
        </w:rPr>
        <w:t>Benefits:</w:t>
      </w:r>
    </w:p>
    <w:p>
      <w:pPr>
        <w:pStyle w:val="ListBullet"/>
        <w:ind w:left="360"/>
      </w:pPr>
      <w:r>
        <w:t>Transparency, accountability</w:t>
      </w:r>
    </w:p>
    <w:p>
      <w:pPr>
        <w:pStyle w:val="ListBullet"/>
        <w:ind w:left="360"/>
      </w:pPr>
      <w:r>
        <w:t>Reduced corruption</w:t>
      </w:r>
    </w:p>
    <w:p>
      <w:pPr>
        <w:pStyle w:val="ListBullet"/>
        <w:ind w:left="360"/>
      </w:pPr>
      <w:r>
        <w:t>Faster services</w:t>
      </w:r>
    </w:p>
    <w:p>
      <w:pPr>
        <w:pStyle w:val="ListBullet"/>
        <w:ind w:left="360"/>
      </w:pPr>
      <w:r>
        <w:t>Cost reduction</w:t>
      </w:r>
    </w:p>
    <w:p>
      <w:pPr>
        <w:pStyle w:val="ListBullet"/>
        <w:ind w:left="360"/>
      </w:pPr>
      <w:r>
        <w:t>Citizen empowerment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E-Governance uses ICT for government service delivery (G2C, G2B, G2G), backed by IT Act 2000 and Digital India initiatives.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4.4 International Scenario in Cyber Laws</w:t>
      </w:r>
    </w:p>
    <w:p>
      <w:pPr>
        <w:pStyle w:val="Heading3"/>
      </w:pPr>
      <w:r>
        <w:t>A. Data Protection Laws in EU and USA</w:t>
      </w:r>
    </w:p>
    <w:p>
      <w:pPr>
        <w:pStyle w:val="Heading4"/>
      </w:pPr>
      <w:r>
        <w:t>EU – GDPR (General Data Protection Regulation, 2018)</w:t>
      </w:r>
    </w:p>
    <w:p>
      <w:pPr>
        <w:pStyle w:val="ListBullet"/>
        <w:ind w:left="360"/>
      </w:pPr>
      <w:r>
        <w:rPr>
          <w:b/>
        </w:rPr>
        <w:t>Most stringent data protection law globally</w:t>
      </w:r>
    </w:p>
    <w:p>
      <w:pPr>
        <w:pStyle w:val="ListBullet"/>
        <w:ind w:left="360"/>
      </w:pPr>
      <w:r>
        <w:t>Applies to EU residents' data, even by non-EU companies</w:t>
      </w:r>
    </w:p>
    <w:p>
      <w:pPr>
        <w:pStyle w:val="ListBullet"/>
        <w:ind w:left="360"/>
      </w:pPr>
      <w:r>
        <w:rPr>
          <w:b/>
        </w:rPr>
        <w:t>Rights granted:</w:t>
      </w:r>
    </w:p>
    <w:p>
      <w:pPr>
        <w:pStyle w:val="ListBullet"/>
        <w:ind w:left="720"/>
      </w:pPr>
      <w:r>
        <w:t>Right to access</w:t>
      </w:r>
    </w:p>
    <w:p>
      <w:pPr>
        <w:pStyle w:val="ListBullet"/>
        <w:ind w:left="720"/>
      </w:pPr>
      <w:r>
        <w:t>Right to be forgotten</w:t>
      </w:r>
    </w:p>
    <w:p>
      <w:pPr>
        <w:pStyle w:val="ListBullet"/>
        <w:ind w:left="720"/>
      </w:pPr>
      <w:r>
        <w:t>Right to data portability</w:t>
      </w:r>
    </w:p>
    <w:p>
      <w:pPr>
        <w:pStyle w:val="ListBullet"/>
        <w:ind w:left="720"/>
      </w:pPr>
      <w:r>
        <w:t>Right to rectification</w:t>
      </w:r>
    </w:p>
    <w:p>
      <w:pPr>
        <w:pStyle w:val="ListBullet"/>
        <w:ind w:left="360"/>
      </w:pPr>
      <w:r>
        <w:rPr>
          <w:b/>
        </w:rPr>
        <w:t>Penalties:</w:t>
      </w:r>
      <w:r>
        <w:t xml:space="preserve"> Up to </w:t>
      </w:r>
      <w:r>
        <w:rPr>
          <w:b/>
        </w:rPr>
        <w:t>€20 million or 4% of annual turnover</w:t>
      </w:r>
    </w:p>
    <w:p>
      <w:pPr>
        <w:pStyle w:val="ListBullet"/>
        <w:ind w:left="360"/>
      </w:pPr>
      <w:r>
        <w:rPr>
          <w:b/>
        </w:rPr>
        <w:t>Principles:</w:t>
      </w:r>
      <w:r>
        <w:t xml:space="preserve"> Lawfulness, fairness, transparency, purpose limitation, data minimization</w:t>
      </w:r>
    </w:p>
    <w:p>
      <w:pPr>
        <w:pStyle w:val="Heading4"/>
      </w:pPr>
      <w:r>
        <w:t>USA – Sectoral Approach</w:t>
      </w:r>
    </w:p>
    <w:p>
      <w:pPr>
        <w:pStyle w:val="ListBullet"/>
        <w:ind w:left="360"/>
      </w:pPr>
      <w:r>
        <w:rPr>
          <w:b/>
        </w:rPr>
        <w:t>No comprehensive federal data protection law</w:t>
      </w:r>
    </w:p>
    <w:p>
      <w:pPr>
        <w:pStyle w:val="ListBullet"/>
        <w:ind w:left="360"/>
      </w:pPr>
      <w:r>
        <w:t>Sector-specific laws:</w:t>
      </w:r>
    </w:p>
    <w:p>
      <w:pPr>
        <w:pStyle w:val="ListBullet"/>
        <w:ind w:left="720"/>
      </w:pPr>
      <w:r>
        <w:rPr>
          <w:b/>
        </w:rPr>
        <w:t>HIPAA</w:t>
      </w:r>
      <w:r>
        <w:t xml:space="preserve"> – healthcare data</w:t>
      </w:r>
    </w:p>
    <w:p>
      <w:pPr>
        <w:pStyle w:val="ListBullet"/>
        <w:ind w:left="720"/>
      </w:pPr>
      <w:r>
        <w:rPr>
          <w:b/>
        </w:rPr>
        <w:t>COPPA</w:t>
      </w:r>
      <w:r>
        <w:t xml:space="preserve"> – children's privacy</w:t>
      </w:r>
    </w:p>
    <w:p>
      <w:pPr>
        <w:pStyle w:val="ListBullet"/>
        <w:ind w:left="720"/>
      </w:pPr>
      <w:r>
        <w:rPr>
          <w:b/>
        </w:rPr>
        <w:t>GLBA</w:t>
      </w:r>
      <w:r>
        <w:t xml:space="preserve"> – financial info</w:t>
      </w:r>
    </w:p>
    <w:p>
      <w:pPr>
        <w:pStyle w:val="ListBullet"/>
        <w:ind w:left="720"/>
      </w:pPr>
      <w:r>
        <w:rPr>
          <w:b/>
        </w:rPr>
        <w:t>FERPA</w:t>
      </w:r>
      <w:r>
        <w:t xml:space="preserve"> – education records</w:t>
      </w:r>
    </w:p>
    <w:p>
      <w:pPr>
        <w:pStyle w:val="ListBullet"/>
        <w:ind w:left="720"/>
      </w:pPr>
      <w:r>
        <w:rPr>
          <w:b/>
        </w:rPr>
        <w:t>CCPA / CPRA</w:t>
      </w:r>
      <w:r>
        <w:t xml:space="preserve"> – California consumer privacy</w:t>
      </w:r>
    </w:p>
    <w:p>
      <w:pPr>
        <w:pStyle w:val="ListBullet"/>
        <w:ind w:left="360"/>
      </w:pPr>
      <w:r>
        <w:t>Federal Trade Commission (FTC) enforces</w:t>
      </w:r>
    </w:p>
    <w:p>
      <w:pPr>
        <w:pStyle w:val="Heading3"/>
      </w:pPr>
      <w:r>
        <w:t>B. Child Abuse Protection Laws</w:t>
      </w:r>
    </w:p>
    <w:p>
      <w:pPr>
        <w:pStyle w:val="Heading4"/>
      </w:pPr>
      <w:r>
        <w:t>EU</w:t>
      </w:r>
    </w:p>
    <w:p>
      <w:pPr>
        <w:pStyle w:val="ListBullet"/>
        <w:ind w:left="360"/>
      </w:pPr>
      <w:r>
        <w:rPr>
          <w:b/>
        </w:rPr>
        <w:t>EU Child Sexual Abuse Directive (2011/93/EU)</w:t>
      </w:r>
    </w:p>
    <w:p>
      <w:pPr>
        <w:pStyle w:val="ListBullet"/>
        <w:ind w:left="360"/>
      </w:pPr>
      <w:r>
        <w:t>Mandates removal/blocking of child sexual abuse material</w:t>
      </w:r>
    </w:p>
    <w:p>
      <w:pPr>
        <w:pStyle w:val="ListBullet"/>
        <w:ind w:left="360"/>
      </w:pPr>
      <w:r>
        <w:t>Strict penalties</w:t>
      </w:r>
    </w:p>
    <w:p>
      <w:pPr>
        <w:pStyle w:val="Heading4"/>
      </w:pPr>
      <w:r>
        <w:t>USA</w:t>
      </w:r>
    </w:p>
    <w:p>
      <w:pPr>
        <w:pStyle w:val="ListBullet"/>
        <w:ind w:left="360"/>
      </w:pPr>
      <w:r>
        <w:rPr>
          <w:b/>
        </w:rPr>
        <w:t>PROTECT Act of 2003</w:t>
      </w:r>
    </w:p>
    <w:p>
      <w:pPr>
        <w:pStyle w:val="ListBullet"/>
        <w:ind w:left="360"/>
      </w:pPr>
      <w:r>
        <w:rPr>
          <w:b/>
        </w:rPr>
        <w:t>Children's Online Privacy Protection Act (COPPA)</w:t>
      </w:r>
    </w:p>
    <w:p>
      <w:pPr>
        <w:pStyle w:val="ListBullet"/>
        <w:ind w:left="360"/>
      </w:pPr>
      <w:r>
        <w:rPr>
          <w:b/>
        </w:rPr>
        <w:t>18 U.S. Code § 2251</w:t>
      </w:r>
      <w:r>
        <w:t xml:space="preserve"> – child sex exploitation</w:t>
      </w:r>
    </w:p>
    <w:p>
      <w:pPr>
        <w:pStyle w:val="ListBullet"/>
        <w:ind w:left="360"/>
      </w:pPr>
      <w:r>
        <w:t>Strict prison terms</w:t>
      </w:r>
    </w:p>
    <w:p>
      <w:pPr>
        <w:pStyle w:val="Heading3"/>
      </w:pPr>
      <w:r>
        <w:t>C. Cyber Laws – Malaysian Approach</w:t>
      </w:r>
    </w:p>
    <w:p>
      <w:pPr>
        <w:pStyle w:val="ListBullet"/>
        <w:ind w:left="360"/>
      </w:pPr>
      <w:r>
        <w:rPr>
          <w:b/>
        </w:rPr>
        <w:t>Computer Crimes Act 1997</w:t>
      </w:r>
      <w:r>
        <w:t xml:space="preserve"> – first cyber law</w:t>
      </w:r>
    </w:p>
    <w:p>
      <w:pPr>
        <w:pStyle w:val="ListBullet"/>
        <w:ind w:left="360"/>
      </w:pPr>
      <w:r>
        <w:rPr>
          <w:b/>
        </w:rPr>
        <w:t>Communications and Multimedia Act 1998</w:t>
      </w:r>
    </w:p>
    <w:p>
      <w:pPr>
        <w:pStyle w:val="ListBullet"/>
        <w:ind w:left="360"/>
      </w:pPr>
      <w:r>
        <w:rPr>
          <w:b/>
        </w:rPr>
        <w:t>Personal Data Protection Act 2010</w:t>
      </w:r>
    </w:p>
    <w:p>
      <w:pPr>
        <w:pStyle w:val="ListBullet"/>
        <w:ind w:left="360"/>
      </w:pPr>
      <w:r>
        <w:rPr>
          <w:b/>
        </w:rPr>
        <w:t>Digital Signature Act 1997</w:t>
      </w:r>
    </w:p>
    <w:p>
      <w:pPr>
        <w:pStyle w:val="ListBullet"/>
        <w:ind w:left="360"/>
      </w:pPr>
      <w:r>
        <w:t>Targets: unauthorized access, hacking, fraud, content regulation</w:t>
      </w:r>
    </w:p>
    <w:p>
      <w:pPr>
        <w:pStyle w:val="ListBullet"/>
        <w:ind w:left="360"/>
      </w:pPr>
      <w:r>
        <w:t>Has strong enforcement via MCMC (Malaysian Communications &amp; Multimedia Commission)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International cyber laws vary — EU's GDPR is stringent, USA uses sectoral approach (HIPAA, COPPA), Malaysia has comprehensive Computer Crimes Act 1997 and Personal Data Protection Act 2010.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4.5 Cybercrimes and Cyber Laws (International View)</w:t>
      </w:r>
    </w:p>
    <w:p>
      <w:r>
        <w:t xml:space="preserve">├── </w:t>
      </w:r>
      <w:r>
        <w:rPr>
          <w:b/>
        </w:rPr>
        <w:t>Major International Frameworks:</w:t>
      </w:r>
    </w:p>
    <w:p>
      <w:pPr>
        <w:pStyle w:val="ListNumber"/>
        <w:ind w:left="360"/>
      </w:pPr>
      <w:r>
        <w:rPr>
          <w:b/>
        </w:rPr>
        <w:t>Budapest Convention on Cybercrime (2001)</w:t>
      </w:r>
      <w:r>
        <w:t xml:space="preserve"> – Council of Europe</w:t>
      </w:r>
    </w:p>
    <w:p>
      <w:pPr>
        <w:pStyle w:val="ListNumber"/>
        <w:ind w:left="360"/>
      </w:pPr>
      <w:r>
        <w:rPr>
          <w:b/>
        </w:rPr>
        <w:t>UN Cybercrime Treaty</w:t>
      </w:r>
      <w:r>
        <w:t xml:space="preserve"> (in development)</w:t>
      </w:r>
    </w:p>
    <w:p>
      <w:pPr>
        <w:pStyle w:val="ListNumber"/>
        <w:ind w:left="360"/>
      </w:pPr>
      <w:r>
        <w:rPr>
          <w:b/>
        </w:rPr>
        <w:t>G7 / G20 cyber initiatives</w:t>
      </w:r>
    </w:p>
    <w:p>
      <w:pPr>
        <w:pStyle w:val="ListNumber"/>
        <w:ind w:left="360"/>
      </w:pPr>
      <w:r>
        <w:rPr>
          <w:b/>
        </w:rPr>
        <w:t>Mutual Legal Assistance Treaties (MLATs)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Cybercrimes are addressed internationally through the Budapest Convention, MLATs, and emerging UN frameworks for cross-border cooperation.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🟪 UNIT – V: CYBER LAW ISSUES FOR MANAGEMENT</w:t>
      </w:r>
    </w:p>
    <w:p>
      <w:pPr>
        <w:pStyle w:val="Heading2"/>
      </w:pPr>
      <w:r>
        <w:t>📌 5.1 Cyber Law Issues in E-Business Management</w:t>
      </w:r>
    </w:p>
    <w:p>
      <w:pPr>
        <w:pStyle w:val="Heading3"/>
      </w:pPr>
      <w:r>
        <w:t>Key Issues:</w:t>
      </w:r>
    </w:p>
    <w:p>
      <w:pPr>
        <w:pStyle w:val="ListNumber"/>
        <w:ind w:left="360"/>
      </w:pPr>
      <w:r>
        <w:rPr>
          <w:b/>
        </w:rPr>
        <w:t>Validity of Online Contracts</w:t>
      </w:r>
      <w:r>
        <w:t xml:space="preserve"> – click-wrap, browse-wrap</w:t>
      </w:r>
    </w:p>
    <w:p>
      <w:pPr>
        <w:pStyle w:val="ListNumber"/>
        <w:ind w:left="360"/>
      </w:pPr>
      <w:r>
        <w:rPr>
          <w:b/>
        </w:rPr>
        <w:t>Digital Signatures &amp; e-Sign</w:t>
      </w:r>
      <w:r>
        <w:t xml:space="preserve"> – authentication</w:t>
      </w:r>
    </w:p>
    <w:p>
      <w:pPr>
        <w:pStyle w:val="ListNumber"/>
        <w:ind w:left="360"/>
      </w:pPr>
      <w:r>
        <w:rPr>
          <w:b/>
        </w:rPr>
        <w:t>Privacy &amp; Data Protection</w:t>
      </w:r>
      <w:r>
        <w:t xml:space="preserve"> – customer data security</w:t>
      </w:r>
    </w:p>
    <w:p>
      <w:pPr>
        <w:pStyle w:val="ListNumber"/>
        <w:ind w:left="360"/>
      </w:pPr>
      <w:r>
        <w:rPr>
          <w:b/>
        </w:rPr>
        <w:t>IPR Protection</w:t>
      </w:r>
      <w:r>
        <w:t xml:space="preserve"> – trademarks, copyrights online</w:t>
      </w:r>
    </w:p>
    <w:p>
      <w:pPr>
        <w:pStyle w:val="ListNumber"/>
        <w:ind w:left="360"/>
      </w:pPr>
      <w:r>
        <w:rPr>
          <w:b/>
        </w:rPr>
        <w:t>Domain Name Disputes</w:t>
      </w:r>
    </w:p>
    <w:p>
      <w:pPr>
        <w:pStyle w:val="ListNumber"/>
        <w:ind w:left="360"/>
      </w:pPr>
      <w:r>
        <w:rPr>
          <w:b/>
        </w:rPr>
        <w:t>Online Fraud Liability</w:t>
      </w:r>
      <w:r>
        <w:t xml:space="preserve"> – chargebacks, fraud detection</w:t>
      </w:r>
    </w:p>
    <w:p>
      <w:pPr>
        <w:pStyle w:val="ListNumber"/>
        <w:ind w:left="360"/>
      </w:pPr>
      <w:r>
        <w:rPr>
          <w:b/>
        </w:rPr>
        <w:t>Tax Compliance</w:t>
      </w:r>
      <w:r>
        <w:t xml:space="preserve"> – GST on online sales</w:t>
      </w:r>
    </w:p>
    <w:p>
      <w:pPr>
        <w:pStyle w:val="ListNumber"/>
        <w:ind w:left="360"/>
      </w:pPr>
      <w:r>
        <w:rPr>
          <w:b/>
        </w:rPr>
        <w:t>Consumer Protection</w:t>
      </w:r>
      <w:r>
        <w:t xml:space="preserve"> – e-commerce rules</w:t>
      </w:r>
    </w:p>
    <w:p>
      <w:pPr>
        <w:pStyle w:val="ListNumber"/>
        <w:ind w:left="360"/>
      </w:pPr>
      <w:r>
        <w:rPr>
          <w:b/>
        </w:rPr>
        <w:t>Cross-border Issues</w:t>
      </w:r>
      <w:r>
        <w:t xml:space="preserve"> – jurisdiction</w:t>
      </w:r>
    </w:p>
    <w:p>
      <w:pPr>
        <w:pStyle w:val="ListNumber"/>
        <w:ind w:left="360"/>
      </w:pPr>
      <w:r>
        <w:rPr>
          <w:b/>
        </w:rPr>
        <w:t>Cybersecurity Compliance</w:t>
      </w:r>
      <w:r>
        <w:t xml:space="preserve"> – ISO 27001, PCI-DSS</w:t>
      </w:r>
    </w:p>
    <w:p>
      <w:pPr>
        <w:pStyle w:val="ListNumber"/>
        <w:ind w:left="360"/>
      </w:pPr>
      <w:r>
        <w:rPr>
          <w:b/>
        </w:rPr>
        <w:t>Advertising Regulations</w:t>
      </w:r>
      <w:r>
        <w:t xml:space="preserve"> – ASCI guidelines</w:t>
      </w:r>
    </w:p>
    <w:p>
      <w:pPr>
        <w:pStyle w:val="ListNumber"/>
        <w:ind w:left="360"/>
      </w:pPr>
      <w:r>
        <w:rPr>
          <w:b/>
        </w:rPr>
        <w:t>Payment Gateway Regulations</w:t>
      </w:r>
      <w:r>
        <w:t xml:space="preserve"> – RBI, PCI-DSS</w:t>
      </w:r>
    </w:p>
    <w:p>
      <w:pPr>
        <w:pStyle w:val="Heading3"/>
      </w:pPr>
      <w:r>
        <w:t>Key Indian Laws:</w:t>
      </w:r>
    </w:p>
    <w:p>
      <w:pPr>
        <w:pStyle w:val="ListBullet"/>
        <w:ind w:left="360"/>
      </w:pPr>
      <w:r>
        <w:t>IT Act 2000</w:t>
      </w:r>
    </w:p>
    <w:p>
      <w:pPr>
        <w:pStyle w:val="ListBullet"/>
        <w:ind w:left="360"/>
      </w:pPr>
      <w:r>
        <w:t>Consumer Protection (E-Commerce) Rules 2020</w:t>
      </w:r>
    </w:p>
    <w:p>
      <w:pPr>
        <w:pStyle w:val="ListBullet"/>
        <w:ind w:left="360"/>
      </w:pPr>
      <w:r>
        <w:t>Indian Contract Act 1872</w:t>
      </w:r>
    </w:p>
    <w:p>
      <w:pPr>
        <w:pStyle w:val="ListBullet"/>
        <w:ind w:left="360"/>
      </w:pPr>
      <w:r>
        <w:t>Sale of Goods Act</w:t>
      </w:r>
    </w:p>
    <w:p>
      <w:pPr>
        <w:pStyle w:val="ListBullet"/>
        <w:ind w:left="360"/>
      </w:pPr>
      <w:r>
        <w:t>DPDP Act 2023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Cyber law issues in e-business include online contracts, digital signatures, privacy, IPR, domain disputes, cross-border jurisdiction, and consumer protection.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5.2 Major Issues in Cyber Evidence Management</w:t>
      </w:r>
    </w:p>
    <w:p>
      <w:pPr>
        <w:pStyle w:val="Heading3"/>
      </w:pPr>
      <w:r>
        <w:t>Cyber Evidence:</w:t>
      </w:r>
    </w:p>
    <w:p>
      <w:r>
        <w:rPr>
          <w:b/>
        </w:rPr>
        <w:t>Definition:</w:t>
      </w:r>
      <w:r>
        <w:t xml:space="preserve"> Any data stored or transmitted electronically that can be used as evidence in legal proceedings.</w:t>
      </w:r>
    </w:p>
    <w:p>
      <w:pPr>
        <w:pStyle w:val="Heading3"/>
      </w:pPr>
      <w:r>
        <w:t>Major Issues:</w:t>
      </w:r>
    </w:p>
    <w:p>
      <w:pPr>
        <w:pStyle w:val="ListNumber"/>
        <w:ind w:left="360"/>
      </w:pPr>
      <w:r>
        <w:rPr>
          <w:b/>
        </w:rPr>
        <w:t>Authenticity</w:t>
      </w:r>
      <w:r>
        <w:t xml:space="preserve"> – proving evidence is genuine</w:t>
      </w:r>
    </w:p>
    <w:p>
      <w:pPr>
        <w:pStyle w:val="ListNumber"/>
        <w:ind w:left="360"/>
      </w:pPr>
      <w:r>
        <w:rPr>
          <w:b/>
        </w:rPr>
        <w:t>Integrity</w:t>
      </w:r>
      <w:r>
        <w:t xml:space="preserve"> – ensuring no tampering (use hashes)</w:t>
      </w:r>
    </w:p>
    <w:p>
      <w:pPr>
        <w:pStyle w:val="ListNumber"/>
        <w:ind w:left="360"/>
      </w:pPr>
      <w:r>
        <w:rPr>
          <w:b/>
        </w:rPr>
        <w:t>Chain of Custody</w:t>
      </w:r>
      <w:r>
        <w:t xml:space="preserve"> – documented handling history</w:t>
      </w:r>
    </w:p>
    <w:p>
      <w:pPr>
        <w:pStyle w:val="ListNumber"/>
        <w:ind w:left="360"/>
      </w:pPr>
      <w:r>
        <w:rPr>
          <w:b/>
        </w:rPr>
        <w:t>Admissibility</w:t>
      </w:r>
      <w:r>
        <w:t xml:space="preserve"> – meeting legal standards (Sec 65B Indian Evidence Act)</w:t>
      </w:r>
    </w:p>
    <w:p>
      <w:pPr>
        <w:pStyle w:val="ListNumber"/>
        <w:ind w:left="360"/>
      </w:pPr>
      <w:r>
        <w:rPr>
          <w:b/>
        </w:rPr>
        <w:t>Volatility</w:t>
      </w:r>
      <w:r>
        <w:t xml:space="preserve"> – data lost on power off (RAM)</w:t>
      </w:r>
    </w:p>
    <w:p>
      <w:pPr>
        <w:pStyle w:val="ListNumber"/>
        <w:ind w:left="360"/>
      </w:pPr>
      <w:r>
        <w:rPr>
          <w:b/>
        </w:rPr>
        <w:t>Volume</w:t>
      </w:r>
      <w:r>
        <w:t xml:space="preserve"> – TB-scale data</w:t>
      </w:r>
    </w:p>
    <w:p>
      <w:pPr>
        <w:pStyle w:val="ListNumber"/>
        <w:ind w:left="360"/>
      </w:pPr>
      <w:r>
        <w:rPr>
          <w:b/>
        </w:rPr>
        <w:t>Encryption</w:t>
      </w:r>
      <w:r>
        <w:t xml:space="preserve"> – inaccessible without keys</w:t>
      </w:r>
    </w:p>
    <w:p>
      <w:pPr>
        <w:pStyle w:val="ListNumber"/>
        <w:ind w:left="360"/>
      </w:pPr>
      <w:r>
        <w:rPr>
          <w:b/>
        </w:rPr>
        <w:t>Preservation</w:t>
      </w:r>
      <w:r>
        <w:t xml:space="preserve"> – need for forensic imaging</w:t>
      </w:r>
    </w:p>
    <w:p>
      <w:pPr>
        <w:pStyle w:val="ListNumber"/>
        <w:ind w:left="360"/>
      </w:pPr>
      <w:r>
        <w:rPr>
          <w:b/>
        </w:rPr>
        <w:t>Cross-border data</w:t>
      </w:r>
      <w:r>
        <w:t xml:space="preserve"> – different laws</w:t>
      </w:r>
    </w:p>
    <w:p>
      <w:pPr>
        <w:pStyle w:val="ListNumber"/>
        <w:ind w:left="360"/>
      </w:pPr>
      <w:r>
        <w:rPr>
          <w:b/>
        </w:rPr>
        <w:t>Skills shortage</w:t>
      </w:r>
      <w:r>
        <w:t xml:space="preserve"> – need trained forensic investigators</w:t>
      </w:r>
    </w:p>
    <w:p>
      <w:pPr>
        <w:pStyle w:val="Heading3"/>
      </w:pPr>
      <w:r>
        <w:t>Section 65B of Indian Evidence Act</w:t>
      </w:r>
    </w:p>
    <w:p>
      <w:pPr>
        <w:pStyle w:val="ListBullet"/>
        <w:ind w:left="360"/>
      </w:pPr>
      <w:r>
        <w:t>Specifies conditions for admissibility of electronic evidence</w:t>
      </w:r>
    </w:p>
    <w:p>
      <w:pPr>
        <w:pStyle w:val="ListBullet"/>
        <w:ind w:left="360"/>
      </w:pPr>
      <w:r>
        <w:t>Requires certificate from custodian</w:t>
      </w:r>
    </w:p>
    <w:p>
      <w:pPr>
        <w:pStyle w:val="ListBullet"/>
        <w:ind w:left="360"/>
      </w:pPr>
      <w:r>
        <w:t>Ensures genuineness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Cyber evidence management involves ensuring authenticity, integrity, chain of custody, and admissibility (under Sec 65B Indian Evidence Act) of digital evidence.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5.3 Cyber Law Compliance Audit</w:t>
      </w:r>
    </w:p>
    <w:p>
      <w:r>
        <w:t xml:space="preserve">├── </w:t>
      </w:r>
      <w:r>
        <w:rPr>
          <w:b/>
        </w:rPr>
        <w:t>Definition:</w:t>
      </w:r>
      <w:r>
        <w:t xml:space="preserve"> A systematic review of an organization's adherence to cyber laws, regulations, and internal security policies.</w:t>
      </w:r>
    </w:p>
    <w:p>
      <w:r>
        <w:t xml:space="preserve">├── </w:t>
      </w:r>
      <w:r>
        <w:rPr>
          <w:b/>
        </w:rPr>
        <w:t>Purpose:</w:t>
      </w:r>
    </w:p>
    <w:p>
      <w:pPr>
        <w:pStyle w:val="ListBullet"/>
        <w:ind w:left="360"/>
      </w:pPr>
      <w:r>
        <w:t>Identify compliance gaps</w:t>
      </w:r>
    </w:p>
    <w:p>
      <w:pPr>
        <w:pStyle w:val="ListBullet"/>
        <w:ind w:left="360"/>
      </w:pPr>
      <w:r>
        <w:t>Avoid legal penalties</w:t>
      </w:r>
    </w:p>
    <w:p>
      <w:pPr>
        <w:pStyle w:val="ListBullet"/>
        <w:ind w:left="360"/>
      </w:pPr>
      <w:r>
        <w:t>Improve security posture</w:t>
      </w:r>
    </w:p>
    <w:p>
      <w:pPr>
        <w:pStyle w:val="ListBullet"/>
        <w:ind w:left="360"/>
      </w:pPr>
      <w:r>
        <w:t>Build customer trust</w:t>
      </w:r>
    </w:p>
    <w:p>
      <w:pPr>
        <w:pStyle w:val="Heading3"/>
      </w:pPr>
      <w:r>
        <w:t>Common Frameworks for Compliance: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4320"/>
          </w:tcPr>
          <w:p>
            <w:r/>
            <w:r>
              <w:t>Information Security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PCI-DSS</w:t>
            </w:r>
          </w:p>
        </w:tc>
        <w:tc>
          <w:tcPr>
            <w:tcW w:type="dxa" w:w="4320"/>
          </w:tcPr>
          <w:p>
            <w:r/>
            <w:r>
              <w:t>Payment card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</w:t>
            </w:r>
          </w:p>
        </w:tc>
        <w:tc>
          <w:tcPr>
            <w:tcW w:type="dxa" w:w="4320"/>
          </w:tcPr>
          <w:p>
            <w:r/>
            <w:r>
              <w:t>Healthcare (US)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GDPR</w:t>
            </w:r>
          </w:p>
        </w:tc>
        <w:tc>
          <w:tcPr>
            <w:tcW w:type="dxa" w:w="4320"/>
          </w:tcPr>
          <w:p>
            <w:r/>
            <w:r>
              <w:t>EU personal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DPDP Act</w:t>
            </w:r>
          </w:p>
        </w:tc>
        <w:tc>
          <w:tcPr>
            <w:tcW w:type="dxa" w:w="4320"/>
          </w:tcPr>
          <w:p>
            <w:r/>
            <w:r>
              <w:t>Personal data (India)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SOX</w:t>
            </w:r>
          </w:p>
        </w:tc>
        <w:tc>
          <w:tcPr>
            <w:tcW w:type="dxa" w:w="4320"/>
          </w:tcPr>
          <w:p>
            <w:r/>
            <w:r>
              <w:t>Financial reporting (US)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NIST</w:t>
            </w:r>
          </w:p>
        </w:tc>
        <w:tc>
          <w:tcPr>
            <w:tcW w:type="dxa" w:w="4320"/>
          </w:tcPr>
          <w:p>
            <w:r/>
            <w:r>
              <w:t>Cybersecurity framework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COBIT</w:t>
            </w:r>
          </w:p>
        </w:tc>
        <w:tc>
          <w:tcPr>
            <w:tcW w:type="dxa" w:w="4320"/>
          </w:tcPr>
          <w:p>
            <w:r/>
            <w:r>
              <w:t>IT governance</w:t>
            </w:r>
          </w:p>
        </w:tc>
      </w:tr>
    </w:tbl>
    <w:p>
      <w:pPr>
        <w:pStyle w:val="Heading3"/>
      </w:pPr>
      <w:r>
        <w:t>Audit Process:</w:t>
      </w:r>
    </w:p>
    <w:p>
      <w:pPr>
        <w:pStyle w:val="ListNumber"/>
        <w:ind w:left="360"/>
      </w:pPr>
      <w:r>
        <w:rPr>
          <w:b/>
        </w:rPr>
        <w:t>Planning</w:t>
      </w:r>
      <w:r>
        <w:t xml:space="preserve"> – scope, objectives</w:t>
      </w:r>
    </w:p>
    <w:p>
      <w:pPr>
        <w:pStyle w:val="ListNumber"/>
        <w:ind w:left="360"/>
      </w:pPr>
      <w:r>
        <w:rPr>
          <w:b/>
        </w:rPr>
        <w:t>Risk Assessment</w:t>
      </w:r>
      <w:r>
        <w:t xml:space="preserve"> – identify risks</w:t>
      </w:r>
    </w:p>
    <w:p>
      <w:pPr>
        <w:pStyle w:val="ListNumber"/>
        <w:ind w:left="360"/>
      </w:pPr>
      <w:r>
        <w:rPr>
          <w:b/>
        </w:rPr>
        <w:t>Control Testing</w:t>
      </w:r>
      <w:r>
        <w:t xml:space="preserve"> – verify controls work</w:t>
      </w:r>
    </w:p>
    <w:p>
      <w:pPr>
        <w:pStyle w:val="ListNumber"/>
        <w:ind w:left="360"/>
      </w:pPr>
      <w:r>
        <w:rPr>
          <w:b/>
        </w:rPr>
        <w:t>Evidence Collection</w:t>
      </w:r>
    </w:p>
    <w:p>
      <w:pPr>
        <w:pStyle w:val="ListNumber"/>
        <w:ind w:left="360"/>
      </w:pPr>
      <w:r>
        <w:rPr>
          <w:b/>
        </w:rPr>
        <w:t>Reporting</w:t>
      </w:r>
      <w:r>
        <w:t xml:space="preserve"> – findings &amp; recommendations</w:t>
      </w:r>
    </w:p>
    <w:p>
      <w:pPr>
        <w:pStyle w:val="ListNumber"/>
        <w:ind w:left="360"/>
      </w:pPr>
      <w:r>
        <w:rPr>
          <w:b/>
        </w:rPr>
        <w:t>Remediation</w:t>
      </w:r>
      <w:r>
        <w:t xml:space="preserve"> – fixing gaps</w:t>
      </w:r>
    </w:p>
    <w:p>
      <w:pPr>
        <w:pStyle w:val="ListNumber"/>
        <w:ind w:left="360"/>
      </w:pPr>
      <w:r>
        <w:rPr>
          <w:b/>
        </w:rPr>
        <w:t>Follow-up Audit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Cyber law compliance audit systematically reviews adherence to legal and regulatory cybersecurity requirements using frameworks like ISO 27001, PCI-DSS, GDPR, and DPDP Act.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📌 5.4 Other Management-Related Cyber Issues</w:t>
      </w:r>
    </w:p>
    <w:p>
      <w:pPr>
        <w:pStyle w:val="Heading3"/>
      </w:pPr>
      <w:r>
        <w:t>A. Data Breach Notification</w:t>
      </w:r>
    </w:p>
    <w:p>
      <w:pPr>
        <w:pStyle w:val="ListBullet"/>
        <w:ind w:left="360"/>
      </w:pPr>
      <w:r>
        <w:t>IT Act 43A + DPDP Act 2023 mandates breach disclosure</w:t>
      </w:r>
    </w:p>
    <w:p>
      <w:pPr>
        <w:pStyle w:val="ListBullet"/>
        <w:ind w:left="360"/>
      </w:pPr>
      <w:r>
        <w:t>CERT-In requires reporting within 6 hours</w:t>
      </w:r>
    </w:p>
    <w:p>
      <w:pPr>
        <w:pStyle w:val="Heading3"/>
      </w:pPr>
      <w:r>
        <w:t>B. Insider Threats</w:t>
      </w:r>
    </w:p>
    <w:p>
      <w:pPr>
        <w:pStyle w:val="ListBullet"/>
        <w:ind w:left="360"/>
      </w:pPr>
      <w:r>
        <w:t>Disgruntled employees</w:t>
      </w:r>
    </w:p>
    <w:p>
      <w:pPr>
        <w:pStyle w:val="ListBullet"/>
        <w:ind w:left="360"/>
      </w:pPr>
      <w:r>
        <w:t>Need: monitoring, exit procedures, NDAs</w:t>
      </w:r>
    </w:p>
    <w:p>
      <w:pPr>
        <w:pStyle w:val="Heading3"/>
      </w:pPr>
      <w:r>
        <w:t>C. Third-Party / Vendor Risk</w:t>
      </w:r>
    </w:p>
    <w:p>
      <w:pPr>
        <w:pStyle w:val="ListBullet"/>
        <w:ind w:left="360"/>
      </w:pPr>
      <w:r>
        <w:t>Supply chain security</w:t>
      </w:r>
    </w:p>
    <w:p>
      <w:pPr>
        <w:pStyle w:val="ListBullet"/>
        <w:ind w:left="360"/>
      </w:pPr>
      <w:r>
        <w:t>Vendor due diligence</w:t>
      </w:r>
    </w:p>
    <w:p>
      <w:pPr>
        <w:pStyle w:val="Heading3"/>
      </w:pPr>
      <w:r>
        <w:t>D. Cyber Insurance</w:t>
      </w:r>
    </w:p>
    <w:p>
      <w:pPr>
        <w:pStyle w:val="ListBullet"/>
        <w:ind w:left="360"/>
      </w:pPr>
      <w:r>
        <w:t>Coverage for cyber incidents</w:t>
      </w:r>
    </w:p>
    <w:p>
      <w:pPr>
        <w:pStyle w:val="ListBullet"/>
        <w:ind w:left="360"/>
      </w:pPr>
      <w:r>
        <w:t>Growing area in India</w:t>
      </w:r>
    </w:p>
    <w:p>
      <w:pPr>
        <w:pStyle w:val="Heading3"/>
      </w:pPr>
      <w:r>
        <w:t>E. Bring Your Own Device (BYOD)</w:t>
      </w:r>
    </w:p>
    <w:p>
      <w:pPr>
        <w:pStyle w:val="ListBullet"/>
        <w:ind w:left="360"/>
      </w:pPr>
      <w:r>
        <w:t>Employees use personal devices</w:t>
      </w:r>
    </w:p>
    <w:p>
      <w:pPr>
        <w:pStyle w:val="ListBullet"/>
        <w:ind w:left="360"/>
      </w:pPr>
      <w:r>
        <w:t>Security challenges</w:t>
      </w:r>
    </w:p>
    <w:p>
      <w:r>
        <w:t xml:space="preserve">├── </w:t>
      </w:r>
      <w:r>
        <w:rPr>
          <w:b/>
        </w:rPr>
        <w:t>One-line Exam Answer:</w:t>
      </w:r>
      <w:r>
        <w:t xml:space="preserve"> Modern cyber management addresses data breach notification, insider threats, vendor risks, cyber insurance, and BYOD policies.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END OF SYLLABUS NOTES (UNITS 1-5)</w:t>
      </w:r>
    </w:p>
    <w:p>
      <w:pPr>
        <w:ind w:left="432"/>
      </w:pPr>
      <w:r>
        <w:rPr>
          <w:i/>
          <w:color w:val="555555"/>
        </w:rPr>
        <w:t>Use this with **SOLUTIONS.md** (problem set answers) and **IMPORTANT_QUESTIONS.md** (exam-style answers) for complete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