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8A76F" w14:textId="549E6C80" w:rsidR="00AA17F2" w:rsidRPr="00AA17F2" w:rsidRDefault="00AA17F2" w:rsidP="00AA17F2">
      <w:pPr>
        <w:jc w:val="center"/>
        <w:rPr>
          <w:b/>
          <w:bCs/>
          <w:sz w:val="40"/>
          <w:szCs w:val="40"/>
        </w:rPr>
      </w:pPr>
      <w:r w:rsidRPr="00AA17F2">
        <w:rPr>
          <w:b/>
          <w:bCs/>
          <w:sz w:val="40"/>
          <w:szCs w:val="40"/>
        </w:rPr>
        <w:t>Unit III – Basics of Data Visualization</w:t>
      </w:r>
    </w:p>
    <w:p w14:paraId="57A4A73C" w14:textId="1E39B02E" w:rsidR="00140800" w:rsidRDefault="00000000">
      <w:pPr>
        <w:pStyle w:val="Heading2"/>
      </w:pPr>
      <w:r>
        <w:rPr>
          <w:rFonts w:ascii="Segoe UI Emoji" w:hAnsi="Segoe UI Emoji" w:cs="Segoe UI Emoji"/>
        </w:rPr>
        <w:t>💡</w:t>
      </w:r>
      <w:r>
        <w:t xml:space="preserve"> Core Concepts in Basics of Data Visualization (12–15 Marks)</w:t>
      </w:r>
    </w:p>
    <w:p w14:paraId="62B084F5" w14:textId="77777777" w:rsidR="00140800" w:rsidRDefault="00000000">
      <w:pPr>
        <w:pStyle w:val="Heading3"/>
      </w:pPr>
      <w:r>
        <w:t>I. Definition and Need for Visualization</w:t>
      </w:r>
    </w:p>
    <w:p w14:paraId="28E994E1" w14:textId="77777777" w:rsidR="00140800" w:rsidRDefault="00000000">
      <w:pPr>
        <w:pStyle w:val="Heading4"/>
      </w:pPr>
      <w:r>
        <w:t>Definition</w:t>
      </w:r>
    </w:p>
    <w:p w14:paraId="24014878" w14:textId="77777777" w:rsidR="00140800" w:rsidRDefault="00000000">
      <w:pPr>
        <w:pStyle w:val="FirstParagraph"/>
      </w:pPr>
      <w:r>
        <w:t xml:space="preserve">Data Visualization is the representation of data or information using </w:t>
      </w:r>
      <w:r>
        <w:rPr>
          <w:b/>
          <w:bCs/>
        </w:rPr>
        <w:t>visual elements</w:t>
      </w:r>
      <w:r>
        <w:t xml:space="preserve"> like charts, graphs, maps, and diagrams. It translates complex datasets, statistics, and concepts into an easily digestible graphical format.</w:t>
      </w:r>
    </w:p>
    <w:p w14:paraId="6045D711" w14:textId="77777777" w:rsidR="00140800" w:rsidRDefault="00000000">
      <w:pPr>
        <w:pStyle w:val="Heading4"/>
      </w:pPr>
      <w:r>
        <w:t>Need for Graphics and Computing (PYQ Focus)</w:t>
      </w:r>
    </w:p>
    <w:p w14:paraId="72589F35" w14:textId="77777777" w:rsidR="00140800" w:rsidRDefault="00000000">
      <w:pPr>
        <w:pStyle w:val="FirstParagraph"/>
      </w:pPr>
      <w:r>
        <w:rPr>
          <w:b/>
          <w:bCs/>
        </w:rPr>
        <w:t>Graphics and computing are crucial</w:t>
      </w:r>
      <w:r>
        <w:t xml:space="preserve"> because modern datasets are too large and complex for manual inspection or simple static summaries.</w:t>
      </w:r>
    </w:p>
    <w:tbl>
      <w:tblPr>
        <w:tblStyle w:val="Table"/>
        <w:tblW w:w="5000" w:type="pct"/>
        <w:tblLayout w:type="fixed"/>
        <w:tblLook w:val="0020" w:firstRow="1" w:lastRow="0" w:firstColumn="0" w:lastColumn="0" w:noHBand="0" w:noVBand="0"/>
      </w:tblPr>
      <w:tblGrid>
        <w:gridCol w:w="5661"/>
        <w:gridCol w:w="5661"/>
      </w:tblGrid>
      <w:tr w:rsidR="00140800" w14:paraId="6E240243"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3960" w:type="dxa"/>
            <w:tcBorders>
              <w:top w:val="single" w:sz="10" w:space="0" w:color="000000"/>
              <w:left w:val="single" w:sz="10" w:space="0" w:color="000000"/>
              <w:bottom w:val="single" w:sz="10" w:space="0" w:color="000000"/>
              <w:right w:val="single" w:sz="10" w:space="0" w:color="000000"/>
            </w:tcBorders>
            <w:vAlign w:val="center"/>
          </w:tcPr>
          <w:p w14:paraId="4CE0B402" w14:textId="77777777" w:rsidR="00140800" w:rsidRDefault="00000000">
            <w:pPr>
              <w:pStyle w:val="Compact"/>
              <w:jc w:val="center"/>
            </w:pPr>
            <w:r>
              <w:t>Element</w:t>
            </w:r>
          </w:p>
        </w:tc>
        <w:tc>
          <w:tcPr>
            <w:tcW w:w="3960" w:type="dxa"/>
            <w:tcBorders>
              <w:top w:val="single" w:sz="10" w:space="0" w:color="000000"/>
              <w:left w:val="single" w:sz="10" w:space="0" w:color="000000"/>
              <w:bottom w:val="single" w:sz="10" w:space="0" w:color="000000"/>
              <w:right w:val="single" w:sz="10" w:space="0" w:color="000000"/>
            </w:tcBorders>
            <w:vAlign w:val="center"/>
          </w:tcPr>
          <w:p w14:paraId="63667F06" w14:textId="77777777" w:rsidR="00140800" w:rsidRDefault="00000000">
            <w:pPr>
              <w:pStyle w:val="Compact"/>
              <w:jc w:val="center"/>
            </w:pPr>
            <w:r>
              <w:t>Role in Visualization</w:t>
            </w:r>
          </w:p>
        </w:tc>
      </w:tr>
      <w:tr w:rsidR="00140800" w14:paraId="3EAD1733" w14:textId="77777777" w:rsidTr="00140800">
        <w:tc>
          <w:tcPr>
            <w:tcW w:w="3960" w:type="dxa"/>
            <w:tcBorders>
              <w:top w:val="single" w:sz="10" w:space="0" w:color="000000"/>
              <w:left w:val="single" w:sz="10" w:space="0" w:color="000000"/>
              <w:bottom w:val="single" w:sz="10" w:space="0" w:color="000000"/>
              <w:right w:val="single" w:sz="10" w:space="0" w:color="000000"/>
            </w:tcBorders>
          </w:tcPr>
          <w:p w14:paraId="7677B28E" w14:textId="77777777" w:rsidR="00140800" w:rsidRDefault="00000000">
            <w:pPr>
              <w:pStyle w:val="Compact"/>
            </w:pPr>
            <w:r>
              <w:rPr>
                <w:b/>
                <w:bCs/>
              </w:rPr>
              <w:t>Computing</w:t>
            </w:r>
          </w:p>
        </w:tc>
        <w:tc>
          <w:tcPr>
            <w:tcW w:w="3960" w:type="dxa"/>
            <w:tcBorders>
              <w:top w:val="single" w:sz="10" w:space="0" w:color="000000"/>
              <w:left w:val="single" w:sz="10" w:space="0" w:color="000000"/>
              <w:bottom w:val="single" w:sz="10" w:space="0" w:color="000000"/>
              <w:right w:val="single" w:sz="10" w:space="0" w:color="000000"/>
            </w:tcBorders>
          </w:tcPr>
          <w:p w14:paraId="6909F947" w14:textId="77777777" w:rsidR="00140800" w:rsidRDefault="00000000">
            <w:pPr>
              <w:pStyle w:val="Compact"/>
            </w:pPr>
            <w:r>
              <w:rPr>
                <w:b/>
                <w:bCs/>
              </w:rPr>
              <w:t>Processing Power:</w:t>
            </w:r>
            <w:r>
              <w:t xml:space="preserve"> Handles large volumes of data (Big Data) quickly, executing complex aggregation and statistical calculations (like PCA or clustering) before plotting.</w:t>
            </w:r>
          </w:p>
        </w:tc>
      </w:tr>
      <w:tr w:rsidR="00140800" w14:paraId="0A1B6BB8" w14:textId="77777777" w:rsidTr="00140800">
        <w:tc>
          <w:tcPr>
            <w:tcW w:w="3960" w:type="dxa"/>
            <w:tcBorders>
              <w:top w:val="single" w:sz="10" w:space="0" w:color="000000"/>
              <w:left w:val="single" w:sz="10" w:space="0" w:color="000000"/>
              <w:bottom w:val="single" w:sz="10" w:space="0" w:color="000000"/>
              <w:right w:val="single" w:sz="10" w:space="0" w:color="000000"/>
            </w:tcBorders>
          </w:tcPr>
          <w:p w14:paraId="115FC36A" w14:textId="77777777" w:rsidR="00140800" w:rsidRDefault="00000000">
            <w:pPr>
              <w:pStyle w:val="Compact"/>
            </w:pPr>
            <w:r>
              <w:rPr>
                <w:b/>
                <w:bCs/>
              </w:rPr>
              <w:t>Graphics</w:t>
            </w:r>
          </w:p>
        </w:tc>
        <w:tc>
          <w:tcPr>
            <w:tcW w:w="3960" w:type="dxa"/>
            <w:tcBorders>
              <w:top w:val="single" w:sz="10" w:space="0" w:color="000000"/>
              <w:left w:val="single" w:sz="10" w:space="0" w:color="000000"/>
              <w:bottom w:val="single" w:sz="10" w:space="0" w:color="000000"/>
              <w:right w:val="single" w:sz="10" w:space="0" w:color="000000"/>
            </w:tcBorders>
          </w:tcPr>
          <w:p w14:paraId="21D882B7" w14:textId="77777777" w:rsidR="00140800" w:rsidRDefault="00000000">
            <w:pPr>
              <w:pStyle w:val="Compact"/>
            </w:pPr>
            <w:r>
              <w:rPr>
                <w:b/>
                <w:bCs/>
              </w:rPr>
              <w:t>Rendering:</w:t>
            </w:r>
            <w:r>
              <w:t xml:space="preserve"> Provides the ability to quickly draw, render, and update visual elements (e.g., plots, interactive dashboards) on screen using libraries like Matplotlib or D3.js.</w:t>
            </w:r>
          </w:p>
        </w:tc>
      </w:tr>
      <w:tr w:rsidR="00140800" w14:paraId="1592A572" w14:textId="77777777" w:rsidTr="00140800">
        <w:tc>
          <w:tcPr>
            <w:tcW w:w="3960" w:type="dxa"/>
            <w:tcBorders>
              <w:top w:val="single" w:sz="10" w:space="0" w:color="000000"/>
              <w:left w:val="single" w:sz="10" w:space="0" w:color="000000"/>
              <w:bottom w:val="single" w:sz="10" w:space="0" w:color="000000"/>
              <w:right w:val="single" w:sz="10" w:space="0" w:color="000000"/>
            </w:tcBorders>
          </w:tcPr>
          <w:p w14:paraId="59001F06" w14:textId="77777777" w:rsidR="00140800" w:rsidRDefault="00000000">
            <w:pPr>
              <w:pStyle w:val="Compact"/>
            </w:pPr>
            <w:r>
              <w:rPr>
                <w:b/>
                <w:bCs/>
              </w:rPr>
              <w:t>Crux</w:t>
            </w:r>
          </w:p>
        </w:tc>
        <w:tc>
          <w:tcPr>
            <w:tcW w:w="3960" w:type="dxa"/>
            <w:tcBorders>
              <w:top w:val="single" w:sz="10" w:space="0" w:color="000000"/>
              <w:left w:val="single" w:sz="10" w:space="0" w:color="000000"/>
              <w:bottom w:val="single" w:sz="10" w:space="0" w:color="000000"/>
              <w:right w:val="single" w:sz="10" w:space="0" w:color="000000"/>
            </w:tcBorders>
          </w:tcPr>
          <w:p w14:paraId="74B31752" w14:textId="77777777" w:rsidR="00140800" w:rsidRDefault="00000000">
            <w:pPr>
              <w:pStyle w:val="Compact"/>
            </w:pPr>
            <w:r>
              <w:t xml:space="preserve">Computing provides the </w:t>
            </w:r>
            <w:r>
              <w:rPr>
                <w:b/>
                <w:bCs/>
              </w:rPr>
              <w:t>insight</w:t>
            </w:r>
            <w:r>
              <w:t xml:space="preserve"> (the </w:t>
            </w:r>
            <w:r>
              <w:rPr>
                <w:i/>
                <w:iCs/>
              </w:rPr>
              <w:t>what</w:t>
            </w:r>
            <w:r>
              <w:t xml:space="preserve">); Graphics provides the </w:t>
            </w:r>
            <w:r>
              <w:rPr>
                <w:b/>
                <w:bCs/>
              </w:rPr>
              <w:t>medium</w:t>
            </w:r>
            <w:r>
              <w:t xml:space="preserve"> (the </w:t>
            </w:r>
            <w:r>
              <w:rPr>
                <w:i/>
                <w:iCs/>
              </w:rPr>
              <w:t>how</w:t>
            </w:r>
            <w:r>
              <w:t>) for human understanding.</w:t>
            </w:r>
          </w:p>
        </w:tc>
      </w:tr>
    </w:tbl>
    <w:p w14:paraId="35E1B53F" w14:textId="77777777" w:rsidR="00140800" w:rsidRDefault="00000000">
      <w:r>
        <w:pict w14:anchorId="184FDE3F">
          <v:rect id="_x0000_i1040" style="width:0;height:1.5pt" o:hralign="center" o:hrstd="t" o:hr="t"/>
        </w:pict>
      </w:r>
    </w:p>
    <w:p w14:paraId="2EF2F985" w14:textId="77777777" w:rsidR="00140800" w:rsidRDefault="00000000">
      <w:pPr>
        <w:pStyle w:val="Heading3"/>
      </w:pPr>
      <w:r>
        <w:t>II. Types of Graphics in Visualization</w:t>
      </w:r>
    </w:p>
    <w:p w14:paraId="3A5B2FAB" w14:textId="77777777" w:rsidR="00140800" w:rsidRDefault="00000000">
      <w:pPr>
        <w:pStyle w:val="FirstParagraph"/>
      </w:pPr>
      <w:r>
        <w:t xml:space="preserve">Data visualization graphics are generally classified based on their </w:t>
      </w:r>
      <w:r>
        <w:rPr>
          <w:b/>
          <w:bCs/>
        </w:rPr>
        <w:t>purpose</w:t>
      </w:r>
      <w:r>
        <w:t>:</w:t>
      </w:r>
    </w:p>
    <w:p w14:paraId="5740907B" w14:textId="77777777" w:rsidR="00140800" w:rsidRDefault="00000000">
      <w:pPr>
        <w:pStyle w:val="Heading4"/>
      </w:pPr>
      <w:r>
        <w:t>1. Presentation Graphics</w:t>
      </w:r>
    </w:p>
    <w:p w14:paraId="62F3A4F5" w14:textId="77777777" w:rsidR="00140800" w:rsidRDefault="00000000">
      <w:pPr>
        <w:pStyle w:val="Compact"/>
        <w:numPr>
          <w:ilvl w:val="0"/>
          <w:numId w:val="94"/>
        </w:numPr>
      </w:pPr>
      <w:r>
        <w:rPr>
          <w:b/>
          <w:bCs/>
        </w:rPr>
        <w:t>Definition:</w:t>
      </w:r>
      <w:r>
        <w:t xml:space="preserve"> Graphics designed for </w:t>
      </w:r>
      <w:r>
        <w:rPr>
          <w:b/>
          <w:bCs/>
        </w:rPr>
        <w:t>formal communication</w:t>
      </w:r>
      <w:r>
        <w:t xml:space="preserve"> of results and validated conclusions to an audience (e.g., managers, clients, public). They focus on </w:t>
      </w:r>
      <w:r>
        <w:rPr>
          <w:b/>
          <w:bCs/>
        </w:rPr>
        <w:t>clarity, simplicity, and aesthetics</w:t>
      </w:r>
      <w:r>
        <w:t>.</w:t>
      </w:r>
    </w:p>
    <w:p w14:paraId="380C48E2" w14:textId="77777777" w:rsidR="00140800" w:rsidRDefault="00000000">
      <w:pPr>
        <w:pStyle w:val="Compact"/>
        <w:numPr>
          <w:ilvl w:val="0"/>
          <w:numId w:val="94"/>
        </w:numPr>
      </w:pPr>
      <w:r>
        <w:rPr>
          <w:b/>
          <w:bCs/>
        </w:rPr>
        <w:t>Intuitive Explanation:</w:t>
      </w:r>
      <w:r>
        <w:t xml:space="preserve"> The </w:t>
      </w:r>
      <w:r>
        <w:rPr>
          <w:i/>
          <w:iCs/>
        </w:rPr>
        <w:t>final slide</w:t>
      </w:r>
      <w:r>
        <w:t xml:space="preserve"> in a PowerPoint presentation.</w:t>
      </w:r>
    </w:p>
    <w:p w14:paraId="4A54E5EF" w14:textId="77777777" w:rsidR="00140800" w:rsidRDefault="00000000">
      <w:pPr>
        <w:pStyle w:val="Compact"/>
        <w:numPr>
          <w:ilvl w:val="0"/>
          <w:numId w:val="94"/>
        </w:numPr>
      </w:pPr>
      <w:r>
        <w:rPr>
          <w:b/>
          <w:bCs/>
        </w:rPr>
        <w:t>Characteristics:</w:t>
      </w:r>
      <w:r>
        <w:t xml:space="preserve"> Static, highly polished, minimal noise, optimized for the story.</w:t>
      </w:r>
    </w:p>
    <w:p w14:paraId="3605E7E1" w14:textId="77777777" w:rsidR="00140800" w:rsidRDefault="00000000">
      <w:pPr>
        <w:pStyle w:val="Compact"/>
        <w:numPr>
          <w:ilvl w:val="0"/>
          <w:numId w:val="94"/>
        </w:numPr>
      </w:pPr>
      <w:r>
        <w:rPr>
          <w:b/>
          <w:bCs/>
        </w:rPr>
        <w:t>Examples:</w:t>
      </w:r>
      <w:r>
        <w:t xml:space="preserve"> Bar charts in an annual report, published line charts showing economic trends.</w:t>
      </w:r>
    </w:p>
    <w:p w14:paraId="1B9D655A" w14:textId="77777777" w:rsidR="00140800" w:rsidRDefault="00000000">
      <w:pPr>
        <w:pStyle w:val="Heading4"/>
      </w:pPr>
      <w:r>
        <w:t>2. Exploratory Graphics (PYQ Focus)</w:t>
      </w:r>
    </w:p>
    <w:p w14:paraId="0045F388" w14:textId="77777777" w:rsidR="00140800" w:rsidRDefault="00000000">
      <w:pPr>
        <w:pStyle w:val="Compact"/>
        <w:numPr>
          <w:ilvl w:val="0"/>
          <w:numId w:val="95"/>
        </w:numPr>
      </w:pPr>
      <w:r>
        <w:rPr>
          <w:b/>
          <w:bCs/>
        </w:rPr>
        <w:t>Definition:</w:t>
      </w:r>
      <w:r>
        <w:t xml:space="preserve"> Graphics used by the </w:t>
      </w:r>
      <w:r>
        <w:rPr>
          <w:b/>
          <w:bCs/>
        </w:rPr>
        <w:t>analyst</w:t>
      </w:r>
      <w:r>
        <w:t xml:space="preserve"> during </w:t>
      </w:r>
      <w:r>
        <w:rPr>
          <w:b/>
          <w:bCs/>
        </w:rPr>
        <w:t>Exploratory Data Analysis (EDA)</w:t>
      </w:r>
      <w:r>
        <w:t xml:space="preserve"> to discover patterns, find outliers, and test hypotheses. They are informal and iterative.</w:t>
      </w:r>
    </w:p>
    <w:p w14:paraId="169C66F9" w14:textId="77777777" w:rsidR="00140800" w:rsidRDefault="00000000">
      <w:pPr>
        <w:pStyle w:val="Compact"/>
        <w:numPr>
          <w:ilvl w:val="0"/>
          <w:numId w:val="95"/>
        </w:numPr>
      </w:pPr>
      <w:r>
        <w:rPr>
          <w:b/>
          <w:bCs/>
        </w:rPr>
        <w:t>Intuitive Explanation:</w:t>
      </w:r>
      <w:r>
        <w:t xml:space="preserve"> The </w:t>
      </w:r>
      <w:r>
        <w:rPr>
          <w:i/>
          <w:iCs/>
        </w:rPr>
        <w:t>analyst’s notebook</w:t>
      </w:r>
      <w:r>
        <w:t xml:space="preserve"> filled with quick, messy plots.</w:t>
      </w:r>
    </w:p>
    <w:p w14:paraId="09272BA3" w14:textId="77777777" w:rsidR="00140800" w:rsidRDefault="00000000">
      <w:pPr>
        <w:pStyle w:val="Compact"/>
        <w:numPr>
          <w:ilvl w:val="0"/>
          <w:numId w:val="95"/>
        </w:numPr>
      </w:pPr>
      <w:r>
        <w:rPr>
          <w:b/>
          <w:bCs/>
        </w:rPr>
        <w:t>Characteristics:</w:t>
      </w:r>
      <w:r>
        <w:t xml:space="preserve"> Interactive, high density of information, focused on discovery, not aesthetics.</w:t>
      </w:r>
    </w:p>
    <w:p w14:paraId="3EC1D181" w14:textId="77777777" w:rsidR="00140800" w:rsidRDefault="00000000">
      <w:pPr>
        <w:pStyle w:val="Compact"/>
        <w:numPr>
          <w:ilvl w:val="0"/>
          <w:numId w:val="95"/>
        </w:numPr>
      </w:pPr>
      <w:r>
        <w:rPr>
          <w:b/>
          <w:bCs/>
        </w:rPr>
        <w:t>Examples:</w:t>
      </w:r>
      <w:r>
        <w:t xml:space="preserve"> Scatter plots for correlation checks, Histograms for distribution analysis, Box plots for outlier detection.</w:t>
      </w:r>
    </w:p>
    <w:p w14:paraId="2C8F243A" w14:textId="77777777" w:rsidR="00140800" w:rsidRDefault="00000000">
      <w:r>
        <w:pict w14:anchorId="4B0DD3BA">
          <v:rect id="_x0000_i1041" style="width:0;height:1.5pt" o:hralign="center" o:hrstd="t" o:hr="t"/>
        </w:pict>
      </w:r>
    </w:p>
    <w:p w14:paraId="0A6D9360" w14:textId="77777777" w:rsidR="00140800" w:rsidRDefault="00000000">
      <w:pPr>
        <w:pStyle w:val="Heading3"/>
      </w:pPr>
      <w:r>
        <w:lastRenderedPageBreak/>
        <w:t>III. The Role of Computational Statistics (PYQ Focus)</w:t>
      </w:r>
    </w:p>
    <w:p w14:paraId="28BB763C" w14:textId="77777777" w:rsidR="00140800" w:rsidRDefault="00000000">
      <w:pPr>
        <w:pStyle w:val="FirstParagraph"/>
      </w:pPr>
      <w:r>
        <w:rPr>
          <w:b/>
          <w:bCs/>
        </w:rPr>
        <w:t>Computational Statistics</w:t>
      </w:r>
      <w:r>
        <w:t xml:space="preserve"> (CS) is the bridge between raw data and graphical output. It involves using computer algorithms to execute complex statistical methods that are too intensive for manual calculation.</w:t>
      </w:r>
    </w:p>
    <w:p w14:paraId="3AB3A3A7" w14:textId="77777777" w:rsidR="00140800" w:rsidRDefault="00000000">
      <w:pPr>
        <w:pStyle w:val="Heading4"/>
      </w:pPr>
      <w:r>
        <w:t>Critical Role in Visualization</w:t>
      </w:r>
    </w:p>
    <w:p w14:paraId="189A1EED" w14:textId="77777777" w:rsidR="00140800" w:rsidRDefault="00000000">
      <w:pPr>
        <w:pStyle w:val="Compact"/>
        <w:numPr>
          <w:ilvl w:val="0"/>
          <w:numId w:val="96"/>
        </w:numPr>
      </w:pPr>
      <w:r>
        <w:rPr>
          <w:b/>
          <w:bCs/>
        </w:rPr>
        <w:t>Data Pre-processing:</w:t>
      </w:r>
      <w:r>
        <w:t xml:space="preserve"> CS is used for </w:t>
      </w:r>
      <w:r>
        <w:rPr>
          <w:b/>
          <w:bCs/>
        </w:rPr>
        <w:t>normalization, feature scaling, and imputation</w:t>
      </w:r>
      <w:r>
        <w:t>—all necessary steps to prepare data for meaningful visualization.</w:t>
      </w:r>
    </w:p>
    <w:p w14:paraId="6BA13B18" w14:textId="77777777" w:rsidR="00140800" w:rsidRDefault="00000000">
      <w:pPr>
        <w:pStyle w:val="Compact"/>
        <w:numPr>
          <w:ilvl w:val="0"/>
          <w:numId w:val="96"/>
        </w:numPr>
      </w:pPr>
      <w:r>
        <w:rPr>
          <w:b/>
          <w:bCs/>
        </w:rPr>
        <w:t>Dimensionality Reduction:</w:t>
      </w:r>
      <w:r>
        <w:t xml:space="preserve"> Techniques like </w:t>
      </w:r>
      <w:r>
        <w:rPr>
          <w:b/>
          <w:bCs/>
        </w:rPr>
        <w:t>Principal Component Analysis (PCA)</w:t>
      </w:r>
      <w:r>
        <w:t xml:space="preserve"> or </w:t>
      </w:r>
      <w:r>
        <w:rPr>
          <w:b/>
          <w:bCs/>
        </w:rPr>
        <w:t>t-SNE</w:t>
      </w:r>
      <w:r>
        <w:t xml:space="preserve"> (a computational statistics method) reduce data from many dimensions (e.g., 50 features) down to 2 or 3 dimensions so they can be plotted on a screen.</w:t>
      </w:r>
    </w:p>
    <w:p w14:paraId="2364EF1F" w14:textId="77777777" w:rsidR="00140800" w:rsidRDefault="00000000">
      <w:pPr>
        <w:pStyle w:val="Compact"/>
        <w:numPr>
          <w:ilvl w:val="0"/>
          <w:numId w:val="96"/>
        </w:numPr>
      </w:pPr>
      <w:r>
        <w:rPr>
          <w:b/>
          <w:bCs/>
        </w:rPr>
        <w:t>Modeling and Validation:</w:t>
      </w:r>
      <w:r>
        <w:t xml:space="preserve"> CS algorithms run regressions, classifications, and clustering, the </w:t>
      </w:r>
      <w:r>
        <w:rPr>
          <w:b/>
          <w:bCs/>
        </w:rPr>
        <w:t>results</w:t>
      </w:r>
      <w:r>
        <w:t xml:space="preserve"> of which are then visualized (e.g., plotting the residual errors, or visualizing cluster boundaries).</w:t>
      </w:r>
    </w:p>
    <w:p w14:paraId="72364536" w14:textId="77777777" w:rsidR="00140800" w:rsidRDefault="00000000">
      <w:r>
        <w:pict w14:anchorId="6C80734A">
          <v:rect id="_x0000_i1042" style="width:0;height:1.5pt" o:hralign="center" o:hrstd="t" o:hr="t"/>
        </w:pict>
      </w:r>
    </w:p>
    <w:p w14:paraId="270A175D" w14:textId="77777777" w:rsidR="00140800" w:rsidRDefault="00000000">
      <w:pPr>
        <w:pStyle w:val="Heading3"/>
      </w:pPr>
      <w:r>
        <w:t>IV. Design Choices in Data Visualization (PYQ Focus)</w:t>
      </w:r>
    </w:p>
    <w:p w14:paraId="492F103E" w14:textId="77777777" w:rsidR="00140800" w:rsidRDefault="00000000">
      <w:pPr>
        <w:pStyle w:val="FirstParagraph"/>
      </w:pPr>
      <w:r>
        <w:t>Effective visualization requires deliberate choices in design to ensure accuracy and perceptual effectiveness.</w:t>
      </w:r>
    </w:p>
    <w:tbl>
      <w:tblPr>
        <w:tblStyle w:val="Table"/>
        <w:tblW w:w="5000" w:type="pct"/>
        <w:tblLayout w:type="fixed"/>
        <w:tblLook w:val="0020" w:firstRow="1" w:lastRow="0" w:firstColumn="0" w:lastColumn="0" w:noHBand="0" w:noVBand="0"/>
      </w:tblPr>
      <w:tblGrid>
        <w:gridCol w:w="3774"/>
        <w:gridCol w:w="3774"/>
        <w:gridCol w:w="3774"/>
      </w:tblGrid>
      <w:tr w:rsidR="00140800" w14:paraId="30A8C0F5"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2D8F02FA" w14:textId="77777777" w:rsidR="00140800" w:rsidRDefault="00000000">
            <w:pPr>
              <w:pStyle w:val="Compact"/>
              <w:jc w:val="center"/>
            </w:pPr>
            <w:r>
              <w:t>Design Choice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271EC3D" w14:textId="77777777" w:rsidR="00140800" w:rsidRDefault="00000000">
            <w:pPr>
              <w:pStyle w:val="Compact"/>
              <w:jc w:val="center"/>
            </w:pPr>
            <w:r>
              <w:t>Description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780BB93" w14:textId="77777777" w:rsidR="00140800" w:rsidRDefault="00000000">
            <w:pPr>
              <w:pStyle w:val="Compact"/>
              <w:jc w:val="center"/>
            </w:pPr>
            <w:r>
              <w:t>Example/Rule</w:t>
            </w:r>
          </w:p>
        </w:tc>
      </w:tr>
      <w:tr w:rsidR="00140800" w14:paraId="7483A409"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4FF4694" w14:textId="77777777" w:rsidR="00140800" w:rsidRDefault="00000000">
            <w:pPr>
              <w:pStyle w:val="Compact"/>
            </w:pPr>
            <w:r>
              <w:rPr>
                <w:b/>
                <w:bCs/>
              </w:rPr>
              <w:t>Color Palette</w:t>
            </w:r>
          </w:p>
        </w:tc>
        <w:tc>
          <w:tcPr>
            <w:tcW w:w="2640" w:type="dxa"/>
            <w:tcBorders>
              <w:top w:val="single" w:sz="10" w:space="0" w:color="000000"/>
              <w:left w:val="single" w:sz="10" w:space="0" w:color="000000"/>
              <w:bottom w:val="single" w:sz="10" w:space="0" w:color="000000"/>
              <w:right w:val="single" w:sz="10" w:space="0" w:color="000000"/>
            </w:tcBorders>
          </w:tcPr>
          <w:p w14:paraId="604371DB" w14:textId="77777777" w:rsidR="00140800" w:rsidRDefault="00000000">
            <w:pPr>
              <w:pStyle w:val="Compact"/>
            </w:pPr>
            <w:r>
              <w:t>Choosing colors that are appropriate, distinguish categories clearly, and are accessible (e.g., avoiding red/green for colorblindness).</w:t>
            </w:r>
          </w:p>
        </w:tc>
        <w:tc>
          <w:tcPr>
            <w:tcW w:w="2640" w:type="dxa"/>
            <w:tcBorders>
              <w:top w:val="single" w:sz="10" w:space="0" w:color="000000"/>
              <w:left w:val="single" w:sz="10" w:space="0" w:color="000000"/>
              <w:bottom w:val="single" w:sz="10" w:space="0" w:color="000000"/>
              <w:right w:val="single" w:sz="10" w:space="0" w:color="000000"/>
            </w:tcBorders>
          </w:tcPr>
          <w:p w14:paraId="1673D373" w14:textId="77777777" w:rsidR="00140800" w:rsidRDefault="00000000">
            <w:pPr>
              <w:pStyle w:val="Compact"/>
            </w:pPr>
            <w:r>
              <w:t>Use sequential colors for quantitative data (light to dark) and qualitative colors for categorical data.</w:t>
            </w:r>
          </w:p>
        </w:tc>
      </w:tr>
      <w:tr w:rsidR="00140800" w14:paraId="5200A050"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7938F57C" w14:textId="77777777" w:rsidR="00140800" w:rsidRDefault="00000000">
            <w:pPr>
              <w:pStyle w:val="Compact"/>
            </w:pPr>
            <w:r>
              <w:rPr>
                <w:b/>
                <w:bCs/>
              </w:rPr>
              <w:t>Scale and Axis</w:t>
            </w:r>
          </w:p>
        </w:tc>
        <w:tc>
          <w:tcPr>
            <w:tcW w:w="2640" w:type="dxa"/>
            <w:tcBorders>
              <w:top w:val="single" w:sz="10" w:space="0" w:color="000000"/>
              <w:left w:val="single" w:sz="10" w:space="0" w:color="000000"/>
              <w:bottom w:val="single" w:sz="10" w:space="0" w:color="000000"/>
              <w:right w:val="single" w:sz="10" w:space="0" w:color="000000"/>
            </w:tcBorders>
          </w:tcPr>
          <w:p w14:paraId="192E9EF2" w14:textId="77777777" w:rsidR="00140800" w:rsidRDefault="00000000">
            <w:pPr>
              <w:pStyle w:val="Compact"/>
            </w:pPr>
            <w:r>
              <w:t>Determining the appropriate range, tick marks, and ensuring the scale starts at zero for bar charts to prevent distortion.</w:t>
            </w:r>
          </w:p>
        </w:tc>
        <w:tc>
          <w:tcPr>
            <w:tcW w:w="2640" w:type="dxa"/>
            <w:tcBorders>
              <w:top w:val="single" w:sz="10" w:space="0" w:color="000000"/>
              <w:left w:val="single" w:sz="10" w:space="0" w:color="000000"/>
              <w:bottom w:val="single" w:sz="10" w:space="0" w:color="000000"/>
              <w:right w:val="single" w:sz="10" w:space="0" w:color="000000"/>
            </w:tcBorders>
          </w:tcPr>
          <w:p w14:paraId="2C9457FF" w14:textId="77777777" w:rsidR="00140800" w:rsidRDefault="00000000">
            <w:pPr>
              <w:pStyle w:val="Compact"/>
            </w:pPr>
            <w:r>
              <w:rPr>
                <w:b/>
                <w:bCs/>
              </w:rPr>
              <w:t>Do not truncate the Y-axis</w:t>
            </w:r>
            <w:r>
              <w:t xml:space="preserve"> on bar charts unless explicitly noted, as it visually exaggerates differences.</w:t>
            </w:r>
          </w:p>
        </w:tc>
      </w:tr>
      <w:tr w:rsidR="00140800" w14:paraId="18810952"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7D12EC42" w14:textId="77777777" w:rsidR="00140800" w:rsidRDefault="00000000">
            <w:pPr>
              <w:pStyle w:val="Compact"/>
            </w:pPr>
            <w:r>
              <w:rPr>
                <w:b/>
                <w:bCs/>
              </w:rPr>
              <w:t>Chart Type</w:t>
            </w:r>
          </w:p>
        </w:tc>
        <w:tc>
          <w:tcPr>
            <w:tcW w:w="2640" w:type="dxa"/>
            <w:tcBorders>
              <w:top w:val="single" w:sz="10" w:space="0" w:color="000000"/>
              <w:left w:val="single" w:sz="10" w:space="0" w:color="000000"/>
              <w:bottom w:val="single" w:sz="10" w:space="0" w:color="000000"/>
              <w:right w:val="single" w:sz="10" w:space="0" w:color="000000"/>
            </w:tcBorders>
          </w:tcPr>
          <w:p w14:paraId="59FE9FF4" w14:textId="77777777" w:rsidR="00140800" w:rsidRDefault="00000000">
            <w:pPr>
              <w:pStyle w:val="Compact"/>
            </w:pPr>
            <w:r>
              <w:t>Matching the visual encoding to the data type and analysis goal.</w:t>
            </w:r>
          </w:p>
        </w:tc>
        <w:tc>
          <w:tcPr>
            <w:tcW w:w="2640" w:type="dxa"/>
            <w:tcBorders>
              <w:top w:val="single" w:sz="10" w:space="0" w:color="000000"/>
              <w:left w:val="single" w:sz="10" w:space="0" w:color="000000"/>
              <w:bottom w:val="single" w:sz="10" w:space="0" w:color="000000"/>
              <w:right w:val="single" w:sz="10" w:space="0" w:color="000000"/>
            </w:tcBorders>
          </w:tcPr>
          <w:p w14:paraId="184B36C6" w14:textId="77777777" w:rsidR="00140800" w:rsidRDefault="00000000">
            <w:pPr>
              <w:pStyle w:val="Compact"/>
            </w:pPr>
            <w:r>
              <w:t xml:space="preserve">Use </w:t>
            </w:r>
            <w:r>
              <w:rPr>
                <w:b/>
                <w:bCs/>
              </w:rPr>
              <w:t>line charts</w:t>
            </w:r>
            <w:r>
              <w:t xml:space="preserve"> for trends over time (Time Series) and </w:t>
            </w:r>
            <w:r>
              <w:rPr>
                <w:b/>
                <w:bCs/>
              </w:rPr>
              <w:t>scatter plots</w:t>
            </w:r>
            <w:r>
              <w:t xml:space="preserve"> for correlation between two variables.</w:t>
            </w:r>
          </w:p>
        </w:tc>
      </w:tr>
      <w:tr w:rsidR="00140800" w14:paraId="467DCC46"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94F5BE4" w14:textId="77777777" w:rsidR="00140800" w:rsidRDefault="00000000">
            <w:pPr>
              <w:pStyle w:val="Compact"/>
            </w:pPr>
            <w:r>
              <w:rPr>
                <w:b/>
                <w:bCs/>
              </w:rPr>
              <w:t>Data Density</w:t>
            </w:r>
          </w:p>
        </w:tc>
        <w:tc>
          <w:tcPr>
            <w:tcW w:w="2640" w:type="dxa"/>
            <w:tcBorders>
              <w:top w:val="single" w:sz="10" w:space="0" w:color="000000"/>
              <w:left w:val="single" w:sz="10" w:space="0" w:color="000000"/>
              <w:bottom w:val="single" w:sz="10" w:space="0" w:color="000000"/>
              <w:right w:val="single" w:sz="10" w:space="0" w:color="000000"/>
            </w:tcBorders>
          </w:tcPr>
          <w:p w14:paraId="64851025" w14:textId="77777777" w:rsidR="00140800" w:rsidRDefault="00000000">
            <w:pPr>
              <w:pStyle w:val="Compact"/>
            </w:pPr>
            <w:r>
              <w:t>Balancing the amount of data shown versus the available space. High-density plots are good for exploration; low-density for presentation.</w:t>
            </w:r>
          </w:p>
        </w:tc>
        <w:tc>
          <w:tcPr>
            <w:tcW w:w="2640" w:type="dxa"/>
            <w:tcBorders>
              <w:top w:val="single" w:sz="10" w:space="0" w:color="000000"/>
              <w:left w:val="single" w:sz="10" w:space="0" w:color="000000"/>
              <w:bottom w:val="single" w:sz="10" w:space="0" w:color="000000"/>
              <w:right w:val="single" w:sz="10" w:space="0" w:color="000000"/>
            </w:tcBorders>
          </w:tcPr>
          <w:p w14:paraId="5FC93EDF" w14:textId="77777777" w:rsidR="00140800" w:rsidRDefault="00000000">
            <w:pPr>
              <w:pStyle w:val="Compact"/>
            </w:pPr>
            <w:r>
              <w:rPr>
                <w:b/>
                <w:bCs/>
              </w:rPr>
              <w:t>Tufte’s Data-Ink Ratio</w:t>
            </w:r>
            <w:r>
              <w:t xml:space="preserve"> (maximize the ink used for data, minimize “chart junk”).</w:t>
            </w:r>
          </w:p>
        </w:tc>
      </w:tr>
    </w:tbl>
    <w:p w14:paraId="63127C68" w14:textId="77777777" w:rsidR="00140800" w:rsidRDefault="00000000">
      <w:r>
        <w:pict w14:anchorId="16D3CD3B">
          <v:rect id="_x0000_i1043" style="width:0;height:1.5pt" o:hralign="center" o:hrstd="t" o:hr="t"/>
        </w:pict>
      </w:r>
    </w:p>
    <w:p w14:paraId="573B9FF6" w14:textId="77777777" w:rsidR="00140800" w:rsidRDefault="00000000">
      <w:pPr>
        <w:pStyle w:val="Heading3"/>
      </w:pPr>
      <w:r>
        <w:t>V. Advanced Topics: Higher-dimensional Displays and Data Handling</w:t>
      </w:r>
    </w:p>
    <w:p w14:paraId="257475B6" w14:textId="77777777" w:rsidR="00140800" w:rsidRDefault="00000000">
      <w:pPr>
        <w:pStyle w:val="Heading4"/>
      </w:pPr>
      <w:r>
        <w:t>1. Higher-dimensional Displays (PYQ Focus)</w:t>
      </w:r>
    </w:p>
    <w:p w14:paraId="7FD49CAF" w14:textId="77777777" w:rsidR="00140800" w:rsidRDefault="00000000">
      <w:pPr>
        <w:pStyle w:val="FirstParagraph"/>
      </w:pPr>
      <w:r>
        <w:t>When data has more than three variables (</w:t>
      </w:r>
      <m:oMath>
        <m:r>
          <w:rPr>
            <w:rFonts w:ascii="Cambria Math" w:hAnsi="Cambria Math"/>
          </w:rPr>
          <m:t>N</m:t>
        </m:r>
        <m:r>
          <m:rPr>
            <m:sty m:val="p"/>
          </m:rPr>
          <w:rPr>
            <w:rFonts w:ascii="Cambria Math" w:hAnsi="Cambria Math"/>
          </w:rPr>
          <m:t>&gt;</m:t>
        </m:r>
        <m:r>
          <w:rPr>
            <w:rFonts w:ascii="Cambria Math" w:hAnsi="Cambria Math"/>
          </w:rPr>
          <m:t>3</m:t>
        </m:r>
      </m:oMath>
      <w:r>
        <w:t>), special visualization techniques are needed:</w:t>
      </w:r>
    </w:p>
    <w:p w14:paraId="1A8BD00D" w14:textId="77777777" w:rsidR="00140800" w:rsidRDefault="00000000">
      <w:pPr>
        <w:pStyle w:val="Compact"/>
        <w:numPr>
          <w:ilvl w:val="0"/>
          <w:numId w:val="97"/>
        </w:numPr>
      </w:pPr>
      <w:r>
        <w:rPr>
          <w:b/>
          <w:bCs/>
        </w:rPr>
        <w:t>Linking and Brushing:</w:t>
      </w:r>
      <w:r>
        <w:t xml:space="preserve"> Highlighting a data point in one plot simultaneously highlights the same point across all other related plots.</w:t>
      </w:r>
    </w:p>
    <w:p w14:paraId="00B93A8C" w14:textId="77777777" w:rsidR="00140800" w:rsidRDefault="00000000">
      <w:pPr>
        <w:pStyle w:val="Compact"/>
        <w:numPr>
          <w:ilvl w:val="0"/>
          <w:numId w:val="97"/>
        </w:numPr>
      </w:pPr>
      <w:r>
        <w:rPr>
          <w:b/>
          <w:bCs/>
        </w:rPr>
        <w:lastRenderedPageBreak/>
        <w:t>Parallel Coordinates:</w:t>
      </w:r>
      <w:r>
        <w:t xml:space="preserve"> Each variable has its own vertical axis, and a single data observation is a line that crosses all axes at the corresponding variable values.</w:t>
      </w:r>
    </w:p>
    <w:p w14:paraId="5D07CCB2" w14:textId="77777777" w:rsidR="00140800" w:rsidRDefault="00000000">
      <w:pPr>
        <w:pStyle w:val="Compact"/>
        <w:numPr>
          <w:ilvl w:val="0"/>
          <w:numId w:val="97"/>
        </w:numPr>
      </w:pPr>
      <w:r>
        <w:rPr>
          <w:b/>
          <w:bCs/>
        </w:rPr>
        <w:t>Glyphs:</w:t>
      </w:r>
      <w:r>
        <w:t xml:space="preserve"> Encoding multiple variables into the properties of a single marker (e.g., shape, size, color, and orientation).</w:t>
      </w:r>
    </w:p>
    <w:p w14:paraId="0F44BF94" w14:textId="77777777" w:rsidR="00140800" w:rsidRDefault="00000000">
      <w:pPr>
        <w:pStyle w:val="Heading4"/>
      </w:pPr>
      <w:r>
        <w:t>2. Data Handling (PYQ Focus)</w:t>
      </w:r>
    </w:p>
    <w:p w14:paraId="5B7659D2" w14:textId="77777777" w:rsidR="00140800" w:rsidRDefault="00000000">
      <w:pPr>
        <w:pStyle w:val="FirstParagraph"/>
      </w:pPr>
      <w:r>
        <w:t xml:space="preserve">Data handling is the </w:t>
      </w:r>
      <w:r>
        <w:rPr>
          <w:b/>
          <w:bCs/>
        </w:rPr>
        <w:t>critical process of managing, cleaning, and transforming data</w:t>
      </w:r>
      <w:r>
        <w:t xml:space="preserve"> </w:t>
      </w:r>
      <w:r>
        <w:rPr>
          <w:i/>
          <w:iCs/>
        </w:rPr>
        <w:t>before</w:t>
      </w:r>
      <w:r>
        <w:t xml:space="preserve"> it reaches the visualization stage.</w:t>
      </w:r>
    </w:p>
    <w:p w14:paraId="6660AAF3" w14:textId="77777777" w:rsidR="00140800" w:rsidRDefault="00000000">
      <w:pPr>
        <w:pStyle w:val="Compact"/>
        <w:numPr>
          <w:ilvl w:val="0"/>
          <w:numId w:val="98"/>
        </w:numPr>
      </w:pPr>
      <w:r>
        <w:rPr>
          <w:b/>
          <w:bCs/>
        </w:rPr>
        <w:t>Role:</w:t>
      </w:r>
      <w:r>
        <w:t xml:space="preserve"> Ensures the data used is accurate, complete, and in the correct format (e.g., ensuring date fields are parsed correctly, or missing values are treated).</w:t>
      </w:r>
    </w:p>
    <w:p w14:paraId="258B0811" w14:textId="77777777" w:rsidR="00140800" w:rsidRDefault="00000000">
      <w:pPr>
        <w:pStyle w:val="Compact"/>
        <w:numPr>
          <w:ilvl w:val="0"/>
          <w:numId w:val="98"/>
        </w:numPr>
      </w:pPr>
      <w:r>
        <w:rPr>
          <w:b/>
          <w:bCs/>
        </w:rPr>
        <w:t>Impact:</w:t>
      </w:r>
      <w:r>
        <w:t xml:space="preserve"> Poor data handling leads to </w:t>
      </w:r>
      <w:r>
        <w:rPr>
          <w:b/>
          <w:bCs/>
        </w:rPr>
        <w:t>Garbage In, Garbage Out (GIGO)</w:t>
      </w:r>
      <w:r>
        <w:t>. A perfect chart drawing a corrupted dataset is misleading.</w:t>
      </w:r>
    </w:p>
    <w:p w14:paraId="61C13B35" w14:textId="77777777" w:rsidR="00140800" w:rsidRDefault="00000000">
      <w:r>
        <w:pict w14:anchorId="567500E9">
          <v:rect id="_x0000_i1044" style="width:0;height:1.5pt" o:hralign="center" o:hrstd="t" o:hr="t"/>
        </w:pict>
      </w:r>
    </w:p>
    <w:p w14:paraId="4D094196" w14:textId="77777777" w:rsidR="00140800" w:rsidRDefault="00000000">
      <w:pPr>
        <w:pStyle w:val="Heading3"/>
      </w:pPr>
      <w:r>
        <w:t>VI. Cheat Sheet Summary for Revision 📝</w:t>
      </w:r>
    </w:p>
    <w:tbl>
      <w:tblPr>
        <w:tblStyle w:val="Table"/>
        <w:tblW w:w="5000" w:type="pct"/>
        <w:tblLayout w:type="fixed"/>
        <w:tblLook w:val="0020" w:firstRow="1" w:lastRow="0" w:firstColumn="0" w:lastColumn="0" w:noHBand="0" w:noVBand="0"/>
      </w:tblPr>
      <w:tblGrid>
        <w:gridCol w:w="5661"/>
        <w:gridCol w:w="5661"/>
      </w:tblGrid>
      <w:tr w:rsidR="00140800" w14:paraId="5855726B"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3960" w:type="dxa"/>
            <w:tcBorders>
              <w:top w:val="single" w:sz="10" w:space="0" w:color="000000"/>
              <w:left w:val="single" w:sz="10" w:space="0" w:color="000000"/>
              <w:bottom w:val="single" w:sz="10" w:space="0" w:color="000000"/>
              <w:right w:val="single" w:sz="10" w:space="0" w:color="000000"/>
            </w:tcBorders>
            <w:vAlign w:val="center"/>
          </w:tcPr>
          <w:p w14:paraId="7725EF74" w14:textId="77777777" w:rsidR="00140800" w:rsidRDefault="00000000">
            <w:pPr>
              <w:pStyle w:val="Compact"/>
              <w:jc w:val="center"/>
            </w:pPr>
            <w:r>
              <w:t>Concept</w:t>
            </w:r>
          </w:p>
        </w:tc>
        <w:tc>
          <w:tcPr>
            <w:tcW w:w="3960" w:type="dxa"/>
            <w:tcBorders>
              <w:top w:val="single" w:sz="10" w:space="0" w:color="000000"/>
              <w:left w:val="single" w:sz="10" w:space="0" w:color="000000"/>
              <w:bottom w:val="single" w:sz="10" w:space="0" w:color="000000"/>
              <w:right w:val="single" w:sz="10" w:space="0" w:color="000000"/>
            </w:tcBorders>
            <w:vAlign w:val="center"/>
          </w:tcPr>
          <w:p w14:paraId="05603ECA" w14:textId="77777777" w:rsidR="00140800" w:rsidRDefault="00000000">
            <w:pPr>
              <w:pStyle w:val="Compact"/>
              <w:jc w:val="center"/>
            </w:pPr>
            <w:r>
              <w:t>Key Takeaway</w:t>
            </w:r>
          </w:p>
        </w:tc>
      </w:tr>
      <w:tr w:rsidR="00140800" w14:paraId="16CC943E" w14:textId="77777777" w:rsidTr="00140800">
        <w:tc>
          <w:tcPr>
            <w:tcW w:w="3960" w:type="dxa"/>
            <w:tcBorders>
              <w:top w:val="single" w:sz="10" w:space="0" w:color="000000"/>
              <w:left w:val="single" w:sz="10" w:space="0" w:color="000000"/>
              <w:bottom w:val="single" w:sz="10" w:space="0" w:color="000000"/>
              <w:right w:val="single" w:sz="10" w:space="0" w:color="000000"/>
            </w:tcBorders>
          </w:tcPr>
          <w:p w14:paraId="6113650F" w14:textId="77777777" w:rsidR="00140800" w:rsidRDefault="00000000">
            <w:pPr>
              <w:pStyle w:val="Compact"/>
            </w:pPr>
            <w:r>
              <w:rPr>
                <w:b/>
                <w:bCs/>
              </w:rPr>
              <w:t>Graphics &amp; Computing Need</w:t>
            </w:r>
          </w:p>
        </w:tc>
        <w:tc>
          <w:tcPr>
            <w:tcW w:w="3960" w:type="dxa"/>
            <w:tcBorders>
              <w:top w:val="single" w:sz="10" w:space="0" w:color="000000"/>
              <w:left w:val="single" w:sz="10" w:space="0" w:color="000000"/>
              <w:bottom w:val="single" w:sz="10" w:space="0" w:color="000000"/>
              <w:right w:val="single" w:sz="10" w:space="0" w:color="000000"/>
            </w:tcBorders>
          </w:tcPr>
          <w:p w14:paraId="4018E9C2" w14:textId="77777777" w:rsidR="00140800" w:rsidRDefault="00000000">
            <w:pPr>
              <w:pStyle w:val="Compact"/>
            </w:pPr>
            <w:r>
              <w:rPr>
                <w:b/>
                <w:bCs/>
              </w:rPr>
              <w:t>Computing</w:t>
            </w:r>
            <w:r>
              <w:t xml:space="preserve"> for speed/scale/stats; </w:t>
            </w:r>
            <w:r>
              <w:rPr>
                <w:b/>
                <w:bCs/>
              </w:rPr>
              <w:t>Graphics</w:t>
            </w:r>
            <w:r>
              <w:t xml:space="preserve"> for perception/rendering. Essential for Big Data.</w:t>
            </w:r>
          </w:p>
        </w:tc>
      </w:tr>
      <w:tr w:rsidR="00140800" w14:paraId="2C169217" w14:textId="77777777" w:rsidTr="00140800">
        <w:tc>
          <w:tcPr>
            <w:tcW w:w="3960" w:type="dxa"/>
            <w:tcBorders>
              <w:top w:val="single" w:sz="10" w:space="0" w:color="000000"/>
              <w:left w:val="single" w:sz="10" w:space="0" w:color="000000"/>
              <w:bottom w:val="single" w:sz="10" w:space="0" w:color="000000"/>
              <w:right w:val="single" w:sz="10" w:space="0" w:color="000000"/>
            </w:tcBorders>
          </w:tcPr>
          <w:p w14:paraId="415FBD0E" w14:textId="77777777" w:rsidR="00140800" w:rsidRDefault="00000000">
            <w:pPr>
              <w:pStyle w:val="Compact"/>
            </w:pPr>
            <w:r>
              <w:rPr>
                <w:b/>
                <w:bCs/>
              </w:rPr>
              <w:t>Types of Graphics</w:t>
            </w:r>
          </w:p>
        </w:tc>
        <w:tc>
          <w:tcPr>
            <w:tcW w:w="3960" w:type="dxa"/>
            <w:tcBorders>
              <w:top w:val="single" w:sz="10" w:space="0" w:color="000000"/>
              <w:left w:val="single" w:sz="10" w:space="0" w:color="000000"/>
              <w:bottom w:val="single" w:sz="10" w:space="0" w:color="000000"/>
              <w:right w:val="single" w:sz="10" w:space="0" w:color="000000"/>
            </w:tcBorders>
          </w:tcPr>
          <w:p w14:paraId="10E49436" w14:textId="77777777" w:rsidR="00140800" w:rsidRDefault="00000000">
            <w:pPr>
              <w:pStyle w:val="Compact"/>
            </w:pPr>
            <w:r>
              <w:rPr>
                <w:b/>
                <w:bCs/>
              </w:rPr>
              <w:t>Presentation</w:t>
            </w:r>
            <w:r>
              <w:t xml:space="preserve"> (Communication/Final), </w:t>
            </w:r>
            <w:r>
              <w:rPr>
                <w:b/>
                <w:bCs/>
              </w:rPr>
              <w:t>Exploratory</w:t>
            </w:r>
            <w:r>
              <w:t xml:space="preserve"> (Discovery/EDA).</w:t>
            </w:r>
          </w:p>
        </w:tc>
      </w:tr>
      <w:tr w:rsidR="00140800" w14:paraId="671D4F41" w14:textId="77777777" w:rsidTr="00140800">
        <w:tc>
          <w:tcPr>
            <w:tcW w:w="3960" w:type="dxa"/>
            <w:tcBorders>
              <w:top w:val="single" w:sz="10" w:space="0" w:color="000000"/>
              <w:left w:val="single" w:sz="10" w:space="0" w:color="000000"/>
              <w:bottom w:val="single" w:sz="10" w:space="0" w:color="000000"/>
              <w:right w:val="single" w:sz="10" w:space="0" w:color="000000"/>
            </w:tcBorders>
          </w:tcPr>
          <w:p w14:paraId="78EF5837" w14:textId="77777777" w:rsidR="00140800" w:rsidRDefault="00000000">
            <w:pPr>
              <w:pStyle w:val="Compact"/>
            </w:pPr>
            <w:r>
              <w:rPr>
                <w:b/>
                <w:bCs/>
              </w:rPr>
              <w:t>Computational Stats</w:t>
            </w:r>
          </w:p>
        </w:tc>
        <w:tc>
          <w:tcPr>
            <w:tcW w:w="3960" w:type="dxa"/>
            <w:tcBorders>
              <w:top w:val="single" w:sz="10" w:space="0" w:color="000000"/>
              <w:left w:val="single" w:sz="10" w:space="0" w:color="000000"/>
              <w:bottom w:val="single" w:sz="10" w:space="0" w:color="000000"/>
              <w:right w:val="single" w:sz="10" w:space="0" w:color="000000"/>
            </w:tcBorders>
          </w:tcPr>
          <w:p w14:paraId="11182A59" w14:textId="77777777" w:rsidR="00140800" w:rsidRDefault="00000000">
            <w:pPr>
              <w:pStyle w:val="Compact"/>
            </w:pPr>
            <w:r>
              <w:rPr>
                <w:b/>
                <w:bCs/>
              </w:rPr>
              <w:t>Bridge</w:t>
            </w:r>
            <w:r>
              <w:t xml:space="preserve"> to visualization; necessary for PCA, t-SNE, cleaning, and model-result plots.</w:t>
            </w:r>
          </w:p>
        </w:tc>
      </w:tr>
      <w:tr w:rsidR="00140800" w14:paraId="044CD7F9" w14:textId="77777777" w:rsidTr="00140800">
        <w:tc>
          <w:tcPr>
            <w:tcW w:w="3960" w:type="dxa"/>
            <w:tcBorders>
              <w:top w:val="single" w:sz="10" w:space="0" w:color="000000"/>
              <w:left w:val="single" w:sz="10" w:space="0" w:color="000000"/>
              <w:bottom w:val="single" w:sz="10" w:space="0" w:color="000000"/>
              <w:right w:val="single" w:sz="10" w:space="0" w:color="000000"/>
            </w:tcBorders>
          </w:tcPr>
          <w:p w14:paraId="6A764FEB" w14:textId="77777777" w:rsidR="00140800" w:rsidRDefault="00000000">
            <w:pPr>
              <w:pStyle w:val="Compact"/>
            </w:pPr>
            <w:r>
              <w:rPr>
                <w:b/>
                <w:bCs/>
              </w:rPr>
              <w:t>Design Choices</w:t>
            </w:r>
          </w:p>
        </w:tc>
        <w:tc>
          <w:tcPr>
            <w:tcW w:w="3960" w:type="dxa"/>
            <w:tcBorders>
              <w:top w:val="single" w:sz="10" w:space="0" w:color="000000"/>
              <w:left w:val="single" w:sz="10" w:space="0" w:color="000000"/>
              <w:bottom w:val="single" w:sz="10" w:space="0" w:color="000000"/>
              <w:right w:val="single" w:sz="10" w:space="0" w:color="000000"/>
            </w:tcBorders>
          </w:tcPr>
          <w:p w14:paraId="57E4EC5F" w14:textId="77777777" w:rsidR="00140800" w:rsidRDefault="00000000">
            <w:pPr>
              <w:pStyle w:val="Compact"/>
            </w:pPr>
            <w:r>
              <w:t xml:space="preserve">Focus on </w:t>
            </w:r>
            <w:r>
              <w:rPr>
                <w:b/>
                <w:bCs/>
              </w:rPr>
              <w:t>Accuracy</w:t>
            </w:r>
            <w:r>
              <w:t xml:space="preserve"> (Scales, Axes) and </w:t>
            </w:r>
            <w:r>
              <w:rPr>
                <w:b/>
                <w:bCs/>
              </w:rPr>
              <w:t>Clarity</w:t>
            </w:r>
            <w:r>
              <w:t xml:space="preserve"> (Color, Chart Type). Avoid distortion.</w:t>
            </w:r>
          </w:p>
        </w:tc>
      </w:tr>
      <w:tr w:rsidR="00140800" w14:paraId="7F8D2690" w14:textId="77777777" w:rsidTr="00140800">
        <w:tc>
          <w:tcPr>
            <w:tcW w:w="3960" w:type="dxa"/>
            <w:tcBorders>
              <w:top w:val="single" w:sz="10" w:space="0" w:color="000000"/>
              <w:left w:val="single" w:sz="10" w:space="0" w:color="000000"/>
              <w:bottom w:val="single" w:sz="10" w:space="0" w:color="000000"/>
              <w:right w:val="single" w:sz="10" w:space="0" w:color="000000"/>
            </w:tcBorders>
          </w:tcPr>
          <w:p w14:paraId="13062EAC" w14:textId="77777777" w:rsidR="00140800" w:rsidRDefault="00000000">
            <w:pPr>
              <w:pStyle w:val="Compact"/>
            </w:pPr>
            <w:r>
              <w:rPr>
                <w:b/>
                <w:bCs/>
              </w:rPr>
              <w:t>Higher Dimensions</w:t>
            </w:r>
          </w:p>
        </w:tc>
        <w:tc>
          <w:tcPr>
            <w:tcW w:w="3960" w:type="dxa"/>
            <w:tcBorders>
              <w:top w:val="single" w:sz="10" w:space="0" w:color="000000"/>
              <w:left w:val="single" w:sz="10" w:space="0" w:color="000000"/>
              <w:bottom w:val="single" w:sz="10" w:space="0" w:color="000000"/>
              <w:right w:val="single" w:sz="10" w:space="0" w:color="000000"/>
            </w:tcBorders>
          </w:tcPr>
          <w:p w14:paraId="6F392D56" w14:textId="77777777" w:rsidR="00140800" w:rsidRDefault="00000000">
            <w:pPr>
              <w:pStyle w:val="Compact"/>
            </w:pPr>
            <w:r>
              <w:t xml:space="preserve">Use </w:t>
            </w:r>
            <w:r>
              <w:rPr>
                <w:b/>
                <w:bCs/>
              </w:rPr>
              <w:t>Linking &amp; Brushing</w:t>
            </w:r>
            <w:r>
              <w:t xml:space="preserve"> and </w:t>
            </w:r>
            <w:r>
              <w:rPr>
                <w:b/>
                <w:bCs/>
              </w:rPr>
              <w:t>Parallel Coordinates</w:t>
            </w:r>
            <w:r>
              <w:t xml:space="preserve"> to plot </w:t>
            </w:r>
            <m:oMath>
              <m:r>
                <w:rPr>
                  <w:rFonts w:ascii="Cambria Math" w:hAnsi="Cambria Math"/>
                </w:rPr>
                <m:t>N</m:t>
              </m:r>
              <m:r>
                <m:rPr>
                  <m:sty m:val="p"/>
                </m:rPr>
                <w:rPr>
                  <w:rFonts w:ascii="Cambria Math" w:hAnsi="Cambria Math"/>
                </w:rPr>
                <m:t>&gt;</m:t>
              </m:r>
              <m:r>
                <w:rPr>
                  <w:rFonts w:ascii="Cambria Math" w:hAnsi="Cambria Math"/>
                </w:rPr>
                <m:t>3</m:t>
              </m:r>
            </m:oMath>
            <w:r>
              <w:t xml:space="preserve"> variables effectively.</w:t>
            </w:r>
          </w:p>
        </w:tc>
      </w:tr>
      <w:tr w:rsidR="00140800" w14:paraId="005C4862" w14:textId="77777777" w:rsidTr="00140800">
        <w:tc>
          <w:tcPr>
            <w:tcW w:w="3960" w:type="dxa"/>
            <w:tcBorders>
              <w:top w:val="single" w:sz="10" w:space="0" w:color="000000"/>
              <w:left w:val="single" w:sz="10" w:space="0" w:color="000000"/>
              <w:bottom w:val="single" w:sz="10" w:space="0" w:color="000000"/>
              <w:right w:val="single" w:sz="10" w:space="0" w:color="000000"/>
            </w:tcBorders>
          </w:tcPr>
          <w:p w14:paraId="650D58EC" w14:textId="77777777" w:rsidR="00140800" w:rsidRDefault="00000000">
            <w:pPr>
              <w:pStyle w:val="Compact"/>
            </w:pPr>
            <w:r>
              <w:rPr>
                <w:b/>
                <w:bCs/>
              </w:rPr>
              <w:t>Data Handling</w:t>
            </w:r>
          </w:p>
        </w:tc>
        <w:tc>
          <w:tcPr>
            <w:tcW w:w="3960" w:type="dxa"/>
            <w:tcBorders>
              <w:top w:val="single" w:sz="10" w:space="0" w:color="000000"/>
              <w:left w:val="single" w:sz="10" w:space="0" w:color="000000"/>
              <w:bottom w:val="single" w:sz="10" w:space="0" w:color="000000"/>
              <w:right w:val="single" w:sz="10" w:space="0" w:color="000000"/>
            </w:tcBorders>
          </w:tcPr>
          <w:p w14:paraId="4C194441" w14:textId="77777777" w:rsidR="00140800" w:rsidRDefault="00000000">
            <w:pPr>
              <w:pStyle w:val="Compact"/>
            </w:pPr>
            <w:r>
              <w:rPr>
                <w:b/>
                <w:bCs/>
              </w:rPr>
              <w:t>Foundation</w:t>
            </w:r>
            <w:r>
              <w:t xml:space="preserve"> of visualization; required for quality control and formatting. Bad data </w:t>
            </w:r>
            <m:oMath>
              <m:r>
                <m:rPr>
                  <m:sty m:val="p"/>
                </m:rPr>
                <w:rPr>
                  <w:rFonts w:ascii="Cambria Math" w:hAnsi="Cambria Math"/>
                </w:rPr>
                <m:t>→</m:t>
              </m:r>
            </m:oMath>
            <w:r>
              <w:t xml:space="preserve"> Misleading visualizations.</w:t>
            </w:r>
          </w:p>
        </w:tc>
      </w:tr>
    </w:tbl>
    <w:p w14:paraId="6F51981D" w14:textId="77777777" w:rsidR="00140800" w:rsidRDefault="00140800"/>
    <w:p w14:paraId="28C92454" w14:textId="77777777" w:rsidR="00AA17F2" w:rsidRPr="00AA17F2" w:rsidRDefault="00AA17F2" w:rsidP="00AA17F2">
      <w:pPr>
        <w:rPr>
          <w:b/>
          <w:bCs/>
          <w:color w:val="A02B93" w:themeColor="accent5"/>
          <w:sz w:val="32"/>
          <w:szCs w:val="32"/>
        </w:rPr>
      </w:pPr>
      <w:r w:rsidRPr="00AA17F2">
        <w:rPr>
          <w:b/>
          <w:bCs/>
          <w:color w:val="A02B93" w:themeColor="accent5"/>
          <w:sz w:val="32"/>
          <w:szCs w:val="32"/>
        </w:rPr>
        <w:t>1. Computational Statistics and Data Visualization</w:t>
      </w:r>
    </w:p>
    <w:p w14:paraId="4783719F" w14:textId="77777777" w:rsidR="00AA17F2" w:rsidRPr="00AA17F2" w:rsidRDefault="00AA17F2" w:rsidP="00AA17F2">
      <w:pPr>
        <w:numPr>
          <w:ilvl w:val="0"/>
          <w:numId w:val="506"/>
        </w:numPr>
        <w:tabs>
          <w:tab w:val="num" w:pos="720"/>
        </w:tabs>
        <w:spacing w:after="160" w:line="259" w:lineRule="auto"/>
        <w:rPr>
          <w:color w:val="A02B93" w:themeColor="accent5"/>
          <w:sz w:val="32"/>
          <w:szCs w:val="32"/>
        </w:rPr>
      </w:pPr>
      <w:r w:rsidRPr="00AA17F2">
        <w:rPr>
          <w:b/>
          <w:bCs/>
          <w:color w:val="A02B93" w:themeColor="accent5"/>
          <w:sz w:val="32"/>
          <w:szCs w:val="32"/>
        </w:rPr>
        <w:t>Role of Computational Statistics in data visualization.</w:t>
      </w:r>
    </w:p>
    <w:p w14:paraId="52447F01" w14:textId="2DD4CF03" w:rsidR="00AA17F2" w:rsidRPr="00AA17F2" w:rsidRDefault="00AA17F2" w:rsidP="00AA17F2">
      <w:pPr>
        <w:numPr>
          <w:ilvl w:val="1"/>
          <w:numId w:val="506"/>
        </w:numPr>
        <w:tabs>
          <w:tab w:val="num" w:pos="1440"/>
        </w:tabs>
        <w:spacing w:after="160" w:line="259" w:lineRule="auto"/>
        <w:rPr>
          <w:color w:val="A02B93" w:themeColor="accent5"/>
          <w:sz w:val="32"/>
          <w:szCs w:val="32"/>
        </w:rPr>
      </w:pPr>
      <w:r w:rsidRPr="00AA17F2">
        <w:rPr>
          <w:color w:val="A02B93" w:themeColor="accent5"/>
          <w:sz w:val="32"/>
          <w:szCs w:val="32"/>
        </w:rPr>
        <w:t xml:space="preserve">Write a short note on Role of Computational Statistics in data visualization. </w:t>
      </w:r>
    </w:p>
    <w:p w14:paraId="34E578B4" w14:textId="321106F4" w:rsidR="00140800" w:rsidRDefault="00000000">
      <w:pPr>
        <w:pStyle w:val="Heading2"/>
      </w:pPr>
      <w:r>
        <w:rPr>
          <w:rFonts w:ascii="Segoe UI Emoji" w:hAnsi="Segoe UI Emoji" w:cs="Segoe UI Emoji"/>
        </w:rPr>
        <w:t>🌟</w:t>
      </w:r>
      <w:r>
        <w:t xml:space="preserve"> Role of Computational Statistics in Data Visualization (12–15 Marks)</w:t>
      </w:r>
    </w:p>
    <w:p w14:paraId="62546A7B" w14:textId="77777777" w:rsidR="00140800" w:rsidRDefault="00000000">
      <w:pPr>
        <w:pStyle w:val="Heading3"/>
      </w:pPr>
      <w:r>
        <w:t>I. Definition and Context</w:t>
      </w:r>
    </w:p>
    <w:p w14:paraId="5B85C966" w14:textId="77777777" w:rsidR="00140800" w:rsidRDefault="00000000">
      <w:pPr>
        <w:pStyle w:val="Heading4"/>
      </w:pPr>
      <w:r>
        <w:t>Definition of Computational Statistics</w:t>
      </w:r>
    </w:p>
    <w:p w14:paraId="368C2A4B" w14:textId="77777777" w:rsidR="00140800" w:rsidRDefault="00000000">
      <w:pPr>
        <w:pStyle w:val="FirstParagraph"/>
      </w:pPr>
      <w:r>
        <w:rPr>
          <w:b/>
          <w:bCs/>
        </w:rPr>
        <w:t>Computational Statistics (CS)</w:t>
      </w:r>
      <w:r>
        <w:t xml:space="preserve"> is the intersection of statistics, computer science, and numerical analysis. It involves using </w:t>
      </w:r>
      <w:r>
        <w:rPr>
          <w:b/>
          <w:bCs/>
        </w:rPr>
        <w:t>intensive computing power</w:t>
      </w:r>
      <w:r>
        <w:t xml:space="preserve"> to execute statistical methods, models, and algorithms that are too complex or time-consuming for manual calculation.</w:t>
      </w:r>
    </w:p>
    <w:p w14:paraId="3A3F49BA" w14:textId="77777777" w:rsidR="00140800" w:rsidRDefault="00000000">
      <w:pPr>
        <w:pStyle w:val="Heading4"/>
      </w:pPr>
      <w:r>
        <w:lastRenderedPageBreak/>
        <w:t>Intuitive Explanation</w:t>
      </w:r>
    </w:p>
    <w:p w14:paraId="28FC2D2D" w14:textId="77777777" w:rsidR="00140800" w:rsidRDefault="00000000">
      <w:pPr>
        <w:pStyle w:val="FirstParagraph"/>
      </w:pPr>
      <w:r>
        <w:t xml:space="preserve">In the era of </w:t>
      </w:r>
      <w:r>
        <w:rPr>
          <w:b/>
          <w:bCs/>
        </w:rPr>
        <w:t>Big Data</w:t>
      </w:r>
      <w:r>
        <w:t xml:space="preserve">, CS provides the necessary mathematical tools and algorithms (the ‘brains’) to extract meaningful structure from massive datasets, which Data Visualization then translates into graphical form (the ‘eyes’). CS is the </w:t>
      </w:r>
      <w:r>
        <w:rPr>
          <w:b/>
          <w:bCs/>
        </w:rPr>
        <w:t>engine</w:t>
      </w:r>
      <w:r>
        <w:t xml:space="preserve"> that prepares and processes the data to make visualization accurate and insightful.</w:t>
      </w:r>
    </w:p>
    <w:p w14:paraId="6D5DF18F" w14:textId="77777777" w:rsidR="00140800" w:rsidRDefault="00000000">
      <w:r>
        <w:pict w14:anchorId="61B0D87D">
          <v:rect id="_x0000_i1045" style="width:0;height:1.5pt" o:hralign="center" o:hrstd="t" o:hr="t"/>
        </w:pict>
      </w:r>
    </w:p>
    <w:p w14:paraId="4808EF76" w14:textId="77777777" w:rsidR="00140800" w:rsidRDefault="00000000">
      <w:pPr>
        <w:pStyle w:val="Heading3"/>
      </w:pPr>
      <w:r>
        <w:t>II. Critical Roles of Computational Statistics in Visualization</w:t>
      </w:r>
    </w:p>
    <w:p w14:paraId="19D76D18" w14:textId="77777777" w:rsidR="00140800" w:rsidRDefault="00000000">
      <w:pPr>
        <w:pStyle w:val="FirstParagraph"/>
      </w:pPr>
      <w:r>
        <w:t xml:space="preserve">The role of CS is not just to perform calculations, but to make the data </w:t>
      </w:r>
      <w:r>
        <w:rPr>
          <w:i/>
          <w:iCs/>
        </w:rPr>
        <w:t>visibly understandable</w:t>
      </w:r>
      <w:r>
        <w:t xml:space="preserve"> through several key functions:</w:t>
      </w:r>
    </w:p>
    <w:p w14:paraId="7880E26B" w14:textId="77777777" w:rsidR="00140800" w:rsidRDefault="00000000">
      <w:pPr>
        <w:pStyle w:val="Heading4"/>
      </w:pPr>
      <w:r>
        <w:t>1. Dimensionality Reduction (The Transformation Role)</w:t>
      </w:r>
    </w:p>
    <w:p w14:paraId="037B25A0" w14:textId="77777777" w:rsidR="00140800" w:rsidRDefault="00000000">
      <w:pPr>
        <w:pStyle w:val="FirstParagraph"/>
      </w:pPr>
      <w:r>
        <w:t>Many real-world datasets have hundreds or thousands of features (dimensions), which cannot be plotted directly. CS techniques are used to reduce these dimensions down to two or three components that retain most of the original data’s variance.</w:t>
      </w:r>
    </w:p>
    <w:p w14:paraId="265F1D41" w14:textId="77777777" w:rsidR="00140800" w:rsidRDefault="00000000">
      <w:pPr>
        <w:pStyle w:val="Compact"/>
        <w:numPr>
          <w:ilvl w:val="0"/>
          <w:numId w:val="100"/>
        </w:numPr>
      </w:pPr>
      <w:r>
        <w:rPr>
          <w:b/>
          <w:bCs/>
        </w:rPr>
        <w:t>Techniques:</w:t>
      </w:r>
      <w:r>
        <w:t xml:space="preserve"> </w:t>
      </w:r>
      <w:r>
        <w:rPr>
          <w:b/>
          <w:bCs/>
        </w:rPr>
        <w:t>Principal Component Analysis (PCA)</w:t>
      </w:r>
      <w:r>
        <w:t xml:space="preserve">, </w:t>
      </w:r>
      <w:r>
        <w:rPr>
          <w:b/>
          <w:bCs/>
        </w:rPr>
        <w:t>t-distributed Stochastic Neighbor Embedding (t-SNE)</w:t>
      </w:r>
      <w:r>
        <w:t xml:space="preserve">, and </w:t>
      </w:r>
      <w:r>
        <w:rPr>
          <w:b/>
          <w:bCs/>
        </w:rPr>
        <w:t>Multidimensional Scaling (MDS)</w:t>
      </w:r>
      <w:r>
        <w:t>.</w:t>
      </w:r>
    </w:p>
    <w:p w14:paraId="29F20DF2" w14:textId="77777777" w:rsidR="00140800" w:rsidRDefault="00000000">
      <w:pPr>
        <w:pStyle w:val="Compact"/>
        <w:numPr>
          <w:ilvl w:val="0"/>
          <w:numId w:val="100"/>
        </w:numPr>
      </w:pPr>
      <w:r>
        <w:rPr>
          <w:b/>
          <w:bCs/>
        </w:rPr>
        <w:t>Visualization Impact:</w:t>
      </w:r>
      <w:r>
        <w:t xml:space="preserve"> These algorithms allow high-dimensional data (like customer behavior profiles or genetic data) to be projected onto a 2D or 3D scatter plot, enabling pattern recognition and clustering to be </w:t>
      </w:r>
      <w:r>
        <w:rPr>
          <w:i/>
          <w:iCs/>
        </w:rPr>
        <w:t>seen</w:t>
      </w:r>
      <w:r>
        <w:t>.</w:t>
      </w:r>
    </w:p>
    <w:p w14:paraId="460DD3C2" w14:textId="77777777" w:rsidR="00140800" w:rsidRDefault="00000000">
      <w:pPr>
        <w:pStyle w:val="Heading4"/>
      </w:pPr>
      <w:r>
        <w:t>2. Data Cleaning and Preprocessing (The Quality Control Role)</w:t>
      </w:r>
    </w:p>
    <w:p w14:paraId="1B8180F6" w14:textId="77777777" w:rsidR="00140800" w:rsidRDefault="00000000">
      <w:pPr>
        <w:pStyle w:val="FirstParagraph"/>
      </w:pPr>
      <w:r>
        <w:t>Visualization requires clean, standardized data. CS algorithms are crucial for managing imperfections that can distort visuals:</w:t>
      </w:r>
    </w:p>
    <w:p w14:paraId="523D1BC8" w14:textId="77777777" w:rsidR="00140800" w:rsidRDefault="00000000">
      <w:pPr>
        <w:pStyle w:val="Compact"/>
        <w:numPr>
          <w:ilvl w:val="0"/>
          <w:numId w:val="101"/>
        </w:numPr>
      </w:pPr>
      <w:r>
        <w:rPr>
          <w:b/>
          <w:bCs/>
        </w:rPr>
        <w:t>Imputation:</w:t>
      </w:r>
      <w:r>
        <w:t xml:space="preserve"> Statistically estimating and filling in missing values (e.g., using mean, median, or regression models).</w:t>
      </w:r>
    </w:p>
    <w:p w14:paraId="0D5FAD43" w14:textId="77777777" w:rsidR="00140800" w:rsidRDefault="00000000">
      <w:pPr>
        <w:pStyle w:val="Compact"/>
        <w:numPr>
          <w:ilvl w:val="0"/>
          <w:numId w:val="101"/>
        </w:numPr>
      </w:pPr>
      <w:r>
        <w:rPr>
          <w:b/>
          <w:bCs/>
        </w:rPr>
        <w:t>Normalization/Scaling:</w:t>
      </w:r>
      <w:r>
        <w:t xml:space="preserve"> Standardizing data ranges (e.g., Z-score normalization) so variables with large scales don’t dominate the visual output.</w:t>
      </w:r>
    </w:p>
    <w:p w14:paraId="2A86A282" w14:textId="77777777" w:rsidR="00140800" w:rsidRDefault="00000000">
      <w:pPr>
        <w:pStyle w:val="Compact"/>
        <w:numPr>
          <w:ilvl w:val="0"/>
          <w:numId w:val="101"/>
        </w:numPr>
      </w:pPr>
      <w:r>
        <w:rPr>
          <w:b/>
          <w:bCs/>
        </w:rPr>
        <w:t>Smoothing:</w:t>
      </w:r>
      <w:r>
        <w:t xml:space="preserve"> Applying moving average or kernel methods to time-series data to remove noise and highlight underlying trends.</w:t>
      </w:r>
    </w:p>
    <w:p w14:paraId="0A150D6D" w14:textId="77777777" w:rsidR="00140800" w:rsidRDefault="00000000">
      <w:pPr>
        <w:pStyle w:val="Heading4"/>
      </w:pPr>
      <w:r>
        <w:t>3. Model Interpretation and Validation (The Insight Role)</w:t>
      </w:r>
    </w:p>
    <w:p w14:paraId="64B0CAEA" w14:textId="77777777" w:rsidR="00140800" w:rsidRDefault="00000000">
      <w:pPr>
        <w:pStyle w:val="FirstParagraph"/>
      </w:pPr>
      <w:r>
        <w:t>Computational statistics generates models (e.g., linear regression, classification boundaries, clustering). Visualization is the primary tool to interpret and validate these results:</w:t>
      </w:r>
    </w:p>
    <w:p w14:paraId="6D655550" w14:textId="77777777" w:rsidR="00140800" w:rsidRDefault="00000000">
      <w:pPr>
        <w:pStyle w:val="Compact"/>
        <w:numPr>
          <w:ilvl w:val="0"/>
          <w:numId w:val="102"/>
        </w:numPr>
      </w:pPr>
      <w:r>
        <w:rPr>
          <w:b/>
          <w:bCs/>
        </w:rPr>
        <w:t>Residual Plots:</w:t>
      </w:r>
      <w:r>
        <w:t xml:space="preserve"> Plotting the residuals (errors) of a regression model to check for non-linearity, a fundamental diagnostic visualization provided by CS.</w:t>
      </w:r>
    </w:p>
    <w:p w14:paraId="6386C3E3" w14:textId="77777777" w:rsidR="00140800" w:rsidRDefault="00000000">
      <w:pPr>
        <w:pStyle w:val="Compact"/>
        <w:numPr>
          <w:ilvl w:val="0"/>
          <w:numId w:val="102"/>
        </w:numPr>
      </w:pPr>
      <w:r>
        <w:rPr>
          <w:b/>
          <w:bCs/>
        </w:rPr>
        <w:t>ROC Curves:</w:t>
      </w:r>
      <w:r>
        <w:t xml:space="preserve"> Visualizing the performance of classification models.</w:t>
      </w:r>
    </w:p>
    <w:p w14:paraId="4415D5F9" w14:textId="77777777" w:rsidR="00140800" w:rsidRDefault="00000000">
      <w:pPr>
        <w:pStyle w:val="Compact"/>
        <w:numPr>
          <w:ilvl w:val="0"/>
          <w:numId w:val="102"/>
        </w:numPr>
      </w:pPr>
      <w:r>
        <w:rPr>
          <w:b/>
          <w:bCs/>
        </w:rPr>
        <w:t>Cluster Visualization:</w:t>
      </w:r>
      <w:r>
        <w:t xml:space="preserve"> Plotting data points and color-coding them based on the results of k-Means or DBSCAN clustering algorithms.</w:t>
      </w:r>
    </w:p>
    <w:p w14:paraId="14BE8AA0" w14:textId="77777777" w:rsidR="00140800" w:rsidRDefault="00000000">
      <w:pPr>
        <w:pStyle w:val="Heading4"/>
      </w:pPr>
      <w:r>
        <w:t>4. Advanced/Complex Plotting (The Generation Role)</w:t>
      </w:r>
    </w:p>
    <w:p w14:paraId="6CD8D571" w14:textId="77777777" w:rsidR="00140800" w:rsidRDefault="00000000">
      <w:pPr>
        <w:pStyle w:val="FirstParagraph"/>
      </w:pPr>
      <w:r>
        <w:t>Many complex statistical graphics require CS for their generation and interpretation:</w:t>
      </w:r>
    </w:p>
    <w:p w14:paraId="55814E87" w14:textId="77777777" w:rsidR="00140800" w:rsidRDefault="00000000">
      <w:pPr>
        <w:pStyle w:val="Compact"/>
        <w:numPr>
          <w:ilvl w:val="0"/>
          <w:numId w:val="103"/>
        </w:numPr>
      </w:pPr>
      <w:r>
        <w:rPr>
          <w:b/>
          <w:bCs/>
        </w:rPr>
        <w:t>Kernel Density Estimation (KDE) Plots:</w:t>
      </w:r>
      <w:r>
        <w:t xml:space="preserve"> Requires computational methods to smooth histograms into continuous probability density curves.</w:t>
      </w:r>
    </w:p>
    <w:p w14:paraId="5CAE8242" w14:textId="77777777" w:rsidR="00140800" w:rsidRDefault="00000000">
      <w:pPr>
        <w:pStyle w:val="Compact"/>
        <w:numPr>
          <w:ilvl w:val="0"/>
          <w:numId w:val="103"/>
        </w:numPr>
      </w:pPr>
      <w:r>
        <w:rPr>
          <w:b/>
          <w:bCs/>
        </w:rPr>
        <w:lastRenderedPageBreak/>
        <w:t>Bootstrap Confidence Intervals:</w:t>
      </w:r>
      <w:r>
        <w:t xml:space="preserve"> Involves thousands of resamples (a computational process) whose results are then visualized as error bars or shaded regions on a plot.</w:t>
      </w:r>
    </w:p>
    <w:p w14:paraId="2DC8096D" w14:textId="77777777" w:rsidR="00140800" w:rsidRDefault="00000000">
      <w:pPr>
        <w:pStyle w:val="Compact"/>
        <w:numPr>
          <w:ilvl w:val="0"/>
          <w:numId w:val="103"/>
        </w:numPr>
      </w:pPr>
      <w:r>
        <w:rPr>
          <w:b/>
          <w:bCs/>
        </w:rPr>
        <w:t>Geographical Data (Geocoding):</w:t>
      </w:r>
      <w:r>
        <w:t xml:space="preserve"> Using algorithms to convert addresses into latitude/longitude coordinates for plotting on a map.</w:t>
      </w:r>
    </w:p>
    <w:p w14:paraId="6E1E6034" w14:textId="77777777" w:rsidR="00140800" w:rsidRDefault="00000000">
      <w:r>
        <w:pict w14:anchorId="586E1830">
          <v:rect id="_x0000_i1046" style="width:0;height:1.5pt" o:hralign="center" o:hrstd="t" o:hr="t"/>
        </w:pict>
      </w:r>
    </w:p>
    <w:p w14:paraId="1E5DA148" w14:textId="77777777" w:rsidR="00140800" w:rsidRDefault="00000000">
      <w:pPr>
        <w:pStyle w:val="Heading3"/>
      </w:pPr>
      <w:r>
        <w:t>III. Mathematical Intuition: The Case of PCA</w:t>
      </w:r>
    </w:p>
    <w:p w14:paraId="0900FA56" w14:textId="77777777" w:rsidR="00140800" w:rsidRDefault="00000000">
      <w:pPr>
        <w:pStyle w:val="FirstParagraph"/>
      </w:pPr>
      <w:r>
        <w:t>Principal Component Analysis (PCA) is a core CS technique directly enabling visualization.</w:t>
      </w:r>
    </w:p>
    <w:p w14:paraId="05906B0B" w14:textId="77777777" w:rsidR="00140800" w:rsidRDefault="00000000">
      <w:pPr>
        <w:pStyle w:val="BodyText"/>
      </w:pPr>
      <m:oMathPara>
        <m:oMathParaPr>
          <m:jc m:val="center"/>
        </m:oMathParaPr>
        <m:oMath>
          <m:sSub>
            <m:sSubPr>
              <m:ctrlPr>
                <w:rPr>
                  <w:rFonts w:ascii="Cambria Math" w:hAnsi="Cambria Math"/>
                </w:rPr>
              </m:ctrlPr>
            </m:sSubPr>
            <m:e>
              <m:r>
                <m:rPr>
                  <m:sty m:val="b"/>
                </m:rPr>
                <w:rPr>
                  <w:rFonts w:ascii="Cambria Math" w:hAnsi="Cambria Math"/>
                </w:rPr>
                <m:t>X</m:t>
              </m:r>
            </m:e>
            <m:sub>
              <m:r>
                <w:rPr>
                  <w:rFonts w:ascii="Cambria Math" w:hAnsi="Cambria Math"/>
                </w:rPr>
                <m:t>reduced</m:t>
              </m:r>
            </m:sub>
          </m:sSub>
          <m:r>
            <m:rPr>
              <m:sty m:val="p"/>
            </m:rPr>
            <w:rPr>
              <w:rFonts w:ascii="Cambria Math" w:hAnsi="Cambria Math"/>
            </w:rPr>
            <m:t>=</m:t>
          </m:r>
          <m:r>
            <m:rPr>
              <m:sty m:val="b"/>
            </m:rPr>
            <w:rPr>
              <w:rFonts w:ascii="Cambria Math" w:hAnsi="Cambria Math"/>
            </w:rPr>
            <m:t>X</m:t>
          </m:r>
          <m:r>
            <m:rPr>
              <m:sty m:val="p"/>
            </m:rPr>
            <w:rPr>
              <w:rFonts w:ascii="Cambria Math" w:hAnsi="Cambria Math"/>
            </w:rPr>
            <m:t>⋅</m:t>
          </m:r>
          <m:r>
            <m:rPr>
              <m:sty m:val="b"/>
            </m:rPr>
            <w:rPr>
              <w:rFonts w:ascii="Cambria Math" w:hAnsi="Cambria Math"/>
            </w:rPr>
            <m:t>W</m:t>
          </m:r>
        </m:oMath>
      </m:oMathPara>
    </w:p>
    <w:p w14:paraId="10674882" w14:textId="77777777" w:rsidR="00140800" w:rsidRDefault="00000000">
      <w:pPr>
        <w:pStyle w:val="Compact"/>
        <w:numPr>
          <w:ilvl w:val="0"/>
          <w:numId w:val="104"/>
        </w:numPr>
      </w:pPr>
      <m:oMath>
        <m:r>
          <m:rPr>
            <m:sty m:val="b"/>
          </m:rPr>
          <w:rPr>
            <w:rFonts w:ascii="Cambria Math" w:hAnsi="Cambria Math"/>
          </w:rPr>
          <m:t>X</m:t>
        </m:r>
      </m:oMath>
      <w:r>
        <w:t xml:space="preserve"> is the original high-dimensional data matrix.</w:t>
      </w:r>
    </w:p>
    <w:p w14:paraId="65556FF4" w14:textId="77777777" w:rsidR="00140800" w:rsidRDefault="00000000">
      <w:pPr>
        <w:pStyle w:val="Compact"/>
        <w:numPr>
          <w:ilvl w:val="0"/>
          <w:numId w:val="104"/>
        </w:numPr>
      </w:pPr>
      <m:oMath>
        <m:r>
          <m:rPr>
            <m:sty m:val="b"/>
          </m:rPr>
          <w:rPr>
            <w:rFonts w:ascii="Cambria Math" w:hAnsi="Cambria Math"/>
          </w:rPr>
          <m:t>W</m:t>
        </m:r>
      </m:oMath>
      <w:r>
        <w:t xml:space="preserve"> is the </w:t>
      </w:r>
      <w:r>
        <w:rPr>
          <w:b/>
          <w:bCs/>
        </w:rPr>
        <w:t>Weight Matrix</w:t>
      </w:r>
      <w:r>
        <w:t xml:space="preserve"> (or matrix of eigenvectors), computed using linear algebra via CS algorithms.</w:t>
      </w:r>
    </w:p>
    <w:p w14:paraId="19B4BD7B" w14:textId="77777777" w:rsidR="00140800" w:rsidRDefault="00000000">
      <w:pPr>
        <w:pStyle w:val="Compact"/>
        <w:numPr>
          <w:ilvl w:val="0"/>
          <w:numId w:val="104"/>
        </w:numPr>
      </w:pPr>
      <m:oMath>
        <m:sSub>
          <m:sSubPr>
            <m:ctrlPr>
              <w:rPr>
                <w:rFonts w:ascii="Cambria Math" w:hAnsi="Cambria Math"/>
              </w:rPr>
            </m:ctrlPr>
          </m:sSubPr>
          <m:e>
            <m:r>
              <m:rPr>
                <m:sty m:val="b"/>
              </m:rPr>
              <w:rPr>
                <w:rFonts w:ascii="Cambria Math" w:hAnsi="Cambria Math"/>
              </w:rPr>
              <m:t>X</m:t>
            </m:r>
          </m:e>
          <m:sub>
            <m:r>
              <w:rPr>
                <w:rFonts w:ascii="Cambria Math" w:hAnsi="Cambria Math"/>
              </w:rPr>
              <m:t>reduced</m:t>
            </m:r>
          </m:sub>
        </m:sSub>
      </m:oMath>
      <w:r>
        <w:t xml:space="preserve"> is the low-dimensional data (e.g., 2D) ready for plotting.</w:t>
      </w:r>
    </w:p>
    <w:p w14:paraId="45D5E95B" w14:textId="77777777" w:rsidR="00140800" w:rsidRDefault="00000000">
      <w:pPr>
        <w:pStyle w:val="FirstParagraph"/>
      </w:pPr>
      <w:r>
        <w:t>This computational step transforms data that is unplottable (</w:t>
      </w:r>
      <m:oMath>
        <m:r>
          <w:rPr>
            <w:rFonts w:ascii="Cambria Math" w:hAnsi="Cambria Math"/>
          </w:rPr>
          <m:t>N</m:t>
        </m:r>
      </m:oMath>
      <w:r>
        <w:t xml:space="preserve">-dimensions) into a form that is directly translatable to an </w:t>
      </w:r>
      <m:oMath>
        <m:r>
          <w:rPr>
            <w:rFonts w:ascii="Cambria Math" w:hAnsi="Cambria Math"/>
          </w:rPr>
          <m:t>x</m:t>
        </m:r>
      </m:oMath>
      <w:r>
        <w:t>-</w:t>
      </w:r>
      <m:oMath>
        <m:r>
          <w:rPr>
            <w:rFonts w:ascii="Cambria Math" w:hAnsi="Cambria Math"/>
          </w:rPr>
          <m:t>y</m:t>
        </m:r>
      </m:oMath>
      <w:r>
        <w:t xml:space="preserve"> plane, making patterns visible.</w:t>
      </w:r>
    </w:p>
    <w:p w14:paraId="3A662173" w14:textId="77777777" w:rsidR="00140800" w:rsidRDefault="00000000">
      <w:r>
        <w:pict w14:anchorId="12A2CF0B">
          <v:rect id="_x0000_i1047" style="width:0;height:1.5pt" o:hralign="center" o:hrstd="t" o:hr="t"/>
        </w:pict>
      </w:r>
    </w:p>
    <w:p w14:paraId="7B1E0700" w14:textId="77777777" w:rsidR="00140800" w:rsidRDefault="00000000">
      <w:pPr>
        <w:pStyle w:val="Heading3"/>
      </w:pPr>
      <w:r>
        <w:t>IV. Conclusion and Advanced Point</w:t>
      </w:r>
    </w:p>
    <w:p w14:paraId="49FF7D1E" w14:textId="77777777" w:rsidR="00140800" w:rsidRDefault="00000000">
      <w:pPr>
        <w:pStyle w:val="FirstParagraph"/>
      </w:pPr>
      <w:r>
        <w:t xml:space="preserve">Computational Statistics is not a separate step; it is </w:t>
      </w:r>
      <w:r>
        <w:rPr>
          <w:b/>
          <w:bCs/>
        </w:rPr>
        <w:t>intrinsic</w:t>
      </w:r>
      <w:r>
        <w:t xml:space="preserve"> to modern data visualization. Without the speed and capability of CS to execute complex statistical cleaning and modeling algorithms, visualization would be limited to simple bar charts and pie graphs.</w:t>
      </w:r>
    </w:p>
    <w:p w14:paraId="696FB3F3" w14:textId="77777777" w:rsidR="00140800" w:rsidRDefault="00000000">
      <w:pPr>
        <w:pStyle w:val="Compact"/>
        <w:numPr>
          <w:ilvl w:val="0"/>
          <w:numId w:val="105"/>
        </w:numPr>
      </w:pPr>
      <w:r>
        <w:rPr>
          <w:b/>
          <w:bCs/>
        </w:rPr>
        <w:t>Advanced Point:</w:t>
      </w:r>
      <w:r>
        <w:t xml:space="preserve"> The rise of </w:t>
      </w:r>
      <w:r>
        <w:rPr>
          <w:b/>
          <w:bCs/>
        </w:rPr>
        <w:t>Interactive Visualization</w:t>
      </w:r>
      <w:r>
        <w:t xml:space="preserve"> (e.g., using Python libraries like Plotly or Bokeh) is heavily reliant on CS. The computational back-end must be fast enough to recalculate statistics (e.g., new aggregations or model projections) </w:t>
      </w:r>
      <w:r>
        <w:rPr>
          <w:b/>
          <w:bCs/>
        </w:rPr>
        <w:t>in real-time</w:t>
      </w:r>
      <w:r>
        <w:t xml:space="preserve"> every time a user drags a slider or clicks a filter, creating a seamless exploratory experience.</w:t>
      </w:r>
    </w:p>
    <w:p w14:paraId="7D575920" w14:textId="77777777" w:rsidR="00140800" w:rsidRDefault="00000000">
      <w:r>
        <w:pict w14:anchorId="0AED982A">
          <v:rect id="_x0000_i1048" style="width:0;height:1.5pt" o:hralign="center" o:hrstd="t" o:hr="t"/>
        </w:pict>
      </w:r>
    </w:p>
    <w:p w14:paraId="1B031764" w14:textId="77777777" w:rsidR="00140800" w:rsidRDefault="00000000">
      <w:pPr>
        <w:pStyle w:val="Heading3"/>
      </w:pPr>
      <w:r>
        <w:t>V.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14B9B77D"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60A5070E" w14:textId="77777777" w:rsidR="00140800" w:rsidRDefault="00000000">
            <w:pPr>
              <w:pStyle w:val="Compact"/>
              <w:jc w:val="center"/>
            </w:pPr>
            <w:r>
              <w:t>Aspect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60C98FA" w14:textId="77777777" w:rsidR="00140800" w:rsidRDefault="00000000">
            <w:pPr>
              <w:pStyle w:val="Compact"/>
              <w:jc w:val="center"/>
            </w:pPr>
            <w:r>
              <w:t>Core Function in Visualization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1C557016" w14:textId="77777777" w:rsidR="00140800" w:rsidRDefault="00000000">
            <w:pPr>
              <w:pStyle w:val="Compact"/>
              <w:jc w:val="center"/>
            </w:pPr>
            <w:r>
              <w:t>Example Technique</w:t>
            </w:r>
          </w:p>
        </w:tc>
      </w:tr>
      <w:tr w:rsidR="00140800" w14:paraId="71BFDC25"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33C0F26E" w14:textId="77777777" w:rsidR="00140800" w:rsidRDefault="00000000">
            <w:pPr>
              <w:pStyle w:val="Compact"/>
            </w:pPr>
            <w:r>
              <w:rPr>
                <w:b/>
                <w:bCs/>
              </w:rPr>
              <w:t>Data Quality</w:t>
            </w:r>
          </w:p>
        </w:tc>
        <w:tc>
          <w:tcPr>
            <w:tcW w:w="2640" w:type="dxa"/>
            <w:tcBorders>
              <w:top w:val="single" w:sz="10" w:space="0" w:color="000000"/>
              <w:left w:val="single" w:sz="10" w:space="0" w:color="000000"/>
              <w:bottom w:val="single" w:sz="10" w:space="0" w:color="000000"/>
              <w:right w:val="single" w:sz="10" w:space="0" w:color="000000"/>
            </w:tcBorders>
          </w:tcPr>
          <w:p w14:paraId="0C212C66" w14:textId="77777777" w:rsidR="00140800" w:rsidRDefault="00000000">
            <w:pPr>
              <w:pStyle w:val="Compact"/>
            </w:pPr>
            <w:r>
              <w:t>Imputes missing values, scales variables for fair comparison.</w:t>
            </w:r>
          </w:p>
        </w:tc>
        <w:tc>
          <w:tcPr>
            <w:tcW w:w="2640" w:type="dxa"/>
            <w:tcBorders>
              <w:top w:val="single" w:sz="10" w:space="0" w:color="000000"/>
              <w:left w:val="single" w:sz="10" w:space="0" w:color="000000"/>
              <w:bottom w:val="single" w:sz="10" w:space="0" w:color="000000"/>
              <w:right w:val="single" w:sz="10" w:space="0" w:color="000000"/>
            </w:tcBorders>
          </w:tcPr>
          <w:p w14:paraId="6FB0EEA3" w14:textId="77777777" w:rsidR="00140800" w:rsidRDefault="00000000">
            <w:pPr>
              <w:pStyle w:val="Compact"/>
            </w:pPr>
            <w:r>
              <w:t>Normalization, Regression Imputation.</w:t>
            </w:r>
          </w:p>
        </w:tc>
      </w:tr>
      <w:tr w:rsidR="00140800" w14:paraId="4F4A758E"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86D7E3C" w14:textId="77777777" w:rsidR="00140800" w:rsidRDefault="00000000">
            <w:pPr>
              <w:pStyle w:val="Compact"/>
            </w:pPr>
            <w:r>
              <w:rPr>
                <w:b/>
                <w:bCs/>
              </w:rPr>
              <w:t>Dimensionality</w:t>
            </w:r>
          </w:p>
        </w:tc>
        <w:tc>
          <w:tcPr>
            <w:tcW w:w="2640" w:type="dxa"/>
            <w:tcBorders>
              <w:top w:val="single" w:sz="10" w:space="0" w:color="000000"/>
              <w:left w:val="single" w:sz="10" w:space="0" w:color="000000"/>
              <w:bottom w:val="single" w:sz="10" w:space="0" w:color="000000"/>
              <w:right w:val="single" w:sz="10" w:space="0" w:color="000000"/>
            </w:tcBorders>
          </w:tcPr>
          <w:p w14:paraId="4B90BB4F" w14:textId="77777777" w:rsidR="00140800" w:rsidRDefault="00000000">
            <w:pPr>
              <w:pStyle w:val="Compact"/>
            </w:pPr>
            <w:r>
              <w:t>Makes high-dimensional data plot-able.</w:t>
            </w:r>
          </w:p>
        </w:tc>
        <w:tc>
          <w:tcPr>
            <w:tcW w:w="2640" w:type="dxa"/>
            <w:tcBorders>
              <w:top w:val="single" w:sz="10" w:space="0" w:color="000000"/>
              <w:left w:val="single" w:sz="10" w:space="0" w:color="000000"/>
              <w:bottom w:val="single" w:sz="10" w:space="0" w:color="000000"/>
              <w:right w:val="single" w:sz="10" w:space="0" w:color="000000"/>
            </w:tcBorders>
          </w:tcPr>
          <w:p w14:paraId="0A6E94AD" w14:textId="77777777" w:rsidR="00140800" w:rsidRDefault="00000000">
            <w:pPr>
              <w:pStyle w:val="Compact"/>
            </w:pPr>
            <w:r>
              <w:rPr>
                <w:b/>
                <w:bCs/>
              </w:rPr>
              <w:t>PCA, t-SNE, MDS.</w:t>
            </w:r>
          </w:p>
        </w:tc>
      </w:tr>
      <w:tr w:rsidR="00140800" w14:paraId="3AD1FA33"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768CB814" w14:textId="77777777" w:rsidR="00140800" w:rsidRDefault="00000000">
            <w:pPr>
              <w:pStyle w:val="Compact"/>
            </w:pPr>
            <w:r>
              <w:rPr>
                <w:b/>
                <w:bCs/>
              </w:rPr>
              <w:t>Modeling</w:t>
            </w:r>
          </w:p>
        </w:tc>
        <w:tc>
          <w:tcPr>
            <w:tcW w:w="2640" w:type="dxa"/>
            <w:tcBorders>
              <w:top w:val="single" w:sz="10" w:space="0" w:color="000000"/>
              <w:left w:val="single" w:sz="10" w:space="0" w:color="000000"/>
              <w:bottom w:val="single" w:sz="10" w:space="0" w:color="000000"/>
              <w:right w:val="single" w:sz="10" w:space="0" w:color="000000"/>
            </w:tcBorders>
          </w:tcPr>
          <w:p w14:paraId="0F7EBBE6" w14:textId="77777777" w:rsidR="00140800" w:rsidRDefault="00000000">
            <w:pPr>
              <w:pStyle w:val="Compact"/>
            </w:pPr>
            <w:r>
              <w:t>Generates statistical models whose results are visualized.</w:t>
            </w:r>
          </w:p>
        </w:tc>
        <w:tc>
          <w:tcPr>
            <w:tcW w:w="2640" w:type="dxa"/>
            <w:tcBorders>
              <w:top w:val="single" w:sz="10" w:space="0" w:color="000000"/>
              <w:left w:val="single" w:sz="10" w:space="0" w:color="000000"/>
              <w:bottom w:val="single" w:sz="10" w:space="0" w:color="000000"/>
              <w:right w:val="single" w:sz="10" w:space="0" w:color="000000"/>
            </w:tcBorders>
          </w:tcPr>
          <w:p w14:paraId="0BFB17F0" w14:textId="77777777" w:rsidR="00140800" w:rsidRDefault="00000000">
            <w:pPr>
              <w:pStyle w:val="Compact"/>
            </w:pPr>
            <w:r>
              <w:t>Residual Plots, Cluster boundaries.</w:t>
            </w:r>
          </w:p>
        </w:tc>
      </w:tr>
      <w:tr w:rsidR="00140800" w14:paraId="2A319D08"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4785038" w14:textId="77777777" w:rsidR="00140800" w:rsidRDefault="00000000">
            <w:pPr>
              <w:pStyle w:val="Compact"/>
            </w:pPr>
            <w:r>
              <w:rPr>
                <w:b/>
                <w:bCs/>
              </w:rPr>
              <w:t>Advanced Plots</w:t>
            </w:r>
          </w:p>
        </w:tc>
        <w:tc>
          <w:tcPr>
            <w:tcW w:w="2640" w:type="dxa"/>
            <w:tcBorders>
              <w:top w:val="single" w:sz="10" w:space="0" w:color="000000"/>
              <w:left w:val="single" w:sz="10" w:space="0" w:color="000000"/>
              <w:bottom w:val="single" w:sz="10" w:space="0" w:color="000000"/>
              <w:right w:val="single" w:sz="10" w:space="0" w:color="000000"/>
            </w:tcBorders>
          </w:tcPr>
          <w:p w14:paraId="36AA3814" w14:textId="77777777" w:rsidR="00140800" w:rsidRDefault="00000000">
            <w:pPr>
              <w:pStyle w:val="Compact"/>
            </w:pPr>
            <w:r>
              <w:t>Creates complex, smoothed, and statistically robust visuals.</w:t>
            </w:r>
          </w:p>
        </w:tc>
        <w:tc>
          <w:tcPr>
            <w:tcW w:w="2640" w:type="dxa"/>
            <w:tcBorders>
              <w:top w:val="single" w:sz="10" w:space="0" w:color="000000"/>
              <w:left w:val="single" w:sz="10" w:space="0" w:color="000000"/>
              <w:bottom w:val="single" w:sz="10" w:space="0" w:color="000000"/>
              <w:right w:val="single" w:sz="10" w:space="0" w:color="000000"/>
            </w:tcBorders>
          </w:tcPr>
          <w:p w14:paraId="3B3638E6" w14:textId="77777777" w:rsidR="00140800" w:rsidRDefault="00000000">
            <w:pPr>
              <w:pStyle w:val="Compact"/>
            </w:pPr>
            <w:r>
              <w:rPr>
                <w:b/>
                <w:bCs/>
              </w:rPr>
              <w:t>KDE Plots, Bootstrap Confidence Intervals.</w:t>
            </w:r>
          </w:p>
        </w:tc>
      </w:tr>
      <w:tr w:rsidR="00140800" w14:paraId="1F7C6D46"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4C620EB4" w14:textId="77777777" w:rsidR="00140800" w:rsidRDefault="00000000">
            <w:pPr>
              <w:pStyle w:val="Compact"/>
            </w:pPr>
            <w:r>
              <w:rPr>
                <w:b/>
                <w:bCs/>
              </w:rPr>
              <w:t>Overall Role</w:t>
            </w:r>
          </w:p>
        </w:tc>
        <w:tc>
          <w:tcPr>
            <w:tcW w:w="2640" w:type="dxa"/>
            <w:tcBorders>
              <w:top w:val="single" w:sz="10" w:space="0" w:color="000000"/>
              <w:left w:val="single" w:sz="10" w:space="0" w:color="000000"/>
              <w:bottom w:val="single" w:sz="10" w:space="0" w:color="000000"/>
              <w:right w:val="single" w:sz="10" w:space="0" w:color="000000"/>
            </w:tcBorders>
          </w:tcPr>
          <w:p w14:paraId="68DADE37" w14:textId="77777777" w:rsidR="00140800" w:rsidRDefault="00000000">
            <w:pPr>
              <w:pStyle w:val="Compact"/>
            </w:pPr>
            <w:r>
              <w:t xml:space="preserve">Provides the </w:t>
            </w:r>
            <w:r>
              <w:rPr>
                <w:b/>
                <w:bCs/>
              </w:rPr>
              <w:t>computational rigor</w:t>
            </w:r>
            <w:r>
              <w:t xml:space="preserve"> to ensure visualizations are not just pretty, but </w:t>
            </w:r>
            <w:r>
              <w:rPr>
                <w:b/>
                <w:bCs/>
              </w:rPr>
              <w:t>accurate and insightful</w:t>
            </w:r>
            <w:r>
              <w:t>.</w:t>
            </w:r>
          </w:p>
        </w:tc>
        <w:tc>
          <w:tcPr>
            <w:tcW w:w="2640" w:type="dxa"/>
            <w:tcBorders>
              <w:top w:val="single" w:sz="10" w:space="0" w:color="000000"/>
              <w:left w:val="single" w:sz="10" w:space="0" w:color="000000"/>
              <w:bottom w:val="single" w:sz="10" w:space="0" w:color="000000"/>
              <w:right w:val="single" w:sz="10" w:space="0" w:color="000000"/>
            </w:tcBorders>
          </w:tcPr>
          <w:p w14:paraId="2F8BC11E" w14:textId="77777777" w:rsidR="00140800" w:rsidRDefault="00000000">
            <w:pPr>
              <w:pStyle w:val="Compact"/>
            </w:pPr>
            <w:r>
              <w:t>N/A</w:t>
            </w:r>
          </w:p>
        </w:tc>
      </w:tr>
    </w:tbl>
    <w:p w14:paraId="0378D3F3" w14:textId="77777777" w:rsidR="00140800" w:rsidRPr="00AA17F2" w:rsidRDefault="00140800">
      <w:pPr>
        <w:rPr>
          <w:color w:val="A02B93" w:themeColor="accent5"/>
          <w:sz w:val="32"/>
          <w:szCs w:val="32"/>
        </w:rPr>
      </w:pPr>
    </w:p>
    <w:p w14:paraId="51DDCEB9" w14:textId="77777777" w:rsidR="00AA17F2" w:rsidRPr="00AA17F2" w:rsidRDefault="00AA17F2" w:rsidP="00AA17F2">
      <w:pPr>
        <w:rPr>
          <w:b/>
          <w:bCs/>
          <w:color w:val="A02B93" w:themeColor="accent5"/>
          <w:sz w:val="32"/>
          <w:szCs w:val="32"/>
        </w:rPr>
      </w:pPr>
      <w:r w:rsidRPr="00AA17F2">
        <w:rPr>
          <w:b/>
          <w:bCs/>
          <w:color w:val="A02B93" w:themeColor="accent5"/>
          <w:sz w:val="32"/>
          <w:szCs w:val="32"/>
        </w:rPr>
        <w:lastRenderedPageBreak/>
        <w:t>2. Types of Data Visualization</w:t>
      </w:r>
    </w:p>
    <w:p w14:paraId="45507B2E" w14:textId="77777777" w:rsidR="00AA17F2" w:rsidRPr="00AA17F2" w:rsidRDefault="00AA17F2" w:rsidP="00AA17F2">
      <w:pPr>
        <w:numPr>
          <w:ilvl w:val="0"/>
          <w:numId w:val="507"/>
        </w:numPr>
        <w:spacing w:after="160" w:line="259" w:lineRule="auto"/>
        <w:rPr>
          <w:color w:val="A02B93" w:themeColor="accent5"/>
          <w:sz w:val="32"/>
          <w:szCs w:val="32"/>
        </w:rPr>
      </w:pPr>
      <w:r w:rsidRPr="00AA17F2">
        <w:rPr>
          <w:b/>
          <w:bCs/>
          <w:color w:val="A02B93" w:themeColor="accent5"/>
          <w:sz w:val="32"/>
          <w:szCs w:val="32"/>
        </w:rPr>
        <w:t>Explain the types of Data Visualization with suitable example.</w:t>
      </w:r>
    </w:p>
    <w:p w14:paraId="1084CDF4" w14:textId="3AE5DA29" w:rsidR="00AA17F2" w:rsidRPr="00AA17F2" w:rsidRDefault="00AA17F2" w:rsidP="00AA17F2">
      <w:pPr>
        <w:numPr>
          <w:ilvl w:val="1"/>
          <w:numId w:val="507"/>
        </w:numPr>
        <w:spacing w:after="160" w:line="259" w:lineRule="auto"/>
        <w:rPr>
          <w:color w:val="A02B93" w:themeColor="accent5"/>
          <w:sz w:val="32"/>
          <w:szCs w:val="32"/>
        </w:rPr>
      </w:pPr>
      <w:r w:rsidRPr="00AA17F2">
        <w:rPr>
          <w:color w:val="A02B93" w:themeColor="accent5"/>
          <w:sz w:val="32"/>
          <w:szCs w:val="32"/>
        </w:rPr>
        <w:t>Explain the types of Data Visualization with suitable example. (2024)</w:t>
      </w:r>
    </w:p>
    <w:p w14:paraId="4F5BD922" w14:textId="5A808BEC" w:rsidR="00140800" w:rsidRDefault="00000000">
      <w:pPr>
        <w:pStyle w:val="Heading2"/>
      </w:pPr>
      <w:r>
        <w:rPr>
          <w:rFonts w:ascii="Segoe UI Emoji" w:hAnsi="Segoe UI Emoji" w:cs="Segoe UI Emoji"/>
        </w:rPr>
        <w:t>🌟</w:t>
      </w:r>
      <w:r>
        <w:t xml:space="preserve"> Types of Data Visualization with Suitable Examples (12–15 Marks)</w:t>
      </w:r>
    </w:p>
    <w:p w14:paraId="11A5C83E" w14:textId="77777777" w:rsidR="00140800" w:rsidRDefault="00000000">
      <w:pPr>
        <w:pStyle w:val="Heading3"/>
      </w:pPr>
      <w:r>
        <w:t>I. Introduction and Definition</w:t>
      </w:r>
    </w:p>
    <w:p w14:paraId="1FFFB2AA" w14:textId="77777777" w:rsidR="00140800" w:rsidRDefault="00000000">
      <w:pPr>
        <w:pStyle w:val="FirstParagraph"/>
      </w:pPr>
      <w:r>
        <w:t xml:space="preserve">Data Visualization is the graphical representation of information and data. The </w:t>
      </w:r>
      <w:r>
        <w:rPr>
          <w:b/>
          <w:bCs/>
        </w:rPr>
        <w:t>types</w:t>
      </w:r>
      <w:r>
        <w:t xml:space="preserve"> of visualization are typically classified based on the </w:t>
      </w:r>
      <w:r>
        <w:rPr>
          <w:b/>
          <w:bCs/>
        </w:rPr>
        <w:t>purpose</w:t>
      </w:r>
      <w:r>
        <w:t xml:space="preserve"> or the </w:t>
      </w:r>
      <w:r>
        <w:rPr>
          <w:b/>
          <w:bCs/>
        </w:rPr>
        <w:t>dimensionality</w:t>
      </w:r>
      <w:r>
        <w:t xml:space="preserve"> of the data being represented. The most fundamental classification separates visuals by their intended use: </w:t>
      </w:r>
      <w:r>
        <w:rPr>
          <w:b/>
          <w:bCs/>
        </w:rPr>
        <w:t>Exploration</w:t>
      </w:r>
      <w:r>
        <w:t xml:space="preserve"> vs. </w:t>
      </w:r>
      <w:r>
        <w:rPr>
          <w:b/>
          <w:bCs/>
        </w:rPr>
        <w:t>Presentation</w:t>
      </w:r>
      <w:r>
        <w:t>.</w:t>
      </w:r>
    </w:p>
    <w:p w14:paraId="2F75E9D1" w14:textId="77777777" w:rsidR="00140800" w:rsidRDefault="00000000">
      <w:r>
        <w:pict w14:anchorId="57F33B74">
          <v:rect id="_x0000_i1049" style="width:0;height:1.5pt" o:hralign="center" o:hrstd="t" o:hr="t"/>
        </w:pict>
      </w:r>
    </w:p>
    <w:p w14:paraId="5997CA65" w14:textId="77777777" w:rsidR="00140800" w:rsidRDefault="00000000">
      <w:pPr>
        <w:pStyle w:val="Heading3"/>
      </w:pPr>
      <w:r>
        <w:t>II. Classification by Purpose (The Functional Types)</w:t>
      </w:r>
    </w:p>
    <w:p w14:paraId="2F3C6BDE" w14:textId="77777777" w:rsidR="00140800" w:rsidRDefault="00000000">
      <w:pPr>
        <w:pStyle w:val="FirstParagraph"/>
      </w:pPr>
      <w:r>
        <w:t xml:space="preserve">This is the most common and practical classification, defining </w:t>
      </w:r>
      <w:r>
        <w:rPr>
          <w:i/>
          <w:iCs/>
        </w:rPr>
        <w:t>why</w:t>
      </w:r>
      <w:r>
        <w:t xml:space="preserve"> the graphic is being created.</w:t>
      </w:r>
    </w:p>
    <w:p w14:paraId="3C03020F" w14:textId="77777777" w:rsidR="00140800" w:rsidRDefault="00000000">
      <w:pPr>
        <w:pStyle w:val="Heading4"/>
      </w:pPr>
      <w:r>
        <w:t>1. Exploratory Visualization (Exploratory Graphics)</w:t>
      </w:r>
    </w:p>
    <w:p w14:paraId="5A72CE31" w14:textId="77777777" w:rsidR="00140800" w:rsidRDefault="00000000">
      <w:pPr>
        <w:pStyle w:val="Compact"/>
        <w:numPr>
          <w:ilvl w:val="0"/>
          <w:numId w:val="106"/>
        </w:numPr>
      </w:pPr>
      <w:r>
        <w:rPr>
          <w:b/>
          <w:bCs/>
        </w:rPr>
        <w:t>Definition:</w:t>
      </w:r>
      <w:r>
        <w:t xml:space="preserve"> These visualizations are used for </w:t>
      </w:r>
      <w:r>
        <w:rPr>
          <w:b/>
          <w:bCs/>
        </w:rPr>
        <w:t>discovery</w:t>
      </w:r>
      <w:r>
        <w:t xml:space="preserve"> and </w:t>
      </w:r>
      <w:r>
        <w:rPr>
          <w:b/>
          <w:bCs/>
        </w:rPr>
        <w:t>data analysis</w:t>
      </w:r>
      <w:r>
        <w:t>. The goal is to help the analyst understand the data’s underlying structure, find patterns, identify outliers, and generate hypotheses.</w:t>
      </w:r>
    </w:p>
    <w:p w14:paraId="015D185A" w14:textId="77777777" w:rsidR="00140800" w:rsidRDefault="00000000">
      <w:pPr>
        <w:pStyle w:val="Compact"/>
        <w:numPr>
          <w:ilvl w:val="0"/>
          <w:numId w:val="106"/>
        </w:numPr>
      </w:pPr>
      <w:r>
        <w:rPr>
          <w:b/>
          <w:bCs/>
        </w:rPr>
        <w:t>Characteristics:</w:t>
      </w:r>
      <w:r>
        <w:t xml:space="preserve"> Often rough, interactive, and high in data density. They are for the </w:t>
      </w:r>
      <w:r>
        <w:rPr>
          <w:i/>
          <w:iCs/>
        </w:rPr>
        <w:t>analyst’s eyes</w:t>
      </w:r>
      <w:r>
        <w:t xml:space="preserve"> only during the </w:t>
      </w:r>
      <w:r>
        <w:rPr>
          <w:b/>
          <w:bCs/>
        </w:rPr>
        <w:t>Exploratory Data Analysis (EDA)</w:t>
      </w:r>
      <w:r>
        <w:t xml:space="preserve"> phase.</w:t>
      </w:r>
    </w:p>
    <w:p w14:paraId="6B7BF368" w14:textId="77777777" w:rsidR="00140800" w:rsidRDefault="00000000">
      <w:pPr>
        <w:pStyle w:val="Compact"/>
        <w:numPr>
          <w:ilvl w:val="0"/>
          <w:numId w:val="106"/>
        </w:numPr>
      </w:pPr>
      <w:r>
        <w:rPr>
          <w:b/>
          <w:bCs/>
        </w:rPr>
        <w:t>Suitable Example:</w:t>
      </w:r>
      <w:r>
        <w:t xml:space="preserve"> An analyst uses a </w:t>
      </w:r>
      <w:r>
        <w:rPr>
          <w:b/>
          <w:bCs/>
        </w:rPr>
        <w:t>Scatter Plot Matrix (Pair Plot)</w:t>
      </w:r>
      <w:r>
        <w:t xml:space="preserve"> to visualize the correlation between every pair of numerical variables in a sales dataset. This immediately shows them that ‘Customer Age’ is highly correlated with ‘Product Purchase Amount’ but not with ‘Website Clicks’, guiding them to focus on age in their predictive model.</w:t>
      </w:r>
    </w:p>
    <w:p w14:paraId="0D35DE43" w14:textId="77777777" w:rsidR="00140800" w:rsidRDefault="00000000">
      <w:pPr>
        <w:pStyle w:val="FirstParagraph"/>
      </w:pPr>
      <w:r>
        <w:t>[Image of a scatter plot matrix showing correlations between multiple variables]</w:t>
      </w:r>
    </w:p>
    <w:p w14:paraId="669C6A8F" w14:textId="77777777" w:rsidR="00140800" w:rsidRDefault="00000000">
      <w:pPr>
        <w:pStyle w:val="Heading4"/>
      </w:pPr>
      <w:r>
        <w:t>2. Presentation Visualization (Presentation Graphics)</w:t>
      </w:r>
    </w:p>
    <w:p w14:paraId="19B0CEF6" w14:textId="77777777" w:rsidR="00140800" w:rsidRDefault="00000000">
      <w:pPr>
        <w:pStyle w:val="Compact"/>
        <w:numPr>
          <w:ilvl w:val="0"/>
          <w:numId w:val="107"/>
        </w:numPr>
      </w:pPr>
      <w:r>
        <w:rPr>
          <w:b/>
          <w:bCs/>
        </w:rPr>
        <w:t>Definition:</w:t>
      </w:r>
      <w:r>
        <w:t xml:space="preserve"> These visualizations are used for </w:t>
      </w:r>
      <w:r>
        <w:rPr>
          <w:b/>
          <w:bCs/>
        </w:rPr>
        <w:t>formal communication</w:t>
      </w:r>
      <w:r>
        <w:t xml:space="preserve"> of </w:t>
      </w:r>
      <w:r>
        <w:rPr>
          <w:i/>
          <w:iCs/>
        </w:rPr>
        <w:t>validated</w:t>
      </w:r>
      <w:r>
        <w:t xml:space="preserve"> findings and final results to a non-technical audience (e.g., stakeholders, management). The goal is </w:t>
      </w:r>
      <w:r>
        <w:rPr>
          <w:b/>
          <w:bCs/>
        </w:rPr>
        <w:t>clarity, simplicity, and storytelling</w:t>
      </w:r>
      <w:r>
        <w:t>.</w:t>
      </w:r>
    </w:p>
    <w:p w14:paraId="2F007322" w14:textId="77777777" w:rsidR="00140800" w:rsidRDefault="00000000">
      <w:pPr>
        <w:pStyle w:val="Compact"/>
        <w:numPr>
          <w:ilvl w:val="0"/>
          <w:numId w:val="107"/>
        </w:numPr>
      </w:pPr>
      <w:r>
        <w:rPr>
          <w:b/>
          <w:bCs/>
        </w:rPr>
        <w:t>Characteristics:</w:t>
      </w:r>
      <w:r>
        <w:t xml:space="preserve"> Highly polished, static, labeled precisely, and designed to convey a single, clear message.</w:t>
      </w:r>
    </w:p>
    <w:p w14:paraId="3F4DA8EE" w14:textId="77777777" w:rsidR="00140800" w:rsidRDefault="00000000">
      <w:pPr>
        <w:pStyle w:val="Compact"/>
        <w:numPr>
          <w:ilvl w:val="0"/>
          <w:numId w:val="107"/>
        </w:numPr>
      </w:pPr>
      <w:r>
        <w:rPr>
          <w:b/>
          <w:bCs/>
        </w:rPr>
        <w:t>Suitable Example:</w:t>
      </w:r>
      <w:r>
        <w:t xml:space="preserve"> A marketing manager creates a clean </w:t>
      </w:r>
      <w:r>
        <w:rPr>
          <w:b/>
          <w:bCs/>
        </w:rPr>
        <w:t>Bar Chart</w:t>
      </w:r>
      <w:r>
        <w:t xml:space="preserve"> showing the </w:t>
      </w:r>
      <w:r>
        <w:rPr>
          <w:b/>
          <w:bCs/>
        </w:rPr>
        <w:t>Year-over-Year Revenue Growth</w:t>
      </w:r>
      <w:r>
        <w:t xml:space="preserve"> to present to the board. The chart is colored green for positive growth and red for negative growth, making the key financial trend instantly digestible.</w:t>
      </w:r>
    </w:p>
    <w:p w14:paraId="21569A8A" w14:textId="77777777" w:rsidR="00140800" w:rsidRDefault="00000000">
      <w:r>
        <w:pict w14:anchorId="293CB3D3">
          <v:rect id="_x0000_i1050" style="width:0;height:1.5pt" o:hralign="center" o:hrstd="t" o:hr="t"/>
        </w:pict>
      </w:r>
    </w:p>
    <w:p w14:paraId="12735F13" w14:textId="77777777" w:rsidR="00140800" w:rsidRDefault="00000000">
      <w:pPr>
        <w:pStyle w:val="Heading3"/>
      </w:pPr>
      <w:r>
        <w:t>III. Classification by Data Type and Dimensionality (The Technical Types)</w:t>
      </w:r>
    </w:p>
    <w:p w14:paraId="6F13258E" w14:textId="77777777" w:rsidR="00140800" w:rsidRDefault="00000000">
      <w:pPr>
        <w:pStyle w:val="FirstParagraph"/>
      </w:pPr>
      <w:r>
        <w:t>This classification groups visualizations based on the nature of the data they are designed to handle.</w:t>
      </w:r>
    </w:p>
    <w:p w14:paraId="4C94A7A1" w14:textId="77777777" w:rsidR="00140800" w:rsidRDefault="00000000">
      <w:pPr>
        <w:pStyle w:val="Heading4"/>
      </w:pPr>
      <w:r>
        <w:t>1. Univariate Visualization (1 Variable)</w:t>
      </w:r>
    </w:p>
    <w:p w14:paraId="7DEFACD1" w14:textId="77777777" w:rsidR="00140800" w:rsidRDefault="00000000">
      <w:pPr>
        <w:pStyle w:val="Compact"/>
        <w:numPr>
          <w:ilvl w:val="0"/>
          <w:numId w:val="108"/>
        </w:numPr>
      </w:pPr>
      <w:r>
        <w:rPr>
          <w:b/>
          <w:bCs/>
        </w:rPr>
        <w:t>Purpose:</w:t>
      </w:r>
      <w:r>
        <w:t xml:space="preserve"> To show the </w:t>
      </w:r>
      <w:r>
        <w:rPr>
          <w:b/>
          <w:bCs/>
        </w:rPr>
        <w:t>distribution</w:t>
      </w:r>
      <w:r>
        <w:t xml:space="preserve"> and spread of a single variable.</w:t>
      </w:r>
    </w:p>
    <w:p w14:paraId="6EC5CC41" w14:textId="77777777" w:rsidR="00140800" w:rsidRDefault="00000000">
      <w:pPr>
        <w:pStyle w:val="Compact"/>
        <w:numPr>
          <w:ilvl w:val="0"/>
          <w:numId w:val="108"/>
        </w:numPr>
      </w:pPr>
      <w:r>
        <w:rPr>
          <w:b/>
          <w:bCs/>
        </w:rPr>
        <w:t>Example Charts:</w:t>
      </w:r>
    </w:p>
    <w:p w14:paraId="3539BD0B" w14:textId="77777777" w:rsidR="00140800" w:rsidRDefault="00000000">
      <w:pPr>
        <w:pStyle w:val="Compact"/>
        <w:numPr>
          <w:ilvl w:val="1"/>
          <w:numId w:val="109"/>
        </w:numPr>
      </w:pPr>
      <w:r>
        <w:rPr>
          <w:b/>
          <w:bCs/>
        </w:rPr>
        <w:lastRenderedPageBreak/>
        <w:t>Histogram:</w:t>
      </w:r>
      <w:r>
        <w:t xml:space="preserve"> Displays the frequency distribution of a continuous variable (e.g., distribution of exam scores).</w:t>
      </w:r>
    </w:p>
    <w:p w14:paraId="03162A56" w14:textId="77777777" w:rsidR="00140800" w:rsidRDefault="00000000">
      <w:pPr>
        <w:pStyle w:val="Compact"/>
        <w:numPr>
          <w:ilvl w:val="1"/>
          <w:numId w:val="109"/>
        </w:numPr>
      </w:pPr>
      <w:r>
        <w:rPr>
          <w:b/>
          <w:bCs/>
        </w:rPr>
        <w:t>Box Plot:</w:t>
      </w:r>
      <w:r>
        <w:t xml:space="preserve"> Shows the median, quartiles, and outliers of a dataset (e.g., salary distribution across a company).</w:t>
      </w:r>
    </w:p>
    <w:p w14:paraId="0462E8D5" w14:textId="77777777" w:rsidR="00140800" w:rsidRDefault="00000000">
      <w:pPr>
        <w:pStyle w:val="Heading4"/>
      </w:pPr>
      <w:r>
        <w:t>2. Bivariate Visualization (2 Variables)</w:t>
      </w:r>
    </w:p>
    <w:p w14:paraId="618AE0B6" w14:textId="77777777" w:rsidR="00140800" w:rsidRDefault="00000000">
      <w:pPr>
        <w:pStyle w:val="Compact"/>
        <w:numPr>
          <w:ilvl w:val="0"/>
          <w:numId w:val="110"/>
        </w:numPr>
      </w:pPr>
      <w:r>
        <w:rPr>
          <w:b/>
          <w:bCs/>
        </w:rPr>
        <w:t>Purpose:</w:t>
      </w:r>
      <w:r>
        <w:t xml:space="preserve"> To show the </w:t>
      </w:r>
      <w:r>
        <w:rPr>
          <w:b/>
          <w:bCs/>
        </w:rPr>
        <w:t>relationship</w:t>
      </w:r>
      <w:r>
        <w:t xml:space="preserve"> between two variables.</w:t>
      </w:r>
    </w:p>
    <w:p w14:paraId="27DB92D5" w14:textId="77777777" w:rsidR="00140800" w:rsidRDefault="00000000">
      <w:pPr>
        <w:pStyle w:val="Compact"/>
        <w:numPr>
          <w:ilvl w:val="0"/>
          <w:numId w:val="110"/>
        </w:numPr>
      </w:pPr>
      <w:r>
        <w:rPr>
          <w:b/>
          <w:bCs/>
        </w:rPr>
        <w:t>Example Charts:</w:t>
      </w:r>
    </w:p>
    <w:p w14:paraId="2D9CAF13" w14:textId="77777777" w:rsidR="00140800" w:rsidRDefault="00000000">
      <w:pPr>
        <w:pStyle w:val="Compact"/>
        <w:numPr>
          <w:ilvl w:val="1"/>
          <w:numId w:val="111"/>
        </w:numPr>
      </w:pPr>
      <w:r>
        <w:rPr>
          <w:b/>
          <w:bCs/>
        </w:rPr>
        <w:t>Scatter Plot:</w:t>
      </w:r>
      <w:r>
        <w:t xml:space="preserve"> Shows the correlation between two continuous variables (e.g., height vs. weight).</w:t>
      </w:r>
    </w:p>
    <w:p w14:paraId="6EF5407E" w14:textId="77777777" w:rsidR="00140800" w:rsidRDefault="00000000">
      <w:pPr>
        <w:pStyle w:val="Compact"/>
        <w:numPr>
          <w:ilvl w:val="1"/>
          <w:numId w:val="111"/>
        </w:numPr>
      </w:pPr>
      <w:r>
        <w:rPr>
          <w:b/>
          <w:bCs/>
        </w:rPr>
        <w:t>Line Chart:</w:t>
      </w:r>
      <w:r>
        <w:t xml:space="preserve"> Shows the trend of one variable (Y-axis) over a continuous ordered variable, usually time (X-axis) (e.g., stock price over 12 months).</w:t>
      </w:r>
    </w:p>
    <w:p w14:paraId="51B824BF" w14:textId="77777777" w:rsidR="00140800" w:rsidRDefault="00000000">
      <w:pPr>
        <w:pStyle w:val="Heading4"/>
      </w:pPr>
      <w:r>
        <w:t>3. Multivariate Visualization (3+ Variables)</w:t>
      </w:r>
    </w:p>
    <w:p w14:paraId="2066A0B6" w14:textId="77777777" w:rsidR="00140800" w:rsidRDefault="00000000">
      <w:pPr>
        <w:pStyle w:val="Compact"/>
        <w:numPr>
          <w:ilvl w:val="0"/>
          <w:numId w:val="112"/>
        </w:numPr>
      </w:pPr>
      <w:r>
        <w:rPr>
          <w:b/>
          <w:bCs/>
        </w:rPr>
        <w:t>Purpose:</w:t>
      </w:r>
      <w:r>
        <w:t xml:space="preserve"> To visualize relationships when there are three or more variables, often requiring the use of visual encoding beyond X and Y axes (e.g., color, size, shape).</w:t>
      </w:r>
    </w:p>
    <w:p w14:paraId="1C301A1F" w14:textId="77777777" w:rsidR="00140800" w:rsidRDefault="00000000">
      <w:pPr>
        <w:pStyle w:val="Compact"/>
        <w:numPr>
          <w:ilvl w:val="0"/>
          <w:numId w:val="112"/>
        </w:numPr>
      </w:pPr>
      <w:r>
        <w:rPr>
          <w:b/>
          <w:bCs/>
        </w:rPr>
        <w:t>Example Charts:</w:t>
      </w:r>
    </w:p>
    <w:p w14:paraId="7C66CCFB" w14:textId="77777777" w:rsidR="00140800" w:rsidRDefault="00000000">
      <w:pPr>
        <w:pStyle w:val="Compact"/>
        <w:numPr>
          <w:ilvl w:val="1"/>
          <w:numId w:val="113"/>
        </w:numPr>
      </w:pPr>
      <w:r>
        <w:rPr>
          <w:b/>
          <w:bCs/>
        </w:rPr>
        <w:t>Bubble Chart:</w:t>
      </w:r>
      <w:r>
        <w:t xml:space="preserve"> Uses three variables: X-axis, Y-axis, and </w:t>
      </w:r>
      <w:r>
        <w:rPr>
          <w:b/>
          <w:bCs/>
        </w:rPr>
        <w:t>Bubble Size</w:t>
      </w:r>
      <w:r>
        <w:t xml:space="preserve"> (e.g., plotting GDP, Life Expectancy, and Population Size).</w:t>
      </w:r>
    </w:p>
    <w:p w14:paraId="0ED2C275" w14:textId="77777777" w:rsidR="00140800" w:rsidRDefault="00000000">
      <w:pPr>
        <w:pStyle w:val="Compact"/>
        <w:numPr>
          <w:ilvl w:val="1"/>
          <w:numId w:val="113"/>
        </w:numPr>
      </w:pPr>
      <w:r>
        <w:rPr>
          <w:b/>
          <w:bCs/>
        </w:rPr>
        <w:t>Heatmap:</w:t>
      </w:r>
      <w:r>
        <w:t xml:space="preserve"> Uses two categorical variables on the axes, and a third continuous variable is encoded using </w:t>
      </w:r>
      <w:r>
        <w:rPr>
          <w:b/>
          <w:bCs/>
        </w:rPr>
        <w:t>Color Intensity</w:t>
      </w:r>
      <w:r>
        <w:t xml:space="preserve"> (e.g., visitor traffic across different hours of the day and days of the week).</w:t>
      </w:r>
    </w:p>
    <w:p w14:paraId="467AACFD" w14:textId="77777777" w:rsidR="00140800" w:rsidRDefault="00000000">
      <w:pPr>
        <w:pStyle w:val="Heading4"/>
      </w:pPr>
      <w:r>
        <w:t>4. Geospatial Visualization</w:t>
      </w:r>
    </w:p>
    <w:p w14:paraId="6B4B3F5F" w14:textId="77777777" w:rsidR="00140800" w:rsidRDefault="00000000">
      <w:pPr>
        <w:pStyle w:val="Compact"/>
        <w:numPr>
          <w:ilvl w:val="0"/>
          <w:numId w:val="114"/>
        </w:numPr>
      </w:pPr>
      <w:r>
        <w:rPr>
          <w:b/>
          <w:bCs/>
        </w:rPr>
        <w:t>Purpose:</w:t>
      </w:r>
      <w:r>
        <w:t xml:space="preserve"> To visualize data that has a </w:t>
      </w:r>
      <w:r>
        <w:rPr>
          <w:b/>
          <w:bCs/>
        </w:rPr>
        <w:t>geographical location</w:t>
      </w:r>
      <w:r>
        <w:t xml:space="preserve"> component.</w:t>
      </w:r>
    </w:p>
    <w:p w14:paraId="40CB1B12" w14:textId="77777777" w:rsidR="00140800" w:rsidRDefault="00000000">
      <w:pPr>
        <w:pStyle w:val="Compact"/>
        <w:numPr>
          <w:ilvl w:val="0"/>
          <w:numId w:val="114"/>
        </w:numPr>
      </w:pPr>
      <w:r>
        <w:rPr>
          <w:b/>
          <w:bCs/>
        </w:rPr>
        <w:t>Example Charts:</w:t>
      </w:r>
    </w:p>
    <w:p w14:paraId="4ADA493F" w14:textId="77777777" w:rsidR="00140800" w:rsidRDefault="00000000">
      <w:pPr>
        <w:pStyle w:val="Compact"/>
        <w:numPr>
          <w:ilvl w:val="1"/>
          <w:numId w:val="115"/>
        </w:numPr>
      </w:pPr>
      <w:r>
        <w:rPr>
          <w:b/>
          <w:bCs/>
        </w:rPr>
        <w:t>Choropleth Map:</w:t>
      </w:r>
      <w:r>
        <w:t xml:space="preserve"> Areas (states, countries) are shaded with different colors or intensities to represent a data variable (e.g., map showing population density by state).</w:t>
      </w:r>
    </w:p>
    <w:p w14:paraId="3338C935" w14:textId="77777777" w:rsidR="00140800" w:rsidRDefault="00000000">
      <w:pPr>
        <w:pStyle w:val="Heading4"/>
      </w:pPr>
      <w:r>
        <w:t>5. Hierarchical Visualization</w:t>
      </w:r>
    </w:p>
    <w:p w14:paraId="248BCF7F" w14:textId="77777777" w:rsidR="00140800" w:rsidRDefault="00000000">
      <w:pPr>
        <w:pStyle w:val="Compact"/>
        <w:numPr>
          <w:ilvl w:val="0"/>
          <w:numId w:val="116"/>
        </w:numPr>
      </w:pPr>
      <w:r>
        <w:rPr>
          <w:b/>
          <w:bCs/>
        </w:rPr>
        <w:t>Purpose:</w:t>
      </w:r>
      <w:r>
        <w:t xml:space="preserve"> To show the structure and proportion of data within a hierarchy (parent-child relationship).</w:t>
      </w:r>
    </w:p>
    <w:p w14:paraId="22A3FB6D" w14:textId="77777777" w:rsidR="00140800" w:rsidRDefault="00000000">
      <w:pPr>
        <w:pStyle w:val="Compact"/>
        <w:numPr>
          <w:ilvl w:val="0"/>
          <w:numId w:val="116"/>
        </w:numPr>
      </w:pPr>
      <w:r>
        <w:rPr>
          <w:b/>
          <w:bCs/>
        </w:rPr>
        <w:t>Example Charts:</w:t>
      </w:r>
    </w:p>
    <w:p w14:paraId="07F15899" w14:textId="77777777" w:rsidR="00140800" w:rsidRDefault="00000000">
      <w:pPr>
        <w:pStyle w:val="Compact"/>
        <w:numPr>
          <w:ilvl w:val="1"/>
          <w:numId w:val="117"/>
        </w:numPr>
      </w:pPr>
      <w:r>
        <w:rPr>
          <w:b/>
          <w:bCs/>
        </w:rPr>
        <w:t>Treemap:</w:t>
      </w:r>
      <w:r>
        <w:t xml:space="preserve"> Displays hierarchical data as a set of nested rectangles, where the </w:t>
      </w:r>
      <w:r>
        <w:rPr>
          <w:b/>
          <w:bCs/>
        </w:rPr>
        <w:t>area</w:t>
      </w:r>
      <w:r>
        <w:t xml:space="preserve"> of each rectangle is proportional to its value (e.g., visualizing file storage usage on a computer).</w:t>
      </w:r>
    </w:p>
    <w:p w14:paraId="50E08A72" w14:textId="77777777" w:rsidR="00140800" w:rsidRDefault="00000000">
      <w:r>
        <w:pict w14:anchorId="18CB6199">
          <v:rect id="_x0000_i1051" style="width:0;height:1.5pt" o:hralign="center" o:hrstd="t" o:hr="t"/>
        </w:pict>
      </w:r>
    </w:p>
    <w:p w14:paraId="512C1F57" w14:textId="77777777" w:rsidR="00140800" w:rsidRDefault="00000000">
      <w:pPr>
        <w:pStyle w:val="Heading3"/>
      </w:pPr>
      <w:r>
        <w:t>IV. Conclusion (Choosing the Right Type)</w:t>
      </w:r>
    </w:p>
    <w:p w14:paraId="24BB23F9" w14:textId="77777777" w:rsidR="00140800" w:rsidRDefault="00000000">
      <w:pPr>
        <w:pStyle w:val="FirstParagraph"/>
      </w:pPr>
      <w:r>
        <w:t xml:space="preserve">The choice of visualization type is a critical </w:t>
      </w:r>
      <w:r>
        <w:rPr>
          <w:b/>
          <w:bCs/>
        </w:rPr>
        <w:t>design choice</w:t>
      </w:r>
      <w:r>
        <w:t xml:space="preserve"> driven by the </w:t>
      </w:r>
      <w:r>
        <w:rPr>
          <w:b/>
          <w:bCs/>
        </w:rPr>
        <w:t>nature of the data</w:t>
      </w:r>
      <w:r>
        <w:t xml:space="preserve"> and the </w:t>
      </w:r>
      <w:r>
        <w:rPr>
          <w:b/>
          <w:bCs/>
        </w:rPr>
        <w:t>analytical objective</w:t>
      </w:r>
      <w:r>
        <w:t>. Using the wrong type (e.g., a Pie Chart for a time series trend) will obscure the insight, while the correct chart will amplify it.</w:t>
      </w:r>
    </w:p>
    <w:tbl>
      <w:tblPr>
        <w:tblStyle w:val="Table"/>
        <w:tblW w:w="5000" w:type="pct"/>
        <w:tblLayout w:type="fixed"/>
        <w:tblLook w:val="0020" w:firstRow="1" w:lastRow="0" w:firstColumn="0" w:lastColumn="0" w:noHBand="0" w:noVBand="0"/>
      </w:tblPr>
      <w:tblGrid>
        <w:gridCol w:w="3774"/>
        <w:gridCol w:w="3774"/>
        <w:gridCol w:w="3774"/>
      </w:tblGrid>
      <w:tr w:rsidR="00140800" w14:paraId="461ACC97" w14:textId="77777777" w:rsidTr="00AA17F2">
        <w:trPr>
          <w:cnfStyle w:val="100000000000" w:firstRow="1" w:lastRow="0" w:firstColumn="0" w:lastColumn="0" w:oddVBand="0" w:evenVBand="0" w:oddHBand="0" w:evenHBand="0" w:firstRowFirstColumn="0" w:firstRowLastColumn="0" w:lastRowFirstColumn="0" w:lastRowLastColumn="0"/>
          <w:tblHeader/>
        </w:trPr>
        <w:tc>
          <w:tcPr>
            <w:tcW w:w="3774" w:type="dxa"/>
            <w:tcBorders>
              <w:top w:val="single" w:sz="10" w:space="0" w:color="000000"/>
              <w:left w:val="single" w:sz="10" w:space="0" w:color="000000"/>
              <w:bottom w:val="single" w:sz="10" w:space="0" w:color="000000"/>
              <w:right w:val="single" w:sz="10" w:space="0" w:color="000000"/>
            </w:tcBorders>
            <w:vAlign w:val="center"/>
          </w:tcPr>
          <w:p w14:paraId="3A5FD95B" w14:textId="77777777" w:rsidR="00140800" w:rsidRDefault="00000000">
            <w:pPr>
              <w:pStyle w:val="Compact"/>
              <w:jc w:val="center"/>
            </w:pPr>
            <w:r>
              <w:t>Data Relationship</w:t>
            </w:r>
          </w:p>
        </w:tc>
        <w:tc>
          <w:tcPr>
            <w:tcW w:w="3774" w:type="dxa"/>
            <w:tcBorders>
              <w:top w:val="single" w:sz="10" w:space="0" w:color="000000"/>
              <w:left w:val="single" w:sz="10" w:space="0" w:color="000000"/>
              <w:bottom w:val="single" w:sz="10" w:space="0" w:color="000000"/>
              <w:right w:val="single" w:sz="10" w:space="0" w:color="000000"/>
            </w:tcBorders>
            <w:vAlign w:val="center"/>
          </w:tcPr>
          <w:p w14:paraId="0A223FFE" w14:textId="77777777" w:rsidR="00140800" w:rsidRDefault="00000000">
            <w:pPr>
              <w:pStyle w:val="Compact"/>
              <w:jc w:val="center"/>
            </w:pPr>
            <w:r>
              <w:t>Recommended Chart</w:t>
            </w:r>
          </w:p>
        </w:tc>
        <w:tc>
          <w:tcPr>
            <w:tcW w:w="3774" w:type="dxa"/>
            <w:tcBorders>
              <w:top w:val="single" w:sz="10" w:space="0" w:color="000000"/>
              <w:left w:val="single" w:sz="10" w:space="0" w:color="000000"/>
              <w:bottom w:val="single" w:sz="10" w:space="0" w:color="000000"/>
              <w:right w:val="single" w:sz="10" w:space="0" w:color="000000"/>
            </w:tcBorders>
            <w:vAlign w:val="center"/>
          </w:tcPr>
          <w:p w14:paraId="5EFDB522" w14:textId="77777777" w:rsidR="00140800" w:rsidRDefault="00000000">
            <w:pPr>
              <w:pStyle w:val="Compact"/>
              <w:jc w:val="center"/>
            </w:pPr>
            <w:r>
              <w:t>Analytical Question Answered</w:t>
            </w:r>
          </w:p>
        </w:tc>
      </w:tr>
      <w:tr w:rsidR="00140800" w14:paraId="77D682CA" w14:textId="77777777" w:rsidTr="00AA17F2">
        <w:tc>
          <w:tcPr>
            <w:tcW w:w="3774" w:type="dxa"/>
            <w:tcBorders>
              <w:top w:val="single" w:sz="10" w:space="0" w:color="000000"/>
              <w:left w:val="single" w:sz="10" w:space="0" w:color="000000"/>
              <w:bottom w:val="single" w:sz="10" w:space="0" w:color="000000"/>
              <w:right w:val="single" w:sz="10" w:space="0" w:color="000000"/>
            </w:tcBorders>
          </w:tcPr>
          <w:p w14:paraId="0D27A4A2" w14:textId="77777777" w:rsidR="00140800" w:rsidRDefault="00000000">
            <w:pPr>
              <w:pStyle w:val="Compact"/>
            </w:pPr>
            <w:r>
              <w:rPr>
                <w:b/>
                <w:bCs/>
              </w:rPr>
              <w:t>Composition</w:t>
            </w:r>
            <w:r>
              <w:t xml:space="preserve"> (Parts of a Whole)</w:t>
            </w:r>
          </w:p>
        </w:tc>
        <w:tc>
          <w:tcPr>
            <w:tcW w:w="3774" w:type="dxa"/>
            <w:tcBorders>
              <w:top w:val="single" w:sz="10" w:space="0" w:color="000000"/>
              <w:left w:val="single" w:sz="10" w:space="0" w:color="000000"/>
              <w:bottom w:val="single" w:sz="10" w:space="0" w:color="000000"/>
              <w:right w:val="single" w:sz="10" w:space="0" w:color="000000"/>
            </w:tcBorders>
          </w:tcPr>
          <w:p w14:paraId="44E3A448" w14:textId="77777777" w:rsidR="00140800" w:rsidRDefault="00000000">
            <w:pPr>
              <w:pStyle w:val="Compact"/>
            </w:pPr>
            <w:r>
              <w:t>Pie Chart / Treemap</w:t>
            </w:r>
          </w:p>
        </w:tc>
        <w:tc>
          <w:tcPr>
            <w:tcW w:w="3774" w:type="dxa"/>
            <w:tcBorders>
              <w:top w:val="single" w:sz="10" w:space="0" w:color="000000"/>
              <w:left w:val="single" w:sz="10" w:space="0" w:color="000000"/>
              <w:bottom w:val="single" w:sz="10" w:space="0" w:color="000000"/>
              <w:right w:val="single" w:sz="10" w:space="0" w:color="000000"/>
            </w:tcBorders>
          </w:tcPr>
          <w:p w14:paraId="6C22384B" w14:textId="77777777" w:rsidR="00140800" w:rsidRDefault="00000000">
            <w:pPr>
              <w:pStyle w:val="Compact"/>
            </w:pPr>
            <w:r>
              <w:t xml:space="preserve">How much does </w:t>
            </w:r>
            <w:r>
              <w:rPr>
                <w:i/>
                <w:iCs/>
              </w:rPr>
              <w:t>X</w:t>
            </w:r>
            <w:r>
              <w:t xml:space="preserve"> contribute to the total?</w:t>
            </w:r>
          </w:p>
        </w:tc>
      </w:tr>
      <w:tr w:rsidR="00140800" w14:paraId="7EF605DE" w14:textId="77777777" w:rsidTr="00AA17F2">
        <w:tc>
          <w:tcPr>
            <w:tcW w:w="3774" w:type="dxa"/>
            <w:tcBorders>
              <w:top w:val="single" w:sz="10" w:space="0" w:color="000000"/>
              <w:left w:val="single" w:sz="10" w:space="0" w:color="000000"/>
              <w:bottom w:val="single" w:sz="10" w:space="0" w:color="000000"/>
              <w:right w:val="single" w:sz="10" w:space="0" w:color="000000"/>
            </w:tcBorders>
          </w:tcPr>
          <w:p w14:paraId="7B646ECC" w14:textId="77777777" w:rsidR="00140800" w:rsidRDefault="00000000">
            <w:pPr>
              <w:pStyle w:val="Compact"/>
            </w:pPr>
            <w:r>
              <w:rPr>
                <w:b/>
                <w:bCs/>
              </w:rPr>
              <w:t>Distribution</w:t>
            </w:r>
            <w:r>
              <w:t xml:space="preserve"> (Spread of Data)</w:t>
            </w:r>
          </w:p>
        </w:tc>
        <w:tc>
          <w:tcPr>
            <w:tcW w:w="3774" w:type="dxa"/>
            <w:tcBorders>
              <w:top w:val="single" w:sz="10" w:space="0" w:color="000000"/>
              <w:left w:val="single" w:sz="10" w:space="0" w:color="000000"/>
              <w:bottom w:val="single" w:sz="10" w:space="0" w:color="000000"/>
              <w:right w:val="single" w:sz="10" w:space="0" w:color="000000"/>
            </w:tcBorders>
          </w:tcPr>
          <w:p w14:paraId="56FB8C35" w14:textId="77777777" w:rsidR="00140800" w:rsidRDefault="00000000">
            <w:pPr>
              <w:pStyle w:val="Compact"/>
            </w:pPr>
            <w:r>
              <w:t>Histogram / Box Plot</w:t>
            </w:r>
          </w:p>
        </w:tc>
        <w:tc>
          <w:tcPr>
            <w:tcW w:w="3774" w:type="dxa"/>
            <w:tcBorders>
              <w:top w:val="single" w:sz="10" w:space="0" w:color="000000"/>
              <w:left w:val="single" w:sz="10" w:space="0" w:color="000000"/>
              <w:bottom w:val="single" w:sz="10" w:space="0" w:color="000000"/>
              <w:right w:val="single" w:sz="10" w:space="0" w:color="000000"/>
            </w:tcBorders>
          </w:tcPr>
          <w:p w14:paraId="0B3EB016" w14:textId="77777777" w:rsidR="00140800" w:rsidRDefault="00000000">
            <w:pPr>
              <w:pStyle w:val="Compact"/>
            </w:pPr>
            <w:r>
              <w:t>What is the range and common value of the data?</w:t>
            </w:r>
          </w:p>
        </w:tc>
      </w:tr>
      <w:tr w:rsidR="00140800" w14:paraId="51980CE3" w14:textId="77777777" w:rsidTr="00AA17F2">
        <w:tc>
          <w:tcPr>
            <w:tcW w:w="3774" w:type="dxa"/>
            <w:tcBorders>
              <w:top w:val="single" w:sz="10" w:space="0" w:color="000000"/>
              <w:left w:val="single" w:sz="10" w:space="0" w:color="000000"/>
              <w:bottom w:val="single" w:sz="10" w:space="0" w:color="000000"/>
              <w:right w:val="single" w:sz="10" w:space="0" w:color="000000"/>
            </w:tcBorders>
          </w:tcPr>
          <w:p w14:paraId="3F4C1999" w14:textId="77777777" w:rsidR="00140800" w:rsidRDefault="00000000">
            <w:pPr>
              <w:pStyle w:val="Compact"/>
            </w:pPr>
            <w:r>
              <w:rPr>
                <w:b/>
                <w:bCs/>
              </w:rPr>
              <w:t>Relationship</w:t>
            </w:r>
            <w:r>
              <w:t xml:space="preserve"> (Correlation)</w:t>
            </w:r>
          </w:p>
        </w:tc>
        <w:tc>
          <w:tcPr>
            <w:tcW w:w="3774" w:type="dxa"/>
            <w:tcBorders>
              <w:top w:val="single" w:sz="10" w:space="0" w:color="000000"/>
              <w:left w:val="single" w:sz="10" w:space="0" w:color="000000"/>
              <w:bottom w:val="single" w:sz="10" w:space="0" w:color="000000"/>
              <w:right w:val="single" w:sz="10" w:space="0" w:color="000000"/>
            </w:tcBorders>
          </w:tcPr>
          <w:p w14:paraId="657ED779" w14:textId="77777777" w:rsidR="00140800" w:rsidRDefault="00000000">
            <w:pPr>
              <w:pStyle w:val="Compact"/>
            </w:pPr>
            <w:r>
              <w:t>Scatter Plot</w:t>
            </w:r>
          </w:p>
        </w:tc>
        <w:tc>
          <w:tcPr>
            <w:tcW w:w="3774" w:type="dxa"/>
            <w:tcBorders>
              <w:top w:val="single" w:sz="10" w:space="0" w:color="000000"/>
              <w:left w:val="single" w:sz="10" w:space="0" w:color="000000"/>
              <w:bottom w:val="single" w:sz="10" w:space="0" w:color="000000"/>
              <w:right w:val="single" w:sz="10" w:space="0" w:color="000000"/>
            </w:tcBorders>
          </w:tcPr>
          <w:p w14:paraId="4E1D3571" w14:textId="77777777" w:rsidR="00140800" w:rsidRDefault="00000000">
            <w:pPr>
              <w:pStyle w:val="Compact"/>
            </w:pPr>
            <w:r>
              <w:t xml:space="preserve">Do </w:t>
            </w:r>
            <w:r>
              <w:rPr>
                <w:i/>
                <w:iCs/>
              </w:rPr>
              <w:t>X</w:t>
            </w:r>
            <w:r>
              <w:t xml:space="preserve"> and </w:t>
            </w:r>
            <w:r>
              <w:rPr>
                <w:i/>
                <w:iCs/>
              </w:rPr>
              <w:t>Y</w:t>
            </w:r>
            <w:r>
              <w:t xml:space="preserve"> move together?</w:t>
            </w:r>
          </w:p>
        </w:tc>
      </w:tr>
      <w:tr w:rsidR="00140800" w14:paraId="0110C49A" w14:textId="77777777" w:rsidTr="00AA17F2">
        <w:tc>
          <w:tcPr>
            <w:tcW w:w="3774" w:type="dxa"/>
            <w:tcBorders>
              <w:top w:val="single" w:sz="10" w:space="0" w:color="000000"/>
              <w:left w:val="single" w:sz="10" w:space="0" w:color="000000"/>
              <w:bottom w:val="single" w:sz="10" w:space="0" w:color="000000"/>
              <w:right w:val="single" w:sz="10" w:space="0" w:color="000000"/>
            </w:tcBorders>
          </w:tcPr>
          <w:p w14:paraId="51333C54" w14:textId="77777777" w:rsidR="00140800" w:rsidRDefault="00000000">
            <w:pPr>
              <w:pStyle w:val="Compact"/>
            </w:pPr>
            <w:r>
              <w:rPr>
                <w:b/>
                <w:bCs/>
              </w:rPr>
              <w:t>Comparison</w:t>
            </w:r>
            <w:r>
              <w:t xml:space="preserve"> (Across Categories)</w:t>
            </w:r>
          </w:p>
        </w:tc>
        <w:tc>
          <w:tcPr>
            <w:tcW w:w="3774" w:type="dxa"/>
            <w:tcBorders>
              <w:top w:val="single" w:sz="10" w:space="0" w:color="000000"/>
              <w:left w:val="single" w:sz="10" w:space="0" w:color="000000"/>
              <w:bottom w:val="single" w:sz="10" w:space="0" w:color="000000"/>
              <w:right w:val="single" w:sz="10" w:space="0" w:color="000000"/>
            </w:tcBorders>
          </w:tcPr>
          <w:p w14:paraId="359E3084" w14:textId="77777777" w:rsidR="00140800" w:rsidRDefault="00000000">
            <w:pPr>
              <w:pStyle w:val="Compact"/>
            </w:pPr>
            <w:r>
              <w:t>Bar Chart</w:t>
            </w:r>
          </w:p>
        </w:tc>
        <w:tc>
          <w:tcPr>
            <w:tcW w:w="3774" w:type="dxa"/>
            <w:tcBorders>
              <w:top w:val="single" w:sz="10" w:space="0" w:color="000000"/>
              <w:left w:val="single" w:sz="10" w:space="0" w:color="000000"/>
              <w:bottom w:val="single" w:sz="10" w:space="0" w:color="000000"/>
              <w:right w:val="single" w:sz="10" w:space="0" w:color="000000"/>
            </w:tcBorders>
          </w:tcPr>
          <w:p w14:paraId="10B8152B" w14:textId="77777777" w:rsidR="00140800" w:rsidRDefault="00000000">
            <w:pPr>
              <w:pStyle w:val="Compact"/>
            </w:pPr>
            <w:r>
              <w:t xml:space="preserve">Which category has the highest </w:t>
            </w:r>
            <w:r>
              <w:lastRenderedPageBreak/>
              <w:t>value?</w:t>
            </w:r>
          </w:p>
        </w:tc>
      </w:tr>
      <w:tr w:rsidR="00140800" w14:paraId="6386D0AE" w14:textId="77777777" w:rsidTr="00AA17F2">
        <w:tc>
          <w:tcPr>
            <w:tcW w:w="3774" w:type="dxa"/>
            <w:tcBorders>
              <w:top w:val="single" w:sz="10" w:space="0" w:color="000000"/>
              <w:left w:val="single" w:sz="10" w:space="0" w:color="000000"/>
              <w:bottom w:val="single" w:sz="10" w:space="0" w:color="000000"/>
              <w:right w:val="single" w:sz="10" w:space="0" w:color="000000"/>
            </w:tcBorders>
          </w:tcPr>
          <w:p w14:paraId="7B530156" w14:textId="77777777" w:rsidR="00140800" w:rsidRDefault="00000000">
            <w:pPr>
              <w:pStyle w:val="Compact"/>
            </w:pPr>
            <w:r>
              <w:rPr>
                <w:b/>
                <w:bCs/>
              </w:rPr>
              <w:lastRenderedPageBreak/>
              <w:t>Trend Over Time</w:t>
            </w:r>
          </w:p>
        </w:tc>
        <w:tc>
          <w:tcPr>
            <w:tcW w:w="3774" w:type="dxa"/>
            <w:tcBorders>
              <w:top w:val="single" w:sz="10" w:space="0" w:color="000000"/>
              <w:left w:val="single" w:sz="10" w:space="0" w:color="000000"/>
              <w:bottom w:val="single" w:sz="10" w:space="0" w:color="000000"/>
              <w:right w:val="single" w:sz="10" w:space="0" w:color="000000"/>
            </w:tcBorders>
          </w:tcPr>
          <w:p w14:paraId="3A6745B1" w14:textId="77777777" w:rsidR="00140800" w:rsidRDefault="00000000">
            <w:pPr>
              <w:pStyle w:val="Compact"/>
            </w:pPr>
            <w:r>
              <w:t>Line Chart</w:t>
            </w:r>
          </w:p>
        </w:tc>
        <w:tc>
          <w:tcPr>
            <w:tcW w:w="3774" w:type="dxa"/>
            <w:tcBorders>
              <w:top w:val="single" w:sz="10" w:space="0" w:color="000000"/>
              <w:left w:val="single" w:sz="10" w:space="0" w:color="000000"/>
              <w:bottom w:val="single" w:sz="10" w:space="0" w:color="000000"/>
              <w:right w:val="single" w:sz="10" w:space="0" w:color="000000"/>
            </w:tcBorders>
          </w:tcPr>
          <w:p w14:paraId="26E969A6" w14:textId="77777777" w:rsidR="00140800" w:rsidRDefault="00000000">
            <w:pPr>
              <w:pStyle w:val="Compact"/>
            </w:pPr>
            <w:r>
              <w:t>How has the value changed over the last year?</w:t>
            </w:r>
          </w:p>
        </w:tc>
      </w:tr>
    </w:tbl>
    <w:p w14:paraId="6730AB26" w14:textId="77777777" w:rsidR="00AA17F2" w:rsidRDefault="00AA17F2" w:rsidP="00AA17F2">
      <w:pPr>
        <w:rPr>
          <w:b/>
          <w:bCs/>
          <w:color w:val="A02B93" w:themeColor="accent5"/>
          <w:sz w:val="32"/>
          <w:szCs w:val="32"/>
        </w:rPr>
      </w:pPr>
    </w:p>
    <w:p w14:paraId="4C46250E" w14:textId="0A3D27E8" w:rsidR="00AA17F2" w:rsidRPr="00AA17F2" w:rsidRDefault="00AA17F2" w:rsidP="00AA17F2">
      <w:pPr>
        <w:rPr>
          <w:b/>
          <w:bCs/>
          <w:color w:val="A02B93" w:themeColor="accent5"/>
          <w:sz w:val="32"/>
          <w:szCs w:val="32"/>
        </w:rPr>
      </w:pPr>
      <w:r w:rsidRPr="00AA17F2">
        <w:rPr>
          <w:b/>
          <w:bCs/>
          <w:color w:val="A02B93" w:themeColor="accent5"/>
          <w:sz w:val="32"/>
          <w:szCs w:val="32"/>
        </w:rPr>
        <w:t>3. Presentation and Exploratory Graphics</w:t>
      </w:r>
    </w:p>
    <w:p w14:paraId="7930B66B" w14:textId="01ACE846" w:rsidR="00AA17F2" w:rsidRPr="00C30102" w:rsidRDefault="00AA17F2" w:rsidP="00AA17F2">
      <w:pPr>
        <w:numPr>
          <w:ilvl w:val="0"/>
          <w:numId w:val="508"/>
        </w:numPr>
        <w:spacing w:after="160" w:line="259" w:lineRule="auto"/>
        <w:rPr>
          <w:color w:val="A02B93" w:themeColor="accent5"/>
          <w:sz w:val="32"/>
          <w:szCs w:val="32"/>
        </w:rPr>
      </w:pPr>
      <w:r w:rsidRPr="00AA17F2">
        <w:rPr>
          <w:b/>
          <w:bCs/>
          <w:color w:val="A02B93" w:themeColor="accent5"/>
          <w:sz w:val="32"/>
          <w:szCs w:val="32"/>
        </w:rPr>
        <w:t>Exploratory Grap</w:t>
      </w:r>
      <w:r w:rsidRPr="00C30102">
        <w:rPr>
          <w:b/>
          <w:bCs/>
          <w:color w:val="A02B93" w:themeColor="accent5"/>
          <w:sz w:val="32"/>
          <w:szCs w:val="32"/>
        </w:rPr>
        <w:t>hics</w:t>
      </w:r>
    </w:p>
    <w:p w14:paraId="7361927B" w14:textId="483B9B1E" w:rsidR="00AA17F2" w:rsidRPr="00AA17F2" w:rsidRDefault="00AA17F2" w:rsidP="00AA17F2">
      <w:pPr>
        <w:spacing w:after="160" w:line="259" w:lineRule="auto"/>
        <w:rPr>
          <w:color w:val="A02B93" w:themeColor="accent5"/>
          <w:sz w:val="32"/>
          <w:szCs w:val="32"/>
        </w:rPr>
      </w:pPr>
      <w:r w:rsidRPr="00C30102">
        <w:rPr>
          <w:color w:val="A02B93" w:themeColor="accent5"/>
          <w:sz w:val="32"/>
          <w:szCs w:val="32"/>
        </w:rPr>
        <w:t xml:space="preserve">How exploratory graphics is useful in </w:t>
      </w:r>
      <w:proofErr w:type="gramStart"/>
      <w:r w:rsidRPr="00C30102">
        <w:rPr>
          <w:color w:val="A02B93" w:themeColor="accent5"/>
          <w:sz w:val="32"/>
          <w:szCs w:val="32"/>
        </w:rPr>
        <w:t>visualization./</w:t>
      </w:r>
      <w:proofErr w:type="gramEnd"/>
      <w:r w:rsidRPr="00C30102">
        <w:rPr>
          <w:color w:val="A02B93" w:themeColor="accent5"/>
          <w:sz w:val="32"/>
          <w:szCs w:val="32"/>
        </w:rPr>
        <w:t xml:space="preserve">  </w:t>
      </w:r>
      <w:r w:rsidR="00C30102" w:rsidRPr="00C30102">
        <w:rPr>
          <w:color w:val="A02B93" w:themeColor="accent5"/>
          <w:sz w:val="32"/>
          <w:szCs w:val="32"/>
        </w:rPr>
        <w:t>Th</w:t>
      </w:r>
      <w:r w:rsidRPr="00C30102">
        <w:rPr>
          <w:color w:val="A02B93" w:themeColor="accent5"/>
          <w:sz w:val="32"/>
          <w:szCs w:val="32"/>
        </w:rPr>
        <w:t xml:space="preserve">e importance of exploratory graphics in enhancing visualization effectiveness. </w:t>
      </w:r>
    </w:p>
    <w:p w14:paraId="18E1050D" w14:textId="77777777" w:rsidR="00140800" w:rsidRDefault="00000000">
      <w:pPr>
        <w:pStyle w:val="Heading2"/>
      </w:pPr>
      <w:r>
        <w:rPr>
          <w:rFonts w:ascii="Segoe UI Emoji" w:hAnsi="Segoe UI Emoji" w:cs="Segoe UI Emoji"/>
        </w:rPr>
        <w:t>🌟</w:t>
      </w:r>
      <w:r>
        <w:t xml:space="preserve"> Exploratory Graphics: Usefulness and Importance in Data Visualization (12–15 Marks)</w:t>
      </w:r>
    </w:p>
    <w:p w14:paraId="0B8B8849" w14:textId="77777777" w:rsidR="00140800" w:rsidRDefault="00000000">
      <w:pPr>
        <w:pStyle w:val="Heading3"/>
      </w:pPr>
      <w:r>
        <w:t>I. Introduction and Definition</w:t>
      </w:r>
    </w:p>
    <w:p w14:paraId="02F813B8" w14:textId="77777777" w:rsidR="00140800" w:rsidRDefault="00000000">
      <w:pPr>
        <w:pStyle w:val="FirstParagraph"/>
      </w:pPr>
      <w:r>
        <w:t xml:space="preserve">The field of data visualization is broadly categorized into two main types of graphics: </w:t>
      </w:r>
      <w:r>
        <w:rPr>
          <w:b/>
          <w:bCs/>
        </w:rPr>
        <w:t>Presentation Graphics</w:t>
      </w:r>
      <w:r>
        <w:t xml:space="preserve"> and </w:t>
      </w:r>
      <w:r>
        <w:rPr>
          <w:b/>
          <w:bCs/>
        </w:rPr>
        <w:t>Exploratory Graphics</w:t>
      </w:r>
      <w:r>
        <w:t xml:space="preserve">. While presentation graphics are used for communicating final, validated findings to an audience, </w:t>
      </w:r>
      <w:r>
        <w:rPr>
          <w:b/>
          <w:bCs/>
        </w:rPr>
        <w:t>Exploratory Graphics (EG)</w:t>
      </w:r>
      <w:r>
        <w:t xml:space="preserve"> are essential tools used by the analyst during the data analysis process itself.</w:t>
      </w:r>
    </w:p>
    <w:p w14:paraId="021919FE" w14:textId="77777777" w:rsidR="00140800" w:rsidRDefault="00000000">
      <w:pPr>
        <w:pStyle w:val="Heading4"/>
      </w:pPr>
      <w:r>
        <w:t>Definition</w:t>
      </w:r>
    </w:p>
    <w:p w14:paraId="1806D5D5" w14:textId="77777777" w:rsidR="00140800" w:rsidRDefault="00000000">
      <w:pPr>
        <w:pStyle w:val="FirstParagraph"/>
      </w:pPr>
      <w:r>
        <w:rPr>
          <w:b/>
          <w:bCs/>
        </w:rPr>
        <w:t>Exploratory Graphics</w:t>
      </w:r>
      <w:r>
        <w:t xml:space="preserve"> are visual tools used to </w:t>
      </w:r>
      <w:r>
        <w:rPr>
          <w:b/>
          <w:bCs/>
        </w:rPr>
        <w:t>interactively examine</w:t>
      </w:r>
      <w:r>
        <w:t xml:space="preserve"> a dataset, understand its underlying structure, identify patterns, detect anomalies, test hypotheses, and guide the model-building process. They are characterized by their </w:t>
      </w:r>
      <w:r>
        <w:rPr>
          <w:b/>
          <w:bCs/>
        </w:rPr>
        <w:t>fluid, informal, and iterative nature</w:t>
      </w:r>
      <w:r>
        <w:t>.</w:t>
      </w:r>
    </w:p>
    <w:p w14:paraId="59460B76" w14:textId="77777777" w:rsidR="00140800" w:rsidRDefault="00000000">
      <w:pPr>
        <w:pStyle w:val="Heading3"/>
      </w:pPr>
      <w:r>
        <w:t>II. The Crucial Role and Importance of Exploratory Graphics</w:t>
      </w:r>
    </w:p>
    <w:p w14:paraId="6F32A432" w14:textId="77777777" w:rsidR="00140800" w:rsidRDefault="00000000">
      <w:pPr>
        <w:pStyle w:val="FirstParagraph"/>
      </w:pPr>
      <w:r>
        <w:t xml:space="preserve">Exploratory graphics are critical because they help the analyst understand the data </w:t>
      </w:r>
      <w:r>
        <w:rPr>
          <w:i/>
          <w:iCs/>
        </w:rPr>
        <w:t>before</w:t>
      </w:r>
      <w:r>
        <w:t xml:space="preserve"> any formal modeling or statistical testing begins. Their importance can be summarized through the following functions:</w:t>
      </w:r>
    </w:p>
    <w:p w14:paraId="04D2033C" w14:textId="77777777" w:rsidR="00140800" w:rsidRDefault="00000000">
      <w:pPr>
        <w:pStyle w:val="Heading4"/>
      </w:pPr>
      <w:r>
        <w:t>1. Understanding Data Structure and Distribution</w:t>
      </w:r>
    </w:p>
    <w:p w14:paraId="07D2CC06" w14:textId="77777777" w:rsidR="00140800" w:rsidRDefault="00000000">
      <w:pPr>
        <w:pStyle w:val="FirstParagraph"/>
      </w:pPr>
      <w:r>
        <w:t xml:space="preserve">Exploratory visuals like </w:t>
      </w:r>
      <w:r>
        <w:rPr>
          <w:b/>
          <w:bCs/>
        </w:rPr>
        <w:t>Histograms</w:t>
      </w:r>
    </w:p>
    <w:p w14:paraId="3CE9B0A3" w14:textId="77777777" w:rsidR="00140800" w:rsidRDefault="00000000">
      <w:pPr>
        <w:pStyle w:val="BodyText"/>
      </w:pPr>
      <w:r>
        <w:t xml:space="preserve">[Image of a histogram showing a skewed distribution] and </w:t>
      </w:r>
      <w:r>
        <w:rPr>
          <w:b/>
          <w:bCs/>
        </w:rPr>
        <w:t>Box Plots</w:t>
      </w:r>
      <w:r>
        <w:t xml:space="preserve"> instantly reveal the </w:t>
      </w:r>
      <w:r>
        <w:rPr>
          <w:b/>
          <w:bCs/>
        </w:rPr>
        <w:t>shape</w:t>
      </w:r>
      <w:r>
        <w:t xml:space="preserve"> of the data distribution (normal, skewed, bimodal), the </w:t>
      </w:r>
      <w:r>
        <w:rPr>
          <w:b/>
          <w:bCs/>
        </w:rPr>
        <w:t>spread</w:t>
      </w:r>
      <w:r>
        <w:t xml:space="preserve"> (variance), and the central tendency.</w:t>
      </w:r>
    </w:p>
    <w:p w14:paraId="6C2A285E" w14:textId="77777777" w:rsidR="00140800" w:rsidRDefault="00000000">
      <w:pPr>
        <w:pStyle w:val="Compact"/>
        <w:numPr>
          <w:ilvl w:val="0"/>
          <w:numId w:val="118"/>
        </w:numPr>
      </w:pPr>
      <w:r>
        <w:rPr>
          <w:b/>
          <w:bCs/>
        </w:rPr>
        <w:t>Benefit:</w:t>
      </w:r>
      <w:r>
        <w:t xml:space="preserve"> Helps determine if data needs transformation (e.g., log scale) before modeling.</w:t>
      </w:r>
    </w:p>
    <w:p w14:paraId="285B7F1C" w14:textId="77777777" w:rsidR="00140800" w:rsidRDefault="00000000">
      <w:pPr>
        <w:pStyle w:val="Heading4"/>
      </w:pPr>
      <w:r>
        <w:t>2. Identifying Outliers and Anomalies</w:t>
      </w:r>
    </w:p>
    <w:p w14:paraId="59280A72" w14:textId="77777777" w:rsidR="00140800" w:rsidRDefault="00000000">
      <w:pPr>
        <w:pStyle w:val="FirstParagraph"/>
      </w:pPr>
      <w:r>
        <w:t xml:space="preserve">Simple plots (e.g., </w:t>
      </w:r>
      <w:r>
        <w:rPr>
          <w:b/>
          <w:bCs/>
        </w:rPr>
        <w:t>Scatter Plots</w:t>
      </w:r>
      <w:r>
        <w:t xml:space="preserve"> and </w:t>
      </w:r>
      <w:r>
        <w:rPr>
          <w:b/>
          <w:bCs/>
        </w:rPr>
        <w:t>Box Plots</w:t>
      </w:r>
      <w:r>
        <w:t xml:space="preserve">) make </w:t>
      </w:r>
      <w:r>
        <w:rPr>
          <w:b/>
          <w:bCs/>
        </w:rPr>
        <w:t>outliers</w:t>
      </w:r>
      <w:r>
        <w:t xml:space="preserve"> visually obvious, which is difficult to do using only summary statistics. Outliers can drastically skew statistical results and predictive models.</w:t>
      </w:r>
    </w:p>
    <w:p w14:paraId="702596DF" w14:textId="77777777" w:rsidR="00140800" w:rsidRDefault="00000000">
      <w:pPr>
        <w:pStyle w:val="Compact"/>
        <w:numPr>
          <w:ilvl w:val="0"/>
          <w:numId w:val="119"/>
        </w:numPr>
      </w:pPr>
      <w:r>
        <w:rPr>
          <w:b/>
          <w:bCs/>
        </w:rPr>
        <w:t>Benefit:</w:t>
      </w:r>
      <w:r>
        <w:t xml:space="preserve"> Allows the analyst to decide whether to clean, transform, or separate these anomalous data points.</w:t>
      </w:r>
    </w:p>
    <w:p w14:paraId="6D19D295" w14:textId="77777777" w:rsidR="00140800" w:rsidRDefault="00000000">
      <w:pPr>
        <w:pStyle w:val="Heading4"/>
      </w:pPr>
      <w:r>
        <w:lastRenderedPageBreak/>
        <w:t>3. Detecting Relationships and Correlations</w:t>
      </w:r>
    </w:p>
    <w:p w14:paraId="12B09BC9" w14:textId="77777777" w:rsidR="00140800" w:rsidRDefault="00000000">
      <w:pPr>
        <w:pStyle w:val="FirstParagraph"/>
      </w:pPr>
      <w:r>
        <w:t xml:space="preserve">Visualizing the relationship between two or more variables using </w:t>
      </w:r>
      <w:r>
        <w:rPr>
          <w:b/>
          <w:bCs/>
        </w:rPr>
        <w:t>Scatter Plots</w:t>
      </w:r>
      <w:r>
        <w:t xml:space="preserve"> or </w:t>
      </w:r>
      <w:r>
        <w:rPr>
          <w:b/>
          <w:bCs/>
        </w:rPr>
        <w:t>Pair Plots</w:t>
      </w:r>
      <w:r>
        <w:t xml:space="preserve"> is the fastest way to confirm or reject assumed correlations. A strong linear relationship might suggest using a linear model, while complex curves might necessitate a non-linear approach.</w:t>
      </w:r>
    </w:p>
    <w:p w14:paraId="1C553906" w14:textId="77777777" w:rsidR="00140800" w:rsidRDefault="00000000">
      <w:pPr>
        <w:pStyle w:val="Compact"/>
        <w:numPr>
          <w:ilvl w:val="0"/>
          <w:numId w:val="120"/>
        </w:numPr>
      </w:pPr>
      <w:r>
        <w:rPr>
          <w:b/>
          <w:bCs/>
        </w:rPr>
        <w:t>Benefit:</w:t>
      </w:r>
      <w:r>
        <w:t xml:space="preserve"> Provides immediate insight into feature selection and the choice of appropriate statistical models.</w:t>
      </w:r>
    </w:p>
    <w:p w14:paraId="0C796E34" w14:textId="77777777" w:rsidR="00140800" w:rsidRDefault="00000000">
      <w:pPr>
        <w:pStyle w:val="Heading4"/>
      </w:pPr>
      <w:r>
        <w:t>4. Guiding Hypothesis Generation and Testing</w:t>
      </w:r>
    </w:p>
    <w:p w14:paraId="29857E42" w14:textId="77777777" w:rsidR="00140800" w:rsidRDefault="00000000">
      <w:pPr>
        <w:pStyle w:val="FirstParagraph"/>
      </w:pPr>
      <w:r>
        <w:t xml:space="preserve">Exploratory graphics help in formulating hypotheses that can be later tested formally. For example, a time series plot might reveal a clear </w:t>
      </w:r>
      <w:r>
        <w:rPr>
          <w:b/>
          <w:bCs/>
        </w:rPr>
        <w:t>seasonal pattern</w:t>
      </w:r>
      <w:r>
        <w:t>, leading to the hypothesis that “sales peak in the fourth quarter.”</w:t>
      </w:r>
    </w:p>
    <w:p w14:paraId="01497AC1" w14:textId="77777777" w:rsidR="00140800" w:rsidRDefault="00000000">
      <w:pPr>
        <w:pStyle w:val="Compact"/>
        <w:numPr>
          <w:ilvl w:val="0"/>
          <w:numId w:val="121"/>
        </w:numPr>
      </w:pPr>
      <w:r>
        <w:rPr>
          <w:b/>
          <w:bCs/>
        </w:rPr>
        <w:t>Benefit:</w:t>
      </w:r>
      <w:r>
        <w:t xml:space="preserve"> Transforms raw data into actionable insights, directing the focus of the analysis.</w:t>
      </w:r>
    </w:p>
    <w:p w14:paraId="7AF6EA3E" w14:textId="77777777" w:rsidR="00140800" w:rsidRDefault="00000000">
      <w:pPr>
        <w:pStyle w:val="Heading4"/>
      </w:pPr>
      <w:r>
        <w:t>5. Verifying Data Cleaning and Transformation</w:t>
      </w:r>
    </w:p>
    <w:p w14:paraId="6D854C33" w14:textId="77777777" w:rsidR="00140800" w:rsidRDefault="00000000">
      <w:pPr>
        <w:pStyle w:val="FirstParagraph"/>
      </w:pPr>
      <w:r>
        <w:t xml:space="preserve">After performing data wrangling steps like imputation, normalization, or feature engineering, EG allows the analyst to </w:t>
      </w:r>
      <w:r>
        <w:rPr>
          <w:b/>
          <w:bCs/>
        </w:rPr>
        <w:t>visually inspect</w:t>
      </w:r>
      <w:r>
        <w:t xml:space="preserve"> the result to ensure the transformations had the intended effect and did not introduce new errors.</w:t>
      </w:r>
    </w:p>
    <w:p w14:paraId="2DC939B0" w14:textId="77777777" w:rsidR="00140800" w:rsidRDefault="00000000">
      <w:pPr>
        <w:pStyle w:val="Compact"/>
        <w:numPr>
          <w:ilvl w:val="0"/>
          <w:numId w:val="122"/>
        </w:numPr>
      </w:pPr>
      <w:r>
        <w:rPr>
          <w:b/>
          <w:bCs/>
        </w:rPr>
        <w:t>Benefit:</w:t>
      </w:r>
      <w:r>
        <w:t xml:space="preserve"> Acts as a quality control check throughout the entire analysis pipeline.</w:t>
      </w:r>
    </w:p>
    <w:p w14:paraId="1BB6E3D7" w14:textId="77777777" w:rsidR="00140800" w:rsidRDefault="00000000">
      <w:r>
        <w:pict w14:anchorId="4D6BEA0C">
          <v:rect id="_x0000_i1052" style="width:0;height:1.5pt" o:hralign="center" o:hrstd="t" o:hr="t"/>
        </w:pict>
      </w:r>
    </w:p>
    <w:p w14:paraId="524F6CD8" w14:textId="77777777" w:rsidR="00140800" w:rsidRDefault="00000000">
      <w:pPr>
        <w:pStyle w:val="Heading3"/>
      </w:pPr>
      <w:r>
        <w:t>III. Mathematical/Intuitive Explanation: Anscombe’s Quartet</w:t>
      </w:r>
    </w:p>
    <w:p w14:paraId="4C0F8E15" w14:textId="77777777" w:rsidR="00140800" w:rsidRDefault="00000000">
      <w:pPr>
        <w:pStyle w:val="FirstParagraph"/>
      </w:pPr>
      <w:r>
        <w:t xml:space="preserve">The importance of EG over mere reliance on statistical summaries is best explained by </w:t>
      </w:r>
      <w:r>
        <w:rPr>
          <w:b/>
          <w:bCs/>
        </w:rPr>
        <w:t>Anscombe’s Quartet</w:t>
      </w:r>
      <w:r>
        <w:t xml:space="preserve"> . This famous illustration consists of four datasets that have nearly identical summary statistics (mean, variance, correlation, and even the linear regression line), but when plotted, they show radically different patterns:</w:t>
      </w:r>
    </w:p>
    <w:tbl>
      <w:tblPr>
        <w:tblStyle w:val="Table"/>
        <w:tblW w:w="5000" w:type="pct"/>
        <w:tblLayout w:type="fixed"/>
        <w:tblLook w:val="0020" w:firstRow="1" w:lastRow="0" w:firstColumn="0" w:lastColumn="0" w:noHBand="0" w:noVBand="0"/>
      </w:tblPr>
      <w:tblGrid>
        <w:gridCol w:w="1887"/>
        <w:gridCol w:w="1887"/>
        <w:gridCol w:w="1887"/>
        <w:gridCol w:w="1887"/>
        <w:gridCol w:w="1887"/>
        <w:gridCol w:w="1887"/>
      </w:tblGrid>
      <w:tr w:rsidR="00140800" w14:paraId="07AF362E"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1320" w:type="dxa"/>
            <w:tcBorders>
              <w:top w:val="single" w:sz="10" w:space="0" w:color="000000"/>
              <w:left w:val="single" w:sz="10" w:space="0" w:color="000000"/>
              <w:bottom w:val="single" w:sz="10" w:space="0" w:color="000000"/>
              <w:right w:val="single" w:sz="10" w:space="0" w:color="000000"/>
            </w:tcBorders>
            <w:vAlign w:val="center"/>
          </w:tcPr>
          <w:p w14:paraId="0BCA9FE3" w14:textId="77777777" w:rsidR="00140800" w:rsidRDefault="00000000">
            <w:pPr>
              <w:pStyle w:val="Compact"/>
              <w:jc w:val="center"/>
            </w:pPr>
            <w:r>
              <w:t>Dataset</w:t>
            </w:r>
          </w:p>
        </w:tc>
        <w:tc>
          <w:tcPr>
            <w:tcW w:w="1320" w:type="dxa"/>
            <w:tcBorders>
              <w:top w:val="single" w:sz="10" w:space="0" w:color="000000"/>
              <w:left w:val="single" w:sz="10" w:space="0" w:color="000000"/>
              <w:bottom w:val="single" w:sz="10" w:space="0" w:color="000000"/>
              <w:right w:val="single" w:sz="10" w:space="0" w:color="000000"/>
            </w:tcBorders>
            <w:vAlign w:val="center"/>
          </w:tcPr>
          <w:p w14:paraId="77647C49" w14:textId="77777777" w:rsidR="00140800" w:rsidRDefault="00000000">
            <w:pPr>
              <w:pStyle w:val="Compact"/>
              <w:jc w:val="center"/>
            </w:pPr>
            <w:r>
              <w:t>Mean of X</w:t>
            </w:r>
          </w:p>
        </w:tc>
        <w:tc>
          <w:tcPr>
            <w:tcW w:w="1320" w:type="dxa"/>
            <w:tcBorders>
              <w:top w:val="single" w:sz="10" w:space="0" w:color="000000"/>
              <w:left w:val="single" w:sz="10" w:space="0" w:color="000000"/>
              <w:bottom w:val="single" w:sz="10" w:space="0" w:color="000000"/>
              <w:right w:val="single" w:sz="10" w:space="0" w:color="000000"/>
            </w:tcBorders>
            <w:vAlign w:val="center"/>
          </w:tcPr>
          <w:p w14:paraId="6500FEE5" w14:textId="77777777" w:rsidR="00140800" w:rsidRDefault="00000000">
            <w:pPr>
              <w:pStyle w:val="Compact"/>
              <w:jc w:val="center"/>
            </w:pPr>
            <w:r>
              <w:t>Variance of X</w:t>
            </w:r>
          </w:p>
        </w:tc>
        <w:tc>
          <w:tcPr>
            <w:tcW w:w="1320" w:type="dxa"/>
            <w:tcBorders>
              <w:top w:val="single" w:sz="10" w:space="0" w:color="000000"/>
              <w:left w:val="single" w:sz="10" w:space="0" w:color="000000"/>
              <w:bottom w:val="single" w:sz="10" w:space="0" w:color="000000"/>
              <w:right w:val="single" w:sz="10" w:space="0" w:color="000000"/>
            </w:tcBorders>
            <w:vAlign w:val="center"/>
          </w:tcPr>
          <w:p w14:paraId="723F7320" w14:textId="77777777" w:rsidR="00140800" w:rsidRDefault="00000000">
            <w:pPr>
              <w:pStyle w:val="Compact"/>
              <w:jc w:val="center"/>
            </w:pPr>
            <w:r>
              <w:t>Mean of Y</w:t>
            </w:r>
          </w:p>
        </w:tc>
        <w:tc>
          <w:tcPr>
            <w:tcW w:w="1320" w:type="dxa"/>
            <w:tcBorders>
              <w:top w:val="single" w:sz="10" w:space="0" w:color="000000"/>
              <w:left w:val="single" w:sz="10" w:space="0" w:color="000000"/>
              <w:bottom w:val="single" w:sz="10" w:space="0" w:color="000000"/>
              <w:right w:val="single" w:sz="10" w:space="0" w:color="000000"/>
            </w:tcBorders>
            <w:vAlign w:val="center"/>
          </w:tcPr>
          <w:p w14:paraId="07308DF6" w14:textId="77777777" w:rsidR="00140800" w:rsidRDefault="00000000">
            <w:pPr>
              <w:pStyle w:val="Compact"/>
              <w:jc w:val="center"/>
            </w:pPr>
            <w:r>
              <w:t>Variance of Y</w:t>
            </w:r>
          </w:p>
        </w:tc>
        <w:tc>
          <w:tcPr>
            <w:tcW w:w="1320" w:type="dxa"/>
            <w:tcBorders>
              <w:top w:val="single" w:sz="10" w:space="0" w:color="000000"/>
              <w:left w:val="single" w:sz="10" w:space="0" w:color="000000"/>
              <w:bottom w:val="single" w:sz="10" w:space="0" w:color="000000"/>
              <w:right w:val="single" w:sz="10" w:space="0" w:color="000000"/>
            </w:tcBorders>
            <w:vAlign w:val="center"/>
          </w:tcPr>
          <w:p w14:paraId="6CC2C93E" w14:textId="77777777" w:rsidR="00140800" w:rsidRDefault="00000000">
            <w:pPr>
              <w:pStyle w:val="Compact"/>
              <w:jc w:val="center"/>
            </w:pPr>
            <w:r>
              <w:t>Correlation (X, Y)</w:t>
            </w:r>
          </w:p>
        </w:tc>
      </w:tr>
      <w:tr w:rsidR="00140800" w14:paraId="36344732" w14:textId="77777777" w:rsidTr="00140800">
        <w:tc>
          <w:tcPr>
            <w:tcW w:w="1320" w:type="dxa"/>
            <w:tcBorders>
              <w:top w:val="single" w:sz="10" w:space="0" w:color="000000"/>
              <w:left w:val="single" w:sz="10" w:space="0" w:color="000000"/>
              <w:bottom w:val="single" w:sz="10" w:space="0" w:color="000000"/>
              <w:right w:val="single" w:sz="10" w:space="0" w:color="000000"/>
            </w:tcBorders>
          </w:tcPr>
          <w:p w14:paraId="67BE307D" w14:textId="77777777" w:rsidR="00140800" w:rsidRDefault="00000000">
            <w:pPr>
              <w:pStyle w:val="Compact"/>
              <w:jc w:val="center"/>
            </w:pPr>
            <w:r>
              <w:t>I, II, III, IV</w:t>
            </w:r>
          </w:p>
        </w:tc>
        <w:tc>
          <w:tcPr>
            <w:tcW w:w="1320" w:type="dxa"/>
            <w:tcBorders>
              <w:top w:val="single" w:sz="10" w:space="0" w:color="000000"/>
              <w:left w:val="single" w:sz="10" w:space="0" w:color="000000"/>
              <w:bottom w:val="single" w:sz="10" w:space="0" w:color="000000"/>
              <w:right w:val="single" w:sz="10" w:space="0" w:color="000000"/>
            </w:tcBorders>
          </w:tcPr>
          <w:p w14:paraId="06572AF1" w14:textId="77777777" w:rsidR="00140800" w:rsidRDefault="00000000">
            <w:pPr>
              <w:pStyle w:val="Compact"/>
              <w:jc w:val="center"/>
            </w:pPr>
            <w:r>
              <w:t>9.0</w:t>
            </w:r>
          </w:p>
        </w:tc>
        <w:tc>
          <w:tcPr>
            <w:tcW w:w="1320" w:type="dxa"/>
            <w:tcBorders>
              <w:top w:val="single" w:sz="10" w:space="0" w:color="000000"/>
              <w:left w:val="single" w:sz="10" w:space="0" w:color="000000"/>
              <w:bottom w:val="single" w:sz="10" w:space="0" w:color="000000"/>
              <w:right w:val="single" w:sz="10" w:space="0" w:color="000000"/>
            </w:tcBorders>
          </w:tcPr>
          <w:p w14:paraId="591718DF" w14:textId="77777777" w:rsidR="00140800" w:rsidRDefault="00000000">
            <w:pPr>
              <w:pStyle w:val="Compact"/>
              <w:jc w:val="center"/>
            </w:pPr>
            <w:r>
              <w:t>11.0</w:t>
            </w:r>
          </w:p>
        </w:tc>
        <w:tc>
          <w:tcPr>
            <w:tcW w:w="1320" w:type="dxa"/>
            <w:tcBorders>
              <w:top w:val="single" w:sz="10" w:space="0" w:color="000000"/>
              <w:left w:val="single" w:sz="10" w:space="0" w:color="000000"/>
              <w:bottom w:val="single" w:sz="10" w:space="0" w:color="000000"/>
              <w:right w:val="single" w:sz="10" w:space="0" w:color="000000"/>
            </w:tcBorders>
          </w:tcPr>
          <w:p w14:paraId="6621FB20" w14:textId="77777777" w:rsidR="00140800" w:rsidRDefault="00000000">
            <w:pPr>
              <w:pStyle w:val="Compact"/>
              <w:jc w:val="center"/>
            </w:pPr>
            <w:r>
              <w:t>7.5</w:t>
            </w:r>
          </w:p>
        </w:tc>
        <w:tc>
          <w:tcPr>
            <w:tcW w:w="1320" w:type="dxa"/>
            <w:tcBorders>
              <w:top w:val="single" w:sz="10" w:space="0" w:color="000000"/>
              <w:left w:val="single" w:sz="10" w:space="0" w:color="000000"/>
              <w:bottom w:val="single" w:sz="10" w:space="0" w:color="000000"/>
              <w:right w:val="single" w:sz="10" w:space="0" w:color="000000"/>
            </w:tcBorders>
          </w:tcPr>
          <w:p w14:paraId="40ABEBD8" w14:textId="77777777" w:rsidR="00140800" w:rsidRDefault="00000000">
            <w:pPr>
              <w:pStyle w:val="Compact"/>
              <w:jc w:val="center"/>
            </w:pPr>
            <w:r>
              <w:t>4.12</w:t>
            </w:r>
          </w:p>
        </w:tc>
        <w:tc>
          <w:tcPr>
            <w:tcW w:w="1320" w:type="dxa"/>
            <w:tcBorders>
              <w:top w:val="single" w:sz="10" w:space="0" w:color="000000"/>
              <w:left w:val="single" w:sz="10" w:space="0" w:color="000000"/>
              <w:bottom w:val="single" w:sz="10" w:space="0" w:color="000000"/>
              <w:right w:val="single" w:sz="10" w:space="0" w:color="000000"/>
            </w:tcBorders>
          </w:tcPr>
          <w:p w14:paraId="1E83828E" w14:textId="77777777" w:rsidR="00140800" w:rsidRDefault="00000000">
            <w:pPr>
              <w:pStyle w:val="Compact"/>
              <w:jc w:val="center"/>
            </w:pPr>
            <w:r>
              <w:t>0.816</w:t>
            </w:r>
          </w:p>
        </w:tc>
      </w:tr>
    </w:tbl>
    <w:p w14:paraId="0E9C1931" w14:textId="77777777" w:rsidR="00140800" w:rsidRDefault="00000000">
      <w:pPr>
        <w:pStyle w:val="BlockText"/>
      </w:pPr>
      <w:r>
        <w:rPr>
          <w:b/>
          <w:bCs/>
        </w:rPr>
        <w:t>Conclusion:</w:t>
      </w:r>
      <w:r>
        <w:t xml:space="preserve"> Without the exploratory graphics, all four datasets would be treated identically, leading to severely misleading model conclusions for datasets that are non-linear or contain extreme outliers.</w:t>
      </w:r>
    </w:p>
    <w:p w14:paraId="157F1FFB" w14:textId="77777777" w:rsidR="00140800" w:rsidRDefault="00000000">
      <w:r>
        <w:pict w14:anchorId="3FFEA26E">
          <v:rect id="_x0000_i1053" style="width:0;height:1.5pt" o:hralign="center" o:hrstd="t" o:hr="t"/>
        </w:pict>
      </w:r>
    </w:p>
    <w:p w14:paraId="48FA95FB" w14:textId="77777777" w:rsidR="00140800" w:rsidRDefault="00000000">
      <w:pPr>
        <w:pStyle w:val="Heading3"/>
      </w:pPr>
      <w:r>
        <w:t>IV. Pointwise Steps in Using Exploratory Graphics (The EDA Process)</w:t>
      </w:r>
    </w:p>
    <w:p w14:paraId="5058A80E" w14:textId="77777777" w:rsidR="00140800" w:rsidRDefault="00000000">
      <w:pPr>
        <w:pStyle w:val="FirstParagraph"/>
      </w:pPr>
      <w:r>
        <w:t xml:space="preserve">The use of exploratory graphics follows the standard </w:t>
      </w:r>
      <w:r>
        <w:rPr>
          <w:b/>
          <w:bCs/>
        </w:rPr>
        <w:t>Exploratory Data Analysis (EDA)</w:t>
      </w:r>
      <w:r>
        <w:t xml:space="preserve"> workflow:</w:t>
      </w:r>
    </w:p>
    <w:p w14:paraId="7434142C" w14:textId="77777777" w:rsidR="00140800" w:rsidRDefault="00000000">
      <w:pPr>
        <w:pStyle w:val="Compact"/>
        <w:numPr>
          <w:ilvl w:val="0"/>
          <w:numId w:val="123"/>
        </w:numPr>
      </w:pPr>
      <w:r>
        <w:rPr>
          <w:b/>
          <w:bCs/>
        </w:rPr>
        <w:t>Initial Univariate Analysis:</w:t>
      </w:r>
      <w:r>
        <w:t xml:space="preserve"> Generate histograms and box plots for </w:t>
      </w:r>
      <w:r>
        <w:rPr>
          <w:b/>
          <w:bCs/>
        </w:rPr>
        <w:t>each</w:t>
      </w:r>
      <w:r>
        <w:t xml:space="preserve"> variable to understand its individual distribution.</w:t>
      </w:r>
    </w:p>
    <w:p w14:paraId="0CF6DC31" w14:textId="77777777" w:rsidR="00140800" w:rsidRDefault="00000000">
      <w:pPr>
        <w:pStyle w:val="Compact"/>
        <w:numPr>
          <w:ilvl w:val="0"/>
          <w:numId w:val="123"/>
        </w:numPr>
      </w:pPr>
      <w:r>
        <w:rPr>
          <w:b/>
          <w:bCs/>
        </w:rPr>
        <w:t>Bivariate Analysis:</w:t>
      </w:r>
      <w:r>
        <w:t xml:space="preserve"> Use </w:t>
      </w:r>
      <w:r>
        <w:rPr>
          <w:b/>
          <w:bCs/>
        </w:rPr>
        <w:t>scatter plots</w:t>
      </w:r>
      <w:r>
        <w:t xml:space="preserve"> (for numeric vs. numeric) and </w:t>
      </w:r>
      <w:r>
        <w:rPr>
          <w:b/>
          <w:bCs/>
        </w:rPr>
        <w:t>bar/grouped plots</w:t>
      </w:r>
      <w:r>
        <w:t xml:space="preserve"> (for categorical vs. numeric) to explore relationships between variable pairs.</w:t>
      </w:r>
    </w:p>
    <w:p w14:paraId="7569EF2E" w14:textId="77777777" w:rsidR="00140800" w:rsidRDefault="00000000">
      <w:pPr>
        <w:pStyle w:val="Compact"/>
        <w:numPr>
          <w:ilvl w:val="0"/>
          <w:numId w:val="123"/>
        </w:numPr>
      </w:pPr>
      <w:r>
        <w:rPr>
          <w:b/>
          <w:bCs/>
        </w:rPr>
        <w:t>Multivariate Analysis:</w:t>
      </w:r>
      <w:r>
        <w:t xml:space="preserve"> Employ techniques like </w:t>
      </w:r>
      <w:r>
        <w:rPr>
          <w:b/>
          <w:bCs/>
        </w:rPr>
        <w:t>pair plots</w:t>
      </w:r>
      <w:r>
        <w:t xml:space="preserve"> or incorporate color/size dimensions into scatter plots to visualize the interaction of three or more variables.</w:t>
      </w:r>
    </w:p>
    <w:p w14:paraId="7C09BE6E" w14:textId="77777777" w:rsidR="00140800" w:rsidRDefault="00000000">
      <w:pPr>
        <w:pStyle w:val="Compact"/>
        <w:numPr>
          <w:ilvl w:val="0"/>
          <w:numId w:val="123"/>
        </w:numPr>
      </w:pPr>
      <w:r>
        <w:rPr>
          <w:b/>
          <w:bCs/>
        </w:rPr>
        <w:t>Anomaly Detection:</w:t>
      </w:r>
      <w:r>
        <w:t xml:space="preserve"> Specifically look for data points that fall outside the main cluster or pattern.</w:t>
      </w:r>
    </w:p>
    <w:p w14:paraId="1CDB7295" w14:textId="77777777" w:rsidR="00140800" w:rsidRDefault="00000000">
      <w:pPr>
        <w:pStyle w:val="Compact"/>
        <w:numPr>
          <w:ilvl w:val="0"/>
          <w:numId w:val="123"/>
        </w:numPr>
      </w:pPr>
      <w:r>
        <w:rPr>
          <w:b/>
          <w:bCs/>
        </w:rPr>
        <w:lastRenderedPageBreak/>
        <w:t>Hypothesis Refinement:</w:t>
      </w:r>
      <w:r>
        <w:t xml:space="preserve"> Based on visual evidence, refine or generate new hypotheses about the data structure.</w:t>
      </w:r>
    </w:p>
    <w:p w14:paraId="29C771E8" w14:textId="77777777" w:rsidR="00140800" w:rsidRDefault="00000000">
      <w:pPr>
        <w:pStyle w:val="Compact"/>
        <w:numPr>
          <w:ilvl w:val="0"/>
          <w:numId w:val="123"/>
        </w:numPr>
      </w:pPr>
      <w:r>
        <w:rPr>
          <w:b/>
          <w:bCs/>
        </w:rPr>
        <w:t>Iterative Looping:</w:t>
      </w:r>
      <w:r>
        <w:t xml:space="preserve"> Repeat the process by transforming data (e.g., scaling or filtering) and re-visualizing until a clear structure emerges.</w:t>
      </w:r>
    </w:p>
    <w:p w14:paraId="63699876" w14:textId="77777777" w:rsidR="00140800" w:rsidRDefault="00000000">
      <w:r>
        <w:pict w14:anchorId="26AA2829">
          <v:rect id="_x0000_i1054" style="width:0;height:1.5pt" o:hralign="center" o:hrstd="t" o:hr="t"/>
        </w:pict>
      </w:r>
    </w:p>
    <w:p w14:paraId="650AD622" w14:textId="77777777" w:rsidR="00140800" w:rsidRDefault="00000000">
      <w:pPr>
        <w:pStyle w:val="Heading3"/>
      </w:pPr>
      <w:r>
        <w:t>V. Real-World Example: Analyzing Customer Data</w:t>
      </w:r>
    </w:p>
    <w:tbl>
      <w:tblPr>
        <w:tblStyle w:val="Table"/>
        <w:tblW w:w="5000" w:type="pct"/>
        <w:tblLayout w:type="fixed"/>
        <w:tblLook w:val="0020" w:firstRow="1" w:lastRow="0" w:firstColumn="0" w:lastColumn="0" w:noHBand="0" w:noVBand="0"/>
      </w:tblPr>
      <w:tblGrid>
        <w:gridCol w:w="2830"/>
        <w:gridCol w:w="2830"/>
        <w:gridCol w:w="2831"/>
        <w:gridCol w:w="2831"/>
      </w:tblGrid>
      <w:tr w:rsidR="00140800" w14:paraId="0E6071B5"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6BC5CC70" w14:textId="77777777" w:rsidR="00140800" w:rsidRDefault="00000000">
            <w:pPr>
              <w:pStyle w:val="Compact"/>
              <w:jc w:val="center"/>
            </w:pPr>
            <w:r>
              <w:t>Step</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1E40C8B8" w14:textId="77777777" w:rsidR="00140800" w:rsidRDefault="00000000">
            <w:pPr>
              <w:pStyle w:val="Compact"/>
              <w:jc w:val="center"/>
            </w:pPr>
            <w:r>
              <w:t>Goal</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36610134" w14:textId="77777777" w:rsidR="00140800" w:rsidRDefault="00000000">
            <w:pPr>
              <w:pStyle w:val="Compact"/>
              <w:jc w:val="center"/>
            </w:pPr>
            <w:r>
              <w:t>Exploratory Graphic Used</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4277F0DF" w14:textId="77777777" w:rsidR="00140800" w:rsidRDefault="00000000">
            <w:pPr>
              <w:pStyle w:val="Compact"/>
              <w:jc w:val="center"/>
            </w:pPr>
            <w:r>
              <w:t>Insight Gained</w:t>
            </w:r>
          </w:p>
        </w:tc>
      </w:tr>
      <w:tr w:rsidR="00140800" w14:paraId="67DD40D4"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24F6E64D" w14:textId="77777777" w:rsidR="00140800" w:rsidRDefault="00000000">
            <w:pPr>
              <w:pStyle w:val="Compact"/>
            </w:pPr>
            <w:r>
              <w:t>1</w:t>
            </w:r>
          </w:p>
        </w:tc>
        <w:tc>
          <w:tcPr>
            <w:tcW w:w="1980" w:type="dxa"/>
            <w:tcBorders>
              <w:top w:val="single" w:sz="10" w:space="0" w:color="000000"/>
              <w:left w:val="single" w:sz="10" w:space="0" w:color="000000"/>
              <w:bottom w:val="single" w:sz="10" w:space="0" w:color="000000"/>
              <w:right w:val="single" w:sz="10" w:space="0" w:color="000000"/>
            </w:tcBorders>
          </w:tcPr>
          <w:p w14:paraId="2EEDDEA2" w14:textId="77777777" w:rsidR="00140800" w:rsidRDefault="00000000">
            <w:pPr>
              <w:pStyle w:val="Compact"/>
            </w:pPr>
            <w:r>
              <w:t>Check Age distribution</w:t>
            </w:r>
          </w:p>
        </w:tc>
        <w:tc>
          <w:tcPr>
            <w:tcW w:w="1980" w:type="dxa"/>
            <w:tcBorders>
              <w:top w:val="single" w:sz="10" w:space="0" w:color="000000"/>
              <w:left w:val="single" w:sz="10" w:space="0" w:color="000000"/>
              <w:bottom w:val="single" w:sz="10" w:space="0" w:color="000000"/>
              <w:right w:val="single" w:sz="10" w:space="0" w:color="000000"/>
            </w:tcBorders>
          </w:tcPr>
          <w:p w14:paraId="7682AB57" w14:textId="77777777" w:rsidR="00140800" w:rsidRDefault="00000000">
            <w:pPr>
              <w:pStyle w:val="Compact"/>
            </w:pPr>
            <w:r>
              <w:t>Histogram of ‘Customer Age’</w:t>
            </w:r>
          </w:p>
        </w:tc>
        <w:tc>
          <w:tcPr>
            <w:tcW w:w="1980" w:type="dxa"/>
            <w:tcBorders>
              <w:top w:val="single" w:sz="10" w:space="0" w:color="000000"/>
              <w:left w:val="single" w:sz="10" w:space="0" w:color="000000"/>
              <w:bottom w:val="single" w:sz="10" w:space="0" w:color="000000"/>
              <w:right w:val="single" w:sz="10" w:space="0" w:color="000000"/>
            </w:tcBorders>
          </w:tcPr>
          <w:p w14:paraId="0DF4152E" w14:textId="77777777" w:rsidR="00140800" w:rsidRDefault="00000000">
            <w:pPr>
              <w:pStyle w:val="Compact"/>
            </w:pPr>
            <w:r>
              <w:t xml:space="preserve">Data is </w:t>
            </w:r>
            <w:r>
              <w:rPr>
                <w:b/>
                <w:bCs/>
              </w:rPr>
              <w:t>left-skewed</w:t>
            </w:r>
            <w:r>
              <w:t xml:space="preserve"> (more young customers). Implies data may need transformation.</w:t>
            </w:r>
          </w:p>
        </w:tc>
      </w:tr>
      <w:tr w:rsidR="00140800" w14:paraId="6287CEE6"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2E0CEAEB" w14:textId="77777777" w:rsidR="00140800" w:rsidRDefault="00000000">
            <w:pPr>
              <w:pStyle w:val="Compact"/>
            </w:pPr>
            <w:r>
              <w:t>2</w:t>
            </w:r>
          </w:p>
        </w:tc>
        <w:tc>
          <w:tcPr>
            <w:tcW w:w="1980" w:type="dxa"/>
            <w:tcBorders>
              <w:top w:val="single" w:sz="10" w:space="0" w:color="000000"/>
              <w:left w:val="single" w:sz="10" w:space="0" w:color="000000"/>
              <w:bottom w:val="single" w:sz="10" w:space="0" w:color="000000"/>
              <w:right w:val="single" w:sz="10" w:space="0" w:color="000000"/>
            </w:tcBorders>
          </w:tcPr>
          <w:p w14:paraId="409D1469" w14:textId="77777777" w:rsidR="00140800" w:rsidRDefault="00000000">
            <w:pPr>
              <w:pStyle w:val="Compact"/>
            </w:pPr>
            <w:r>
              <w:t>Check Spending relationship</w:t>
            </w:r>
          </w:p>
        </w:tc>
        <w:tc>
          <w:tcPr>
            <w:tcW w:w="1980" w:type="dxa"/>
            <w:tcBorders>
              <w:top w:val="single" w:sz="10" w:space="0" w:color="000000"/>
              <w:left w:val="single" w:sz="10" w:space="0" w:color="000000"/>
              <w:bottom w:val="single" w:sz="10" w:space="0" w:color="000000"/>
              <w:right w:val="single" w:sz="10" w:space="0" w:color="000000"/>
            </w:tcBorders>
          </w:tcPr>
          <w:p w14:paraId="6524CE38" w14:textId="77777777" w:rsidR="00140800" w:rsidRDefault="00000000">
            <w:pPr>
              <w:pStyle w:val="Compact"/>
            </w:pPr>
            <w:r>
              <w:t>Scatter Plot: ‘Income’ vs. ‘Spending’</w:t>
            </w:r>
          </w:p>
        </w:tc>
        <w:tc>
          <w:tcPr>
            <w:tcW w:w="1980" w:type="dxa"/>
            <w:tcBorders>
              <w:top w:val="single" w:sz="10" w:space="0" w:color="000000"/>
              <w:left w:val="single" w:sz="10" w:space="0" w:color="000000"/>
              <w:bottom w:val="single" w:sz="10" w:space="0" w:color="000000"/>
              <w:right w:val="single" w:sz="10" w:space="0" w:color="000000"/>
            </w:tcBorders>
          </w:tcPr>
          <w:p w14:paraId="50081E86" w14:textId="77777777" w:rsidR="00140800" w:rsidRDefault="00000000">
            <w:pPr>
              <w:pStyle w:val="Compact"/>
            </w:pPr>
            <w:r>
              <w:t xml:space="preserve">A </w:t>
            </w:r>
            <w:r>
              <w:rPr>
                <w:b/>
                <w:bCs/>
              </w:rPr>
              <w:t>cluster</w:t>
            </w:r>
            <w:r>
              <w:t xml:space="preserve"> of low-income, high-spending customers is visible, representing a niche market segment.</w:t>
            </w:r>
          </w:p>
        </w:tc>
      </w:tr>
      <w:tr w:rsidR="00140800" w14:paraId="569DC626"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0F192DB1" w14:textId="77777777" w:rsidR="00140800" w:rsidRDefault="00000000">
            <w:pPr>
              <w:pStyle w:val="Compact"/>
            </w:pPr>
            <w:r>
              <w:t>3</w:t>
            </w:r>
          </w:p>
        </w:tc>
        <w:tc>
          <w:tcPr>
            <w:tcW w:w="1980" w:type="dxa"/>
            <w:tcBorders>
              <w:top w:val="single" w:sz="10" w:space="0" w:color="000000"/>
              <w:left w:val="single" w:sz="10" w:space="0" w:color="000000"/>
              <w:bottom w:val="single" w:sz="10" w:space="0" w:color="000000"/>
              <w:right w:val="single" w:sz="10" w:space="0" w:color="000000"/>
            </w:tcBorders>
          </w:tcPr>
          <w:p w14:paraId="53FA9480" w14:textId="77777777" w:rsidR="00140800" w:rsidRDefault="00000000">
            <w:pPr>
              <w:pStyle w:val="Compact"/>
            </w:pPr>
            <w:r>
              <w:t>Check categorical impact</w:t>
            </w:r>
          </w:p>
        </w:tc>
        <w:tc>
          <w:tcPr>
            <w:tcW w:w="1980" w:type="dxa"/>
            <w:tcBorders>
              <w:top w:val="single" w:sz="10" w:space="0" w:color="000000"/>
              <w:left w:val="single" w:sz="10" w:space="0" w:color="000000"/>
              <w:bottom w:val="single" w:sz="10" w:space="0" w:color="000000"/>
              <w:right w:val="single" w:sz="10" w:space="0" w:color="000000"/>
            </w:tcBorders>
          </w:tcPr>
          <w:p w14:paraId="4F1FCAFD" w14:textId="77777777" w:rsidR="00140800" w:rsidRDefault="00000000">
            <w:pPr>
              <w:pStyle w:val="Compact"/>
            </w:pPr>
            <w:r>
              <w:t>Box Plot: ‘Spending’ by ‘Region’</w:t>
            </w:r>
          </w:p>
        </w:tc>
        <w:tc>
          <w:tcPr>
            <w:tcW w:w="1980" w:type="dxa"/>
            <w:tcBorders>
              <w:top w:val="single" w:sz="10" w:space="0" w:color="000000"/>
              <w:left w:val="single" w:sz="10" w:space="0" w:color="000000"/>
              <w:bottom w:val="single" w:sz="10" w:space="0" w:color="000000"/>
              <w:right w:val="single" w:sz="10" w:space="0" w:color="000000"/>
            </w:tcBorders>
          </w:tcPr>
          <w:p w14:paraId="11BB399C" w14:textId="77777777" w:rsidR="00140800" w:rsidRDefault="00000000">
            <w:pPr>
              <w:pStyle w:val="Compact"/>
            </w:pPr>
            <w:r>
              <w:t xml:space="preserve">Spending in the </w:t>
            </w:r>
            <w:r>
              <w:rPr>
                <w:b/>
                <w:bCs/>
              </w:rPr>
              <w:t>‘West’ region</w:t>
            </w:r>
            <w:r>
              <w:t xml:space="preserve"> has a </w:t>
            </w:r>
            <w:r>
              <w:rPr>
                <w:b/>
                <w:bCs/>
              </w:rPr>
              <w:t>higher median</w:t>
            </w:r>
            <w:r>
              <w:t xml:space="preserve"> and wider variance compared to other regions.</w:t>
            </w:r>
          </w:p>
        </w:tc>
      </w:tr>
    </w:tbl>
    <w:p w14:paraId="7DC78DA5" w14:textId="77777777" w:rsidR="00140800" w:rsidRDefault="00000000">
      <w:r>
        <w:pict w14:anchorId="68D36A55">
          <v:rect id="_x0000_i1055" style="width:0;height:1.5pt" o:hralign="center" o:hrstd="t" o:hr="t"/>
        </w:pict>
      </w:r>
    </w:p>
    <w:p w14:paraId="6B91FE15" w14:textId="77777777" w:rsidR="00140800" w:rsidRDefault="00000000">
      <w:pPr>
        <w:pStyle w:val="Heading3"/>
      </w:pPr>
      <w:r>
        <w:t>VI. Cheat Sheet Summary for Revision 📝</w:t>
      </w:r>
    </w:p>
    <w:tbl>
      <w:tblPr>
        <w:tblStyle w:val="Table"/>
        <w:tblW w:w="5000" w:type="pct"/>
        <w:tblLayout w:type="fixed"/>
        <w:tblLook w:val="0020" w:firstRow="1" w:lastRow="0" w:firstColumn="0" w:lastColumn="0" w:noHBand="0" w:noVBand="0"/>
      </w:tblPr>
      <w:tblGrid>
        <w:gridCol w:w="5661"/>
        <w:gridCol w:w="5661"/>
      </w:tblGrid>
      <w:tr w:rsidR="00140800" w14:paraId="6949EAB0"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3960" w:type="dxa"/>
            <w:tcBorders>
              <w:top w:val="single" w:sz="10" w:space="0" w:color="000000"/>
              <w:left w:val="single" w:sz="10" w:space="0" w:color="000000"/>
              <w:bottom w:val="single" w:sz="10" w:space="0" w:color="000000"/>
              <w:right w:val="single" w:sz="10" w:space="0" w:color="000000"/>
            </w:tcBorders>
            <w:vAlign w:val="center"/>
          </w:tcPr>
          <w:p w14:paraId="5ACD514E" w14:textId="77777777" w:rsidR="00140800" w:rsidRDefault="00000000">
            <w:pPr>
              <w:pStyle w:val="Compact"/>
              <w:jc w:val="center"/>
            </w:pPr>
            <w:r>
              <w:t>Concept</w:t>
            </w:r>
          </w:p>
        </w:tc>
        <w:tc>
          <w:tcPr>
            <w:tcW w:w="3960" w:type="dxa"/>
            <w:tcBorders>
              <w:top w:val="single" w:sz="10" w:space="0" w:color="000000"/>
              <w:left w:val="single" w:sz="10" w:space="0" w:color="000000"/>
              <w:bottom w:val="single" w:sz="10" w:space="0" w:color="000000"/>
              <w:right w:val="single" w:sz="10" w:space="0" w:color="000000"/>
            </w:tcBorders>
            <w:vAlign w:val="center"/>
          </w:tcPr>
          <w:p w14:paraId="11B509E9" w14:textId="77777777" w:rsidR="00140800" w:rsidRDefault="00000000">
            <w:pPr>
              <w:pStyle w:val="Compact"/>
              <w:jc w:val="center"/>
            </w:pPr>
            <w:r>
              <w:t>Key Points</w:t>
            </w:r>
          </w:p>
        </w:tc>
      </w:tr>
      <w:tr w:rsidR="00140800" w14:paraId="11B787B0" w14:textId="77777777" w:rsidTr="00140800">
        <w:tc>
          <w:tcPr>
            <w:tcW w:w="3960" w:type="dxa"/>
            <w:tcBorders>
              <w:top w:val="single" w:sz="10" w:space="0" w:color="000000"/>
              <w:left w:val="single" w:sz="10" w:space="0" w:color="000000"/>
              <w:bottom w:val="single" w:sz="10" w:space="0" w:color="000000"/>
              <w:right w:val="single" w:sz="10" w:space="0" w:color="000000"/>
            </w:tcBorders>
          </w:tcPr>
          <w:p w14:paraId="53BD40DF" w14:textId="77777777" w:rsidR="00140800" w:rsidRDefault="00000000">
            <w:pPr>
              <w:pStyle w:val="Compact"/>
            </w:pPr>
            <w:r>
              <w:rPr>
                <w:b/>
                <w:bCs/>
              </w:rPr>
              <w:t>Exploratory Graphics (EG)</w:t>
            </w:r>
          </w:p>
        </w:tc>
        <w:tc>
          <w:tcPr>
            <w:tcW w:w="3960" w:type="dxa"/>
            <w:tcBorders>
              <w:top w:val="single" w:sz="10" w:space="0" w:color="000000"/>
              <w:left w:val="single" w:sz="10" w:space="0" w:color="000000"/>
              <w:bottom w:val="single" w:sz="10" w:space="0" w:color="000000"/>
              <w:right w:val="single" w:sz="10" w:space="0" w:color="000000"/>
            </w:tcBorders>
          </w:tcPr>
          <w:p w14:paraId="1E6E8A2C" w14:textId="77777777" w:rsidR="00140800" w:rsidRDefault="00000000">
            <w:pPr>
              <w:pStyle w:val="Compact"/>
            </w:pPr>
            <w:r>
              <w:t xml:space="preserve">Informal, iterative visuals used by the analyst to </w:t>
            </w:r>
            <w:r>
              <w:rPr>
                <w:i/>
                <w:iCs/>
              </w:rPr>
              <w:t>discover</w:t>
            </w:r>
            <w:r>
              <w:t xml:space="preserve"> patterns.</w:t>
            </w:r>
          </w:p>
        </w:tc>
      </w:tr>
      <w:tr w:rsidR="00140800" w14:paraId="3EDE35E0" w14:textId="77777777" w:rsidTr="00140800">
        <w:tc>
          <w:tcPr>
            <w:tcW w:w="3960" w:type="dxa"/>
            <w:tcBorders>
              <w:top w:val="single" w:sz="10" w:space="0" w:color="000000"/>
              <w:left w:val="single" w:sz="10" w:space="0" w:color="000000"/>
              <w:bottom w:val="single" w:sz="10" w:space="0" w:color="000000"/>
              <w:right w:val="single" w:sz="10" w:space="0" w:color="000000"/>
            </w:tcBorders>
          </w:tcPr>
          <w:p w14:paraId="48DD2C46" w14:textId="77777777" w:rsidR="00140800" w:rsidRDefault="00000000">
            <w:pPr>
              <w:pStyle w:val="Compact"/>
            </w:pPr>
            <w:r>
              <w:rPr>
                <w:b/>
                <w:bCs/>
              </w:rPr>
              <w:t>Primary Goal</w:t>
            </w:r>
          </w:p>
        </w:tc>
        <w:tc>
          <w:tcPr>
            <w:tcW w:w="3960" w:type="dxa"/>
            <w:tcBorders>
              <w:top w:val="single" w:sz="10" w:space="0" w:color="000000"/>
              <w:left w:val="single" w:sz="10" w:space="0" w:color="000000"/>
              <w:bottom w:val="single" w:sz="10" w:space="0" w:color="000000"/>
              <w:right w:val="single" w:sz="10" w:space="0" w:color="000000"/>
            </w:tcBorders>
          </w:tcPr>
          <w:p w14:paraId="67F86241" w14:textId="77777777" w:rsidR="00140800" w:rsidRDefault="00000000">
            <w:pPr>
              <w:pStyle w:val="Compact"/>
            </w:pPr>
            <w:r>
              <w:t>Understand data structure, test assumptions, guide model choice, and clean data.</w:t>
            </w:r>
          </w:p>
        </w:tc>
      </w:tr>
      <w:tr w:rsidR="00140800" w14:paraId="1C594ED5" w14:textId="77777777" w:rsidTr="00140800">
        <w:tc>
          <w:tcPr>
            <w:tcW w:w="3960" w:type="dxa"/>
            <w:tcBorders>
              <w:top w:val="single" w:sz="10" w:space="0" w:color="000000"/>
              <w:left w:val="single" w:sz="10" w:space="0" w:color="000000"/>
              <w:bottom w:val="single" w:sz="10" w:space="0" w:color="000000"/>
              <w:right w:val="single" w:sz="10" w:space="0" w:color="000000"/>
            </w:tcBorders>
          </w:tcPr>
          <w:p w14:paraId="6DC5992E" w14:textId="77777777" w:rsidR="00140800" w:rsidRDefault="00000000">
            <w:pPr>
              <w:pStyle w:val="Compact"/>
            </w:pPr>
            <w:r>
              <w:rPr>
                <w:b/>
                <w:bCs/>
              </w:rPr>
              <w:t>Key Functions</w:t>
            </w:r>
          </w:p>
        </w:tc>
        <w:tc>
          <w:tcPr>
            <w:tcW w:w="3960" w:type="dxa"/>
            <w:tcBorders>
              <w:top w:val="single" w:sz="10" w:space="0" w:color="000000"/>
              <w:left w:val="single" w:sz="10" w:space="0" w:color="000000"/>
              <w:bottom w:val="single" w:sz="10" w:space="0" w:color="000000"/>
              <w:right w:val="single" w:sz="10" w:space="0" w:color="000000"/>
            </w:tcBorders>
          </w:tcPr>
          <w:p w14:paraId="50926C80" w14:textId="77777777" w:rsidR="00140800" w:rsidRDefault="00000000">
            <w:pPr>
              <w:pStyle w:val="Compact"/>
            </w:pPr>
            <w:r>
              <w:t>Distribution check (Histograms), Outlier detection (Box Plots), Relationship finding (Scatter Plots).</w:t>
            </w:r>
          </w:p>
        </w:tc>
      </w:tr>
      <w:tr w:rsidR="00140800" w14:paraId="56C065B0" w14:textId="77777777" w:rsidTr="00140800">
        <w:tc>
          <w:tcPr>
            <w:tcW w:w="3960" w:type="dxa"/>
            <w:tcBorders>
              <w:top w:val="single" w:sz="10" w:space="0" w:color="000000"/>
              <w:left w:val="single" w:sz="10" w:space="0" w:color="000000"/>
              <w:bottom w:val="single" w:sz="10" w:space="0" w:color="000000"/>
              <w:right w:val="single" w:sz="10" w:space="0" w:color="000000"/>
            </w:tcBorders>
          </w:tcPr>
          <w:p w14:paraId="2931FD2C" w14:textId="77777777" w:rsidR="00140800" w:rsidRDefault="00000000">
            <w:pPr>
              <w:pStyle w:val="Compact"/>
            </w:pPr>
            <w:r>
              <w:rPr>
                <w:b/>
                <w:bCs/>
              </w:rPr>
              <w:t>Why Crucial</w:t>
            </w:r>
          </w:p>
        </w:tc>
        <w:tc>
          <w:tcPr>
            <w:tcW w:w="3960" w:type="dxa"/>
            <w:tcBorders>
              <w:top w:val="single" w:sz="10" w:space="0" w:color="000000"/>
              <w:left w:val="single" w:sz="10" w:space="0" w:color="000000"/>
              <w:bottom w:val="single" w:sz="10" w:space="0" w:color="000000"/>
              <w:right w:val="single" w:sz="10" w:space="0" w:color="000000"/>
            </w:tcBorders>
          </w:tcPr>
          <w:p w14:paraId="7DCA58DF" w14:textId="77777777" w:rsidR="00140800" w:rsidRDefault="00000000">
            <w:pPr>
              <w:pStyle w:val="Compact"/>
            </w:pPr>
            <w:r>
              <w:rPr>
                <w:b/>
                <w:bCs/>
              </w:rPr>
              <w:t>Prevents Misleading Conclusions</w:t>
            </w:r>
            <w:r>
              <w:t xml:space="preserve"> (Anscombe’s Quartet example). Statistics alone are not enough.</w:t>
            </w:r>
          </w:p>
        </w:tc>
      </w:tr>
      <w:tr w:rsidR="00140800" w14:paraId="1C9D7A5E" w14:textId="77777777" w:rsidTr="00140800">
        <w:tc>
          <w:tcPr>
            <w:tcW w:w="3960" w:type="dxa"/>
            <w:tcBorders>
              <w:top w:val="single" w:sz="10" w:space="0" w:color="000000"/>
              <w:left w:val="single" w:sz="10" w:space="0" w:color="000000"/>
              <w:bottom w:val="single" w:sz="10" w:space="0" w:color="000000"/>
              <w:right w:val="single" w:sz="10" w:space="0" w:color="000000"/>
            </w:tcBorders>
          </w:tcPr>
          <w:p w14:paraId="2E09E263" w14:textId="77777777" w:rsidR="00140800" w:rsidRDefault="00000000">
            <w:pPr>
              <w:pStyle w:val="Compact"/>
            </w:pPr>
            <w:r>
              <w:rPr>
                <w:b/>
                <w:bCs/>
              </w:rPr>
              <w:t>Process</w:t>
            </w:r>
          </w:p>
        </w:tc>
        <w:tc>
          <w:tcPr>
            <w:tcW w:w="3960" w:type="dxa"/>
            <w:tcBorders>
              <w:top w:val="single" w:sz="10" w:space="0" w:color="000000"/>
              <w:left w:val="single" w:sz="10" w:space="0" w:color="000000"/>
              <w:bottom w:val="single" w:sz="10" w:space="0" w:color="000000"/>
              <w:right w:val="single" w:sz="10" w:space="0" w:color="000000"/>
            </w:tcBorders>
          </w:tcPr>
          <w:p w14:paraId="4C3EB473" w14:textId="77777777" w:rsidR="00140800" w:rsidRDefault="00000000">
            <w:pPr>
              <w:pStyle w:val="Compact"/>
            </w:pPr>
            <w:r>
              <w:t xml:space="preserve">Univariate </w:t>
            </w:r>
            <m:oMath>
              <m:r>
                <m:rPr>
                  <m:sty m:val="p"/>
                </m:rPr>
                <w:rPr>
                  <w:rFonts w:ascii="Cambria Math" w:hAnsi="Cambria Math"/>
                </w:rPr>
                <m:t>→</m:t>
              </m:r>
            </m:oMath>
            <w:r>
              <w:t xml:space="preserve"> Bivariate </w:t>
            </w:r>
            <m:oMath>
              <m:r>
                <m:rPr>
                  <m:sty m:val="p"/>
                </m:rPr>
                <w:rPr>
                  <w:rFonts w:ascii="Cambria Math" w:hAnsi="Cambria Math"/>
                </w:rPr>
                <m:t>→</m:t>
              </m:r>
            </m:oMath>
            <w:r>
              <w:t xml:space="preserve"> Multivariate Analysis </w:t>
            </w:r>
            <m:oMath>
              <m:r>
                <m:rPr>
                  <m:sty m:val="p"/>
                </m:rPr>
                <w:rPr>
                  <w:rFonts w:ascii="Cambria Math" w:hAnsi="Cambria Math"/>
                </w:rPr>
                <m:t>→</m:t>
              </m:r>
            </m:oMath>
            <w:r>
              <w:t xml:space="preserve"> Iteration/Refinement.</w:t>
            </w:r>
          </w:p>
        </w:tc>
      </w:tr>
      <w:tr w:rsidR="00140800" w14:paraId="32792DB7" w14:textId="77777777" w:rsidTr="00140800">
        <w:tc>
          <w:tcPr>
            <w:tcW w:w="3960" w:type="dxa"/>
            <w:tcBorders>
              <w:top w:val="single" w:sz="10" w:space="0" w:color="000000"/>
              <w:left w:val="single" w:sz="10" w:space="0" w:color="000000"/>
              <w:bottom w:val="single" w:sz="10" w:space="0" w:color="000000"/>
              <w:right w:val="single" w:sz="10" w:space="0" w:color="000000"/>
            </w:tcBorders>
          </w:tcPr>
          <w:p w14:paraId="606C32C6" w14:textId="77777777" w:rsidR="00140800" w:rsidRDefault="00000000">
            <w:pPr>
              <w:pStyle w:val="Compact"/>
            </w:pPr>
            <w:r>
              <w:rPr>
                <w:b/>
                <w:bCs/>
              </w:rPr>
              <w:t>Comparison</w:t>
            </w:r>
          </w:p>
        </w:tc>
        <w:tc>
          <w:tcPr>
            <w:tcW w:w="3960" w:type="dxa"/>
            <w:tcBorders>
              <w:top w:val="single" w:sz="10" w:space="0" w:color="000000"/>
              <w:left w:val="single" w:sz="10" w:space="0" w:color="000000"/>
              <w:bottom w:val="single" w:sz="10" w:space="0" w:color="000000"/>
              <w:right w:val="single" w:sz="10" w:space="0" w:color="000000"/>
            </w:tcBorders>
          </w:tcPr>
          <w:p w14:paraId="31E4D2D6" w14:textId="77777777" w:rsidR="00140800" w:rsidRDefault="00000000">
            <w:pPr>
              <w:pStyle w:val="Compact"/>
            </w:pPr>
            <w:r>
              <w:rPr>
                <w:b/>
                <w:bCs/>
              </w:rPr>
              <w:t>EG</w:t>
            </w:r>
            <w:r>
              <w:t xml:space="preserve"> is for Discovery; </w:t>
            </w:r>
            <w:r>
              <w:rPr>
                <w:b/>
                <w:bCs/>
              </w:rPr>
              <w:t>Presentation Graphics</w:t>
            </w:r>
            <w:r>
              <w:t xml:space="preserve"> are for Communication.</w:t>
            </w:r>
          </w:p>
        </w:tc>
      </w:tr>
      <w:tr w:rsidR="00140800" w14:paraId="4FE9CA38" w14:textId="77777777" w:rsidTr="00140800">
        <w:tc>
          <w:tcPr>
            <w:tcW w:w="3960" w:type="dxa"/>
            <w:tcBorders>
              <w:top w:val="single" w:sz="10" w:space="0" w:color="000000"/>
              <w:left w:val="single" w:sz="10" w:space="0" w:color="000000"/>
              <w:bottom w:val="single" w:sz="10" w:space="0" w:color="000000"/>
              <w:right w:val="single" w:sz="10" w:space="0" w:color="000000"/>
            </w:tcBorders>
          </w:tcPr>
          <w:p w14:paraId="6DDB9461" w14:textId="77777777" w:rsidR="00140800" w:rsidRDefault="00000000">
            <w:pPr>
              <w:pStyle w:val="Compact"/>
            </w:pPr>
            <w:r>
              <w:rPr>
                <w:b/>
                <w:bCs/>
              </w:rPr>
              <w:t>Advanced Point</w:t>
            </w:r>
          </w:p>
        </w:tc>
        <w:tc>
          <w:tcPr>
            <w:tcW w:w="3960" w:type="dxa"/>
            <w:tcBorders>
              <w:top w:val="single" w:sz="10" w:space="0" w:color="000000"/>
              <w:left w:val="single" w:sz="10" w:space="0" w:color="000000"/>
              <w:bottom w:val="single" w:sz="10" w:space="0" w:color="000000"/>
              <w:right w:val="single" w:sz="10" w:space="0" w:color="000000"/>
            </w:tcBorders>
          </w:tcPr>
          <w:p w14:paraId="1BD83158" w14:textId="77777777" w:rsidR="00140800" w:rsidRDefault="00000000">
            <w:pPr>
              <w:pStyle w:val="Compact"/>
            </w:pPr>
            <w:r>
              <w:t xml:space="preserve">Helps identify complex, </w:t>
            </w:r>
            <w:r>
              <w:rPr>
                <w:b/>
                <w:bCs/>
              </w:rPr>
              <w:t>non-linear</w:t>
            </w:r>
            <w:r>
              <w:t xml:space="preserve"> relationships that simple correlation coefficients would miss.</w:t>
            </w:r>
          </w:p>
        </w:tc>
      </w:tr>
    </w:tbl>
    <w:p w14:paraId="29408AC5" w14:textId="77777777" w:rsidR="00140800" w:rsidRDefault="00140800" w:rsidP="00AA17F2">
      <w:pPr>
        <w:shd w:val="clear" w:color="auto" w:fill="F5F5F5"/>
      </w:pPr>
    </w:p>
    <w:p w14:paraId="627C7B6A" w14:textId="77777777" w:rsidR="00C30102" w:rsidRDefault="00C30102" w:rsidP="00AA17F2">
      <w:pPr>
        <w:shd w:val="clear" w:color="auto" w:fill="F5F5F5"/>
        <w:rPr>
          <w:color w:val="A02B93" w:themeColor="accent5"/>
          <w:sz w:val="32"/>
          <w:szCs w:val="32"/>
        </w:rPr>
      </w:pPr>
    </w:p>
    <w:p w14:paraId="477B453C" w14:textId="31BAB347" w:rsidR="00AA17F2" w:rsidRPr="00AA17F2" w:rsidRDefault="00AA17F2" w:rsidP="00AA17F2">
      <w:pPr>
        <w:shd w:val="clear" w:color="auto" w:fill="F5F5F5"/>
        <w:rPr>
          <w:color w:val="A02B93" w:themeColor="accent5"/>
          <w:sz w:val="32"/>
          <w:szCs w:val="32"/>
        </w:rPr>
      </w:pPr>
      <w:r w:rsidRPr="00AA17F2">
        <w:rPr>
          <w:color w:val="A02B93" w:themeColor="accent5"/>
          <w:sz w:val="32"/>
          <w:szCs w:val="32"/>
        </w:rPr>
        <w:lastRenderedPageBreak/>
        <w:t>Write a short note on Exploratory Graphics in data visualization</w:t>
      </w:r>
    </w:p>
    <w:p w14:paraId="401E1883" w14:textId="77777777" w:rsidR="00140800" w:rsidRDefault="00000000">
      <w:pPr>
        <w:pStyle w:val="Heading2"/>
      </w:pPr>
      <w:r>
        <w:t>🌟 Exploratory Graphics (Short Note)</w:t>
      </w:r>
    </w:p>
    <w:p w14:paraId="5D9F324E" w14:textId="77777777" w:rsidR="00140800" w:rsidRDefault="00000000">
      <w:pPr>
        <w:pStyle w:val="Heading3"/>
      </w:pPr>
      <w:r>
        <w:t>I. Definition and Purpose</w:t>
      </w:r>
    </w:p>
    <w:p w14:paraId="3F59B693" w14:textId="77777777" w:rsidR="00140800" w:rsidRDefault="00000000">
      <w:pPr>
        <w:pStyle w:val="FirstParagraph"/>
      </w:pPr>
      <w:r>
        <w:rPr>
          <w:b/>
          <w:bCs/>
        </w:rPr>
        <w:t>Exploratory Graphics (EG)</w:t>
      </w:r>
      <w:r>
        <w:t xml:space="preserve"> are visual tools used primarily by the </w:t>
      </w:r>
      <w:r>
        <w:rPr>
          <w:b/>
          <w:bCs/>
        </w:rPr>
        <w:t>analyst</w:t>
      </w:r>
      <w:r>
        <w:t xml:space="preserve"> to understand, explore, and gain insights from a dataset during the </w:t>
      </w:r>
      <w:r>
        <w:rPr>
          <w:b/>
          <w:bCs/>
        </w:rPr>
        <w:t>Exploratory Data Analysis (EDA)</w:t>
      </w:r>
      <w:r>
        <w:t xml:space="preserve"> phase.</w:t>
      </w:r>
    </w:p>
    <w:p w14:paraId="6FBDEFE1" w14:textId="77777777" w:rsidR="00140800" w:rsidRDefault="00000000">
      <w:pPr>
        <w:pStyle w:val="Compact"/>
        <w:numPr>
          <w:ilvl w:val="0"/>
          <w:numId w:val="124"/>
        </w:numPr>
      </w:pPr>
      <w:r>
        <w:rPr>
          <w:b/>
          <w:bCs/>
        </w:rPr>
        <w:t>Primary Goal:</w:t>
      </w:r>
      <w:r>
        <w:t xml:space="preserve"> To </w:t>
      </w:r>
      <w:r>
        <w:rPr>
          <w:b/>
          <w:bCs/>
        </w:rPr>
        <w:t>discover</w:t>
      </w:r>
      <w:r>
        <w:t xml:space="preserve"> patterns, identify anomalies (outliers), test initial hypotheses, and guide the selection of appropriate statistical models.</w:t>
      </w:r>
    </w:p>
    <w:p w14:paraId="64A879B5" w14:textId="77777777" w:rsidR="00140800" w:rsidRDefault="00000000">
      <w:pPr>
        <w:pStyle w:val="Compact"/>
        <w:numPr>
          <w:ilvl w:val="0"/>
          <w:numId w:val="124"/>
        </w:numPr>
      </w:pPr>
      <w:r>
        <w:rPr>
          <w:b/>
          <w:bCs/>
        </w:rPr>
        <w:t>Nature:</w:t>
      </w:r>
      <w:r>
        <w:t xml:space="preserve"> They are </w:t>
      </w:r>
      <w:r>
        <w:rPr>
          <w:b/>
          <w:bCs/>
        </w:rPr>
        <w:t>informal, interactive, and iterative</w:t>
      </w:r>
      <w:r>
        <w:t>. They are for the analyst’s internal use and are generally not polished for external presentation.</w:t>
      </w:r>
    </w:p>
    <w:p w14:paraId="2E51EF0B" w14:textId="77777777" w:rsidR="00140800" w:rsidRDefault="00000000">
      <w:r>
        <w:pict w14:anchorId="11A33CFD">
          <v:rect id="_x0000_i1056" style="width:0;height:1.5pt" o:hralign="center" o:hrstd="t" o:hr="t"/>
        </w:pict>
      </w:r>
    </w:p>
    <w:p w14:paraId="184C4E1E" w14:textId="77777777" w:rsidR="00140800" w:rsidRDefault="00000000">
      <w:pPr>
        <w:pStyle w:val="Heading3"/>
      </w:pPr>
      <w:r>
        <w:t>II. Importance and Key Functions</w:t>
      </w:r>
    </w:p>
    <w:p w14:paraId="425D9590" w14:textId="77777777" w:rsidR="00140800" w:rsidRDefault="00000000">
      <w:pPr>
        <w:pStyle w:val="FirstParagraph"/>
      </w:pPr>
      <w:r>
        <w:t xml:space="preserve">Exploratory Graphics are essential because they provide insights that numerical summaries alone often miss, as famously illustrated by </w:t>
      </w:r>
      <w:r>
        <w:rPr>
          <w:b/>
          <w:bCs/>
        </w:rPr>
        <w:t>Anscombe’s Quartet</w:t>
      </w:r>
      <w:r>
        <w:t>.</w:t>
      </w:r>
    </w:p>
    <w:p w14:paraId="1B3F85CA" w14:textId="77777777" w:rsidR="00140800" w:rsidRDefault="00000000">
      <w:pPr>
        <w:pStyle w:val="Compact"/>
        <w:numPr>
          <w:ilvl w:val="0"/>
          <w:numId w:val="125"/>
        </w:numPr>
      </w:pPr>
      <w:r>
        <w:rPr>
          <w:b/>
          <w:bCs/>
        </w:rPr>
        <w:t>Distribution Analysis:</w:t>
      </w:r>
      <w:r>
        <w:t xml:space="preserve"> EG like </w:t>
      </w:r>
      <w:r>
        <w:rPr>
          <w:b/>
          <w:bCs/>
        </w:rPr>
        <w:t>Histograms</w:t>
      </w:r>
      <w:r>
        <w:t xml:space="preserve"> and </w:t>
      </w:r>
      <w:r>
        <w:rPr>
          <w:b/>
          <w:bCs/>
        </w:rPr>
        <w:t>Box Plots</w:t>
      </w:r>
      <w:r>
        <w:t xml:space="preserve"> immediately reveal the shape, spread, and central tendency of a variable, helping to assess data normalcy and potential need for transformation.</w:t>
      </w:r>
    </w:p>
    <w:p w14:paraId="6EFC4D01" w14:textId="77777777" w:rsidR="00140800" w:rsidRDefault="00000000">
      <w:pPr>
        <w:pStyle w:val="FirstParagraph"/>
      </w:pPr>
      <w:r>
        <w:t>[Image of a histogram and a box plot]</w:t>
      </w:r>
    </w:p>
    <w:p w14:paraId="60230929" w14:textId="77777777" w:rsidR="00140800" w:rsidRDefault="00000000">
      <w:pPr>
        <w:pStyle w:val="Compact"/>
        <w:numPr>
          <w:ilvl w:val="0"/>
          <w:numId w:val="126"/>
        </w:numPr>
      </w:pPr>
      <w:r>
        <w:rPr>
          <w:b/>
          <w:bCs/>
        </w:rPr>
        <w:t>Outlier Detection:</w:t>
      </w:r>
      <w:r>
        <w:t xml:space="preserve"> They make it easy to </w:t>
      </w:r>
      <w:r>
        <w:rPr>
          <w:b/>
          <w:bCs/>
        </w:rPr>
        <w:t>visually identify</w:t>
      </w:r>
      <w:r>
        <w:t xml:space="preserve"> extreme or unusual data points (outliers) that could drastically skew statistical results and predictive models.</w:t>
      </w:r>
    </w:p>
    <w:p w14:paraId="3B235604" w14:textId="77777777" w:rsidR="00140800" w:rsidRDefault="00000000">
      <w:pPr>
        <w:pStyle w:val="Compact"/>
        <w:numPr>
          <w:ilvl w:val="0"/>
          <w:numId w:val="126"/>
        </w:numPr>
      </w:pPr>
      <w:r>
        <w:rPr>
          <w:b/>
          <w:bCs/>
        </w:rPr>
        <w:t>Relationship Discovery:</w:t>
      </w:r>
      <w:r>
        <w:t xml:space="preserve"> </w:t>
      </w:r>
      <w:r>
        <w:rPr>
          <w:b/>
          <w:bCs/>
        </w:rPr>
        <w:t>Scatter Plots</w:t>
      </w:r>
      <w:r>
        <w:t xml:space="preserve"> are the quickest way to visualize the correlation and functional form (linear, non-linear) between two variables, directly informing feature selection.</w:t>
      </w:r>
    </w:p>
    <w:p w14:paraId="55A7B56A" w14:textId="77777777" w:rsidR="00140800" w:rsidRDefault="00000000">
      <w:pPr>
        <w:pStyle w:val="Compact"/>
        <w:numPr>
          <w:ilvl w:val="0"/>
          <w:numId w:val="126"/>
        </w:numPr>
      </w:pPr>
      <w:r>
        <w:rPr>
          <w:b/>
          <w:bCs/>
        </w:rPr>
        <w:t>Data Quality Check:</w:t>
      </w:r>
      <w:r>
        <w:t xml:space="preserve"> They are used to </w:t>
      </w:r>
      <w:r>
        <w:rPr>
          <w:b/>
          <w:bCs/>
        </w:rPr>
        <w:t>verify</w:t>
      </w:r>
      <w:r>
        <w:t xml:space="preserve"> the effects of data wrangling steps, such as imputation or scaling, ensuring the cleaning process worked as intended.</w:t>
      </w:r>
    </w:p>
    <w:p w14:paraId="1DE774CF" w14:textId="77777777" w:rsidR="00140800" w:rsidRDefault="00000000">
      <w:r>
        <w:pict w14:anchorId="3E675DEC">
          <v:rect id="_x0000_i1057" style="width:0;height:1.5pt" o:hralign="center" o:hrstd="t" o:hr="t"/>
        </w:pict>
      </w:r>
    </w:p>
    <w:p w14:paraId="5378DFBF" w14:textId="77777777" w:rsidR="00140800" w:rsidRDefault="00000000">
      <w:pPr>
        <w:pStyle w:val="Heading3"/>
      </w:pPr>
      <w:r>
        <w:t>III. Common Types of Exploratory Graphics</w:t>
      </w:r>
    </w:p>
    <w:tbl>
      <w:tblPr>
        <w:tblStyle w:val="Table"/>
        <w:tblW w:w="5000" w:type="pct"/>
        <w:tblLayout w:type="fixed"/>
        <w:tblLook w:val="0020" w:firstRow="1" w:lastRow="0" w:firstColumn="0" w:lastColumn="0" w:noHBand="0" w:noVBand="0"/>
      </w:tblPr>
      <w:tblGrid>
        <w:gridCol w:w="3774"/>
        <w:gridCol w:w="3774"/>
        <w:gridCol w:w="3774"/>
      </w:tblGrid>
      <w:tr w:rsidR="00140800" w14:paraId="1AAC9111"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5F2C8537" w14:textId="77777777" w:rsidR="00140800" w:rsidRDefault="00000000">
            <w:pPr>
              <w:pStyle w:val="Compact"/>
              <w:jc w:val="center"/>
            </w:pPr>
            <w:r>
              <w:t>Chart Type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9FF7F39" w14:textId="77777777" w:rsidR="00140800" w:rsidRDefault="00000000">
            <w:pPr>
              <w:pStyle w:val="Compact"/>
              <w:jc w:val="center"/>
            </w:pPr>
            <w:r>
              <w:t>Primary Use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9C08B4A" w14:textId="77777777" w:rsidR="00140800" w:rsidRDefault="00000000">
            <w:pPr>
              <w:pStyle w:val="Compact"/>
              <w:jc w:val="center"/>
            </w:pPr>
            <w:r>
              <w:t>Example Insight</w:t>
            </w:r>
          </w:p>
        </w:tc>
      </w:tr>
      <w:tr w:rsidR="00140800" w14:paraId="794552EF"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9460454" w14:textId="77777777" w:rsidR="00140800" w:rsidRDefault="00000000">
            <w:pPr>
              <w:pStyle w:val="Compact"/>
            </w:pPr>
            <w:r>
              <w:rPr>
                <w:b/>
                <w:bCs/>
              </w:rPr>
              <w:t>Histogram</w:t>
            </w:r>
          </w:p>
        </w:tc>
        <w:tc>
          <w:tcPr>
            <w:tcW w:w="2640" w:type="dxa"/>
            <w:tcBorders>
              <w:top w:val="single" w:sz="10" w:space="0" w:color="000000"/>
              <w:left w:val="single" w:sz="10" w:space="0" w:color="000000"/>
              <w:bottom w:val="single" w:sz="10" w:space="0" w:color="000000"/>
              <w:right w:val="single" w:sz="10" w:space="0" w:color="000000"/>
            </w:tcBorders>
          </w:tcPr>
          <w:p w14:paraId="3E20EB79" w14:textId="77777777" w:rsidR="00140800" w:rsidRDefault="00000000">
            <w:pPr>
              <w:pStyle w:val="Compact"/>
            </w:pPr>
            <w:r>
              <w:t>Univariate Distribution</w:t>
            </w:r>
          </w:p>
        </w:tc>
        <w:tc>
          <w:tcPr>
            <w:tcW w:w="2640" w:type="dxa"/>
            <w:tcBorders>
              <w:top w:val="single" w:sz="10" w:space="0" w:color="000000"/>
              <w:left w:val="single" w:sz="10" w:space="0" w:color="000000"/>
              <w:bottom w:val="single" w:sz="10" w:space="0" w:color="000000"/>
              <w:right w:val="single" w:sz="10" w:space="0" w:color="000000"/>
            </w:tcBorders>
          </w:tcPr>
          <w:p w14:paraId="0FF65C73" w14:textId="77777777" w:rsidR="00140800" w:rsidRDefault="00000000">
            <w:pPr>
              <w:pStyle w:val="Compact"/>
            </w:pPr>
            <w:r>
              <w:t xml:space="preserve">Data is heavily </w:t>
            </w:r>
            <w:r>
              <w:rPr>
                <w:b/>
                <w:bCs/>
              </w:rPr>
              <w:t>left-skewed</w:t>
            </w:r>
            <w:r>
              <w:t>.</w:t>
            </w:r>
          </w:p>
        </w:tc>
      </w:tr>
      <w:tr w:rsidR="00140800" w14:paraId="38D6DD91"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738B8CA3" w14:textId="77777777" w:rsidR="00140800" w:rsidRDefault="00000000">
            <w:pPr>
              <w:pStyle w:val="Compact"/>
            </w:pPr>
            <w:r>
              <w:rPr>
                <w:b/>
                <w:bCs/>
              </w:rPr>
              <w:t>Box Plot</w:t>
            </w:r>
          </w:p>
        </w:tc>
        <w:tc>
          <w:tcPr>
            <w:tcW w:w="2640" w:type="dxa"/>
            <w:tcBorders>
              <w:top w:val="single" w:sz="10" w:space="0" w:color="000000"/>
              <w:left w:val="single" w:sz="10" w:space="0" w:color="000000"/>
              <w:bottom w:val="single" w:sz="10" w:space="0" w:color="000000"/>
              <w:right w:val="single" w:sz="10" w:space="0" w:color="000000"/>
            </w:tcBorders>
          </w:tcPr>
          <w:p w14:paraId="4B9F461F" w14:textId="77777777" w:rsidR="00140800" w:rsidRDefault="00000000">
            <w:pPr>
              <w:pStyle w:val="Compact"/>
            </w:pPr>
            <w:r>
              <w:t>Univariate Summary &amp; Outliers</w:t>
            </w:r>
          </w:p>
        </w:tc>
        <w:tc>
          <w:tcPr>
            <w:tcW w:w="2640" w:type="dxa"/>
            <w:tcBorders>
              <w:top w:val="single" w:sz="10" w:space="0" w:color="000000"/>
              <w:left w:val="single" w:sz="10" w:space="0" w:color="000000"/>
              <w:bottom w:val="single" w:sz="10" w:space="0" w:color="000000"/>
              <w:right w:val="single" w:sz="10" w:space="0" w:color="000000"/>
            </w:tcBorders>
          </w:tcPr>
          <w:p w14:paraId="3851E54F" w14:textId="77777777" w:rsidR="00140800" w:rsidRDefault="00000000">
            <w:pPr>
              <w:pStyle w:val="Compact"/>
            </w:pPr>
            <w:r>
              <w:t xml:space="preserve">The data contains </w:t>
            </w:r>
            <w:r>
              <w:rPr>
                <w:b/>
                <w:bCs/>
              </w:rPr>
              <w:t>three extreme outliers</w:t>
            </w:r>
            <w:r>
              <w:t xml:space="preserve"> above the third quartile.</w:t>
            </w:r>
          </w:p>
        </w:tc>
      </w:tr>
      <w:tr w:rsidR="00140800" w14:paraId="03745FCF"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5FEE3A9" w14:textId="77777777" w:rsidR="00140800" w:rsidRDefault="00000000">
            <w:pPr>
              <w:pStyle w:val="Compact"/>
            </w:pPr>
            <w:r>
              <w:rPr>
                <w:b/>
                <w:bCs/>
              </w:rPr>
              <w:t>Scatter Plot</w:t>
            </w:r>
          </w:p>
        </w:tc>
        <w:tc>
          <w:tcPr>
            <w:tcW w:w="2640" w:type="dxa"/>
            <w:tcBorders>
              <w:top w:val="single" w:sz="10" w:space="0" w:color="000000"/>
              <w:left w:val="single" w:sz="10" w:space="0" w:color="000000"/>
              <w:bottom w:val="single" w:sz="10" w:space="0" w:color="000000"/>
              <w:right w:val="single" w:sz="10" w:space="0" w:color="000000"/>
            </w:tcBorders>
          </w:tcPr>
          <w:p w14:paraId="3E709805" w14:textId="77777777" w:rsidR="00140800" w:rsidRDefault="00000000">
            <w:pPr>
              <w:pStyle w:val="Compact"/>
            </w:pPr>
            <w:r>
              <w:t>Bivariate Relationship</w:t>
            </w:r>
          </w:p>
        </w:tc>
        <w:tc>
          <w:tcPr>
            <w:tcW w:w="2640" w:type="dxa"/>
            <w:tcBorders>
              <w:top w:val="single" w:sz="10" w:space="0" w:color="000000"/>
              <w:left w:val="single" w:sz="10" w:space="0" w:color="000000"/>
              <w:bottom w:val="single" w:sz="10" w:space="0" w:color="000000"/>
              <w:right w:val="single" w:sz="10" w:space="0" w:color="000000"/>
            </w:tcBorders>
          </w:tcPr>
          <w:p w14:paraId="0084D88E" w14:textId="77777777" w:rsidR="00140800" w:rsidRDefault="00000000">
            <w:pPr>
              <w:pStyle w:val="Compact"/>
            </w:pPr>
            <w:r>
              <w:t xml:space="preserve">Variables </w:t>
            </w:r>
            <w:r>
              <w:rPr>
                <w:i/>
                <w:iCs/>
              </w:rPr>
              <w:t>X</w:t>
            </w:r>
            <w:r>
              <w:t xml:space="preserve"> and </w:t>
            </w:r>
            <w:r>
              <w:rPr>
                <w:i/>
                <w:iCs/>
              </w:rPr>
              <w:t>Y</w:t>
            </w:r>
            <w:r>
              <w:t xml:space="preserve"> have a </w:t>
            </w:r>
            <w:r>
              <w:rPr>
                <w:b/>
                <w:bCs/>
              </w:rPr>
              <w:t>strong positive linear correlation</w:t>
            </w:r>
            <w:r>
              <w:t>.</w:t>
            </w:r>
          </w:p>
        </w:tc>
      </w:tr>
      <w:tr w:rsidR="00140800" w14:paraId="278D06AA"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28C3FB9" w14:textId="77777777" w:rsidR="00140800" w:rsidRDefault="00000000">
            <w:pPr>
              <w:pStyle w:val="Compact"/>
            </w:pPr>
            <w:r>
              <w:rPr>
                <w:b/>
                <w:bCs/>
              </w:rPr>
              <w:t>Pair Plot</w:t>
            </w:r>
          </w:p>
        </w:tc>
        <w:tc>
          <w:tcPr>
            <w:tcW w:w="2640" w:type="dxa"/>
            <w:tcBorders>
              <w:top w:val="single" w:sz="10" w:space="0" w:color="000000"/>
              <w:left w:val="single" w:sz="10" w:space="0" w:color="000000"/>
              <w:bottom w:val="single" w:sz="10" w:space="0" w:color="000000"/>
              <w:right w:val="single" w:sz="10" w:space="0" w:color="000000"/>
            </w:tcBorders>
          </w:tcPr>
          <w:p w14:paraId="79757208" w14:textId="77777777" w:rsidR="00140800" w:rsidRDefault="00000000">
            <w:pPr>
              <w:pStyle w:val="Compact"/>
            </w:pPr>
            <w:r>
              <w:t>Multivariate Correlation</w:t>
            </w:r>
          </w:p>
        </w:tc>
        <w:tc>
          <w:tcPr>
            <w:tcW w:w="2640" w:type="dxa"/>
            <w:tcBorders>
              <w:top w:val="single" w:sz="10" w:space="0" w:color="000000"/>
              <w:left w:val="single" w:sz="10" w:space="0" w:color="000000"/>
              <w:bottom w:val="single" w:sz="10" w:space="0" w:color="000000"/>
              <w:right w:val="single" w:sz="10" w:space="0" w:color="000000"/>
            </w:tcBorders>
          </w:tcPr>
          <w:p w14:paraId="29A484F2" w14:textId="77777777" w:rsidR="00140800" w:rsidRDefault="00000000">
            <w:pPr>
              <w:pStyle w:val="Compact"/>
            </w:pPr>
            <w:r>
              <w:t xml:space="preserve">Quickly view the relationship between </w:t>
            </w:r>
            <w:r>
              <w:rPr>
                <w:b/>
                <w:bCs/>
              </w:rPr>
              <w:t>all pairs</w:t>
            </w:r>
            <w:r>
              <w:t xml:space="preserve"> of numerical features.</w:t>
            </w:r>
          </w:p>
        </w:tc>
      </w:tr>
    </w:tbl>
    <w:p w14:paraId="68457DEC" w14:textId="77777777" w:rsidR="00140800" w:rsidRDefault="00000000">
      <w:r>
        <w:pict w14:anchorId="1E8B006D">
          <v:rect id="_x0000_i1058" style="width:0;height:1.5pt" o:hralign="center" o:hrstd="t" o:hr="t"/>
        </w:pict>
      </w:r>
    </w:p>
    <w:p w14:paraId="4CFCC297" w14:textId="77777777" w:rsidR="00140800" w:rsidRDefault="00000000">
      <w:pPr>
        <w:pStyle w:val="Heading3"/>
      </w:pPr>
      <w:r>
        <w:t>IV. Distinction from Presentation Graphics (Advanced Point)</w:t>
      </w:r>
    </w:p>
    <w:tbl>
      <w:tblPr>
        <w:tblStyle w:val="Table"/>
        <w:tblW w:w="5000" w:type="pct"/>
        <w:tblLayout w:type="fixed"/>
        <w:tblLook w:val="0020" w:firstRow="1" w:lastRow="0" w:firstColumn="0" w:lastColumn="0" w:noHBand="0" w:noVBand="0"/>
      </w:tblPr>
      <w:tblGrid>
        <w:gridCol w:w="3774"/>
        <w:gridCol w:w="3774"/>
        <w:gridCol w:w="3774"/>
      </w:tblGrid>
      <w:tr w:rsidR="00140800" w14:paraId="044C7D3D"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17C1FE5D" w14:textId="77777777" w:rsidR="00140800" w:rsidRDefault="00000000">
            <w:pPr>
              <w:pStyle w:val="Compact"/>
              <w:jc w:val="center"/>
            </w:pPr>
            <w:r>
              <w:t>Feature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847F1A8" w14:textId="77777777" w:rsidR="00140800" w:rsidRDefault="00000000">
            <w:pPr>
              <w:pStyle w:val="Compact"/>
              <w:jc w:val="center"/>
            </w:pPr>
            <w:r>
              <w:t>Exploratory Graphics</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B0E7287" w14:textId="77777777" w:rsidR="00140800" w:rsidRDefault="00000000">
            <w:pPr>
              <w:pStyle w:val="Compact"/>
              <w:jc w:val="center"/>
            </w:pPr>
            <w:r>
              <w:t>Presentation Graphics</w:t>
            </w:r>
          </w:p>
        </w:tc>
      </w:tr>
      <w:tr w:rsidR="00140800" w14:paraId="55425116"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56D389F" w14:textId="77777777" w:rsidR="00140800" w:rsidRDefault="00000000">
            <w:pPr>
              <w:pStyle w:val="Compact"/>
            </w:pPr>
            <w:r>
              <w:rPr>
                <w:b/>
                <w:bCs/>
              </w:rPr>
              <w:t>Audience</w:t>
            </w:r>
          </w:p>
        </w:tc>
        <w:tc>
          <w:tcPr>
            <w:tcW w:w="2640" w:type="dxa"/>
            <w:tcBorders>
              <w:top w:val="single" w:sz="10" w:space="0" w:color="000000"/>
              <w:left w:val="single" w:sz="10" w:space="0" w:color="000000"/>
              <w:bottom w:val="single" w:sz="10" w:space="0" w:color="000000"/>
              <w:right w:val="single" w:sz="10" w:space="0" w:color="000000"/>
            </w:tcBorders>
          </w:tcPr>
          <w:p w14:paraId="4A21ECB9" w14:textId="77777777" w:rsidR="00140800" w:rsidRDefault="00000000">
            <w:pPr>
              <w:pStyle w:val="Compact"/>
            </w:pPr>
            <w:r>
              <w:t>The Analyst (Internal)</w:t>
            </w:r>
          </w:p>
        </w:tc>
        <w:tc>
          <w:tcPr>
            <w:tcW w:w="2640" w:type="dxa"/>
            <w:tcBorders>
              <w:top w:val="single" w:sz="10" w:space="0" w:color="000000"/>
              <w:left w:val="single" w:sz="10" w:space="0" w:color="000000"/>
              <w:bottom w:val="single" w:sz="10" w:space="0" w:color="000000"/>
              <w:right w:val="single" w:sz="10" w:space="0" w:color="000000"/>
            </w:tcBorders>
          </w:tcPr>
          <w:p w14:paraId="1283618E" w14:textId="77777777" w:rsidR="00140800" w:rsidRDefault="00000000">
            <w:pPr>
              <w:pStyle w:val="Compact"/>
            </w:pPr>
            <w:r>
              <w:t>Stakeholders (External)</w:t>
            </w:r>
          </w:p>
        </w:tc>
      </w:tr>
      <w:tr w:rsidR="00140800" w14:paraId="0FCE60E1"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C2DA44A" w14:textId="77777777" w:rsidR="00140800" w:rsidRDefault="00000000">
            <w:pPr>
              <w:pStyle w:val="Compact"/>
            </w:pPr>
            <w:r>
              <w:rPr>
                <w:b/>
                <w:bCs/>
              </w:rPr>
              <w:lastRenderedPageBreak/>
              <w:t>Focus</w:t>
            </w:r>
          </w:p>
        </w:tc>
        <w:tc>
          <w:tcPr>
            <w:tcW w:w="2640" w:type="dxa"/>
            <w:tcBorders>
              <w:top w:val="single" w:sz="10" w:space="0" w:color="000000"/>
              <w:left w:val="single" w:sz="10" w:space="0" w:color="000000"/>
              <w:bottom w:val="single" w:sz="10" w:space="0" w:color="000000"/>
              <w:right w:val="single" w:sz="10" w:space="0" w:color="000000"/>
            </w:tcBorders>
          </w:tcPr>
          <w:p w14:paraId="2E0488EB" w14:textId="77777777" w:rsidR="00140800" w:rsidRDefault="00000000">
            <w:pPr>
              <w:pStyle w:val="Compact"/>
            </w:pPr>
            <w:r>
              <w:t>Discovery, Structure, Anomalies</w:t>
            </w:r>
          </w:p>
        </w:tc>
        <w:tc>
          <w:tcPr>
            <w:tcW w:w="2640" w:type="dxa"/>
            <w:tcBorders>
              <w:top w:val="single" w:sz="10" w:space="0" w:color="000000"/>
              <w:left w:val="single" w:sz="10" w:space="0" w:color="000000"/>
              <w:bottom w:val="single" w:sz="10" w:space="0" w:color="000000"/>
              <w:right w:val="single" w:sz="10" w:space="0" w:color="000000"/>
            </w:tcBorders>
          </w:tcPr>
          <w:p w14:paraId="7F0577B5" w14:textId="77777777" w:rsidR="00140800" w:rsidRDefault="00000000">
            <w:pPr>
              <w:pStyle w:val="Compact"/>
            </w:pPr>
            <w:r>
              <w:t>Communication, Clarity, Storytelling</w:t>
            </w:r>
          </w:p>
        </w:tc>
      </w:tr>
      <w:tr w:rsidR="00140800" w14:paraId="71C5FA03"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7B67509B" w14:textId="77777777" w:rsidR="00140800" w:rsidRDefault="00000000">
            <w:pPr>
              <w:pStyle w:val="Compact"/>
            </w:pPr>
            <w:r>
              <w:rPr>
                <w:b/>
                <w:bCs/>
              </w:rPr>
              <w:t>Aesthetics</w:t>
            </w:r>
          </w:p>
        </w:tc>
        <w:tc>
          <w:tcPr>
            <w:tcW w:w="2640" w:type="dxa"/>
            <w:tcBorders>
              <w:top w:val="single" w:sz="10" w:space="0" w:color="000000"/>
              <w:left w:val="single" w:sz="10" w:space="0" w:color="000000"/>
              <w:bottom w:val="single" w:sz="10" w:space="0" w:color="000000"/>
              <w:right w:val="single" w:sz="10" w:space="0" w:color="000000"/>
            </w:tcBorders>
          </w:tcPr>
          <w:p w14:paraId="458C4557" w14:textId="77777777" w:rsidR="00140800" w:rsidRDefault="00000000">
            <w:pPr>
              <w:pStyle w:val="Compact"/>
            </w:pPr>
            <w:r>
              <w:t>Functional, Rough</w:t>
            </w:r>
          </w:p>
        </w:tc>
        <w:tc>
          <w:tcPr>
            <w:tcW w:w="2640" w:type="dxa"/>
            <w:tcBorders>
              <w:top w:val="single" w:sz="10" w:space="0" w:color="000000"/>
              <w:left w:val="single" w:sz="10" w:space="0" w:color="000000"/>
              <w:bottom w:val="single" w:sz="10" w:space="0" w:color="000000"/>
              <w:right w:val="single" w:sz="10" w:space="0" w:color="000000"/>
            </w:tcBorders>
          </w:tcPr>
          <w:p w14:paraId="314CFE56" w14:textId="77777777" w:rsidR="00140800" w:rsidRDefault="00000000">
            <w:pPr>
              <w:pStyle w:val="Compact"/>
            </w:pPr>
            <w:r>
              <w:t>Highly Polished, Branded</w:t>
            </w:r>
          </w:p>
        </w:tc>
      </w:tr>
      <w:tr w:rsidR="00140800" w14:paraId="5F9AE415"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3153DF3" w14:textId="77777777" w:rsidR="00140800" w:rsidRDefault="00000000">
            <w:pPr>
              <w:pStyle w:val="Compact"/>
            </w:pPr>
            <w:r>
              <w:rPr>
                <w:b/>
                <w:bCs/>
              </w:rPr>
              <w:t>Goal</w:t>
            </w:r>
          </w:p>
        </w:tc>
        <w:tc>
          <w:tcPr>
            <w:tcW w:w="2640" w:type="dxa"/>
            <w:tcBorders>
              <w:top w:val="single" w:sz="10" w:space="0" w:color="000000"/>
              <w:left w:val="single" w:sz="10" w:space="0" w:color="000000"/>
              <w:bottom w:val="single" w:sz="10" w:space="0" w:color="000000"/>
              <w:right w:val="single" w:sz="10" w:space="0" w:color="000000"/>
            </w:tcBorders>
          </w:tcPr>
          <w:p w14:paraId="70F66CAA" w14:textId="77777777" w:rsidR="00140800" w:rsidRDefault="00000000">
            <w:pPr>
              <w:pStyle w:val="Compact"/>
            </w:pPr>
            <w:r>
              <w:t>Find the answer</w:t>
            </w:r>
          </w:p>
        </w:tc>
        <w:tc>
          <w:tcPr>
            <w:tcW w:w="2640" w:type="dxa"/>
            <w:tcBorders>
              <w:top w:val="single" w:sz="10" w:space="0" w:color="000000"/>
              <w:left w:val="single" w:sz="10" w:space="0" w:color="000000"/>
              <w:bottom w:val="single" w:sz="10" w:space="0" w:color="000000"/>
              <w:right w:val="single" w:sz="10" w:space="0" w:color="000000"/>
            </w:tcBorders>
          </w:tcPr>
          <w:p w14:paraId="38B3AA59" w14:textId="77777777" w:rsidR="00140800" w:rsidRDefault="00000000">
            <w:pPr>
              <w:pStyle w:val="Compact"/>
            </w:pPr>
            <w:r>
              <w:t>Tell the answer</w:t>
            </w:r>
          </w:p>
        </w:tc>
      </w:tr>
    </w:tbl>
    <w:p w14:paraId="0EE81F7A" w14:textId="77777777" w:rsidR="00C30102" w:rsidRDefault="00C30102" w:rsidP="00C30102">
      <w:pPr>
        <w:spacing w:after="160" w:line="259" w:lineRule="auto"/>
      </w:pPr>
    </w:p>
    <w:p w14:paraId="4CDA31E1" w14:textId="44FBE760" w:rsidR="00C30102" w:rsidRPr="00C30102" w:rsidRDefault="00C30102" w:rsidP="00C30102">
      <w:pPr>
        <w:pStyle w:val="ListParagraph"/>
        <w:numPr>
          <w:ilvl w:val="0"/>
          <w:numId w:val="509"/>
        </w:numPr>
        <w:spacing w:after="160" w:line="259" w:lineRule="auto"/>
        <w:rPr>
          <w:color w:val="A02B93" w:themeColor="accent5"/>
          <w:sz w:val="32"/>
          <w:szCs w:val="32"/>
        </w:rPr>
      </w:pPr>
      <w:r w:rsidRPr="00C30102">
        <w:rPr>
          <w:b/>
          <w:bCs/>
          <w:color w:val="A02B93" w:themeColor="accent5"/>
          <w:sz w:val="32"/>
          <w:szCs w:val="32"/>
        </w:rPr>
        <w:t>Presentation Graphics</w:t>
      </w:r>
    </w:p>
    <w:p w14:paraId="7F9F7056" w14:textId="41443E4A" w:rsidR="00140800" w:rsidRPr="00C30102" w:rsidRDefault="00C30102" w:rsidP="00C30102">
      <w:pPr>
        <w:pStyle w:val="ListParagraph"/>
        <w:numPr>
          <w:ilvl w:val="0"/>
          <w:numId w:val="510"/>
        </w:numPr>
        <w:spacing w:after="160" w:line="259" w:lineRule="auto"/>
        <w:rPr>
          <w:color w:val="A02B93" w:themeColor="accent5"/>
          <w:sz w:val="32"/>
          <w:szCs w:val="32"/>
        </w:rPr>
      </w:pPr>
      <w:r w:rsidRPr="00C30102">
        <w:rPr>
          <w:color w:val="A02B93" w:themeColor="accent5"/>
          <w:sz w:val="32"/>
          <w:szCs w:val="32"/>
        </w:rPr>
        <w:t>Explain Presentation Graphics and its types in data visualization. (2022)</w:t>
      </w:r>
    </w:p>
    <w:p w14:paraId="6F31C04E" w14:textId="77777777" w:rsidR="00140800" w:rsidRDefault="00000000">
      <w:pPr>
        <w:pStyle w:val="Heading2"/>
      </w:pPr>
      <w:r>
        <w:rPr>
          <w:rFonts w:ascii="Segoe UI Emoji" w:hAnsi="Segoe UI Emoji" w:cs="Segoe UI Emoji"/>
        </w:rPr>
        <w:t>🌟</w:t>
      </w:r>
      <w:r>
        <w:t xml:space="preserve"> Presentation Graphics and its Types in Data Visualization (12–15 Marks)</w:t>
      </w:r>
    </w:p>
    <w:p w14:paraId="62AB6226" w14:textId="77777777" w:rsidR="00140800" w:rsidRDefault="00000000">
      <w:pPr>
        <w:pStyle w:val="Heading3"/>
      </w:pPr>
      <w:r>
        <w:t>I. Definition and Purpose</w:t>
      </w:r>
    </w:p>
    <w:p w14:paraId="63E148B5" w14:textId="77777777" w:rsidR="00140800" w:rsidRDefault="00000000">
      <w:pPr>
        <w:pStyle w:val="Heading4"/>
      </w:pPr>
      <w:r>
        <w:t>Definition</w:t>
      </w:r>
    </w:p>
    <w:p w14:paraId="54AF4016" w14:textId="77777777" w:rsidR="00140800" w:rsidRDefault="00000000">
      <w:pPr>
        <w:pStyle w:val="FirstParagraph"/>
      </w:pPr>
      <w:r>
        <w:rPr>
          <w:b/>
          <w:bCs/>
        </w:rPr>
        <w:t>Presentation Graphics</w:t>
      </w:r>
      <w:r>
        <w:t xml:space="preserve"> are visualizations specifically designed for </w:t>
      </w:r>
      <w:r>
        <w:rPr>
          <w:b/>
          <w:bCs/>
        </w:rPr>
        <w:t>formal communication</w:t>
      </w:r>
      <w:r>
        <w:t xml:space="preserve"> of </w:t>
      </w:r>
      <w:r>
        <w:rPr>
          <w:i/>
          <w:iCs/>
        </w:rPr>
        <w:t>validated findings</w:t>
      </w:r>
      <w:r>
        <w:t xml:space="preserve">, </w:t>
      </w:r>
      <w:r>
        <w:rPr>
          <w:i/>
          <w:iCs/>
        </w:rPr>
        <w:t>conclusions</w:t>
      </w:r>
      <w:r>
        <w:t xml:space="preserve">, and </w:t>
      </w:r>
      <w:r>
        <w:rPr>
          <w:i/>
          <w:iCs/>
        </w:rPr>
        <w:t>key insights</w:t>
      </w:r>
      <w:r>
        <w:t xml:space="preserve"> to a target audience (e.g., managers, clients, stakeholders, or the public). They are the final, polished output of the data analysis process.</w:t>
      </w:r>
    </w:p>
    <w:p w14:paraId="623A8141" w14:textId="77777777" w:rsidR="00140800" w:rsidRDefault="00000000">
      <w:pPr>
        <w:pStyle w:val="Compact"/>
        <w:numPr>
          <w:ilvl w:val="0"/>
          <w:numId w:val="127"/>
        </w:numPr>
      </w:pPr>
      <w:r>
        <w:rPr>
          <w:b/>
          <w:bCs/>
        </w:rPr>
        <w:t>Primary Goal:</w:t>
      </w:r>
      <w:r>
        <w:t xml:space="preserve"> To tell a clear, concise, and compelling </w:t>
      </w:r>
      <w:r>
        <w:rPr>
          <w:b/>
          <w:bCs/>
        </w:rPr>
        <w:t>story</w:t>
      </w:r>
      <w:r>
        <w:t xml:space="preserve"> about the data and to facilitate decision-making.</w:t>
      </w:r>
    </w:p>
    <w:p w14:paraId="797D7EB7" w14:textId="77777777" w:rsidR="00140800" w:rsidRDefault="00000000">
      <w:pPr>
        <w:pStyle w:val="Compact"/>
        <w:numPr>
          <w:ilvl w:val="0"/>
          <w:numId w:val="127"/>
        </w:numPr>
      </w:pPr>
      <w:r>
        <w:rPr>
          <w:b/>
          <w:bCs/>
        </w:rPr>
        <w:t>Nature:</w:t>
      </w:r>
      <w:r>
        <w:t xml:space="preserve"> They are typically </w:t>
      </w:r>
      <w:r>
        <w:rPr>
          <w:b/>
          <w:bCs/>
        </w:rPr>
        <w:t>static</w:t>
      </w:r>
      <w:r>
        <w:t xml:space="preserve"> (or minimally interactive) and prioritize clarity, aesthetics, and simplicity over raw data density.</w:t>
      </w:r>
    </w:p>
    <w:p w14:paraId="5E732618" w14:textId="77777777" w:rsidR="00140800" w:rsidRDefault="00000000">
      <w:pPr>
        <w:pStyle w:val="Heading4"/>
      </w:pPr>
      <w:r>
        <w:t>Comparison with Exploratory Graphics</w:t>
      </w:r>
    </w:p>
    <w:tbl>
      <w:tblPr>
        <w:tblStyle w:val="Table"/>
        <w:tblW w:w="5000" w:type="pct"/>
        <w:tblLayout w:type="fixed"/>
        <w:tblLook w:val="0020" w:firstRow="1" w:lastRow="0" w:firstColumn="0" w:lastColumn="0" w:noHBand="0" w:noVBand="0"/>
      </w:tblPr>
      <w:tblGrid>
        <w:gridCol w:w="3774"/>
        <w:gridCol w:w="3774"/>
        <w:gridCol w:w="3774"/>
      </w:tblGrid>
      <w:tr w:rsidR="00140800" w14:paraId="54E429C8"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02894B0D" w14:textId="77777777" w:rsidR="00140800" w:rsidRDefault="00000000">
            <w:pPr>
              <w:pStyle w:val="Compact"/>
              <w:jc w:val="center"/>
            </w:pPr>
            <w:r>
              <w:t>Feature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810ED83" w14:textId="77777777" w:rsidR="00140800" w:rsidRDefault="00000000">
            <w:pPr>
              <w:pStyle w:val="Compact"/>
              <w:jc w:val="center"/>
            </w:pPr>
            <w:r>
              <w:t>Presentation Graphics</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C74B8D8" w14:textId="77777777" w:rsidR="00140800" w:rsidRDefault="00000000">
            <w:pPr>
              <w:pStyle w:val="Compact"/>
              <w:jc w:val="center"/>
            </w:pPr>
            <w:r>
              <w:t>Exploratory Graphics</w:t>
            </w:r>
          </w:p>
        </w:tc>
      </w:tr>
      <w:tr w:rsidR="00140800" w14:paraId="1B5FC1DC"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023CC79" w14:textId="77777777" w:rsidR="00140800" w:rsidRDefault="00000000">
            <w:pPr>
              <w:pStyle w:val="Compact"/>
            </w:pPr>
            <w:r>
              <w:rPr>
                <w:b/>
                <w:bCs/>
              </w:rPr>
              <w:t>Audience</w:t>
            </w:r>
          </w:p>
        </w:tc>
        <w:tc>
          <w:tcPr>
            <w:tcW w:w="2640" w:type="dxa"/>
            <w:tcBorders>
              <w:top w:val="single" w:sz="10" w:space="0" w:color="000000"/>
              <w:left w:val="single" w:sz="10" w:space="0" w:color="000000"/>
              <w:bottom w:val="single" w:sz="10" w:space="0" w:color="000000"/>
              <w:right w:val="single" w:sz="10" w:space="0" w:color="000000"/>
            </w:tcBorders>
          </w:tcPr>
          <w:p w14:paraId="0868309A" w14:textId="77777777" w:rsidR="00140800" w:rsidRDefault="00000000">
            <w:pPr>
              <w:pStyle w:val="Compact"/>
            </w:pPr>
            <w:r>
              <w:t>External (Decision Makers)</w:t>
            </w:r>
          </w:p>
        </w:tc>
        <w:tc>
          <w:tcPr>
            <w:tcW w:w="2640" w:type="dxa"/>
            <w:tcBorders>
              <w:top w:val="single" w:sz="10" w:space="0" w:color="000000"/>
              <w:left w:val="single" w:sz="10" w:space="0" w:color="000000"/>
              <w:bottom w:val="single" w:sz="10" w:space="0" w:color="000000"/>
              <w:right w:val="single" w:sz="10" w:space="0" w:color="000000"/>
            </w:tcBorders>
          </w:tcPr>
          <w:p w14:paraId="201D33FA" w14:textId="77777777" w:rsidR="00140800" w:rsidRDefault="00000000">
            <w:pPr>
              <w:pStyle w:val="Compact"/>
            </w:pPr>
            <w:r>
              <w:t>Analyst (Internal)</w:t>
            </w:r>
          </w:p>
        </w:tc>
      </w:tr>
      <w:tr w:rsidR="00140800" w14:paraId="22238E5F"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439CC5B3" w14:textId="77777777" w:rsidR="00140800" w:rsidRDefault="00000000">
            <w:pPr>
              <w:pStyle w:val="Compact"/>
            </w:pPr>
            <w:r>
              <w:rPr>
                <w:b/>
                <w:bCs/>
              </w:rPr>
              <w:t>Stage</w:t>
            </w:r>
          </w:p>
        </w:tc>
        <w:tc>
          <w:tcPr>
            <w:tcW w:w="2640" w:type="dxa"/>
            <w:tcBorders>
              <w:top w:val="single" w:sz="10" w:space="0" w:color="000000"/>
              <w:left w:val="single" w:sz="10" w:space="0" w:color="000000"/>
              <w:bottom w:val="single" w:sz="10" w:space="0" w:color="000000"/>
              <w:right w:val="single" w:sz="10" w:space="0" w:color="000000"/>
            </w:tcBorders>
          </w:tcPr>
          <w:p w14:paraId="70594761" w14:textId="77777777" w:rsidR="00140800" w:rsidRDefault="00000000">
            <w:pPr>
              <w:pStyle w:val="Compact"/>
            </w:pPr>
            <w:r>
              <w:t>Final Reporting Stage</w:t>
            </w:r>
          </w:p>
        </w:tc>
        <w:tc>
          <w:tcPr>
            <w:tcW w:w="2640" w:type="dxa"/>
            <w:tcBorders>
              <w:top w:val="single" w:sz="10" w:space="0" w:color="000000"/>
              <w:left w:val="single" w:sz="10" w:space="0" w:color="000000"/>
              <w:bottom w:val="single" w:sz="10" w:space="0" w:color="000000"/>
              <w:right w:val="single" w:sz="10" w:space="0" w:color="000000"/>
            </w:tcBorders>
          </w:tcPr>
          <w:p w14:paraId="2C144EE6" w14:textId="77777777" w:rsidR="00140800" w:rsidRDefault="00000000">
            <w:pPr>
              <w:pStyle w:val="Compact"/>
            </w:pPr>
            <w:r>
              <w:t>Initial Analysis (EDA) Stage</w:t>
            </w:r>
          </w:p>
        </w:tc>
      </w:tr>
      <w:tr w:rsidR="00140800" w14:paraId="49109E0F"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49198A8F" w14:textId="77777777" w:rsidR="00140800" w:rsidRDefault="00000000">
            <w:pPr>
              <w:pStyle w:val="Compact"/>
            </w:pPr>
            <w:r>
              <w:rPr>
                <w:b/>
                <w:bCs/>
              </w:rPr>
              <w:t>Focus</w:t>
            </w:r>
          </w:p>
        </w:tc>
        <w:tc>
          <w:tcPr>
            <w:tcW w:w="2640" w:type="dxa"/>
            <w:tcBorders>
              <w:top w:val="single" w:sz="10" w:space="0" w:color="000000"/>
              <w:left w:val="single" w:sz="10" w:space="0" w:color="000000"/>
              <w:bottom w:val="single" w:sz="10" w:space="0" w:color="000000"/>
              <w:right w:val="single" w:sz="10" w:space="0" w:color="000000"/>
            </w:tcBorders>
          </w:tcPr>
          <w:p w14:paraId="73E564B1" w14:textId="77777777" w:rsidR="00140800" w:rsidRDefault="00000000">
            <w:pPr>
              <w:pStyle w:val="Compact"/>
            </w:pPr>
            <w:r>
              <w:t>Storytelling, Clarity, Aesthetics</w:t>
            </w:r>
          </w:p>
        </w:tc>
        <w:tc>
          <w:tcPr>
            <w:tcW w:w="2640" w:type="dxa"/>
            <w:tcBorders>
              <w:top w:val="single" w:sz="10" w:space="0" w:color="000000"/>
              <w:left w:val="single" w:sz="10" w:space="0" w:color="000000"/>
              <w:bottom w:val="single" w:sz="10" w:space="0" w:color="000000"/>
              <w:right w:val="single" w:sz="10" w:space="0" w:color="000000"/>
            </w:tcBorders>
          </w:tcPr>
          <w:p w14:paraId="4254C4D9" w14:textId="77777777" w:rsidR="00140800" w:rsidRDefault="00000000">
            <w:pPr>
              <w:pStyle w:val="Compact"/>
            </w:pPr>
            <w:r>
              <w:t>Discovery, Structure, Anomalies</w:t>
            </w:r>
          </w:p>
        </w:tc>
      </w:tr>
      <w:tr w:rsidR="00140800" w14:paraId="2CDF2135"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1D8C8E80" w14:textId="77777777" w:rsidR="00140800" w:rsidRDefault="00000000">
            <w:pPr>
              <w:pStyle w:val="Compact"/>
            </w:pPr>
            <w:r>
              <w:rPr>
                <w:b/>
                <w:bCs/>
              </w:rPr>
              <w:t>Design</w:t>
            </w:r>
          </w:p>
        </w:tc>
        <w:tc>
          <w:tcPr>
            <w:tcW w:w="2640" w:type="dxa"/>
            <w:tcBorders>
              <w:top w:val="single" w:sz="10" w:space="0" w:color="000000"/>
              <w:left w:val="single" w:sz="10" w:space="0" w:color="000000"/>
              <w:bottom w:val="single" w:sz="10" w:space="0" w:color="000000"/>
              <w:right w:val="single" w:sz="10" w:space="0" w:color="000000"/>
            </w:tcBorders>
          </w:tcPr>
          <w:p w14:paraId="3443914D" w14:textId="77777777" w:rsidR="00140800" w:rsidRDefault="00000000">
            <w:pPr>
              <w:pStyle w:val="Compact"/>
            </w:pPr>
            <w:r>
              <w:t>Highly Polished, Minimalist</w:t>
            </w:r>
          </w:p>
        </w:tc>
        <w:tc>
          <w:tcPr>
            <w:tcW w:w="2640" w:type="dxa"/>
            <w:tcBorders>
              <w:top w:val="single" w:sz="10" w:space="0" w:color="000000"/>
              <w:left w:val="single" w:sz="10" w:space="0" w:color="000000"/>
              <w:bottom w:val="single" w:sz="10" w:space="0" w:color="000000"/>
              <w:right w:val="single" w:sz="10" w:space="0" w:color="000000"/>
            </w:tcBorders>
          </w:tcPr>
          <w:p w14:paraId="1F2A17C8" w14:textId="77777777" w:rsidR="00140800" w:rsidRDefault="00000000">
            <w:pPr>
              <w:pStyle w:val="Compact"/>
            </w:pPr>
            <w:r>
              <w:t>Functional, High Data Density</w:t>
            </w:r>
          </w:p>
        </w:tc>
      </w:tr>
    </w:tbl>
    <w:p w14:paraId="0709C806" w14:textId="77777777" w:rsidR="00140800" w:rsidRDefault="00000000">
      <w:r>
        <w:pict w14:anchorId="559C1955">
          <v:rect id="_x0000_i1059" style="width:0;height:1.5pt" o:hralign="center" o:hrstd="t" o:hr="t"/>
        </w:pict>
      </w:r>
    </w:p>
    <w:p w14:paraId="1D4B3286" w14:textId="77777777" w:rsidR="00140800" w:rsidRDefault="00000000">
      <w:pPr>
        <w:pStyle w:val="Heading3"/>
      </w:pPr>
      <w:r>
        <w:t>II. Key Characteristics of Effective Presentation Graphics</w:t>
      </w:r>
    </w:p>
    <w:p w14:paraId="68DDF5D3" w14:textId="77777777" w:rsidR="00140800" w:rsidRDefault="00000000">
      <w:pPr>
        <w:pStyle w:val="FirstParagraph"/>
      </w:pPr>
      <w:r>
        <w:t>Effective presentation graphics adhere to several design principles to ensure the message is delivered without confusion or distortion:</w:t>
      </w:r>
    </w:p>
    <w:p w14:paraId="262C93DE" w14:textId="77777777" w:rsidR="00140800" w:rsidRDefault="00000000">
      <w:pPr>
        <w:pStyle w:val="Compact"/>
        <w:numPr>
          <w:ilvl w:val="0"/>
          <w:numId w:val="128"/>
        </w:numPr>
      </w:pPr>
      <w:r>
        <w:rPr>
          <w:b/>
          <w:bCs/>
        </w:rPr>
        <w:t>Clarity and Simplicity:</w:t>
      </w:r>
      <w:r>
        <w:t xml:space="preserve"> They must convey one or two main points clearly. They strictly adhere to the principle of the </w:t>
      </w:r>
      <w:r>
        <w:rPr>
          <w:b/>
          <w:bCs/>
        </w:rPr>
        <w:t>Data-Ink Ratio</w:t>
      </w:r>
      <w:r>
        <w:t xml:space="preserve"> (maximizing the ink used for data, minimizing “chart junk”).</w:t>
      </w:r>
    </w:p>
    <w:p w14:paraId="17317AED" w14:textId="77777777" w:rsidR="00140800" w:rsidRDefault="00000000">
      <w:pPr>
        <w:pStyle w:val="Compact"/>
        <w:numPr>
          <w:ilvl w:val="0"/>
          <w:numId w:val="128"/>
        </w:numPr>
      </w:pPr>
      <w:r>
        <w:rPr>
          <w:b/>
          <w:bCs/>
        </w:rPr>
        <w:t>Accuracy:</w:t>
      </w:r>
      <w:r>
        <w:t xml:space="preserve"> Axes are properly scaled, labels are clear, and the visual representation is an honest depiction of the data (e.g., bar charts start the Y-axis at zero).</w:t>
      </w:r>
    </w:p>
    <w:p w14:paraId="60459051" w14:textId="77777777" w:rsidR="00140800" w:rsidRDefault="00000000">
      <w:pPr>
        <w:pStyle w:val="Compact"/>
        <w:numPr>
          <w:ilvl w:val="0"/>
          <w:numId w:val="128"/>
        </w:numPr>
      </w:pPr>
      <w:r>
        <w:rPr>
          <w:b/>
          <w:bCs/>
        </w:rPr>
        <w:t>Aesthetics:</w:t>
      </w:r>
      <w:r>
        <w:t xml:space="preserve"> Use a consistent color palette, appropriate fonts, and professional formatting to maintain engagement and credibility.</w:t>
      </w:r>
    </w:p>
    <w:p w14:paraId="67BE526F" w14:textId="77777777" w:rsidR="00140800" w:rsidRDefault="00000000">
      <w:pPr>
        <w:pStyle w:val="Compact"/>
        <w:numPr>
          <w:ilvl w:val="0"/>
          <w:numId w:val="128"/>
        </w:numPr>
      </w:pPr>
      <w:r>
        <w:rPr>
          <w:b/>
          <w:bCs/>
        </w:rPr>
        <w:t>Contextualized:</w:t>
      </w:r>
      <w:r>
        <w:t xml:space="preserve"> They include all necessary annotations, titles, and legends to stand alone without requiring extensive verbal explanation.</w:t>
      </w:r>
    </w:p>
    <w:p w14:paraId="0B6D5274" w14:textId="77777777" w:rsidR="00140800" w:rsidRDefault="00000000">
      <w:r>
        <w:pict w14:anchorId="6084B382">
          <v:rect id="_x0000_i1060" style="width:0;height:1.5pt" o:hralign="center" o:hrstd="t" o:hr="t"/>
        </w:pict>
      </w:r>
    </w:p>
    <w:p w14:paraId="7C00F5B8" w14:textId="77777777" w:rsidR="00140800" w:rsidRDefault="00000000">
      <w:pPr>
        <w:pStyle w:val="Heading3"/>
      </w:pPr>
      <w:r>
        <w:lastRenderedPageBreak/>
        <w:t>III. Common Types of Presentation Graphics</w:t>
      </w:r>
    </w:p>
    <w:p w14:paraId="4BDF7BEB" w14:textId="77777777" w:rsidR="00140800" w:rsidRDefault="00000000">
      <w:pPr>
        <w:pStyle w:val="FirstParagraph"/>
      </w:pPr>
      <w:r>
        <w:t xml:space="preserve">The types of presentation graphics are usually classified based on the </w:t>
      </w:r>
      <w:r>
        <w:rPr>
          <w:b/>
          <w:bCs/>
        </w:rPr>
        <w:t>relationship</w:t>
      </w:r>
      <w:r>
        <w:t xml:space="preserve"> or </w:t>
      </w:r>
      <w:r>
        <w:rPr>
          <w:b/>
          <w:bCs/>
        </w:rPr>
        <w:t>message</w:t>
      </w:r>
      <w:r>
        <w:t xml:space="preserve"> they are intended to convey.</w:t>
      </w:r>
    </w:p>
    <w:p w14:paraId="57A1CBBF" w14:textId="77777777" w:rsidR="00140800" w:rsidRDefault="00000000">
      <w:pPr>
        <w:pStyle w:val="Heading4"/>
      </w:pPr>
      <w:r>
        <w:t>1. Comparison Graphics</w:t>
      </w:r>
    </w:p>
    <w:p w14:paraId="7512555F" w14:textId="77777777" w:rsidR="00140800" w:rsidRDefault="00000000">
      <w:pPr>
        <w:pStyle w:val="FirstParagraph"/>
      </w:pPr>
      <w:r>
        <w:t>These visuals focus on showing the difference between values, categories, or groups.</w:t>
      </w:r>
    </w:p>
    <w:p w14:paraId="5B62086F" w14:textId="77777777" w:rsidR="00140800" w:rsidRDefault="00000000">
      <w:pPr>
        <w:pStyle w:val="Compact"/>
        <w:numPr>
          <w:ilvl w:val="0"/>
          <w:numId w:val="129"/>
        </w:numPr>
      </w:pPr>
      <w:r>
        <w:rPr>
          <w:b/>
          <w:bCs/>
        </w:rPr>
        <w:t>Bar Chart (Column Chart):</w:t>
      </w:r>
      <w:r>
        <w:t xml:space="preserve"> Best for comparing discrete categories. The length of the bar is proportional to the value.</w:t>
      </w:r>
    </w:p>
    <w:p w14:paraId="5AEA6BF4" w14:textId="77777777" w:rsidR="00140800" w:rsidRDefault="00000000">
      <w:pPr>
        <w:pStyle w:val="Compact"/>
        <w:numPr>
          <w:ilvl w:val="1"/>
          <w:numId w:val="130"/>
        </w:numPr>
      </w:pPr>
      <w:r>
        <w:rPr>
          <w:i/>
          <w:iCs/>
        </w:rPr>
        <w:t>Example:</w:t>
      </w:r>
      <w:r>
        <w:t xml:space="preserve"> Comparing sales performance across five different regional teams.</w:t>
      </w:r>
    </w:p>
    <w:p w14:paraId="6E3C637A" w14:textId="77777777" w:rsidR="00140800" w:rsidRDefault="00000000">
      <w:pPr>
        <w:pStyle w:val="Compact"/>
        <w:numPr>
          <w:ilvl w:val="0"/>
          <w:numId w:val="129"/>
        </w:numPr>
      </w:pPr>
      <w:r>
        <w:rPr>
          <w:b/>
          <w:bCs/>
        </w:rPr>
        <w:t>Grouped/Stacked Bar Chart:</w:t>
      </w:r>
      <w:r>
        <w:t xml:space="preserve"> Used to compare sub-categories within main categories.</w:t>
      </w:r>
    </w:p>
    <w:p w14:paraId="1DC1387B" w14:textId="77777777" w:rsidR="00140800" w:rsidRDefault="00000000">
      <w:pPr>
        <w:pStyle w:val="Compact"/>
        <w:numPr>
          <w:ilvl w:val="1"/>
          <w:numId w:val="131"/>
        </w:numPr>
      </w:pPr>
      <w:r>
        <w:rPr>
          <w:i/>
          <w:iCs/>
        </w:rPr>
        <w:t>Example:</w:t>
      </w:r>
      <w:r>
        <w:t xml:space="preserve"> Comparing Q1 vs. Q2 sales (sub-categories) for each product line (main category).</w:t>
      </w:r>
    </w:p>
    <w:p w14:paraId="18A09596" w14:textId="77777777" w:rsidR="00140800" w:rsidRDefault="00000000">
      <w:pPr>
        <w:pStyle w:val="Heading4"/>
      </w:pPr>
      <w:r>
        <w:t>2. Relationship Graphics</w:t>
      </w:r>
    </w:p>
    <w:p w14:paraId="6397593B" w14:textId="77777777" w:rsidR="00140800" w:rsidRDefault="00000000">
      <w:pPr>
        <w:pStyle w:val="FirstParagraph"/>
      </w:pPr>
      <w:r>
        <w:t>These visuals focus on how two or more variables interact with each other.</w:t>
      </w:r>
    </w:p>
    <w:p w14:paraId="4047200C" w14:textId="77777777" w:rsidR="00140800" w:rsidRDefault="00000000">
      <w:pPr>
        <w:pStyle w:val="Compact"/>
        <w:numPr>
          <w:ilvl w:val="0"/>
          <w:numId w:val="132"/>
        </w:numPr>
      </w:pPr>
      <w:r>
        <w:rPr>
          <w:b/>
          <w:bCs/>
        </w:rPr>
        <w:t>Scatter Plot:</w:t>
      </w:r>
      <w:r>
        <w:t xml:space="preserve"> Used to show the correlation or relationship between two continuous variables.</w:t>
      </w:r>
    </w:p>
    <w:p w14:paraId="03A5509E" w14:textId="77777777" w:rsidR="00140800" w:rsidRDefault="00000000">
      <w:pPr>
        <w:pStyle w:val="Compact"/>
        <w:numPr>
          <w:ilvl w:val="1"/>
          <w:numId w:val="133"/>
        </w:numPr>
      </w:pPr>
      <w:r>
        <w:rPr>
          <w:i/>
          <w:iCs/>
        </w:rPr>
        <w:t>Example:</w:t>
      </w:r>
      <w:r>
        <w:t xml:space="preserve"> Showing the relationship between advertising spend and revenue generated.</w:t>
      </w:r>
    </w:p>
    <w:p w14:paraId="78127238" w14:textId="77777777" w:rsidR="00140800" w:rsidRDefault="00000000">
      <w:pPr>
        <w:pStyle w:val="FirstParagraph"/>
      </w:pPr>
      <w:r>
        <w:t>[Image of a scatter plot showing a positive correlation]</w:t>
      </w:r>
    </w:p>
    <w:p w14:paraId="76B4D0B7" w14:textId="77777777" w:rsidR="00140800" w:rsidRDefault="00000000">
      <w:pPr>
        <w:pStyle w:val="Compact"/>
        <w:numPr>
          <w:ilvl w:val="0"/>
          <w:numId w:val="134"/>
        </w:numPr>
      </w:pPr>
      <w:r>
        <w:rPr>
          <w:b/>
          <w:bCs/>
        </w:rPr>
        <w:t>Bubble Chart:</w:t>
      </w:r>
      <w:r>
        <w:t xml:space="preserve"> An extension of the scatter plot, where a third variable is introduced via the size of the marker.</w:t>
      </w:r>
    </w:p>
    <w:p w14:paraId="11B7FEC9" w14:textId="77777777" w:rsidR="00140800" w:rsidRDefault="00000000">
      <w:pPr>
        <w:pStyle w:val="Compact"/>
        <w:numPr>
          <w:ilvl w:val="1"/>
          <w:numId w:val="135"/>
        </w:numPr>
      </w:pPr>
      <w:r>
        <w:rPr>
          <w:i/>
          <w:iCs/>
        </w:rPr>
        <w:t>Example:</w:t>
      </w:r>
      <w:r>
        <w:t xml:space="preserve"> Plotting country GDP vs. Life Expectancy, with the size of the bubble representing the country’s population.</w:t>
      </w:r>
    </w:p>
    <w:p w14:paraId="5AB613B3" w14:textId="77777777" w:rsidR="00140800" w:rsidRDefault="00000000">
      <w:pPr>
        <w:pStyle w:val="Heading4"/>
      </w:pPr>
      <w:r>
        <w:t>3. Distribution Graphics</w:t>
      </w:r>
    </w:p>
    <w:p w14:paraId="161E9A17" w14:textId="77777777" w:rsidR="00140800" w:rsidRDefault="00000000">
      <w:pPr>
        <w:pStyle w:val="FirstParagraph"/>
      </w:pPr>
      <w:r>
        <w:t>While used heavily in exploration, the polished versions can be used to present key distributional findings.</w:t>
      </w:r>
    </w:p>
    <w:p w14:paraId="2F0A1296" w14:textId="77777777" w:rsidR="00140800" w:rsidRDefault="00000000">
      <w:pPr>
        <w:pStyle w:val="Compact"/>
        <w:numPr>
          <w:ilvl w:val="0"/>
          <w:numId w:val="136"/>
        </w:numPr>
      </w:pPr>
      <w:r>
        <w:rPr>
          <w:b/>
          <w:bCs/>
        </w:rPr>
        <w:t>Histogram:</w:t>
      </w:r>
      <w:r>
        <w:t xml:space="preserve"> Used to present the shape and spread of a continuous dataset.</w:t>
      </w:r>
    </w:p>
    <w:p w14:paraId="3077E11B" w14:textId="77777777" w:rsidR="00140800" w:rsidRDefault="00000000">
      <w:pPr>
        <w:pStyle w:val="Compact"/>
        <w:numPr>
          <w:ilvl w:val="1"/>
          <w:numId w:val="137"/>
        </w:numPr>
      </w:pPr>
      <w:r>
        <w:rPr>
          <w:i/>
          <w:iCs/>
        </w:rPr>
        <w:t>Example:</w:t>
      </w:r>
      <w:r>
        <w:t xml:space="preserve"> Showing that customer response times are normally distributed around an average of 3 minutes.</w:t>
      </w:r>
    </w:p>
    <w:p w14:paraId="02038FC5" w14:textId="77777777" w:rsidR="00140800" w:rsidRDefault="00000000">
      <w:pPr>
        <w:pStyle w:val="Compact"/>
        <w:numPr>
          <w:ilvl w:val="0"/>
          <w:numId w:val="136"/>
        </w:numPr>
      </w:pPr>
      <w:r>
        <w:rPr>
          <w:b/>
          <w:bCs/>
        </w:rPr>
        <w:t>Box Plot (Simplified):</w:t>
      </w:r>
      <w:r>
        <w:t xml:space="preserve"> Used to compare the key statistical summaries (median, quartiles) across multiple groups.</w:t>
      </w:r>
    </w:p>
    <w:p w14:paraId="5DAF2C91" w14:textId="77777777" w:rsidR="00140800" w:rsidRDefault="00000000">
      <w:pPr>
        <w:pStyle w:val="Compact"/>
        <w:numPr>
          <w:ilvl w:val="1"/>
          <w:numId w:val="138"/>
        </w:numPr>
      </w:pPr>
      <w:r>
        <w:rPr>
          <w:i/>
          <w:iCs/>
        </w:rPr>
        <w:t>Example:</w:t>
      </w:r>
      <w:r>
        <w:t xml:space="preserve"> Presenting the distribution of employee salaries across different departments.</w:t>
      </w:r>
    </w:p>
    <w:p w14:paraId="244D92C4" w14:textId="77777777" w:rsidR="00140800" w:rsidRDefault="00000000">
      <w:pPr>
        <w:pStyle w:val="Heading4"/>
      </w:pPr>
      <w:r>
        <w:t>4. Composition Graphics</w:t>
      </w:r>
    </w:p>
    <w:p w14:paraId="4F043CBF" w14:textId="77777777" w:rsidR="00140800" w:rsidRDefault="00000000">
      <w:pPr>
        <w:pStyle w:val="FirstParagraph"/>
      </w:pPr>
      <w:r>
        <w:t>These visuals show how the parts make up the whole (proportions).</w:t>
      </w:r>
    </w:p>
    <w:p w14:paraId="709B5987" w14:textId="77777777" w:rsidR="00140800" w:rsidRDefault="00000000">
      <w:pPr>
        <w:pStyle w:val="Compact"/>
        <w:numPr>
          <w:ilvl w:val="0"/>
          <w:numId w:val="139"/>
        </w:numPr>
      </w:pPr>
      <w:r>
        <w:rPr>
          <w:b/>
          <w:bCs/>
        </w:rPr>
        <w:t>Pie Chart/Donut Chart:</w:t>
      </w:r>
      <w:r>
        <w:t xml:space="preserve"> Used to show the composition of a single variable, where all slices must add up to 100%. </w:t>
      </w:r>
      <w:r>
        <w:rPr>
          <w:i/>
          <w:iCs/>
        </w:rPr>
        <w:t>Use sparingly</w:t>
      </w:r>
      <w:r>
        <w:t xml:space="preserve"> for a maximum of 4-5 categories.</w:t>
      </w:r>
    </w:p>
    <w:p w14:paraId="12C690B3" w14:textId="77777777" w:rsidR="00140800" w:rsidRDefault="00000000">
      <w:pPr>
        <w:pStyle w:val="Compact"/>
        <w:numPr>
          <w:ilvl w:val="1"/>
          <w:numId w:val="140"/>
        </w:numPr>
      </w:pPr>
      <w:r>
        <w:rPr>
          <w:i/>
          <w:iCs/>
        </w:rPr>
        <w:t>Example:</w:t>
      </w:r>
      <w:r>
        <w:t xml:space="preserve"> Showing the market share of five competing companies.</w:t>
      </w:r>
    </w:p>
    <w:p w14:paraId="66A9D1DB" w14:textId="77777777" w:rsidR="00140800" w:rsidRDefault="00000000">
      <w:pPr>
        <w:pStyle w:val="Compact"/>
        <w:numPr>
          <w:ilvl w:val="0"/>
          <w:numId w:val="139"/>
        </w:numPr>
      </w:pPr>
      <w:r>
        <w:rPr>
          <w:b/>
          <w:bCs/>
        </w:rPr>
        <w:t>Treemap:</w:t>
      </w:r>
      <w:r>
        <w:t xml:space="preserve"> Used to show hierarchical composition where the area of each rectangle represents the proportion.</w:t>
      </w:r>
    </w:p>
    <w:p w14:paraId="1BE4AC8E" w14:textId="77777777" w:rsidR="00140800" w:rsidRDefault="00000000">
      <w:pPr>
        <w:pStyle w:val="Compact"/>
        <w:numPr>
          <w:ilvl w:val="1"/>
          <w:numId w:val="141"/>
        </w:numPr>
      </w:pPr>
      <w:r>
        <w:rPr>
          <w:i/>
          <w:iCs/>
        </w:rPr>
        <w:t>Example:</w:t>
      </w:r>
      <w:r>
        <w:t xml:space="preserve"> Visualizing revenue contribution across continents, countries, and product lines.</w:t>
      </w:r>
    </w:p>
    <w:p w14:paraId="2EBC8FF0" w14:textId="77777777" w:rsidR="00140800" w:rsidRDefault="00000000">
      <w:pPr>
        <w:pStyle w:val="Heading4"/>
      </w:pPr>
      <w:r>
        <w:t>5. Trend Over Time Graphics (Time Series)</w:t>
      </w:r>
    </w:p>
    <w:p w14:paraId="12EAC78D" w14:textId="77777777" w:rsidR="00140800" w:rsidRDefault="00000000">
      <w:pPr>
        <w:pStyle w:val="FirstParagraph"/>
      </w:pPr>
      <w:r>
        <w:t>These visuals focus on how a variable changes across a continuous timeline.</w:t>
      </w:r>
    </w:p>
    <w:p w14:paraId="53F62C23" w14:textId="77777777" w:rsidR="00140800" w:rsidRDefault="00000000">
      <w:pPr>
        <w:pStyle w:val="Compact"/>
        <w:numPr>
          <w:ilvl w:val="0"/>
          <w:numId w:val="142"/>
        </w:numPr>
      </w:pPr>
      <w:r>
        <w:rPr>
          <w:b/>
          <w:bCs/>
        </w:rPr>
        <w:lastRenderedPageBreak/>
        <w:t>Line Chart:</w:t>
      </w:r>
      <w:r>
        <w:t xml:space="preserve"> The most effective visualization for showing trends, patterns (seasonality, cyclicity), and changes over time.</w:t>
      </w:r>
    </w:p>
    <w:p w14:paraId="2608123C" w14:textId="77777777" w:rsidR="00140800" w:rsidRDefault="00000000">
      <w:pPr>
        <w:pStyle w:val="Compact"/>
        <w:numPr>
          <w:ilvl w:val="1"/>
          <w:numId w:val="143"/>
        </w:numPr>
      </w:pPr>
      <w:r>
        <w:rPr>
          <w:i/>
          <w:iCs/>
        </w:rPr>
        <w:t>Example:</w:t>
      </w:r>
      <w:r>
        <w:t xml:space="preserve"> Tracking website traffic every hour over a 24-hour period.</w:t>
      </w:r>
    </w:p>
    <w:p w14:paraId="1EB04145" w14:textId="77777777" w:rsidR="00140800" w:rsidRDefault="00000000">
      <w:pPr>
        <w:pStyle w:val="Compact"/>
        <w:numPr>
          <w:ilvl w:val="0"/>
          <w:numId w:val="142"/>
        </w:numPr>
      </w:pPr>
      <w:r>
        <w:rPr>
          <w:b/>
          <w:bCs/>
        </w:rPr>
        <w:t>Area Chart:</w:t>
      </w:r>
      <w:r>
        <w:t xml:space="preserve"> A line chart where the area below the line is filled, often used for visualizing cumulative totals or stacked time series data.</w:t>
      </w:r>
    </w:p>
    <w:p w14:paraId="6AC4B3C1" w14:textId="77777777" w:rsidR="00140800" w:rsidRDefault="00000000">
      <w:r>
        <w:pict w14:anchorId="5DE77610">
          <v:rect id="_x0000_i1061" style="width:0;height:1.5pt" o:hralign="center" o:hrstd="t" o:hr="t"/>
        </w:pict>
      </w:r>
    </w:p>
    <w:p w14:paraId="1730DC17" w14:textId="77777777" w:rsidR="00140800" w:rsidRDefault="00000000">
      <w:pPr>
        <w:pStyle w:val="Heading3"/>
      </w:pPr>
      <w:r>
        <w:t>IV. Real-World Example and Advanced Consideration</w:t>
      </w:r>
    </w:p>
    <w:p w14:paraId="48782443" w14:textId="77777777" w:rsidR="00140800" w:rsidRDefault="00000000">
      <w:pPr>
        <w:pStyle w:val="Heading4"/>
      </w:pPr>
      <w:r>
        <w:t>Real-World Example</w:t>
      </w:r>
    </w:p>
    <w:p w14:paraId="44140A3D" w14:textId="77777777" w:rsidR="00140800" w:rsidRDefault="00000000">
      <w:pPr>
        <w:pStyle w:val="FirstParagraph"/>
      </w:pPr>
      <w:r>
        <w:t>A data scientist completes an analysis showing the impact of a new mobile app feature.</w:t>
      </w:r>
    </w:p>
    <w:p w14:paraId="4FD98F37" w14:textId="77777777" w:rsidR="00140800" w:rsidRDefault="00000000">
      <w:pPr>
        <w:pStyle w:val="Compact"/>
        <w:numPr>
          <w:ilvl w:val="0"/>
          <w:numId w:val="144"/>
        </w:numPr>
      </w:pPr>
      <w:r>
        <w:rPr>
          <w:b/>
          <w:bCs/>
        </w:rPr>
        <w:t>Exploratory Stage:</w:t>
      </w:r>
      <w:r>
        <w:t xml:space="preserve"> The scientist creates a messy, dense scatter plot of ‘Usage Time’ vs. ‘Conversion Rate’ segmented by ‘User Type’ (10 variables encoded).</w:t>
      </w:r>
    </w:p>
    <w:p w14:paraId="68580EA4" w14:textId="77777777" w:rsidR="00140800" w:rsidRDefault="00000000">
      <w:pPr>
        <w:pStyle w:val="Compact"/>
        <w:numPr>
          <w:ilvl w:val="0"/>
          <w:numId w:val="144"/>
        </w:numPr>
      </w:pPr>
      <w:r>
        <w:rPr>
          <w:b/>
          <w:bCs/>
        </w:rPr>
        <w:t>Presentation Stage:</w:t>
      </w:r>
      <w:r>
        <w:t xml:space="preserve"> The scientist reduces this to a single, clean </w:t>
      </w:r>
      <w:r>
        <w:rPr>
          <w:b/>
          <w:bCs/>
        </w:rPr>
        <w:t>Line Chart</w:t>
      </w:r>
      <w:r>
        <w:t xml:space="preserve"> showing the single, clear trend: </w:t>
      </w:r>
      <w:r>
        <w:rPr>
          <w:b/>
          <w:bCs/>
        </w:rPr>
        <w:t>“The average weekly conversion rate increased by 15% after Feature X was deployed.”</w:t>
      </w:r>
    </w:p>
    <w:p w14:paraId="1536855E" w14:textId="77777777" w:rsidR="00140800" w:rsidRDefault="00000000">
      <w:pPr>
        <w:pStyle w:val="Heading4"/>
      </w:pPr>
      <w:r>
        <w:t>Advanced Point: Interactivity</w:t>
      </w:r>
    </w:p>
    <w:p w14:paraId="67A72E2E" w14:textId="77777777" w:rsidR="00140800" w:rsidRDefault="00000000">
      <w:pPr>
        <w:pStyle w:val="FirstParagraph"/>
      </w:pPr>
      <w:r>
        <w:t xml:space="preserve">While traditionally static, modern presentation graphics often include </w:t>
      </w:r>
      <w:r>
        <w:rPr>
          <w:i/>
          <w:iCs/>
        </w:rPr>
        <w:t>controlled interactivity</w:t>
      </w:r>
      <w:r>
        <w:t xml:space="preserve"> (e.g., filtering a dashboard by date range or clicking a button to switch charts). This controlled interactivity allows the audience to explore predetermined paths without overwhelming them, enhancing the presentation’s impact.</w:t>
      </w:r>
    </w:p>
    <w:p w14:paraId="13A37C0C" w14:textId="77777777" w:rsidR="00140800" w:rsidRDefault="00000000">
      <w:r>
        <w:pict w14:anchorId="13A93CF9">
          <v:rect id="_x0000_i1062" style="width:0;height:1.5pt" o:hralign="center" o:hrstd="t" o:hr="t"/>
        </w:pict>
      </w:r>
    </w:p>
    <w:p w14:paraId="01DA89F7" w14:textId="77777777" w:rsidR="00140800" w:rsidRDefault="00000000">
      <w:pPr>
        <w:pStyle w:val="Heading3"/>
      </w:pPr>
      <w:r>
        <w:t>V. Cheat Sheet Summary for Revision 📝</w:t>
      </w:r>
    </w:p>
    <w:tbl>
      <w:tblPr>
        <w:tblStyle w:val="Table"/>
        <w:tblW w:w="5000" w:type="pct"/>
        <w:tblLayout w:type="fixed"/>
        <w:tblLook w:val="0020" w:firstRow="1" w:lastRow="0" w:firstColumn="0" w:lastColumn="0" w:noHBand="0" w:noVBand="0"/>
      </w:tblPr>
      <w:tblGrid>
        <w:gridCol w:w="5661"/>
        <w:gridCol w:w="5661"/>
      </w:tblGrid>
      <w:tr w:rsidR="00140800" w14:paraId="139F68B7"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3960" w:type="dxa"/>
            <w:tcBorders>
              <w:top w:val="single" w:sz="10" w:space="0" w:color="000000"/>
              <w:left w:val="single" w:sz="10" w:space="0" w:color="000000"/>
              <w:bottom w:val="single" w:sz="10" w:space="0" w:color="000000"/>
              <w:right w:val="single" w:sz="10" w:space="0" w:color="000000"/>
            </w:tcBorders>
            <w:vAlign w:val="center"/>
          </w:tcPr>
          <w:p w14:paraId="37EB85A6" w14:textId="77777777" w:rsidR="00140800" w:rsidRDefault="00000000">
            <w:pPr>
              <w:pStyle w:val="Compact"/>
              <w:jc w:val="center"/>
            </w:pPr>
            <w:r>
              <w:t>Concept</w:t>
            </w:r>
          </w:p>
        </w:tc>
        <w:tc>
          <w:tcPr>
            <w:tcW w:w="3960" w:type="dxa"/>
            <w:tcBorders>
              <w:top w:val="single" w:sz="10" w:space="0" w:color="000000"/>
              <w:left w:val="single" w:sz="10" w:space="0" w:color="000000"/>
              <w:bottom w:val="single" w:sz="10" w:space="0" w:color="000000"/>
              <w:right w:val="single" w:sz="10" w:space="0" w:color="000000"/>
            </w:tcBorders>
            <w:vAlign w:val="center"/>
          </w:tcPr>
          <w:p w14:paraId="6172FEA2" w14:textId="77777777" w:rsidR="00140800" w:rsidRDefault="00000000">
            <w:pPr>
              <w:pStyle w:val="Compact"/>
              <w:jc w:val="center"/>
            </w:pPr>
            <w:r>
              <w:t>Key Takeaway</w:t>
            </w:r>
          </w:p>
        </w:tc>
      </w:tr>
      <w:tr w:rsidR="00140800" w14:paraId="0973FA89" w14:textId="77777777" w:rsidTr="00140800">
        <w:tc>
          <w:tcPr>
            <w:tcW w:w="3960" w:type="dxa"/>
            <w:tcBorders>
              <w:top w:val="single" w:sz="10" w:space="0" w:color="000000"/>
              <w:left w:val="single" w:sz="10" w:space="0" w:color="000000"/>
              <w:bottom w:val="single" w:sz="10" w:space="0" w:color="000000"/>
              <w:right w:val="single" w:sz="10" w:space="0" w:color="000000"/>
            </w:tcBorders>
          </w:tcPr>
          <w:p w14:paraId="6581027B" w14:textId="77777777" w:rsidR="00140800" w:rsidRDefault="00000000">
            <w:pPr>
              <w:pStyle w:val="Compact"/>
            </w:pPr>
            <w:r>
              <w:rPr>
                <w:b/>
                <w:bCs/>
              </w:rPr>
              <w:t>Definition</w:t>
            </w:r>
          </w:p>
        </w:tc>
        <w:tc>
          <w:tcPr>
            <w:tcW w:w="3960" w:type="dxa"/>
            <w:tcBorders>
              <w:top w:val="single" w:sz="10" w:space="0" w:color="000000"/>
              <w:left w:val="single" w:sz="10" w:space="0" w:color="000000"/>
              <w:bottom w:val="single" w:sz="10" w:space="0" w:color="000000"/>
              <w:right w:val="single" w:sz="10" w:space="0" w:color="000000"/>
            </w:tcBorders>
          </w:tcPr>
          <w:p w14:paraId="214905E6" w14:textId="77777777" w:rsidR="00140800" w:rsidRDefault="00000000">
            <w:pPr>
              <w:pStyle w:val="Compact"/>
            </w:pPr>
            <w:r>
              <w:t xml:space="preserve">Polished, final visuals for </w:t>
            </w:r>
            <w:r>
              <w:rPr>
                <w:b/>
                <w:bCs/>
              </w:rPr>
              <w:t>formal communication</w:t>
            </w:r>
            <w:r>
              <w:t xml:space="preserve"> to an audience.</w:t>
            </w:r>
          </w:p>
        </w:tc>
      </w:tr>
      <w:tr w:rsidR="00140800" w14:paraId="7AF923B3" w14:textId="77777777" w:rsidTr="00140800">
        <w:tc>
          <w:tcPr>
            <w:tcW w:w="3960" w:type="dxa"/>
            <w:tcBorders>
              <w:top w:val="single" w:sz="10" w:space="0" w:color="000000"/>
              <w:left w:val="single" w:sz="10" w:space="0" w:color="000000"/>
              <w:bottom w:val="single" w:sz="10" w:space="0" w:color="000000"/>
              <w:right w:val="single" w:sz="10" w:space="0" w:color="000000"/>
            </w:tcBorders>
          </w:tcPr>
          <w:p w14:paraId="415F132A" w14:textId="77777777" w:rsidR="00140800" w:rsidRDefault="00000000">
            <w:pPr>
              <w:pStyle w:val="Compact"/>
            </w:pPr>
            <w:r>
              <w:rPr>
                <w:b/>
                <w:bCs/>
              </w:rPr>
              <w:t>Primary Goal</w:t>
            </w:r>
          </w:p>
        </w:tc>
        <w:tc>
          <w:tcPr>
            <w:tcW w:w="3960" w:type="dxa"/>
            <w:tcBorders>
              <w:top w:val="single" w:sz="10" w:space="0" w:color="000000"/>
              <w:left w:val="single" w:sz="10" w:space="0" w:color="000000"/>
              <w:bottom w:val="single" w:sz="10" w:space="0" w:color="000000"/>
              <w:right w:val="single" w:sz="10" w:space="0" w:color="000000"/>
            </w:tcBorders>
          </w:tcPr>
          <w:p w14:paraId="776F1157" w14:textId="77777777" w:rsidR="00140800" w:rsidRDefault="00000000">
            <w:pPr>
              <w:pStyle w:val="Compact"/>
            </w:pPr>
            <w:r>
              <w:rPr>
                <w:b/>
                <w:bCs/>
              </w:rPr>
              <w:t>Storytelling</w:t>
            </w:r>
            <w:r>
              <w:t xml:space="preserve"> and decision-making facilitation.</w:t>
            </w:r>
          </w:p>
        </w:tc>
      </w:tr>
      <w:tr w:rsidR="00140800" w14:paraId="077901D0" w14:textId="77777777" w:rsidTr="00140800">
        <w:tc>
          <w:tcPr>
            <w:tcW w:w="3960" w:type="dxa"/>
            <w:tcBorders>
              <w:top w:val="single" w:sz="10" w:space="0" w:color="000000"/>
              <w:left w:val="single" w:sz="10" w:space="0" w:color="000000"/>
              <w:bottom w:val="single" w:sz="10" w:space="0" w:color="000000"/>
              <w:right w:val="single" w:sz="10" w:space="0" w:color="000000"/>
            </w:tcBorders>
          </w:tcPr>
          <w:p w14:paraId="42DB75D9" w14:textId="77777777" w:rsidR="00140800" w:rsidRDefault="00000000">
            <w:pPr>
              <w:pStyle w:val="Compact"/>
            </w:pPr>
            <w:r>
              <w:rPr>
                <w:b/>
                <w:bCs/>
              </w:rPr>
              <w:t>Comparison</w:t>
            </w:r>
          </w:p>
        </w:tc>
        <w:tc>
          <w:tcPr>
            <w:tcW w:w="3960" w:type="dxa"/>
            <w:tcBorders>
              <w:top w:val="single" w:sz="10" w:space="0" w:color="000000"/>
              <w:left w:val="single" w:sz="10" w:space="0" w:color="000000"/>
              <w:bottom w:val="single" w:sz="10" w:space="0" w:color="000000"/>
              <w:right w:val="single" w:sz="10" w:space="0" w:color="000000"/>
            </w:tcBorders>
          </w:tcPr>
          <w:p w14:paraId="7844EE5B" w14:textId="77777777" w:rsidR="00140800" w:rsidRDefault="00000000">
            <w:pPr>
              <w:pStyle w:val="Compact"/>
            </w:pPr>
            <w:r>
              <w:rPr>
                <w:b/>
                <w:bCs/>
              </w:rPr>
              <w:t>Bar Chart</w:t>
            </w:r>
            <w:r>
              <w:t xml:space="preserve"> (Discrete Categories), </w:t>
            </w:r>
            <w:r>
              <w:rPr>
                <w:b/>
                <w:bCs/>
              </w:rPr>
              <w:t>Line Chart</w:t>
            </w:r>
            <w:r>
              <w:t xml:space="preserve"> (Trends over Time).</w:t>
            </w:r>
          </w:p>
        </w:tc>
      </w:tr>
      <w:tr w:rsidR="00140800" w14:paraId="61BED639" w14:textId="77777777" w:rsidTr="00140800">
        <w:tc>
          <w:tcPr>
            <w:tcW w:w="3960" w:type="dxa"/>
            <w:tcBorders>
              <w:top w:val="single" w:sz="10" w:space="0" w:color="000000"/>
              <w:left w:val="single" w:sz="10" w:space="0" w:color="000000"/>
              <w:bottom w:val="single" w:sz="10" w:space="0" w:color="000000"/>
              <w:right w:val="single" w:sz="10" w:space="0" w:color="000000"/>
            </w:tcBorders>
          </w:tcPr>
          <w:p w14:paraId="484739A4" w14:textId="77777777" w:rsidR="00140800" w:rsidRDefault="00000000">
            <w:pPr>
              <w:pStyle w:val="Compact"/>
            </w:pPr>
            <w:r>
              <w:rPr>
                <w:b/>
                <w:bCs/>
              </w:rPr>
              <w:t>Composition</w:t>
            </w:r>
          </w:p>
        </w:tc>
        <w:tc>
          <w:tcPr>
            <w:tcW w:w="3960" w:type="dxa"/>
            <w:tcBorders>
              <w:top w:val="single" w:sz="10" w:space="0" w:color="000000"/>
              <w:left w:val="single" w:sz="10" w:space="0" w:color="000000"/>
              <w:bottom w:val="single" w:sz="10" w:space="0" w:color="000000"/>
              <w:right w:val="single" w:sz="10" w:space="0" w:color="000000"/>
            </w:tcBorders>
          </w:tcPr>
          <w:p w14:paraId="6F7B2171" w14:textId="77777777" w:rsidR="00140800" w:rsidRDefault="00000000">
            <w:pPr>
              <w:pStyle w:val="Compact"/>
            </w:pPr>
            <w:r>
              <w:rPr>
                <w:b/>
                <w:bCs/>
              </w:rPr>
              <w:t>Pie/Donut Chart</w:t>
            </w:r>
            <w:r>
              <w:t xml:space="preserve"> or </w:t>
            </w:r>
            <w:r>
              <w:rPr>
                <w:b/>
                <w:bCs/>
              </w:rPr>
              <w:t>Treemap</w:t>
            </w:r>
            <w:r>
              <w:t xml:space="preserve"> (Parts of a Whole).</w:t>
            </w:r>
          </w:p>
        </w:tc>
      </w:tr>
      <w:tr w:rsidR="00140800" w14:paraId="51AFEF25" w14:textId="77777777" w:rsidTr="00140800">
        <w:tc>
          <w:tcPr>
            <w:tcW w:w="3960" w:type="dxa"/>
            <w:tcBorders>
              <w:top w:val="single" w:sz="10" w:space="0" w:color="000000"/>
              <w:left w:val="single" w:sz="10" w:space="0" w:color="000000"/>
              <w:bottom w:val="single" w:sz="10" w:space="0" w:color="000000"/>
              <w:right w:val="single" w:sz="10" w:space="0" w:color="000000"/>
            </w:tcBorders>
          </w:tcPr>
          <w:p w14:paraId="712D3161" w14:textId="77777777" w:rsidR="00140800" w:rsidRDefault="00000000">
            <w:pPr>
              <w:pStyle w:val="Compact"/>
            </w:pPr>
            <w:r>
              <w:rPr>
                <w:b/>
                <w:bCs/>
              </w:rPr>
              <w:t>Relationship</w:t>
            </w:r>
          </w:p>
        </w:tc>
        <w:tc>
          <w:tcPr>
            <w:tcW w:w="3960" w:type="dxa"/>
            <w:tcBorders>
              <w:top w:val="single" w:sz="10" w:space="0" w:color="000000"/>
              <w:left w:val="single" w:sz="10" w:space="0" w:color="000000"/>
              <w:bottom w:val="single" w:sz="10" w:space="0" w:color="000000"/>
              <w:right w:val="single" w:sz="10" w:space="0" w:color="000000"/>
            </w:tcBorders>
          </w:tcPr>
          <w:p w14:paraId="6DCC4CEC" w14:textId="77777777" w:rsidR="00140800" w:rsidRDefault="00000000">
            <w:pPr>
              <w:pStyle w:val="Compact"/>
            </w:pPr>
            <w:r>
              <w:rPr>
                <w:b/>
                <w:bCs/>
              </w:rPr>
              <w:t>Scatter Plot</w:t>
            </w:r>
            <w:r>
              <w:t xml:space="preserve"> (Correlation between 2 variables).</w:t>
            </w:r>
          </w:p>
        </w:tc>
      </w:tr>
      <w:tr w:rsidR="00140800" w14:paraId="3E09E9FB" w14:textId="77777777" w:rsidTr="00140800">
        <w:tc>
          <w:tcPr>
            <w:tcW w:w="3960" w:type="dxa"/>
            <w:tcBorders>
              <w:top w:val="single" w:sz="10" w:space="0" w:color="000000"/>
              <w:left w:val="single" w:sz="10" w:space="0" w:color="000000"/>
              <w:bottom w:val="single" w:sz="10" w:space="0" w:color="000000"/>
              <w:right w:val="single" w:sz="10" w:space="0" w:color="000000"/>
            </w:tcBorders>
          </w:tcPr>
          <w:p w14:paraId="6576508E" w14:textId="77777777" w:rsidR="00140800" w:rsidRDefault="00000000">
            <w:pPr>
              <w:pStyle w:val="Compact"/>
            </w:pPr>
            <w:r>
              <w:rPr>
                <w:b/>
                <w:bCs/>
              </w:rPr>
              <w:t>Advanced Point</w:t>
            </w:r>
          </w:p>
        </w:tc>
        <w:tc>
          <w:tcPr>
            <w:tcW w:w="3960" w:type="dxa"/>
            <w:tcBorders>
              <w:top w:val="single" w:sz="10" w:space="0" w:color="000000"/>
              <w:left w:val="single" w:sz="10" w:space="0" w:color="000000"/>
              <w:bottom w:val="single" w:sz="10" w:space="0" w:color="000000"/>
              <w:right w:val="single" w:sz="10" w:space="0" w:color="000000"/>
            </w:tcBorders>
          </w:tcPr>
          <w:p w14:paraId="06FD49EE" w14:textId="77777777" w:rsidR="00140800" w:rsidRDefault="00000000">
            <w:pPr>
              <w:pStyle w:val="Compact"/>
            </w:pPr>
            <w:r>
              <w:t xml:space="preserve">Must adhere to </w:t>
            </w:r>
            <w:r>
              <w:rPr>
                <w:b/>
                <w:bCs/>
              </w:rPr>
              <w:t>Data-Ink Ratio</w:t>
            </w:r>
            <w:r>
              <w:t>; controlled interactivity is used for modern presentations.</w:t>
            </w:r>
          </w:p>
        </w:tc>
      </w:tr>
    </w:tbl>
    <w:p w14:paraId="1D6216B5" w14:textId="77777777" w:rsidR="00140800" w:rsidRPr="00C30102" w:rsidRDefault="00140800">
      <w:pPr>
        <w:rPr>
          <w:color w:val="A02B93" w:themeColor="accent5"/>
          <w:sz w:val="32"/>
          <w:szCs w:val="32"/>
        </w:rPr>
      </w:pPr>
    </w:p>
    <w:p w14:paraId="72640196" w14:textId="77777777" w:rsidR="00C30102" w:rsidRPr="00C30102" w:rsidRDefault="00C30102" w:rsidP="00C30102">
      <w:pPr>
        <w:rPr>
          <w:b/>
          <w:bCs/>
          <w:color w:val="A02B93" w:themeColor="accent5"/>
          <w:sz w:val="32"/>
          <w:szCs w:val="32"/>
        </w:rPr>
      </w:pPr>
      <w:r w:rsidRPr="00C30102">
        <w:rPr>
          <w:b/>
          <w:bCs/>
          <w:color w:val="A02B93" w:themeColor="accent5"/>
          <w:sz w:val="32"/>
          <w:szCs w:val="32"/>
        </w:rPr>
        <w:t>4. Graphics and Computing</w:t>
      </w:r>
    </w:p>
    <w:p w14:paraId="019DBE26" w14:textId="77777777" w:rsidR="00C30102" w:rsidRPr="00C30102" w:rsidRDefault="00C30102" w:rsidP="00C30102">
      <w:pPr>
        <w:numPr>
          <w:ilvl w:val="0"/>
          <w:numId w:val="511"/>
        </w:numPr>
        <w:spacing w:after="160" w:line="259" w:lineRule="auto"/>
        <w:rPr>
          <w:color w:val="A02B93" w:themeColor="accent5"/>
          <w:sz w:val="32"/>
          <w:szCs w:val="32"/>
        </w:rPr>
      </w:pPr>
      <w:r w:rsidRPr="00C30102">
        <w:rPr>
          <w:b/>
          <w:bCs/>
          <w:color w:val="A02B93" w:themeColor="accent5"/>
          <w:sz w:val="32"/>
          <w:szCs w:val="32"/>
        </w:rPr>
        <w:t>Need of Graphics and computing in data visualization.</w:t>
      </w:r>
    </w:p>
    <w:p w14:paraId="2577722D" w14:textId="7B76ABFE" w:rsidR="00C30102" w:rsidRPr="00C30102" w:rsidRDefault="00C30102" w:rsidP="00C30102">
      <w:pPr>
        <w:numPr>
          <w:ilvl w:val="1"/>
          <w:numId w:val="511"/>
        </w:numPr>
        <w:spacing w:after="160" w:line="259" w:lineRule="auto"/>
        <w:rPr>
          <w:color w:val="A02B93" w:themeColor="accent5"/>
          <w:sz w:val="32"/>
          <w:szCs w:val="32"/>
        </w:rPr>
      </w:pPr>
      <w:r w:rsidRPr="00C30102">
        <w:rPr>
          <w:color w:val="A02B93" w:themeColor="accent5"/>
          <w:sz w:val="32"/>
          <w:szCs w:val="32"/>
        </w:rPr>
        <w:t>Explain why graphics and computing are crucial for data visualization. (2023)</w:t>
      </w:r>
    </w:p>
    <w:p w14:paraId="66B5B8A0" w14:textId="7F7E25A7" w:rsidR="00140800" w:rsidRDefault="00000000">
      <w:pPr>
        <w:pStyle w:val="Heading2"/>
      </w:pPr>
      <w:r>
        <w:rPr>
          <w:rFonts w:ascii="Segoe UI Emoji" w:hAnsi="Segoe UI Emoji" w:cs="Segoe UI Emoji"/>
        </w:rPr>
        <w:lastRenderedPageBreak/>
        <w:t>🌟</w:t>
      </w:r>
      <w:r>
        <w:t xml:space="preserve"> Need of Graphics and Computing in Data Visualization (12–15 Marks)</w:t>
      </w:r>
    </w:p>
    <w:p w14:paraId="6478BDB8" w14:textId="77777777" w:rsidR="00140800" w:rsidRDefault="00000000">
      <w:pPr>
        <w:pStyle w:val="Heading3"/>
      </w:pPr>
      <w:r>
        <w:t>I. Introduction and Fundamental Requirement</w:t>
      </w:r>
    </w:p>
    <w:p w14:paraId="071335C2" w14:textId="77777777" w:rsidR="00140800" w:rsidRDefault="00000000">
      <w:pPr>
        <w:pStyle w:val="FirstParagraph"/>
      </w:pPr>
      <w:r>
        <w:t xml:space="preserve">The need for both </w:t>
      </w:r>
      <w:r>
        <w:rPr>
          <w:b/>
          <w:bCs/>
        </w:rPr>
        <w:t>Graphics</w:t>
      </w:r>
      <w:r>
        <w:t xml:space="preserve"> and </w:t>
      </w:r>
      <w:r>
        <w:rPr>
          <w:b/>
          <w:bCs/>
        </w:rPr>
        <w:t>Computing</w:t>
      </w:r>
      <w:r>
        <w:t xml:space="preserve"> arises directly from the challenges posed by </w:t>
      </w:r>
      <w:r>
        <w:rPr>
          <w:b/>
          <w:bCs/>
        </w:rPr>
        <w:t>modern datasets</w:t>
      </w:r>
      <w:r>
        <w:t xml:space="preserve">: their </w:t>
      </w:r>
      <w:r>
        <w:rPr>
          <w:b/>
          <w:bCs/>
        </w:rPr>
        <w:t>massive size</w:t>
      </w:r>
      <w:r>
        <w:t xml:space="preserve">, </w:t>
      </w:r>
      <w:r>
        <w:rPr>
          <w:b/>
          <w:bCs/>
        </w:rPr>
        <w:t>high complexity</w:t>
      </w:r>
      <w:r>
        <w:t xml:space="preserve"> (many dimensions/variables), and the </w:t>
      </w:r>
      <w:r>
        <w:rPr>
          <w:b/>
          <w:bCs/>
        </w:rPr>
        <w:t>speed</w:t>
      </w:r>
      <w:r>
        <w:t xml:space="preserve"> at which analysis must occur. Data visualization is fundamentally impossible without the synergy between these two components.</w:t>
      </w:r>
    </w:p>
    <w:tbl>
      <w:tblPr>
        <w:tblStyle w:val="Table"/>
        <w:tblW w:w="5000" w:type="pct"/>
        <w:tblLayout w:type="fixed"/>
        <w:tblLook w:val="0020" w:firstRow="1" w:lastRow="0" w:firstColumn="0" w:lastColumn="0" w:noHBand="0" w:noVBand="0"/>
      </w:tblPr>
      <w:tblGrid>
        <w:gridCol w:w="3774"/>
        <w:gridCol w:w="3774"/>
        <w:gridCol w:w="3774"/>
      </w:tblGrid>
      <w:tr w:rsidR="00140800" w14:paraId="1EEA7D80"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0701F4E6" w14:textId="77777777" w:rsidR="00140800" w:rsidRDefault="00000000">
            <w:pPr>
              <w:pStyle w:val="Compact"/>
              <w:jc w:val="center"/>
            </w:pPr>
            <w:r>
              <w:t>Component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711CCF7A" w14:textId="77777777" w:rsidR="00140800" w:rsidRDefault="00000000">
            <w:pPr>
              <w:pStyle w:val="Compact"/>
              <w:jc w:val="center"/>
            </w:pPr>
            <w:r>
              <w:t>Role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795076CD" w14:textId="77777777" w:rsidR="00140800" w:rsidRDefault="00000000">
            <w:pPr>
              <w:pStyle w:val="Compact"/>
              <w:jc w:val="center"/>
            </w:pPr>
            <w:r>
              <w:t>Why it is Needed</w:t>
            </w:r>
          </w:p>
        </w:tc>
      </w:tr>
      <w:tr w:rsidR="00140800" w14:paraId="74CA9127"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4DD680D" w14:textId="77777777" w:rsidR="00140800" w:rsidRDefault="00000000">
            <w:pPr>
              <w:pStyle w:val="Compact"/>
            </w:pPr>
            <w:r>
              <w:rPr>
                <w:b/>
                <w:bCs/>
              </w:rPr>
              <w:t>Computing</w:t>
            </w:r>
          </w:p>
        </w:tc>
        <w:tc>
          <w:tcPr>
            <w:tcW w:w="2640" w:type="dxa"/>
            <w:tcBorders>
              <w:top w:val="single" w:sz="10" w:space="0" w:color="000000"/>
              <w:left w:val="single" w:sz="10" w:space="0" w:color="000000"/>
              <w:bottom w:val="single" w:sz="10" w:space="0" w:color="000000"/>
              <w:right w:val="single" w:sz="10" w:space="0" w:color="000000"/>
            </w:tcBorders>
          </w:tcPr>
          <w:p w14:paraId="5CED7850" w14:textId="77777777" w:rsidR="00140800" w:rsidRDefault="00000000">
            <w:pPr>
              <w:pStyle w:val="Compact"/>
            </w:pPr>
            <w:r>
              <w:t xml:space="preserve">The </w:t>
            </w:r>
            <w:r>
              <w:rPr>
                <w:b/>
                <w:bCs/>
              </w:rPr>
              <w:t>Engine</w:t>
            </w:r>
            <w:r>
              <w:t xml:space="preserve"> (Processing, Analysis, Scaling)</w:t>
            </w:r>
          </w:p>
        </w:tc>
        <w:tc>
          <w:tcPr>
            <w:tcW w:w="2640" w:type="dxa"/>
            <w:tcBorders>
              <w:top w:val="single" w:sz="10" w:space="0" w:color="000000"/>
              <w:left w:val="single" w:sz="10" w:space="0" w:color="000000"/>
              <w:bottom w:val="single" w:sz="10" w:space="0" w:color="000000"/>
              <w:right w:val="single" w:sz="10" w:space="0" w:color="000000"/>
            </w:tcBorders>
          </w:tcPr>
          <w:p w14:paraId="1D2D7ABE" w14:textId="77777777" w:rsidR="00140800" w:rsidRDefault="00000000">
            <w:pPr>
              <w:pStyle w:val="Compact"/>
            </w:pPr>
            <w:r>
              <w:t xml:space="preserve">To handle billions of data points and execute complex statistical transformations </w:t>
            </w:r>
            <w:r>
              <w:rPr>
                <w:i/>
                <w:iCs/>
              </w:rPr>
              <w:t>quickly</w:t>
            </w:r>
            <w:r>
              <w:t>.</w:t>
            </w:r>
          </w:p>
        </w:tc>
      </w:tr>
      <w:tr w:rsidR="00140800" w14:paraId="6342F9F7"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1A2F85F9" w14:textId="77777777" w:rsidR="00140800" w:rsidRDefault="00000000">
            <w:pPr>
              <w:pStyle w:val="Compact"/>
            </w:pPr>
            <w:r>
              <w:rPr>
                <w:b/>
                <w:bCs/>
              </w:rPr>
              <w:t>Graphics</w:t>
            </w:r>
          </w:p>
        </w:tc>
        <w:tc>
          <w:tcPr>
            <w:tcW w:w="2640" w:type="dxa"/>
            <w:tcBorders>
              <w:top w:val="single" w:sz="10" w:space="0" w:color="000000"/>
              <w:left w:val="single" w:sz="10" w:space="0" w:color="000000"/>
              <w:bottom w:val="single" w:sz="10" w:space="0" w:color="000000"/>
              <w:right w:val="single" w:sz="10" w:space="0" w:color="000000"/>
            </w:tcBorders>
          </w:tcPr>
          <w:p w14:paraId="2C335E3A" w14:textId="77777777" w:rsidR="00140800" w:rsidRDefault="00000000">
            <w:pPr>
              <w:pStyle w:val="Compact"/>
            </w:pPr>
            <w:r>
              <w:t xml:space="preserve">The </w:t>
            </w:r>
            <w:r>
              <w:rPr>
                <w:b/>
                <w:bCs/>
              </w:rPr>
              <w:t>Interface</w:t>
            </w:r>
            <w:r>
              <w:t xml:space="preserve"> (Rendering, Perception)</w:t>
            </w:r>
          </w:p>
        </w:tc>
        <w:tc>
          <w:tcPr>
            <w:tcW w:w="2640" w:type="dxa"/>
            <w:tcBorders>
              <w:top w:val="single" w:sz="10" w:space="0" w:color="000000"/>
              <w:left w:val="single" w:sz="10" w:space="0" w:color="000000"/>
              <w:bottom w:val="single" w:sz="10" w:space="0" w:color="000000"/>
              <w:right w:val="single" w:sz="10" w:space="0" w:color="000000"/>
            </w:tcBorders>
          </w:tcPr>
          <w:p w14:paraId="49B29676" w14:textId="77777777" w:rsidR="00140800" w:rsidRDefault="00000000">
            <w:pPr>
              <w:pStyle w:val="Compact"/>
            </w:pPr>
            <w:r>
              <w:t xml:space="preserve">To translate abstract data into visual forms that the </w:t>
            </w:r>
            <w:r>
              <w:rPr>
                <w:b/>
                <w:bCs/>
              </w:rPr>
              <w:t>human brain can understand</w:t>
            </w:r>
            <w:r>
              <w:t xml:space="preserve"> and act upon.</w:t>
            </w:r>
          </w:p>
        </w:tc>
      </w:tr>
    </w:tbl>
    <w:p w14:paraId="1B7C756A" w14:textId="77777777" w:rsidR="00140800" w:rsidRDefault="00000000">
      <w:r>
        <w:pict w14:anchorId="5E94EB48">
          <v:rect id="_x0000_i1063" style="width:0;height:1.5pt" o:hralign="center" o:hrstd="t" o:hr="t"/>
        </w:pict>
      </w:r>
    </w:p>
    <w:p w14:paraId="10B12094" w14:textId="77777777" w:rsidR="00140800" w:rsidRDefault="00000000">
      <w:pPr>
        <w:pStyle w:val="Heading3"/>
      </w:pPr>
      <w:r>
        <w:t>II. The Crucial Role of Computing in Visualization</w:t>
      </w:r>
    </w:p>
    <w:p w14:paraId="763B82A9" w14:textId="77777777" w:rsidR="00140800" w:rsidRDefault="00000000">
      <w:pPr>
        <w:pStyle w:val="FirstParagraph"/>
      </w:pPr>
      <w:r>
        <w:t>Computing refers to the underlying hardware and software processing power needed to manage the data lifecycle before and during visualization.</w:t>
      </w:r>
    </w:p>
    <w:p w14:paraId="641096BC" w14:textId="77777777" w:rsidR="00140800" w:rsidRDefault="00000000">
      <w:pPr>
        <w:pStyle w:val="Heading4"/>
      </w:pPr>
      <w:r>
        <w:t>1. Handling Scale (Big Data)</w:t>
      </w:r>
    </w:p>
    <w:p w14:paraId="6B73A88C" w14:textId="77777777" w:rsidR="00140800" w:rsidRDefault="00000000">
      <w:pPr>
        <w:pStyle w:val="FirstParagraph"/>
      </w:pPr>
      <w:r>
        <w:t xml:space="preserve">Modern datasets often involve terabytes of data. Computational power is required for: - </w:t>
      </w:r>
      <w:r>
        <w:rPr>
          <w:b/>
          <w:bCs/>
        </w:rPr>
        <w:t>Data Aggregation:</w:t>
      </w:r>
      <w:r>
        <w:t xml:space="preserve"> Grouping and summarizing millions of records into actionable metrics (e.g., calculating the average transaction value per city). - </w:t>
      </w:r>
      <w:r>
        <w:rPr>
          <w:b/>
          <w:bCs/>
        </w:rPr>
        <w:t>Sampling:</w:t>
      </w:r>
      <w:r>
        <w:t xml:space="preserve"> Quickly selecting a representative subset of data to visualize when the full dataset is too large to render interactively.</w:t>
      </w:r>
    </w:p>
    <w:p w14:paraId="4F160589" w14:textId="77777777" w:rsidR="00140800" w:rsidRDefault="00000000">
      <w:pPr>
        <w:pStyle w:val="Heading4"/>
      </w:pPr>
      <w:r>
        <w:t>2. Executing Complex Transformations</w:t>
      </w:r>
    </w:p>
    <w:p w14:paraId="1ADF2A38" w14:textId="77777777" w:rsidR="00140800" w:rsidRDefault="00000000">
      <w:pPr>
        <w:pStyle w:val="FirstParagraph"/>
      </w:pPr>
      <w:r>
        <w:t xml:space="preserve">Visualizing complex relationships often requires heavy statistical processing that only computers can perform quickly. - </w:t>
      </w:r>
      <w:r>
        <w:rPr>
          <w:b/>
          <w:bCs/>
        </w:rPr>
        <w:t>Dimensionality Reduction:</w:t>
      </w:r>
      <w:r>
        <w:t xml:space="preserve"> Algorithms like </w:t>
      </w:r>
      <w:r>
        <w:rPr>
          <w:b/>
          <w:bCs/>
        </w:rPr>
        <w:t>PCA</w:t>
      </w:r>
      <w:r>
        <w:t xml:space="preserve"> or </w:t>
      </w:r>
      <w:r>
        <w:rPr>
          <w:b/>
          <w:bCs/>
        </w:rPr>
        <w:t>t-SNE</w:t>
      </w:r>
      <w:r>
        <w:t xml:space="preserve"> require intense matrix calculations to compress high-dimensional data (e.g., 50 variables) down to 2 or 3 for plotting. - </w:t>
      </w:r>
      <w:r>
        <w:rPr>
          <w:b/>
          <w:bCs/>
        </w:rPr>
        <w:t>Data Cleaning and Modeling:</w:t>
      </w:r>
      <w:r>
        <w:t xml:space="preserve"> Running algorithms for imputation, normalization, and generating statistical models (e.g., trend lines, confidence intervals) that are superimposed onto the visual output.</w:t>
      </w:r>
    </w:p>
    <w:p w14:paraId="7E636AD3" w14:textId="77777777" w:rsidR="00140800" w:rsidRDefault="00000000">
      <w:pPr>
        <w:pStyle w:val="Heading4"/>
      </w:pPr>
      <w:r>
        <w:t>3. Enabling Interactivity and Speed</w:t>
      </w:r>
    </w:p>
    <w:p w14:paraId="4706219B" w14:textId="77777777" w:rsidR="00140800" w:rsidRDefault="00000000">
      <w:pPr>
        <w:pStyle w:val="FirstParagraph"/>
      </w:pPr>
      <w:r>
        <w:t xml:space="preserve">For </w:t>
      </w:r>
      <w:r>
        <w:rPr>
          <w:b/>
          <w:bCs/>
        </w:rPr>
        <w:t>Exploratory Graphics</w:t>
      </w:r>
      <w:r>
        <w:t xml:space="preserve"> , users need to filter, zoom, or pan through data in real-time. This requires fast computing: - The system must </w:t>
      </w:r>
      <w:r>
        <w:rPr>
          <w:b/>
          <w:bCs/>
        </w:rPr>
        <w:t>recalculate and redraw</w:t>
      </w:r>
      <w:r>
        <w:t xml:space="preserve"> the plot instantly whenever a user changes a filter setting. Latency kills the analysis flow.</w:t>
      </w:r>
    </w:p>
    <w:p w14:paraId="51440203" w14:textId="77777777" w:rsidR="00140800" w:rsidRDefault="00000000">
      <w:r>
        <w:pict w14:anchorId="1213064C">
          <v:rect id="_x0000_i1064" style="width:0;height:1.5pt" o:hralign="center" o:hrstd="t" o:hr="t"/>
        </w:pict>
      </w:r>
    </w:p>
    <w:p w14:paraId="390E0A9A" w14:textId="77777777" w:rsidR="00140800" w:rsidRDefault="00000000">
      <w:pPr>
        <w:pStyle w:val="Heading3"/>
      </w:pPr>
      <w:r>
        <w:t>III. The Crucial Role of Graphics in Visualization</w:t>
      </w:r>
    </w:p>
    <w:p w14:paraId="6AB983CB" w14:textId="77777777" w:rsidR="00140800" w:rsidRDefault="00000000">
      <w:pPr>
        <w:pStyle w:val="FirstParagraph"/>
      </w:pPr>
      <w:r>
        <w:t>Graphics refers to the technological ability to render visual elements and the application of perceptual principles to those elements.</w:t>
      </w:r>
    </w:p>
    <w:p w14:paraId="6A01F862" w14:textId="77777777" w:rsidR="00140800" w:rsidRDefault="00000000">
      <w:pPr>
        <w:pStyle w:val="Heading4"/>
      </w:pPr>
      <w:r>
        <w:t>1. Human Perception and Insight</w:t>
      </w:r>
    </w:p>
    <w:p w14:paraId="68A2A82F" w14:textId="77777777" w:rsidR="00140800" w:rsidRDefault="00000000">
      <w:pPr>
        <w:pStyle w:val="FirstParagraph"/>
      </w:pPr>
      <w:r>
        <w:t xml:space="preserve">The human eye and brain are optimized to detect </w:t>
      </w:r>
      <w:r>
        <w:rPr>
          <w:b/>
          <w:bCs/>
        </w:rPr>
        <w:t>patterns, anomalies, and relationships</w:t>
      </w:r>
      <w:r>
        <w:t xml:space="preserve"> in visual space far faster than by reading tables of numbers. - </w:t>
      </w:r>
      <w:r>
        <w:rPr>
          <w:b/>
          <w:bCs/>
        </w:rPr>
        <w:t>Graphics</w:t>
      </w:r>
      <w:r>
        <w:t xml:space="preserve"> translates abstract numbers into concrete visual </w:t>
      </w:r>
      <w:r>
        <w:lastRenderedPageBreak/>
        <w:t xml:space="preserve">attributes (length, position, color, shape), leveraging this human cognitive strength. - This transformation turns </w:t>
      </w:r>
      <w:r>
        <w:rPr>
          <w:b/>
          <w:bCs/>
        </w:rPr>
        <w:t>data</w:t>
      </w:r>
      <w:r>
        <w:t xml:space="preserve"> into </w:t>
      </w:r>
      <w:r>
        <w:rPr>
          <w:b/>
          <w:bCs/>
        </w:rPr>
        <w:t>insight</w:t>
      </w:r>
      <w:r>
        <w:t>.</w:t>
      </w:r>
    </w:p>
    <w:p w14:paraId="431AF215" w14:textId="77777777" w:rsidR="00140800" w:rsidRDefault="00000000">
      <w:pPr>
        <w:pStyle w:val="Heading4"/>
      </w:pPr>
      <w:r>
        <w:t>2. Rendering and Display</w:t>
      </w:r>
    </w:p>
    <w:p w14:paraId="7BC5F5C1" w14:textId="77777777" w:rsidR="00140800" w:rsidRDefault="00000000">
      <w:pPr>
        <w:pStyle w:val="FirstParagraph"/>
      </w:pPr>
      <w:r>
        <w:t xml:space="preserve">Graphics libraries (like Matplotlib, D3.js, WebGL) are responsible for the physical drawing of the visualization: - </w:t>
      </w:r>
      <w:r>
        <w:rPr>
          <w:b/>
          <w:bCs/>
        </w:rPr>
        <w:t>Coordinate Mapping:</w:t>
      </w:r>
      <w:r>
        <w:t xml:space="preserve"> Translating data values (e.g., Age = 35, Salary = 80k) into screen coordinates (e.g., pixel X=200, pixel Y=450). - </w:t>
      </w:r>
      <w:r>
        <w:rPr>
          <w:b/>
          <w:bCs/>
        </w:rPr>
        <w:t>Aesthetics and Encoding:</w:t>
      </w:r>
      <w:r>
        <w:t xml:space="preserve"> Managing the rendering of colors, fonts, shapes, and layering elements to ensure a clear visual encoding of the data.</w:t>
      </w:r>
    </w:p>
    <w:p w14:paraId="7471DD0E" w14:textId="77777777" w:rsidR="00140800" w:rsidRDefault="00000000">
      <w:pPr>
        <w:pStyle w:val="Heading4"/>
      </w:pPr>
      <w:r>
        <w:t>3. Communication and Storytelling</w:t>
      </w:r>
    </w:p>
    <w:p w14:paraId="4F3A4A50" w14:textId="77777777" w:rsidR="00140800" w:rsidRDefault="00000000">
      <w:pPr>
        <w:pStyle w:val="FirstParagraph"/>
      </w:pPr>
      <w:r>
        <w:rPr>
          <w:b/>
          <w:bCs/>
        </w:rPr>
        <w:t>Presentation Graphics</w:t>
      </w:r>
      <w:r>
        <w:t xml:space="preserve"> rely heavily on visual appeal and clarity to communicate results to a non-technical audience: - </w:t>
      </w:r>
      <w:r>
        <w:rPr>
          <w:b/>
          <w:bCs/>
        </w:rPr>
        <w:t>Graphics</w:t>
      </w:r>
      <w:r>
        <w:t xml:space="preserve"> ensures the final chart is polished, accessible, and directs the viewer’s attention to the key takeaway point (e.g., using a contrasting color to highlight a single data series).</w:t>
      </w:r>
    </w:p>
    <w:p w14:paraId="0A41AC04" w14:textId="77777777" w:rsidR="00140800" w:rsidRDefault="00000000">
      <w:r>
        <w:pict w14:anchorId="7EE53C9D">
          <v:rect id="_x0000_i1065" style="width:0;height:1.5pt" o:hralign="center" o:hrstd="t" o:hr="t"/>
        </w:pict>
      </w:r>
    </w:p>
    <w:p w14:paraId="1470DDD6" w14:textId="77777777" w:rsidR="00140800" w:rsidRDefault="00000000">
      <w:pPr>
        <w:pStyle w:val="Heading3"/>
      </w:pPr>
      <w:r>
        <w:t>IV. Mathematical Analogy: Data to Display Mapping</w:t>
      </w:r>
    </w:p>
    <w:p w14:paraId="48FB200D" w14:textId="77777777" w:rsidR="00140800" w:rsidRDefault="00000000">
      <w:pPr>
        <w:pStyle w:val="FirstParagraph"/>
      </w:pPr>
      <w:r>
        <w:t>The entire process is a computational and graphical mapping from the data space to the visual space.</w:t>
      </w:r>
    </w:p>
    <w:p w14:paraId="65096D3C" w14:textId="77777777" w:rsidR="00140800" w:rsidRDefault="00000000">
      <w:pPr>
        <w:pStyle w:val="Compact"/>
        <w:numPr>
          <w:ilvl w:val="0"/>
          <w:numId w:val="145"/>
        </w:numPr>
      </w:pPr>
      <w:r>
        <w:rPr>
          <w:b/>
          <w:bCs/>
        </w:rPr>
        <w:t>Data Space:</w:t>
      </w:r>
      <w:r>
        <w:t xml:space="preserve"> The raw numerical values, </w:t>
      </w: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3</m:t>
            </m:r>
          </m:sub>
        </m:sSub>
        <m:r>
          <m:rPr>
            <m:sty m:val="p"/>
          </m:rPr>
          <w:rPr>
            <w:rFonts w:ascii="Cambria Math" w:hAnsi="Cambria Math"/>
          </w:rPr>
          <m:t>,...}</m:t>
        </m:r>
      </m:oMath>
      <w:r>
        <w:t>.</w:t>
      </w:r>
    </w:p>
    <w:p w14:paraId="35B080D2" w14:textId="77777777" w:rsidR="00140800" w:rsidRDefault="00000000">
      <w:pPr>
        <w:pStyle w:val="Compact"/>
        <w:numPr>
          <w:ilvl w:val="0"/>
          <w:numId w:val="145"/>
        </w:numPr>
      </w:pPr>
      <w:r>
        <w:rPr>
          <w:b/>
          <w:bCs/>
        </w:rPr>
        <w:t>Computational Transformation:</w:t>
      </w:r>
      <w:r>
        <w:t xml:space="preserve"> Statistical algorithms generate features or models, </w:t>
      </w:r>
      <m:oMath>
        <m:r>
          <w:rPr>
            <w:rFonts w:ascii="Cambria Math" w:hAnsi="Cambria Math"/>
          </w:rPr>
          <m:t>F</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D</m:t>
            </m:r>
          </m:e>
        </m:d>
      </m:oMath>
      <w:r>
        <w:t>.</w:t>
      </w:r>
    </w:p>
    <w:p w14:paraId="4F4AD2F4" w14:textId="77777777" w:rsidR="00140800" w:rsidRDefault="00000000">
      <w:pPr>
        <w:pStyle w:val="Compact"/>
        <w:numPr>
          <w:ilvl w:val="0"/>
          <w:numId w:val="145"/>
        </w:numPr>
      </w:pPr>
      <w:r>
        <w:rPr>
          <w:b/>
          <w:bCs/>
        </w:rPr>
        <w:t>Graphical Mapping (Encoding):</w:t>
      </w:r>
      <w:r>
        <w:t xml:space="preserve"> The features </w:t>
      </w:r>
      <m:oMath>
        <m:r>
          <w:rPr>
            <w:rFonts w:ascii="Cambria Math" w:hAnsi="Cambria Math"/>
          </w:rPr>
          <m:t>F</m:t>
        </m:r>
      </m:oMath>
      <w:r>
        <w:t xml:space="preserve"> are mapped to visual channels </w:t>
      </w:r>
      <m:oMath>
        <m:r>
          <w:rPr>
            <w:rFonts w:ascii="Cambria Math" w:hAnsi="Cambria Math"/>
          </w:rPr>
          <m:t>V</m:t>
        </m:r>
      </m:oMath>
      <w:r>
        <w:t>:</w:t>
      </w:r>
    </w:p>
    <w:p w14:paraId="048BAC3E" w14:textId="77777777" w:rsidR="00140800" w:rsidRDefault="00000000">
      <w:pPr>
        <w:pStyle w:val="Compact"/>
      </w:pPr>
      <m:oMathPara>
        <m:oMathParaPr>
          <m:jc m:val="center"/>
        </m:oMathParaPr>
        <m:oMath>
          <m:r>
            <w:rPr>
              <w:rFonts w:ascii="Cambria Math" w:hAnsi="Cambria Math"/>
            </w:rPr>
            <m:t>V</m:t>
          </m:r>
          <m:r>
            <m:rPr>
              <m:sty m:val="p"/>
            </m:rPr>
            <w:rPr>
              <w:rFonts w:ascii="Cambria Math" w:hAnsi="Cambria Math"/>
            </w:rPr>
            <m:t>=</m:t>
          </m:r>
          <m:r>
            <m:rPr>
              <m:nor/>
            </m:rPr>
            <m:t>Map</m:t>
          </m:r>
          <m:d>
            <m:dPr>
              <m:ctrlPr>
                <w:rPr>
                  <w:rFonts w:ascii="Cambria Math" w:hAnsi="Cambria Math"/>
                </w:rPr>
              </m:ctrlPr>
            </m:dPr>
            <m:e>
              <m:r>
                <w:rPr>
                  <w:rFonts w:ascii="Cambria Math" w:hAnsi="Cambria Math"/>
                </w:rPr>
                <m:t>F</m:t>
              </m:r>
            </m:e>
          </m:d>
          <m:r>
            <m:rPr>
              <m:sty m:val="p"/>
            </m:rPr>
            <w:rPr>
              <w:rFonts w:ascii="Cambria Math" w:hAnsi="Cambria Math"/>
            </w:rPr>
            <m:t>→</m:t>
          </m:r>
          <m:r>
            <m:rPr>
              <m:nor/>
            </m:rPr>
            <m:t>Position</m:t>
          </m:r>
          <m:r>
            <m:rPr>
              <m:sty m:val="p"/>
            </m:rPr>
            <w:rPr>
              <w:rFonts w:ascii="Cambria Math" w:hAnsi="Cambria Math"/>
            </w:rPr>
            <m:t>,</m:t>
          </m:r>
          <m:r>
            <m:rPr>
              <m:nor/>
            </m:rPr>
            <m:t>Length</m:t>
          </m:r>
          <m:r>
            <m:rPr>
              <m:sty m:val="p"/>
            </m:rPr>
            <w:rPr>
              <w:rFonts w:ascii="Cambria Math" w:hAnsi="Cambria Math"/>
            </w:rPr>
            <m:t>,</m:t>
          </m:r>
          <m:r>
            <m:rPr>
              <m:nor/>
            </m:rPr>
            <m:t>Color</m:t>
          </m:r>
        </m:oMath>
      </m:oMathPara>
    </w:p>
    <w:p w14:paraId="7D5B7294" w14:textId="77777777" w:rsidR="00140800" w:rsidRDefault="00000000">
      <w:pPr>
        <w:pStyle w:val="Compact"/>
        <w:numPr>
          <w:ilvl w:val="0"/>
          <w:numId w:val="145"/>
        </w:numPr>
      </w:pPr>
      <w:r>
        <w:rPr>
          <w:b/>
          <w:bCs/>
        </w:rPr>
        <w:t>Rendering:</w:t>
      </w:r>
      <w:r>
        <w:t xml:space="preserve"> The computer’s graphics system draws </w:t>
      </w:r>
      <m:oMath>
        <m:r>
          <w:rPr>
            <w:rFonts w:ascii="Cambria Math" w:hAnsi="Cambria Math"/>
          </w:rPr>
          <m:t>V</m:t>
        </m:r>
      </m:oMath>
      <w:r>
        <w:t xml:space="preserve"> on the screen.</w:t>
      </w:r>
    </w:p>
    <w:p w14:paraId="3847907A" w14:textId="77777777" w:rsidR="00140800" w:rsidRDefault="00000000">
      <w:pPr>
        <w:pStyle w:val="FirstParagraph"/>
      </w:pPr>
      <w:r>
        <w:t xml:space="preserve">Without </w:t>
      </w:r>
      <w:r>
        <w:rPr>
          <w:b/>
          <w:bCs/>
        </w:rPr>
        <w:t>Computing</w:t>
      </w:r>
      <w:r>
        <w:t xml:space="preserve"> (Step 2), the data is too messy or high-dimensional. Without </w:t>
      </w:r>
      <w:r>
        <w:rPr>
          <w:b/>
          <w:bCs/>
        </w:rPr>
        <w:t>Graphics</w:t>
      </w:r>
      <w:r>
        <w:t xml:space="preserve"> (Steps 3 &amp; 4), the results remain as unreadable numbers.</w:t>
      </w:r>
    </w:p>
    <w:p w14:paraId="2C7E63C6" w14:textId="77777777" w:rsidR="00140800" w:rsidRDefault="00000000">
      <w:r>
        <w:pict w14:anchorId="3B535D47">
          <v:rect id="_x0000_i1066" style="width:0;height:1.5pt" o:hralign="center" o:hrstd="t" o:hr="t"/>
        </w:pict>
      </w:r>
    </w:p>
    <w:p w14:paraId="07C67967" w14:textId="77777777" w:rsidR="00140800" w:rsidRDefault="00000000">
      <w:pPr>
        <w:pStyle w:val="Heading3"/>
      </w:pPr>
      <w:r>
        <w:t>V. Advanced Point: The Graphics Pipeline</w:t>
      </w:r>
    </w:p>
    <w:p w14:paraId="642C090E" w14:textId="77777777" w:rsidR="00140800" w:rsidRDefault="00000000">
      <w:pPr>
        <w:pStyle w:val="FirstParagraph"/>
      </w:pPr>
      <w:r>
        <w:t xml:space="preserve">In modern systems, the </w:t>
      </w:r>
      <w:r>
        <w:rPr>
          <w:b/>
          <w:bCs/>
        </w:rPr>
        <w:t>Graphics Pipeline</w:t>
      </w:r>
      <w:r>
        <w:t xml:space="preserve"> (often leveraging specialized hardware like </w:t>
      </w:r>
      <w:r>
        <w:rPr>
          <w:b/>
          <w:bCs/>
        </w:rPr>
        <w:t>GPUs</w:t>
      </w:r>
      <w:r>
        <w:t xml:space="preserve">) is integrated with computational tasks. The CPU handles data preparation, but the GPU (Graphics Processing Unit) is now used for both </w:t>
      </w:r>
      <w:r>
        <w:rPr>
          <w:b/>
          <w:bCs/>
        </w:rPr>
        <w:t>rendering graphics</w:t>
      </w:r>
      <w:r>
        <w:t xml:space="preserve"> and performing </w:t>
      </w:r>
      <w:r>
        <w:rPr>
          <w:b/>
          <w:bCs/>
        </w:rPr>
        <w:t>parallel statistical computations</w:t>
      </w:r>
      <w:r>
        <w:t xml:space="preserve"> simultaneously, making the entire visualization process far faster and capable of handling truly massive, dynamic datasets.</w:t>
      </w:r>
    </w:p>
    <w:p w14:paraId="08645779" w14:textId="77777777" w:rsidR="00140800" w:rsidRDefault="00000000">
      <w:r>
        <w:pict w14:anchorId="082E4B95">
          <v:rect id="_x0000_i1067" style="width:0;height:1.5pt" o:hralign="center" o:hrstd="t" o:hr="t"/>
        </w:pict>
      </w:r>
    </w:p>
    <w:p w14:paraId="0C7C7A54" w14:textId="77777777" w:rsidR="00140800" w:rsidRDefault="00000000">
      <w:pPr>
        <w:pStyle w:val="Heading3"/>
      </w:pPr>
      <w:r>
        <w:t>VI.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7B77CF06"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1E6D92ED" w14:textId="77777777" w:rsidR="00140800" w:rsidRDefault="00000000">
            <w:pPr>
              <w:pStyle w:val="Compact"/>
              <w:jc w:val="center"/>
            </w:pPr>
            <w:r>
              <w:t>Component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CAA6097" w14:textId="77777777" w:rsidR="00140800" w:rsidRDefault="00000000">
            <w:pPr>
              <w:pStyle w:val="Compact"/>
              <w:jc w:val="center"/>
            </w:pPr>
            <w:r>
              <w:t>Essential Function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5F488088" w14:textId="77777777" w:rsidR="00140800" w:rsidRDefault="00000000">
            <w:pPr>
              <w:pStyle w:val="Compact"/>
              <w:jc w:val="center"/>
            </w:pPr>
            <w:r>
              <w:t>Why It’s Crucial</w:t>
            </w:r>
          </w:p>
        </w:tc>
      </w:tr>
      <w:tr w:rsidR="00140800" w14:paraId="3B357354"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3E4E0F6B" w14:textId="77777777" w:rsidR="00140800" w:rsidRDefault="00000000">
            <w:pPr>
              <w:pStyle w:val="Compact"/>
            </w:pPr>
            <w:r>
              <w:rPr>
                <w:b/>
                <w:bCs/>
              </w:rPr>
              <w:t>Computing</w:t>
            </w:r>
          </w:p>
        </w:tc>
        <w:tc>
          <w:tcPr>
            <w:tcW w:w="2640" w:type="dxa"/>
            <w:tcBorders>
              <w:top w:val="single" w:sz="10" w:space="0" w:color="000000"/>
              <w:left w:val="single" w:sz="10" w:space="0" w:color="000000"/>
              <w:bottom w:val="single" w:sz="10" w:space="0" w:color="000000"/>
              <w:right w:val="single" w:sz="10" w:space="0" w:color="000000"/>
            </w:tcBorders>
          </w:tcPr>
          <w:p w14:paraId="53B2479F" w14:textId="77777777" w:rsidR="00140800" w:rsidRDefault="00000000">
            <w:pPr>
              <w:pStyle w:val="Compact"/>
            </w:pPr>
            <w:r>
              <w:rPr>
                <w:b/>
                <w:bCs/>
              </w:rPr>
              <w:t>Scale &amp; Complexity</w:t>
            </w:r>
          </w:p>
        </w:tc>
        <w:tc>
          <w:tcPr>
            <w:tcW w:w="2640" w:type="dxa"/>
            <w:tcBorders>
              <w:top w:val="single" w:sz="10" w:space="0" w:color="000000"/>
              <w:left w:val="single" w:sz="10" w:space="0" w:color="000000"/>
              <w:bottom w:val="single" w:sz="10" w:space="0" w:color="000000"/>
              <w:right w:val="single" w:sz="10" w:space="0" w:color="000000"/>
            </w:tcBorders>
          </w:tcPr>
          <w:p w14:paraId="79729119" w14:textId="77777777" w:rsidR="00140800" w:rsidRDefault="00000000">
            <w:pPr>
              <w:pStyle w:val="Compact"/>
            </w:pPr>
            <w:r>
              <w:t>Handles Big Data, executes PCA/t-SNE for dimensionality, provides real-time interactivity.</w:t>
            </w:r>
          </w:p>
        </w:tc>
      </w:tr>
      <w:tr w:rsidR="00140800" w14:paraId="6D7E7A42"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C96321D" w14:textId="77777777" w:rsidR="00140800" w:rsidRDefault="00000000">
            <w:pPr>
              <w:pStyle w:val="Compact"/>
            </w:pPr>
            <w:r>
              <w:rPr>
                <w:b/>
                <w:bCs/>
              </w:rPr>
              <w:t>Graphics</w:t>
            </w:r>
          </w:p>
        </w:tc>
        <w:tc>
          <w:tcPr>
            <w:tcW w:w="2640" w:type="dxa"/>
            <w:tcBorders>
              <w:top w:val="single" w:sz="10" w:space="0" w:color="000000"/>
              <w:left w:val="single" w:sz="10" w:space="0" w:color="000000"/>
              <w:bottom w:val="single" w:sz="10" w:space="0" w:color="000000"/>
              <w:right w:val="single" w:sz="10" w:space="0" w:color="000000"/>
            </w:tcBorders>
          </w:tcPr>
          <w:p w14:paraId="790D38C8" w14:textId="77777777" w:rsidR="00140800" w:rsidRDefault="00000000">
            <w:pPr>
              <w:pStyle w:val="Compact"/>
            </w:pPr>
            <w:r>
              <w:rPr>
                <w:b/>
                <w:bCs/>
              </w:rPr>
              <w:t>Perception &amp; Encoding</w:t>
            </w:r>
          </w:p>
        </w:tc>
        <w:tc>
          <w:tcPr>
            <w:tcW w:w="2640" w:type="dxa"/>
            <w:tcBorders>
              <w:top w:val="single" w:sz="10" w:space="0" w:color="000000"/>
              <w:left w:val="single" w:sz="10" w:space="0" w:color="000000"/>
              <w:bottom w:val="single" w:sz="10" w:space="0" w:color="000000"/>
              <w:right w:val="single" w:sz="10" w:space="0" w:color="000000"/>
            </w:tcBorders>
          </w:tcPr>
          <w:p w14:paraId="0B483DFB" w14:textId="77777777" w:rsidR="00140800" w:rsidRDefault="00000000">
            <w:pPr>
              <w:pStyle w:val="Compact"/>
            </w:pPr>
            <w:r>
              <w:t>Translates abstract numbers into visual attributes (position, length, color) for fast human insight.</w:t>
            </w:r>
          </w:p>
        </w:tc>
      </w:tr>
      <w:tr w:rsidR="00140800" w14:paraId="5ABC2F67"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8251909" w14:textId="77777777" w:rsidR="00140800" w:rsidRDefault="00000000">
            <w:pPr>
              <w:pStyle w:val="Compact"/>
            </w:pPr>
            <w:r>
              <w:rPr>
                <w:b/>
                <w:bCs/>
              </w:rPr>
              <w:t>Overall Need</w:t>
            </w:r>
          </w:p>
        </w:tc>
        <w:tc>
          <w:tcPr>
            <w:tcW w:w="2640" w:type="dxa"/>
            <w:tcBorders>
              <w:top w:val="single" w:sz="10" w:space="0" w:color="000000"/>
              <w:left w:val="single" w:sz="10" w:space="0" w:color="000000"/>
              <w:bottom w:val="single" w:sz="10" w:space="0" w:color="000000"/>
              <w:right w:val="single" w:sz="10" w:space="0" w:color="000000"/>
            </w:tcBorders>
          </w:tcPr>
          <w:p w14:paraId="323E26D7" w14:textId="77777777" w:rsidR="00140800" w:rsidRDefault="00000000">
            <w:pPr>
              <w:pStyle w:val="Compact"/>
            </w:pPr>
            <w:r>
              <w:rPr>
                <w:b/>
                <w:bCs/>
              </w:rPr>
              <w:t>The Synergy</w:t>
            </w:r>
          </w:p>
        </w:tc>
        <w:tc>
          <w:tcPr>
            <w:tcW w:w="2640" w:type="dxa"/>
            <w:tcBorders>
              <w:top w:val="single" w:sz="10" w:space="0" w:color="000000"/>
              <w:left w:val="single" w:sz="10" w:space="0" w:color="000000"/>
              <w:bottom w:val="single" w:sz="10" w:space="0" w:color="000000"/>
              <w:right w:val="single" w:sz="10" w:space="0" w:color="000000"/>
            </w:tcBorders>
          </w:tcPr>
          <w:p w14:paraId="1564E544" w14:textId="77777777" w:rsidR="00140800" w:rsidRDefault="00000000">
            <w:pPr>
              <w:pStyle w:val="Compact"/>
            </w:pPr>
            <w:r>
              <w:t xml:space="preserve">Computing extracts the </w:t>
            </w:r>
            <w:r>
              <w:rPr>
                <w:i/>
                <w:iCs/>
              </w:rPr>
              <w:t>insight</w:t>
            </w:r>
            <w:r>
              <w:t xml:space="preserve">; Graphics presents the </w:t>
            </w:r>
            <w:r>
              <w:rPr>
                <w:i/>
                <w:iCs/>
              </w:rPr>
              <w:t>message</w:t>
            </w:r>
            <w:r>
              <w:t xml:space="preserve">. </w:t>
            </w:r>
            <w:r>
              <w:lastRenderedPageBreak/>
              <w:t>Both are required to turn data into actionable knowledge.</w:t>
            </w:r>
          </w:p>
        </w:tc>
      </w:tr>
    </w:tbl>
    <w:p w14:paraId="00736A1F" w14:textId="77777777" w:rsidR="00140800" w:rsidRPr="00C30102" w:rsidRDefault="00140800">
      <w:pPr>
        <w:rPr>
          <w:color w:val="A02B93" w:themeColor="accent5"/>
          <w:sz w:val="32"/>
          <w:szCs w:val="32"/>
        </w:rPr>
      </w:pPr>
    </w:p>
    <w:p w14:paraId="35BF543A" w14:textId="77777777" w:rsidR="00C30102" w:rsidRPr="00C30102" w:rsidRDefault="00C30102" w:rsidP="00C30102">
      <w:pPr>
        <w:rPr>
          <w:b/>
          <w:bCs/>
          <w:color w:val="A02B93" w:themeColor="accent5"/>
          <w:sz w:val="32"/>
          <w:szCs w:val="32"/>
        </w:rPr>
      </w:pPr>
      <w:r w:rsidRPr="00C30102">
        <w:rPr>
          <w:b/>
          <w:bCs/>
          <w:color w:val="A02B93" w:themeColor="accent5"/>
          <w:sz w:val="32"/>
          <w:szCs w:val="32"/>
        </w:rPr>
        <w:t>5. Statistical Historiography</w:t>
      </w:r>
    </w:p>
    <w:p w14:paraId="080F161B" w14:textId="77777777" w:rsidR="00C30102" w:rsidRPr="00C30102" w:rsidRDefault="00C30102" w:rsidP="00C30102">
      <w:pPr>
        <w:numPr>
          <w:ilvl w:val="0"/>
          <w:numId w:val="512"/>
        </w:numPr>
        <w:spacing w:after="160" w:line="259" w:lineRule="auto"/>
        <w:rPr>
          <w:color w:val="A02B93" w:themeColor="accent5"/>
          <w:sz w:val="32"/>
          <w:szCs w:val="32"/>
        </w:rPr>
      </w:pPr>
      <w:r w:rsidRPr="00C30102">
        <w:rPr>
          <w:b/>
          <w:bCs/>
          <w:color w:val="A02B93" w:themeColor="accent5"/>
          <w:sz w:val="32"/>
          <w:szCs w:val="32"/>
        </w:rPr>
        <w:t>Short note on Statistical Historiography in data visualization.</w:t>
      </w:r>
    </w:p>
    <w:p w14:paraId="730F871D" w14:textId="65AEEF81" w:rsidR="00C30102" w:rsidRPr="00C30102" w:rsidRDefault="00C30102" w:rsidP="00C30102">
      <w:pPr>
        <w:numPr>
          <w:ilvl w:val="1"/>
          <w:numId w:val="512"/>
        </w:numPr>
        <w:spacing w:after="160" w:line="259" w:lineRule="auto"/>
        <w:rPr>
          <w:color w:val="A02B93" w:themeColor="accent5"/>
          <w:sz w:val="32"/>
          <w:szCs w:val="32"/>
        </w:rPr>
      </w:pPr>
      <w:r w:rsidRPr="00C30102">
        <w:rPr>
          <w:color w:val="A02B93" w:themeColor="accent5"/>
          <w:sz w:val="32"/>
          <w:szCs w:val="32"/>
        </w:rPr>
        <w:t>Write a short note on Statistical Historiography in data visualization. (2022)</w:t>
      </w:r>
    </w:p>
    <w:p w14:paraId="30C07925" w14:textId="647EE477" w:rsidR="00140800" w:rsidRDefault="00000000">
      <w:pPr>
        <w:pStyle w:val="Heading2"/>
      </w:pPr>
      <w:r>
        <w:rPr>
          <w:rFonts w:ascii="Segoe UI Emoji" w:hAnsi="Segoe UI Emoji" w:cs="Segoe UI Emoji"/>
        </w:rPr>
        <w:t>🌟</w:t>
      </w:r>
      <w:r>
        <w:t xml:space="preserve"> Statistical Historiography in Data Visualization (12–15 Marks)</w:t>
      </w:r>
    </w:p>
    <w:p w14:paraId="62F45628" w14:textId="77777777" w:rsidR="00140800" w:rsidRDefault="00000000">
      <w:pPr>
        <w:pStyle w:val="Heading3"/>
      </w:pPr>
      <w:r>
        <w:t>I. Definition and Introduction</w:t>
      </w:r>
    </w:p>
    <w:p w14:paraId="529A34F1" w14:textId="77777777" w:rsidR="00140800" w:rsidRDefault="00000000">
      <w:pPr>
        <w:pStyle w:val="Heading4"/>
      </w:pPr>
      <w:r>
        <w:t>Definition</w:t>
      </w:r>
    </w:p>
    <w:p w14:paraId="00EDD76C" w14:textId="77777777" w:rsidR="00140800" w:rsidRDefault="00000000">
      <w:pPr>
        <w:pStyle w:val="FirstParagraph"/>
      </w:pPr>
      <w:r>
        <w:rPr>
          <w:b/>
          <w:bCs/>
        </w:rPr>
        <w:t>Statistical Historiography</w:t>
      </w:r>
      <w:r>
        <w:t xml:space="preserve"> refers to the </w:t>
      </w:r>
      <w:r>
        <w:rPr>
          <w:b/>
          <w:bCs/>
        </w:rPr>
        <w:t>study and documentation of the history of statistical graphics, data visualization, and analytical methods</w:t>
      </w:r>
      <w:r>
        <w:t>. It is concerned with tracing the evolution of visual techniques, the key figures who developed them, and the societal, scientific, or technological contexts that led to their adoption or refinement.</w:t>
      </w:r>
    </w:p>
    <w:p w14:paraId="3F6E03DB" w14:textId="77777777" w:rsidR="00140800" w:rsidRDefault="00000000">
      <w:pPr>
        <w:pStyle w:val="Compact"/>
        <w:numPr>
          <w:ilvl w:val="0"/>
          <w:numId w:val="146"/>
        </w:numPr>
      </w:pPr>
      <w:r>
        <w:rPr>
          <w:b/>
          <w:bCs/>
        </w:rPr>
        <w:t>Historiography</w:t>
      </w:r>
      <w:r>
        <w:t xml:space="preserve"> means the writing of history.</w:t>
      </w:r>
    </w:p>
    <w:p w14:paraId="7A96B62F" w14:textId="77777777" w:rsidR="00140800" w:rsidRDefault="00000000">
      <w:pPr>
        <w:pStyle w:val="Compact"/>
        <w:numPr>
          <w:ilvl w:val="0"/>
          <w:numId w:val="146"/>
        </w:numPr>
      </w:pPr>
      <w:r>
        <w:rPr>
          <w:b/>
          <w:bCs/>
        </w:rPr>
        <w:t>Statistical Historiography</w:t>
      </w:r>
      <w:r>
        <w:t xml:space="preserve"> provides the historical context for modern visualization practices.</w:t>
      </w:r>
    </w:p>
    <w:p w14:paraId="02D81546" w14:textId="77777777" w:rsidR="00140800" w:rsidRDefault="00000000">
      <w:pPr>
        <w:pStyle w:val="Heading4"/>
      </w:pPr>
      <w:r>
        <w:t>Intuitive Explanation</w:t>
      </w:r>
    </w:p>
    <w:p w14:paraId="36B4DCFF" w14:textId="77777777" w:rsidR="00140800" w:rsidRDefault="00000000">
      <w:pPr>
        <w:pStyle w:val="FirstParagraph"/>
      </w:pPr>
      <w:r>
        <w:t xml:space="preserve">It is essentially the </w:t>
      </w:r>
      <w:r>
        <w:rPr>
          <w:b/>
          <w:bCs/>
        </w:rPr>
        <w:t>“origin story”</w:t>
      </w:r>
      <w:r>
        <w:t xml:space="preserve"> of the charts and graphs we use today. It explains </w:t>
      </w:r>
      <w:r>
        <w:rPr>
          <w:i/>
          <w:iCs/>
        </w:rPr>
        <w:t>why</w:t>
      </w:r>
      <w:r>
        <w:t xml:space="preserve"> we started using line charts for time series (e.g., William Playfair) and </w:t>
      </w:r>
      <w:r>
        <w:rPr>
          <w:i/>
          <w:iCs/>
        </w:rPr>
        <w:t>how</w:t>
      </w:r>
      <w:r>
        <w:t xml:space="preserve"> techniques like the Florence Nightingale rose chart influenced modern data communication.</w:t>
      </w:r>
    </w:p>
    <w:p w14:paraId="538EEFD0" w14:textId="77777777" w:rsidR="00140800" w:rsidRDefault="00000000">
      <w:r>
        <w:pict w14:anchorId="73163DFC">
          <v:rect id="_x0000_i1068" style="width:0;height:1.5pt" o:hralign="center" o:hrstd="t" o:hr="t"/>
        </w:pict>
      </w:r>
    </w:p>
    <w:p w14:paraId="2D92F2DA" w14:textId="77777777" w:rsidR="00140800" w:rsidRDefault="00000000">
      <w:pPr>
        <w:pStyle w:val="Heading3"/>
      </w:pPr>
      <w:r>
        <w:t>II. Importance in Data Visualization</w:t>
      </w:r>
    </w:p>
    <w:p w14:paraId="797B6B6F" w14:textId="77777777" w:rsidR="00140800" w:rsidRDefault="00000000">
      <w:pPr>
        <w:pStyle w:val="FirstParagraph"/>
      </w:pPr>
      <w:r>
        <w:t>Understanding the history of statistical graphics is crucial for modern practitioners for several reasons:</w:t>
      </w:r>
    </w:p>
    <w:p w14:paraId="0ED58427" w14:textId="77777777" w:rsidR="00140800" w:rsidRDefault="00000000">
      <w:pPr>
        <w:pStyle w:val="Compact"/>
        <w:numPr>
          <w:ilvl w:val="0"/>
          <w:numId w:val="147"/>
        </w:numPr>
      </w:pPr>
      <w:r>
        <w:rPr>
          <w:b/>
          <w:bCs/>
        </w:rPr>
        <w:t>Understanding Best Practices:</w:t>
      </w:r>
      <w:r>
        <w:t xml:space="preserve"> By studying historical failures and successes, practitioners learn which visual encodings are most effective and perceptually sound. For example, history teaches us the dangers of </w:t>
      </w:r>
      <w:r>
        <w:rPr>
          <w:b/>
          <w:bCs/>
        </w:rPr>
        <w:t>distorted area charts</w:t>
      </w:r>
      <w:r>
        <w:t xml:space="preserve"> or </w:t>
      </w:r>
      <w:r>
        <w:rPr>
          <w:b/>
          <w:bCs/>
        </w:rPr>
        <w:t>misleading 3D plots</w:t>
      </w:r>
      <w:r>
        <w:t>.</w:t>
      </w:r>
    </w:p>
    <w:p w14:paraId="303B8557" w14:textId="77777777" w:rsidR="00140800" w:rsidRDefault="00000000">
      <w:pPr>
        <w:pStyle w:val="Compact"/>
        <w:numPr>
          <w:ilvl w:val="0"/>
          <w:numId w:val="147"/>
        </w:numPr>
      </w:pPr>
      <w:r>
        <w:rPr>
          <w:b/>
          <w:bCs/>
        </w:rPr>
        <w:t>Innovation and Inspiration:</w:t>
      </w:r>
      <w:r>
        <w:t xml:space="preserve"> Reviewing historical visual solutions, such as </w:t>
      </w:r>
      <w:r>
        <w:rPr>
          <w:b/>
          <w:bCs/>
        </w:rPr>
        <w:t>Tufte’s principles</w:t>
      </w:r>
      <w:r>
        <w:t xml:space="preserve"> derived from historical maps and graphics, can inspire new ways to represent complex, high-dimensional data today.</w:t>
      </w:r>
    </w:p>
    <w:p w14:paraId="767724C8" w14:textId="77777777" w:rsidR="00140800" w:rsidRDefault="00000000">
      <w:pPr>
        <w:pStyle w:val="Compact"/>
        <w:numPr>
          <w:ilvl w:val="0"/>
          <w:numId w:val="147"/>
        </w:numPr>
      </w:pPr>
      <w:r>
        <w:rPr>
          <w:b/>
          <w:bCs/>
        </w:rPr>
        <w:t>Context and Credibility:</w:t>
      </w:r>
      <w:r>
        <w:t xml:space="preserve"> It grounds the field of visualization in a rigorous, century-spanning tradition of quantitative reasoning, adding </w:t>
      </w:r>
      <w:r>
        <w:rPr>
          <w:b/>
          <w:bCs/>
        </w:rPr>
        <w:t>credibility</w:t>
      </w:r>
      <w:r>
        <w:t xml:space="preserve"> to the discipline.</w:t>
      </w:r>
    </w:p>
    <w:p w14:paraId="53CB061D" w14:textId="77777777" w:rsidR="00140800" w:rsidRDefault="00000000">
      <w:pPr>
        <w:pStyle w:val="Compact"/>
        <w:numPr>
          <w:ilvl w:val="0"/>
          <w:numId w:val="147"/>
        </w:numPr>
      </w:pPr>
      <w:r>
        <w:rPr>
          <w:b/>
          <w:bCs/>
        </w:rPr>
        <w:t>Avoiding Reinvention:</w:t>
      </w:r>
      <w:r>
        <w:t xml:space="preserve"> Analysts can avoid wasting time by recognizing and applying established, proven methods that have been developed over time, rather than trying to invent fundamentally new, but less effective, techniques.</w:t>
      </w:r>
    </w:p>
    <w:p w14:paraId="2EB6714F" w14:textId="77777777" w:rsidR="00140800" w:rsidRDefault="00000000">
      <w:r>
        <w:pict w14:anchorId="3754E8DB">
          <v:rect id="_x0000_i1069" style="width:0;height:1.5pt" o:hralign="center" o:hrstd="t" o:hr="t"/>
        </w:pict>
      </w:r>
    </w:p>
    <w:p w14:paraId="2825B752" w14:textId="77777777" w:rsidR="00140800" w:rsidRDefault="00000000">
      <w:pPr>
        <w:pStyle w:val="Heading3"/>
      </w:pPr>
      <w:r>
        <w:lastRenderedPageBreak/>
        <w:t>III. Key Historical Milestones and Pioneers</w:t>
      </w:r>
    </w:p>
    <w:p w14:paraId="49F6938A" w14:textId="77777777" w:rsidR="00140800" w:rsidRDefault="00000000">
      <w:pPr>
        <w:pStyle w:val="FirstParagraph"/>
      </w:pPr>
      <w:r>
        <w:t>Statistical Historiography often highlights pivotal figures and graphics that established core visualization principles:</w:t>
      </w:r>
    </w:p>
    <w:tbl>
      <w:tblPr>
        <w:tblStyle w:val="Table"/>
        <w:tblW w:w="5000" w:type="pct"/>
        <w:tblLayout w:type="fixed"/>
        <w:tblLook w:val="0020" w:firstRow="1" w:lastRow="0" w:firstColumn="0" w:lastColumn="0" w:noHBand="0" w:noVBand="0"/>
      </w:tblPr>
      <w:tblGrid>
        <w:gridCol w:w="3774"/>
        <w:gridCol w:w="3774"/>
        <w:gridCol w:w="3774"/>
      </w:tblGrid>
      <w:tr w:rsidR="00140800" w14:paraId="24221488"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1386EB4E" w14:textId="77777777" w:rsidR="00140800" w:rsidRDefault="00000000">
            <w:pPr>
              <w:pStyle w:val="Compact"/>
              <w:jc w:val="center"/>
            </w:pPr>
            <w:r>
              <w:t>Pioneer</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9FDBE77" w14:textId="77777777" w:rsidR="00140800" w:rsidRDefault="00000000">
            <w:pPr>
              <w:pStyle w:val="Compact"/>
              <w:jc w:val="center"/>
            </w:pPr>
            <w:r>
              <w:t>Contribution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5680BEBC" w14:textId="77777777" w:rsidR="00140800" w:rsidRDefault="00000000">
            <w:pPr>
              <w:pStyle w:val="Compact"/>
              <w:jc w:val="center"/>
            </w:pPr>
            <w:r>
              <w:t>Core Visualization Principle Established</w:t>
            </w:r>
          </w:p>
        </w:tc>
      </w:tr>
      <w:tr w:rsidR="00140800" w14:paraId="1740859A"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4A7A5DE7" w14:textId="77777777" w:rsidR="00140800" w:rsidRDefault="00000000">
            <w:pPr>
              <w:pStyle w:val="Compact"/>
            </w:pPr>
            <w:r>
              <w:rPr>
                <w:b/>
                <w:bCs/>
              </w:rPr>
              <w:t>William Playfair</w:t>
            </w:r>
            <w:r>
              <w:t xml:space="preserve"> (Late 18th Century)</w:t>
            </w:r>
          </w:p>
        </w:tc>
        <w:tc>
          <w:tcPr>
            <w:tcW w:w="2640" w:type="dxa"/>
            <w:tcBorders>
              <w:top w:val="single" w:sz="10" w:space="0" w:color="000000"/>
              <w:left w:val="single" w:sz="10" w:space="0" w:color="000000"/>
              <w:bottom w:val="single" w:sz="10" w:space="0" w:color="000000"/>
              <w:right w:val="single" w:sz="10" w:space="0" w:color="000000"/>
            </w:tcBorders>
          </w:tcPr>
          <w:p w14:paraId="53713F1C" w14:textId="77777777" w:rsidR="00140800" w:rsidRDefault="00000000">
            <w:pPr>
              <w:pStyle w:val="Compact"/>
            </w:pPr>
            <w:r>
              <w:t xml:space="preserve">Inventor of the </w:t>
            </w:r>
            <w:r>
              <w:rPr>
                <w:b/>
                <w:bCs/>
              </w:rPr>
              <w:t>Line Chart, Bar Chart, and Pie Chart</w:t>
            </w:r>
            <w:r>
              <w:t>.</w:t>
            </w:r>
          </w:p>
        </w:tc>
        <w:tc>
          <w:tcPr>
            <w:tcW w:w="2640" w:type="dxa"/>
            <w:tcBorders>
              <w:top w:val="single" w:sz="10" w:space="0" w:color="000000"/>
              <w:left w:val="single" w:sz="10" w:space="0" w:color="000000"/>
              <w:bottom w:val="single" w:sz="10" w:space="0" w:color="000000"/>
              <w:right w:val="single" w:sz="10" w:space="0" w:color="000000"/>
            </w:tcBorders>
          </w:tcPr>
          <w:p w14:paraId="3A8EE6FF" w14:textId="77777777" w:rsidR="00140800" w:rsidRDefault="00000000">
            <w:pPr>
              <w:pStyle w:val="Compact"/>
            </w:pPr>
            <w:r>
              <w:t>Established the use of geometric forms to represent economic and time-series data.</w:t>
            </w:r>
          </w:p>
        </w:tc>
      </w:tr>
      <w:tr w:rsidR="00140800" w14:paraId="7F8177CA"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1522AEE" w14:textId="77777777" w:rsidR="00140800" w:rsidRDefault="00000000">
            <w:pPr>
              <w:pStyle w:val="Compact"/>
            </w:pPr>
            <w:r>
              <w:rPr>
                <w:b/>
                <w:bCs/>
              </w:rPr>
              <w:t>Charles Minard</w:t>
            </w:r>
            <w:r>
              <w:t xml:space="preserve"> (19th Century)</w:t>
            </w:r>
          </w:p>
        </w:tc>
        <w:tc>
          <w:tcPr>
            <w:tcW w:w="2640" w:type="dxa"/>
            <w:tcBorders>
              <w:top w:val="single" w:sz="10" w:space="0" w:color="000000"/>
              <w:left w:val="single" w:sz="10" w:space="0" w:color="000000"/>
              <w:bottom w:val="single" w:sz="10" w:space="0" w:color="000000"/>
              <w:right w:val="single" w:sz="10" w:space="0" w:color="000000"/>
            </w:tcBorders>
          </w:tcPr>
          <w:p w14:paraId="6845B8F6" w14:textId="77777777" w:rsidR="00140800" w:rsidRDefault="00000000">
            <w:pPr>
              <w:pStyle w:val="Compact"/>
            </w:pPr>
            <w:r>
              <w:t xml:space="preserve">Creator of the </w:t>
            </w:r>
            <w:r>
              <w:rPr>
                <w:b/>
                <w:bCs/>
              </w:rPr>
              <w:t>flow map</w:t>
            </w:r>
            <w:r>
              <w:t xml:space="preserve"> illustrating Napoleon’s 1812 Russian campaign.</w:t>
            </w:r>
          </w:p>
        </w:tc>
        <w:tc>
          <w:tcPr>
            <w:tcW w:w="2640" w:type="dxa"/>
            <w:tcBorders>
              <w:top w:val="single" w:sz="10" w:space="0" w:color="000000"/>
              <w:left w:val="single" w:sz="10" w:space="0" w:color="000000"/>
              <w:bottom w:val="single" w:sz="10" w:space="0" w:color="000000"/>
              <w:right w:val="single" w:sz="10" w:space="0" w:color="000000"/>
            </w:tcBorders>
          </w:tcPr>
          <w:p w14:paraId="55D5A0AA" w14:textId="77777777" w:rsidR="00140800" w:rsidRDefault="00000000">
            <w:pPr>
              <w:pStyle w:val="Compact"/>
            </w:pPr>
            <w:r>
              <w:t>Demonstrated the power of multivariate visualization, combining time, geography, temperature, and troop size on a single chart.</w:t>
            </w:r>
          </w:p>
        </w:tc>
      </w:tr>
      <w:tr w:rsidR="00140800" w14:paraId="35E22E0E"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4DD7F03" w14:textId="77777777" w:rsidR="00140800" w:rsidRDefault="00000000">
            <w:pPr>
              <w:pStyle w:val="Compact"/>
            </w:pPr>
            <w:r>
              <w:rPr>
                <w:b/>
                <w:bCs/>
              </w:rPr>
              <w:t>Florence Nightingale</w:t>
            </w:r>
            <w:r>
              <w:t xml:space="preserve"> (19th Century)</w:t>
            </w:r>
          </w:p>
        </w:tc>
        <w:tc>
          <w:tcPr>
            <w:tcW w:w="2640" w:type="dxa"/>
            <w:tcBorders>
              <w:top w:val="single" w:sz="10" w:space="0" w:color="000000"/>
              <w:left w:val="single" w:sz="10" w:space="0" w:color="000000"/>
              <w:bottom w:val="single" w:sz="10" w:space="0" w:color="000000"/>
              <w:right w:val="single" w:sz="10" w:space="0" w:color="000000"/>
            </w:tcBorders>
          </w:tcPr>
          <w:p w14:paraId="605E6F07" w14:textId="77777777" w:rsidR="00140800" w:rsidRDefault="00000000">
            <w:pPr>
              <w:pStyle w:val="Compact"/>
            </w:pPr>
            <w:r>
              <w:t xml:space="preserve">Used the </w:t>
            </w:r>
            <w:r>
              <w:rPr>
                <w:b/>
                <w:bCs/>
              </w:rPr>
              <w:t>Polar Area Diagram (Rose Chart)</w:t>
            </w:r>
            <w:r>
              <w:t>.</w:t>
            </w:r>
          </w:p>
        </w:tc>
        <w:tc>
          <w:tcPr>
            <w:tcW w:w="2640" w:type="dxa"/>
            <w:tcBorders>
              <w:top w:val="single" w:sz="10" w:space="0" w:color="000000"/>
              <w:left w:val="single" w:sz="10" w:space="0" w:color="000000"/>
              <w:bottom w:val="single" w:sz="10" w:space="0" w:color="000000"/>
              <w:right w:val="single" w:sz="10" w:space="0" w:color="000000"/>
            </w:tcBorders>
          </w:tcPr>
          <w:p w14:paraId="21D650B0" w14:textId="77777777" w:rsidR="00140800" w:rsidRDefault="00000000">
            <w:pPr>
              <w:pStyle w:val="Compact"/>
            </w:pPr>
            <w:r>
              <w:t xml:space="preserve">Popularized the use of statistical graphics for </w:t>
            </w:r>
            <w:r>
              <w:rPr>
                <w:b/>
                <w:bCs/>
              </w:rPr>
              <w:t>political advocacy</w:t>
            </w:r>
            <w:r>
              <w:t xml:space="preserve"> and social reform by showing mortality rates during the Crimean War.</w:t>
            </w:r>
          </w:p>
        </w:tc>
      </w:tr>
      <w:tr w:rsidR="00140800" w14:paraId="59AA54A2"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410D98D1" w14:textId="77777777" w:rsidR="00140800" w:rsidRDefault="00000000">
            <w:pPr>
              <w:pStyle w:val="Compact"/>
            </w:pPr>
            <w:r>
              <w:rPr>
                <w:b/>
                <w:bCs/>
              </w:rPr>
              <w:t>Jacques Bertin</w:t>
            </w:r>
            <w:r>
              <w:t xml:space="preserve"> (20th Century)</w:t>
            </w:r>
          </w:p>
        </w:tc>
        <w:tc>
          <w:tcPr>
            <w:tcW w:w="2640" w:type="dxa"/>
            <w:tcBorders>
              <w:top w:val="single" w:sz="10" w:space="0" w:color="000000"/>
              <w:left w:val="single" w:sz="10" w:space="0" w:color="000000"/>
              <w:bottom w:val="single" w:sz="10" w:space="0" w:color="000000"/>
              <w:right w:val="single" w:sz="10" w:space="0" w:color="000000"/>
            </w:tcBorders>
          </w:tcPr>
          <w:p w14:paraId="41AC5993" w14:textId="77777777" w:rsidR="00140800" w:rsidRDefault="00000000">
            <w:pPr>
              <w:pStyle w:val="Compact"/>
            </w:pPr>
            <w:r>
              <w:t xml:space="preserve">Author of </w:t>
            </w:r>
            <w:r>
              <w:rPr>
                <w:i/>
                <w:iCs/>
              </w:rPr>
              <w:t>Semiology of Graphics</w:t>
            </w:r>
            <w:r>
              <w:t>.</w:t>
            </w:r>
          </w:p>
        </w:tc>
        <w:tc>
          <w:tcPr>
            <w:tcW w:w="2640" w:type="dxa"/>
            <w:tcBorders>
              <w:top w:val="single" w:sz="10" w:space="0" w:color="000000"/>
              <w:left w:val="single" w:sz="10" w:space="0" w:color="000000"/>
              <w:bottom w:val="single" w:sz="10" w:space="0" w:color="000000"/>
              <w:right w:val="single" w:sz="10" w:space="0" w:color="000000"/>
            </w:tcBorders>
          </w:tcPr>
          <w:p w14:paraId="0BF53977" w14:textId="77777777" w:rsidR="00140800" w:rsidRDefault="00000000">
            <w:pPr>
              <w:pStyle w:val="Compact"/>
            </w:pPr>
            <w:r>
              <w:t>Formalized the theoretical underpinnings of visual variables (position, size, shape, color) and their appropriate use.</w:t>
            </w:r>
          </w:p>
        </w:tc>
      </w:tr>
      <w:tr w:rsidR="00140800" w14:paraId="4888D140"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767DB2D9" w14:textId="77777777" w:rsidR="00140800" w:rsidRDefault="00000000">
            <w:pPr>
              <w:pStyle w:val="Compact"/>
            </w:pPr>
            <w:r>
              <w:rPr>
                <w:b/>
                <w:bCs/>
              </w:rPr>
              <w:t>Edward Tufte</w:t>
            </w:r>
            <w:r>
              <w:t xml:space="preserve"> (20th Century)</w:t>
            </w:r>
          </w:p>
        </w:tc>
        <w:tc>
          <w:tcPr>
            <w:tcW w:w="2640" w:type="dxa"/>
            <w:tcBorders>
              <w:top w:val="single" w:sz="10" w:space="0" w:color="000000"/>
              <w:left w:val="single" w:sz="10" w:space="0" w:color="000000"/>
              <w:bottom w:val="single" w:sz="10" w:space="0" w:color="000000"/>
              <w:right w:val="single" w:sz="10" w:space="0" w:color="000000"/>
            </w:tcBorders>
          </w:tcPr>
          <w:p w14:paraId="4F433388" w14:textId="77777777" w:rsidR="00140800" w:rsidRDefault="00000000">
            <w:pPr>
              <w:pStyle w:val="Compact"/>
            </w:pPr>
            <w:r>
              <w:t>Author of modern visualization classics.</w:t>
            </w:r>
          </w:p>
        </w:tc>
        <w:tc>
          <w:tcPr>
            <w:tcW w:w="2640" w:type="dxa"/>
            <w:tcBorders>
              <w:top w:val="single" w:sz="10" w:space="0" w:color="000000"/>
              <w:left w:val="single" w:sz="10" w:space="0" w:color="000000"/>
              <w:bottom w:val="single" w:sz="10" w:space="0" w:color="000000"/>
              <w:right w:val="single" w:sz="10" w:space="0" w:color="000000"/>
            </w:tcBorders>
          </w:tcPr>
          <w:p w14:paraId="601CB641" w14:textId="77777777" w:rsidR="00140800" w:rsidRDefault="00000000">
            <w:pPr>
              <w:pStyle w:val="Compact"/>
            </w:pPr>
            <w:r>
              <w:t xml:space="preserve">Championed the </w:t>
            </w:r>
            <w:r>
              <w:rPr>
                <w:b/>
                <w:bCs/>
              </w:rPr>
              <w:t>Data-Ink Ratio</w:t>
            </w:r>
            <w:r>
              <w:t xml:space="preserve"> and the concept of maximizing data density and minimizing “chart junk.”</w:t>
            </w:r>
          </w:p>
        </w:tc>
      </w:tr>
    </w:tbl>
    <w:p w14:paraId="43D064D5" w14:textId="77777777" w:rsidR="00140800" w:rsidRDefault="00000000">
      <w:r>
        <w:pict w14:anchorId="4F75DA39">
          <v:rect id="_x0000_i1070" style="width:0;height:1.5pt" o:hralign="center" o:hrstd="t" o:hr="t"/>
        </w:pict>
      </w:r>
    </w:p>
    <w:p w14:paraId="2CB91E64" w14:textId="77777777" w:rsidR="00140800" w:rsidRDefault="00000000">
      <w:pPr>
        <w:pStyle w:val="Heading3"/>
      </w:pPr>
      <w:r>
        <w:t>IV. Real-World Application and Advanced Concepts</w:t>
      </w:r>
    </w:p>
    <w:p w14:paraId="54CFA217" w14:textId="77777777" w:rsidR="00140800" w:rsidRDefault="00000000">
      <w:pPr>
        <w:pStyle w:val="Heading4"/>
      </w:pPr>
      <w:r>
        <w:t>Case Study: The Line Chart</w:t>
      </w:r>
    </w:p>
    <w:p w14:paraId="3C8A3C4D" w14:textId="77777777" w:rsidR="00140800" w:rsidRDefault="00000000">
      <w:pPr>
        <w:pStyle w:val="FirstParagraph"/>
      </w:pPr>
      <w:r>
        <w:t>The development of the line chart by Playfair was a direct response to the need to track continuous economic variables over time.</w:t>
      </w:r>
    </w:p>
    <w:p w14:paraId="1E3817B0" w14:textId="77777777" w:rsidR="00140800" w:rsidRDefault="00000000">
      <w:pPr>
        <w:pStyle w:val="Compact"/>
        <w:numPr>
          <w:ilvl w:val="0"/>
          <w:numId w:val="148"/>
        </w:numPr>
      </w:pPr>
      <w:r>
        <w:rPr>
          <w:b/>
          <w:bCs/>
        </w:rPr>
        <w:t>Before:</w:t>
      </w:r>
      <w:r>
        <w:t xml:space="preserve"> Data was presented in tables, making trends invisible.</w:t>
      </w:r>
    </w:p>
    <w:p w14:paraId="68F179E0" w14:textId="77777777" w:rsidR="00140800" w:rsidRDefault="00000000">
      <w:pPr>
        <w:pStyle w:val="Compact"/>
        <w:numPr>
          <w:ilvl w:val="0"/>
          <w:numId w:val="148"/>
        </w:numPr>
      </w:pPr>
      <w:r>
        <w:rPr>
          <w:b/>
          <w:bCs/>
        </w:rPr>
        <w:t>After (Historiography):</w:t>
      </w:r>
      <w:r>
        <w:t xml:space="preserve"> The line chart successfully mapped the continuous variable (time) to a continuous visual channel (horizontal position) and the quantitative variable (value) to another continuous channel (vertical position). This established the </w:t>
      </w:r>
      <w:r>
        <w:rPr>
          <w:b/>
          <w:bCs/>
        </w:rPr>
        <w:t>fundamental mapping rule</w:t>
      </w:r>
      <w:r>
        <w:t xml:space="preserve"> for time-series data still used today.</w:t>
      </w:r>
    </w:p>
    <w:p w14:paraId="12DD7665" w14:textId="77777777" w:rsidR="00140800" w:rsidRDefault="00000000">
      <w:pPr>
        <w:pStyle w:val="Heading4"/>
      </w:pPr>
      <w:r>
        <w:t>Advanced Concept: Statistical Graphics vs. Infographics</w:t>
      </w:r>
    </w:p>
    <w:p w14:paraId="5513C95F" w14:textId="77777777" w:rsidR="00140800" w:rsidRDefault="00000000">
      <w:pPr>
        <w:pStyle w:val="FirstParagraph"/>
      </w:pPr>
      <w:r>
        <w:t xml:space="preserve">Statistical Historiography helps draw the line between rigorous </w:t>
      </w:r>
      <w:r>
        <w:rPr>
          <w:b/>
          <w:bCs/>
        </w:rPr>
        <w:t>statistical graphics</w:t>
      </w:r>
      <w:r>
        <w:t xml:space="preserve"> (which prioritize data fidelity and accuracy, tracing back to Playfair) and popular </w:t>
      </w:r>
      <w:r>
        <w:rPr>
          <w:b/>
          <w:bCs/>
        </w:rPr>
        <w:t>infographics</w:t>
      </w:r>
      <w:r>
        <w:t xml:space="preserve"> (which often prioritize aesthetic appeal and immediate, simplified communication, sometimes at the cost of quantitative precision). This historical distinction informs current </w:t>
      </w:r>
      <w:r>
        <w:rPr>
          <w:b/>
          <w:bCs/>
        </w:rPr>
        <w:t>design choices</w:t>
      </w:r>
      <w:r>
        <w:t xml:space="preserve"> in visualization.</w:t>
      </w:r>
    </w:p>
    <w:p w14:paraId="732122B1" w14:textId="77777777" w:rsidR="00140800" w:rsidRDefault="00000000">
      <w:r>
        <w:pict w14:anchorId="77418D2D">
          <v:rect id="_x0000_i1071" style="width:0;height:1.5pt" o:hralign="center" o:hrstd="t" o:hr="t"/>
        </w:pict>
      </w:r>
    </w:p>
    <w:p w14:paraId="593CD0B1" w14:textId="77777777" w:rsidR="00140800" w:rsidRDefault="00000000">
      <w:pPr>
        <w:pStyle w:val="Heading3"/>
      </w:pPr>
      <w:r>
        <w:lastRenderedPageBreak/>
        <w:t>V. Cheat Sheet Summary for Revision 📝</w:t>
      </w:r>
    </w:p>
    <w:tbl>
      <w:tblPr>
        <w:tblStyle w:val="Table"/>
        <w:tblW w:w="5000" w:type="pct"/>
        <w:tblLayout w:type="fixed"/>
        <w:tblLook w:val="0020" w:firstRow="1" w:lastRow="0" w:firstColumn="0" w:lastColumn="0" w:noHBand="0" w:noVBand="0"/>
      </w:tblPr>
      <w:tblGrid>
        <w:gridCol w:w="5661"/>
        <w:gridCol w:w="5661"/>
      </w:tblGrid>
      <w:tr w:rsidR="00140800" w14:paraId="022F4B57"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3960" w:type="dxa"/>
            <w:tcBorders>
              <w:top w:val="single" w:sz="10" w:space="0" w:color="000000"/>
              <w:left w:val="single" w:sz="10" w:space="0" w:color="000000"/>
              <w:bottom w:val="single" w:sz="10" w:space="0" w:color="000000"/>
              <w:right w:val="single" w:sz="10" w:space="0" w:color="000000"/>
            </w:tcBorders>
            <w:vAlign w:val="center"/>
          </w:tcPr>
          <w:p w14:paraId="0D1F01D4" w14:textId="77777777" w:rsidR="00140800" w:rsidRDefault="00000000">
            <w:pPr>
              <w:pStyle w:val="Compact"/>
              <w:jc w:val="center"/>
            </w:pPr>
            <w:r>
              <w:t>Concept</w:t>
            </w:r>
          </w:p>
        </w:tc>
        <w:tc>
          <w:tcPr>
            <w:tcW w:w="3960" w:type="dxa"/>
            <w:tcBorders>
              <w:top w:val="single" w:sz="10" w:space="0" w:color="000000"/>
              <w:left w:val="single" w:sz="10" w:space="0" w:color="000000"/>
              <w:bottom w:val="single" w:sz="10" w:space="0" w:color="000000"/>
              <w:right w:val="single" w:sz="10" w:space="0" w:color="000000"/>
            </w:tcBorders>
            <w:vAlign w:val="center"/>
          </w:tcPr>
          <w:p w14:paraId="7995C83A" w14:textId="77777777" w:rsidR="00140800" w:rsidRDefault="00000000">
            <w:pPr>
              <w:pStyle w:val="Compact"/>
              <w:jc w:val="center"/>
            </w:pPr>
            <w:r>
              <w:t>Key Takeaway</w:t>
            </w:r>
          </w:p>
        </w:tc>
      </w:tr>
      <w:tr w:rsidR="00140800" w14:paraId="445EE539" w14:textId="77777777" w:rsidTr="00140800">
        <w:tc>
          <w:tcPr>
            <w:tcW w:w="3960" w:type="dxa"/>
            <w:tcBorders>
              <w:top w:val="single" w:sz="10" w:space="0" w:color="000000"/>
              <w:left w:val="single" w:sz="10" w:space="0" w:color="000000"/>
              <w:bottom w:val="single" w:sz="10" w:space="0" w:color="000000"/>
              <w:right w:val="single" w:sz="10" w:space="0" w:color="000000"/>
            </w:tcBorders>
          </w:tcPr>
          <w:p w14:paraId="6B69FC3B" w14:textId="77777777" w:rsidR="00140800" w:rsidRDefault="00000000">
            <w:pPr>
              <w:pStyle w:val="Compact"/>
            </w:pPr>
            <w:r>
              <w:rPr>
                <w:b/>
                <w:bCs/>
              </w:rPr>
              <w:t>Definition</w:t>
            </w:r>
          </w:p>
        </w:tc>
        <w:tc>
          <w:tcPr>
            <w:tcW w:w="3960" w:type="dxa"/>
            <w:tcBorders>
              <w:top w:val="single" w:sz="10" w:space="0" w:color="000000"/>
              <w:left w:val="single" w:sz="10" w:space="0" w:color="000000"/>
              <w:bottom w:val="single" w:sz="10" w:space="0" w:color="000000"/>
              <w:right w:val="single" w:sz="10" w:space="0" w:color="000000"/>
            </w:tcBorders>
          </w:tcPr>
          <w:p w14:paraId="5BFE430B" w14:textId="77777777" w:rsidR="00140800" w:rsidRDefault="00000000">
            <w:pPr>
              <w:pStyle w:val="Compact"/>
            </w:pPr>
            <w:r>
              <w:t xml:space="preserve">The study of the </w:t>
            </w:r>
            <w:r>
              <w:rPr>
                <w:b/>
                <w:bCs/>
              </w:rPr>
              <w:t>history, evolution, and context</w:t>
            </w:r>
            <w:r>
              <w:t xml:space="preserve"> of statistical graphics.</w:t>
            </w:r>
          </w:p>
        </w:tc>
      </w:tr>
      <w:tr w:rsidR="00140800" w14:paraId="577CC4B6" w14:textId="77777777" w:rsidTr="00140800">
        <w:tc>
          <w:tcPr>
            <w:tcW w:w="3960" w:type="dxa"/>
            <w:tcBorders>
              <w:top w:val="single" w:sz="10" w:space="0" w:color="000000"/>
              <w:left w:val="single" w:sz="10" w:space="0" w:color="000000"/>
              <w:bottom w:val="single" w:sz="10" w:space="0" w:color="000000"/>
              <w:right w:val="single" w:sz="10" w:space="0" w:color="000000"/>
            </w:tcBorders>
          </w:tcPr>
          <w:p w14:paraId="078C8896" w14:textId="77777777" w:rsidR="00140800" w:rsidRDefault="00000000">
            <w:pPr>
              <w:pStyle w:val="Compact"/>
            </w:pPr>
            <w:r>
              <w:rPr>
                <w:b/>
                <w:bCs/>
              </w:rPr>
              <w:t>Purpose</w:t>
            </w:r>
          </w:p>
        </w:tc>
        <w:tc>
          <w:tcPr>
            <w:tcW w:w="3960" w:type="dxa"/>
            <w:tcBorders>
              <w:top w:val="single" w:sz="10" w:space="0" w:color="000000"/>
              <w:left w:val="single" w:sz="10" w:space="0" w:color="000000"/>
              <w:bottom w:val="single" w:sz="10" w:space="0" w:color="000000"/>
              <w:right w:val="single" w:sz="10" w:space="0" w:color="000000"/>
            </w:tcBorders>
          </w:tcPr>
          <w:p w14:paraId="3560A3E8" w14:textId="77777777" w:rsidR="00140800" w:rsidRDefault="00000000">
            <w:pPr>
              <w:pStyle w:val="Compact"/>
            </w:pPr>
            <w:r>
              <w:t>To understand best practices, avoid common errors, and find inspiration for innovation.</w:t>
            </w:r>
          </w:p>
        </w:tc>
      </w:tr>
      <w:tr w:rsidR="00140800" w14:paraId="5C6200CC" w14:textId="77777777" w:rsidTr="00140800">
        <w:tc>
          <w:tcPr>
            <w:tcW w:w="3960" w:type="dxa"/>
            <w:tcBorders>
              <w:top w:val="single" w:sz="10" w:space="0" w:color="000000"/>
              <w:left w:val="single" w:sz="10" w:space="0" w:color="000000"/>
              <w:bottom w:val="single" w:sz="10" w:space="0" w:color="000000"/>
              <w:right w:val="single" w:sz="10" w:space="0" w:color="000000"/>
            </w:tcBorders>
          </w:tcPr>
          <w:p w14:paraId="68935441" w14:textId="77777777" w:rsidR="00140800" w:rsidRDefault="00000000">
            <w:pPr>
              <w:pStyle w:val="Compact"/>
            </w:pPr>
            <w:r>
              <w:rPr>
                <w:b/>
                <w:bCs/>
              </w:rPr>
              <w:t>Key Pioneer</w:t>
            </w:r>
          </w:p>
        </w:tc>
        <w:tc>
          <w:tcPr>
            <w:tcW w:w="3960" w:type="dxa"/>
            <w:tcBorders>
              <w:top w:val="single" w:sz="10" w:space="0" w:color="000000"/>
              <w:left w:val="single" w:sz="10" w:space="0" w:color="000000"/>
              <w:bottom w:val="single" w:sz="10" w:space="0" w:color="000000"/>
              <w:right w:val="single" w:sz="10" w:space="0" w:color="000000"/>
            </w:tcBorders>
          </w:tcPr>
          <w:p w14:paraId="77142F28" w14:textId="77777777" w:rsidR="00140800" w:rsidRDefault="00000000">
            <w:pPr>
              <w:pStyle w:val="Compact"/>
            </w:pPr>
            <w:r>
              <w:rPr>
                <w:b/>
                <w:bCs/>
              </w:rPr>
              <w:t>William Playfair</w:t>
            </w:r>
            <w:r>
              <w:t xml:space="preserve"> (invented fundamental charts: line, bar, pie).</w:t>
            </w:r>
          </w:p>
        </w:tc>
      </w:tr>
      <w:tr w:rsidR="00140800" w14:paraId="34CE1057" w14:textId="77777777" w:rsidTr="00140800">
        <w:tc>
          <w:tcPr>
            <w:tcW w:w="3960" w:type="dxa"/>
            <w:tcBorders>
              <w:top w:val="single" w:sz="10" w:space="0" w:color="000000"/>
              <w:left w:val="single" w:sz="10" w:space="0" w:color="000000"/>
              <w:bottom w:val="single" w:sz="10" w:space="0" w:color="000000"/>
              <w:right w:val="single" w:sz="10" w:space="0" w:color="000000"/>
            </w:tcBorders>
          </w:tcPr>
          <w:p w14:paraId="36C58846" w14:textId="77777777" w:rsidR="00140800" w:rsidRDefault="00000000">
            <w:pPr>
              <w:pStyle w:val="Compact"/>
            </w:pPr>
            <w:r>
              <w:rPr>
                <w:b/>
                <w:bCs/>
              </w:rPr>
              <w:t>Key Example</w:t>
            </w:r>
          </w:p>
        </w:tc>
        <w:tc>
          <w:tcPr>
            <w:tcW w:w="3960" w:type="dxa"/>
            <w:tcBorders>
              <w:top w:val="single" w:sz="10" w:space="0" w:color="000000"/>
              <w:left w:val="single" w:sz="10" w:space="0" w:color="000000"/>
              <w:bottom w:val="single" w:sz="10" w:space="0" w:color="000000"/>
              <w:right w:val="single" w:sz="10" w:space="0" w:color="000000"/>
            </w:tcBorders>
          </w:tcPr>
          <w:p w14:paraId="5309AA10" w14:textId="77777777" w:rsidR="00140800" w:rsidRDefault="00000000">
            <w:pPr>
              <w:pStyle w:val="Compact"/>
            </w:pPr>
            <w:r>
              <w:rPr>
                <w:b/>
                <w:bCs/>
              </w:rPr>
              <w:t>Minard’s Map</w:t>
            </w:r>
            <w:r>
              <w:t xml:space="preserve"> (multi-variate data storytelling).</w:t>
            </w:r>
          </w:p>
        </w:tc>
      </w:tr>
      <w:tr w:rsidR="00140800" w14:paraId="0690239C" w14:textId="77777777" w:rsidTr="00140800">
        <w:tc>
          <w:tcPr>
            <w:tcW w:w="3960" w:type="dxa"/>
            <w:tcBorders>
              <w:top w:val="single" w:sz="10" w:space="0" w:color="000000"/>
              <w:left w:val="single" w:sz="10" w:space="0" w:color="000000"/>
              <w:bottom w:val="single" w:sz="10" w:space="0" w:color="000000"/>
              <w:right w:val="single" w:sz="10" w:space="0" w:color="000000"/>
            </w:tcBorders>
          </w:tcPr>
          <w:p w14:paraId="60559BFE" w14:textId="77777777" w:rsidR="00140800" w:rsidRDefault="00000000">
            <w:pPr>
              <w:pStyle w:val="Compact"/>
            </w:pPr>
            <w:r>
              <w:rPr>
                <w:b/>
                <w:bCs/>
              </w:rPr>
              <w:t>Modern Link</w:t>
            </w:r>
          </w:p>
        </w:tc>
        <w:tc>
          <w:tcPr>
            <w:tcW w:w="3960" w:type="dxa"/>
            <w:tcBorders>
              <w:top w:val="single" w:sz="10" w:space="0" w:color="000000"/>
              <w:left w:val="single" w:sz="10" w:space="0" w:color="000000"/>
              <w:bottom w:val="single" w:sz="10" w:space="0" w:color="000000"/>
              <w:right w:val="single" w:sz="10" w:space="0" w:color="000000"/>
            </w:tcBorders>
          </w:tcPr>
          <w:p w14:paraId="4F4E3690" w14:textId="77777777" w:rsidR="00140800" w:rsidRDefault="00000000">
            <w:pPr>
              <w:pStyle w:val="Compact"/>
            </w:pPr>
            <w:r>
              <w:t xml:space="preserve">Informing </w:t>
            </w:r>
            <w:r>
              <w:rPr>
                <w:b/>
                <w:bCs/>
              </w:rPr>
              <w:t>Tufte’s principles</w:t>
            </w:r>
            <w:r>
              <w:t xml:space="preserve"> (Data-Ink Ratio) and emphasizing data fidelity.</w:t>
            </w:r>
          </w:p>
        </w:tc>
      </w:tr>
      <w:tr w:rsidR="00140800" w14:paraId="60EEFFD3" w14:textId="77777777" w:rsidTr="00140800">
        <w:tc>
          <w:tcPr>
            <w:tcW w:w="3960" w:type="dxa"/>
            <w:tcBorders>
              <w:top w:val="single" w:sz="10" w:space="0" w:color="000000"/>
              <w:left w:val="single" w:sz="10" w:space="0" w:color="000000"/>
              <w:bottom w:val="single" w:sz="10" w:space="0" w:color="000000"/>
              <w:right w:val="single" w:sz="10" w:space="0" w:color="000000"/>
            </w:tcBorders>
          </w:tcPr>
          <w:p w14:paraId="62B2BD5C" w14:textId="77777777" w:rsidR="00140800" w:rsidRDefault="00000000">
            <w:pPr>
              <w:pStyle w:val="Compact"/>
            </w:pPr>
            <w:r>
              <w:rPr>
                <w:b/>
                <w:bCs/>
              </w:rPr>
              <w:t>Advanced Point</w:t>
            </w:r>
          </w:p>
        </w:tc>
        <w:tc>
          <w:tcPr>
            <w:tcW w:w="3960" w:type="dxa"/>
            <w:tcBorders>
              <w:top w:val="single" w:sz="10" w:space="0" w:color="000000"/>
              <w:left w:val="single" w:sz="10" w:space="0" w:color="000000"/>
              <w:bottom w:val="single" w:sz="10" w:space="0" w:color="000000"/>
              <w:right w:val="single" w:sz="10" w:space="0" w:color="000000"/>
            </w:tcBorders>
          </w:tcPr>
          <w:p w14:paraId="7E175A45" w14:textId="77777777" w:rsidR="00140800" w:rsidRDefault="00000000">
            <w:pPr>
              <w:pStyle w:val="Compact"/>
            </w:pPr>
            <w:r>
              <w:t xml:space="preserve">Helps differentiate between historically rigorous </w:t>
            </w:r>
            <w:r>
              <w:rPr>
                <w:b/>
                <w:bCs/>
              </w:rPr>
              <w:t>statistical graphics</w:t>
            </w:r>
            <w:r>
              <w:t xml:space="preserve"> and modern </w:t>
            </w:r>
            <w:r>
              <w:rPr>
                <w:b/>
                <w:bCs/>
              </w:rPr>
              <w:t>infographics</w:t>
            </w:r>
            <w:r>
              <w:t>.</w:t>
            </w:r>
          </w:p>
        </w:tc>
      </w:tr>
    </w:tbl>
    <w:p w14:paraId="4BD93E1C" w14:textId="77777777" w:rsidR="00140800" w:rsidRDefault="00140800"/>
    <w:p w14:paraId="0AE2E130" w14:textId="77777777" w:rsidR="00C30102" w:rsidRPr="00C30102" w:rsidRDefault="00C30102" w:rsidP="00C30102">
      <w:pPr>
        <w:rPr>
          <w:b/>
          <w:bCs/>
          <w:color w:val="A02B93" w:themeColor="accent5"/>
          <w:sz w:val="32"/>
          <w:szCs w:val="32"/>
        </w:rPr>
      </w:pPr>
      <w:r w:rsidRPr="00C30102">
        <w:rPr>
          <w:b/>
          <w:bCs/>
          <w:color w:val="A02B93" w:themeColor="accent5"/>
          <w:sz w:val="32"/>
          <w:szCs w:val="32"/>
        </w:rPr>
        <w:t>6. Scientific Design Choices in Data Visualization</w:t>
      </w:r>
    </w:p>
    <w:p w14:paraId="3CE5958D" w14:textId="77777777" w:rsidR="00C30102" w:rsidRPr="00C30102" w:rsidRDefault="00C30102" w:rsidP="00C30102">
      <w:pPr>
        <w:numPr>
          <w:ilvl w:val="0"/>
          <w:numId w:val="513"/>
        </w:numPr>
        <w:spacing w:after="160" w:line="259" w:lineRule="auto"/>
        <w:rPr>
          <w:color w:val="A02B93" w:themeColor="accent5"/>
          <w:sz w:val="32"/>
          <w:szCs w:val="32"/>
        </w:rPr>
      </w:pPr>
      <w:r w:rsidRPr="00C30102">
        <w:rPr>
          <w:b/>
          <w:bCs/>
          <w:color w:val="A02B93" w:themeColor="accent5"/>
          <w:sz w:val="32"/>
          <w:szCs w:val="32"/>
        </w:rPr>
        <w:t>Design choices in data visualization.</w:t>
      </w:r>
    </w:p>
    <w:p w14:paraId="28AC424B" w14:textId="3E90C41D" w:rsidR="00140800" w:rsidRPr="00C30102" w:rsidRDefault="00C30102" w:rsidP="00C30102">
      <w:pPr>
        <w:numPr>
          <w:ilvl w:val="1"/>
          <w:numId w:val="513"/>
        </w:numPr>
        <w:spacing w:after="160" w:line="259" w:lineRule="auto"/>
        <w:rPr>
          <w:color w:val="A02B93" w:themeColor="accent5"/>
          <w:sz w:val="32"/>
          <w:szCs w:val="32"/>
        </w:rPr>
      </w:pPr>
      <w:r w:rsidRPr="00C30102">
        <w:rPr>
          <w:color w:val="A02B93" w:themeColor="accent5"/>
          <w:sz w:val="32"/>
          <w:szCs w:val="32"/>
        </w:rPr>
        <w:t>Explain in detail design choices in data visualization. (2021)</w:t>
      </w:r>
    </w:p>
    <w:p w14:paraId="5BBBAF81" w14:textId="77777777" w:rsidR="00140800" w:rsidRDefault="00000000">
      <w:pPr>
        <w:pStyle w:val="Heading2"/>
      </w:pPr>
      <w:r>
        <w:t>🌟 Design Choices in Data Visualization (12–15 Marks)</w:t>
      </w:r>
    </w:p>
    <w:p w14:paraId="4A48BEC8" w14:textId="77777777" w:rsidR="00140800" w:rsidRDefault="00000000">
      <w:pPr>
        <w:pStyle w:val="Heading3"/>
      </w:pPr>
      <w:r>
        <w:t>I. Introduction and Definition</w:t>
      </w:r>
    </w:p>
    <w:p w14:paraId="63CBCD1B" w14:textId="77777777" w:rsidR="00140800" w:rsidRDefault="00000000">
      <w:pPr>
        <w:pStyle w:val="FirstParagraph"/>
      </w:pPr>
      <w:r>
        <w:rPr>
          <w:b/>
          <w:bCs/>
        </w:rPr>
        <w:t>Design Choices in Data Visualization</w:t>
      </w:r>
      <w:r>
        <w:t xml:space="preserve"> refer to the deliberate decisions an analyst or designer makes regarding the </w:t>
      </w:r>
      <w:r>
        <w:rPr>
          <w:b/>
          <w:bCs/>
        </w:rPr>
        <w:t>visual encoding</w:t>
      </w:r>
      <w:r>
        <w:t xml:space="preserve"> (how data is mapped to visual properties), </w:t>
      </w:r>
      <w:r>
        <w:rPr>
          <w:b/>
          <w:bCs/>
        </w:rPr>
        <w:t>arrangement</w:t>
      </w:r>
      <w:r>
        <w:t xml:space="preserve">, and </w:t>
      </w:r>
      <w:r>
        <w:rPr>
          <w:b/>
          <w:bCs/>
        </w:rPr>
        <w:t>aesthetic presentation</w:t>
      </w:r>
      <w:r>
        <w:t xml:space="preserve"> of a graphic. The goal is to maximize the </w:t>
      </w:r>
      <w:r>
        <w:rPr>
          <w:b/>
          <w:bCs/>
        </w:rPr>
        <w:t>clarity</w:t>
      </w:r>
      <w:r>
        <w:t xml:space="preserve">, </w:t>
      </w:r>
      <w:r>
        <w:rPr>
          <w:b/>
          <w:bCs/>
        </w:rPr>
        <w:t>accuracy</w:t>
      </w:r>
      <w:r>
        <w:t xml:space="preserve">, and </w:t>
      </w:r>
      <w:r>
        <w:rPr>
          <w:b/>
          <w:bCs/>
        </w:rPr>
        <w:t>efficiency</w:t>
      </w:r>
      <w:r>
        <w:t xml:space="preserve"> with which a user can extract meaning and insight from the data.</w:t>
      </w:r>
    </w:p>
    <w:p w14:paraId="1C886578" w14:textId="77777777" w:rsidR="00140800" w:rsidRDefault="00000000">
      <w:pPr>
        <w:pStyle w:val="BodyText"/>
      </w:pPr>
      <w:r>
        <w:t>An effective design choice ensures the visual medium itself does not distort the underlying data truth.</w:t>
      </w:r>
    </w:p>
    <w:p w14:paraId="37A96C35" w14:textId="77777777" w:rsidR="00140800" w:rsidRDefault="00000000">
      <w:r>
        <w:pict w14:anchorId="28D1FAB3">
          <v:rect id="_x0000_i1072" style="width:0;height:1.5pt" o:hralign="center" o:hrstd="t" o:hr="t"/>
        </w:pict>
      </w:r>
    </w:p>
    <w:p w14:paraId="79A90F42" w14:textId="77777777" w:rsidR="00140800" w:rsidRDefault="00000000">
      <w:pPr>
        <w:pStyle w:val="Heading3"/>
      </w:pPr>
      <w:r>
        <w:t>II. Core Principles Guiding Design Choices</w:t>
      </w:r>
    </w:p>
    <w:p w14:paraId="65BB474B" w14:textId="77777777" w:rsidR="00140800" w:rsidRDefault="00000000">
      <w:pPr>
        <w:pStyle w:val="FirstParagraph"/>
      </w:pPr>
      <w:r>
        <w:t>All specific design decisions are guided by three core principles, primarily derived from the work of visualization pioneers like Edward Tufte and Jacques Bertin:</w:t>
      </w:r>
    </w:p>
    <w:p w14:paraId="5CAAECE0" w14:textId="77777777" w:rsidR="00140800" w:rsidRDefault="00000000">
      <w:pPr>
        <w:pStyle w:val="Heading4"/>
      </w:pPr>
      <w:r>
        <w:t>1. Data-Ink Ratio (Economy)</w:t>
      </w:r>
    </w:p>
    <w:p w14:paraId="244E250B" w14:textId="77777777" w:rsidR="00140800" w:rsidRDefault="00000000">
      <w:pPr>
        <w:pStyle w:val="Compact"/>
        <w:numPr>
          <w:ilvl w:val="0"/>
          <w:numId w:val="149"/>
        </w:numPr>
      </w:pPr>
      <w:r>
        <w:rPr>
          <w:b/>
          <w:bCs/>
        </w:rPr>
        <w:t>Definition:</w:t>
      </w:r>
      <w:r>
        <w:t xml:space="preserve"> Maximizing the proportion of ink used for the non-redundant </w:t>
      </w:r>
      <w:r>
        <w:rPr>
          <w:b/>
          <w:bCs/>
        </w:rPr>
        <w:t>data information</w:t>
      </w:r>
      <w:r>
        <w:t xml:space="preserve"> relative to the total ink used in the entire graphic.</w:t>
      </w:r>
    </w:p>
    <w:p w14:paraId="64EFDE67" w14:textId="77777777" w:rsidR="00140800" w:rsidRDefault="00000000">
      <w:pPr>
        <w:pStyle w:val="Compact"/>
        <w:numPr>
          <w:ilvl w:val="0"/>
          <w:numId w:val="149"/>
        </w:numPr>
      </w:pPr>
      <w:r>
        <w:rPr>
          <w:b/>
          <w:bCs/>
        </w:rPr>
        <w:t>Choice:</w:t>
      </w:r>
      <w:r>
        <w:t xml:space="preserve"> Minimize or eliminate unnecessary elements like heavy borders, redundant text, distracting backgrounds, and excessive gridlines (often termed </w:t>
      </w:r>
      <w:r>
        <w:rPr>
          <w:b/>
          <w:bCs/>
        </w:rPr>
        <w:t>“Chart Junk”</w:t>
      </w:r>
      <w:r>
        <w:t>).</w:t>
      </w:r>
    </w:p>
    <w:p w14:paraId="6133F33A" w14:textId="77777777" w:rsidR="00140800" w:rsidRDefault="00000000">
      <w:pPr>
        <w:pStyle w:val="Compact"/>
        <w:numPr>
          <w:ilvl w:val="0"/>
          <w:numId w:val="149"/>
        </w:numPr>
      </w:pPr>
      <w:r>
        <w:rPr>
          <w:b/>
          <w:bCs/>
        </w:rPr>
        <w:t>Goal:</w:t>
      </w:r>
      <w:r>
        <w:t xml:space="preserve"> Increase data density and focus the viewer’s attention purely on the data.</w:t>
      </w:r>
    </w:p>
    <w:p w14:paraId="2106E1CC" w14:textId="77777777" w:rsidR="00140800" w:rsidRDefault="00000000">
      <w:pPr>
        <w:pStyle w:val="Heading4"/>
      </w:pPr>
      <w:r>
        <w:t>2. Visual Encoding Efficacy (Accuracy)</w:t>
      </w:r>
    </w:p>
    <w:p w14:paraId="20110DE7" w14:textId="77777777" w:rsidR="00140800" w:rsidRDefault="00000000">
      <w:pPr>
        <w:pStyle w:val="Compact"/>
        <w:numPr>
          <w:ilvl w:val="0"/>
          <w:numId w:val="150"/>
        </w:numPr>
      </w:pPr>
      <w:r>
        <w:rPr>
          <w:b/>
          <w:bCs/>
        </w:rPr>
        <w:t>Definition:</w:t>
      </w:r>
      <w:r>
        <w:t xml:space="preserve"> Choosing the most perceptually effective visual variable to encode quantitative data.</w:t>
      </w:r>
    </w:p>
    <w:p w14:paraId="494F12A3" w14:textId="77777777" w:rsidR="00140800" w:rsidRDefault="00000000">
      <w:pPr>
        <w:pStyle w:val="Compact"/>
        <w:numPr>
          <w:ilvl w:val="0"/>
          <w:numId w:val="150"/>
        </w:numPr>
      </w:pPr>
      <w:r>
        <w:rPr>
          <w:b/>
          <w:bCs/>
        </w:rPr>
        <w:lastRenderedPageBreak/>
        <w:t>Choice:</w:t>
      </w:r>
      <w:r>
        <w:t xml:space="preserve"> Visual variables like </w:t>
      </w:r>
      <w:r>
        <w:rPr>
          <w:b/>
          <w:bCs/>
        </w:rPr>
        <w:t>position</w:t>
      </w:r>
      <w:r>
        <w:t xml:space="preserve"> and </w:t>
      </w:r>
      <w:r>
        <w:rPr>
          <w:b/>
          <w:bCs/>
        </w:rPr>
        <w:t>length</w:t>
      </w:r>
      <w:r>
        <w:t xml:space="preserve"> are perceived more accurately by humans than </w:t>
      </w:r>
      <w:r>
        <w:rPr>
          <w:b/>
          <w:bCs/>
        </w:rPr>
        <w:t>area</w:t>
      </w:r>
      <w:r>
        <w:t xml:space="preserve"> or </w:t>
      </w:r>
      <w:r>
        <w:rPr>
          <w:b/>
          <w:bCs/>
        </w:rPr>
        <w:t>color intensity</w:t>
      </w:r>
      <w:r>
        <w:t>.</w:t>
      </w:r>
    </w:p>
    <w:p w14:paraId="798AC822" w14:textId="77777777" w:rsidR="00140800" w:rsidRDefault="00000000">
      <w:pPr>
        <w:pStyle w:val="Compact"/>
        <w:numPr>
          <w:ilvl w:val="0"/>
          <w:numId w:val="150"/>
        </w:numPr>
      </w:pPr>
      <w:r>
        <w:rPr>
          <w:b/>
          <w:bCs/>
        </w:rPr>
        <w:t>Goal:</w:t>
      </w:r>
      <w:r>
        <w:t xml:space="preserve"> Ensure the visual difference observed accurately reflects the numerical difference in the data.</w:t>
      </w:r>
    </w:p>
    <w:p w14:paraId="5C2CC725" w14:textId="77777777" w:rsidR="00140800" w:rsidRDefault="00000000">
      <w:pPr>
        <w:pStyle w:val="Heading4"/>
      </w:pPr>
      <w:r>
        <w:t>3. Context and Purpose (Clarity)</w:t>
      </w:r>
    </w:p>
    <w:p w14:paraId="3CE0CDF4" w14:textId="77777777" w:rsidR="00140800" w:rsidRDefault="00000000">
      <w:pPr>
        <w:pStyle w:val="Compact"/>
        <w:numPr>
          <w:ilvl w:val="0"/>
          <w:numId w:val="151"/>
        </w:numPr>
      </w:pPr>
      <w:r>
        <w:rPr>
          <w:b/>
          <w:bCs/>
        </w:rPr>
        <w:t>Definition:</w:t>
      </w:r>
      <w:r>
        <w:t xml:space="preserve"> Tailoring the design to the specific audience (Exploratory vs. Presentation) and the specific question the visual is answering.</w:t>
      </w:r>
    </w:p>
    <w:p w14:paraId="1749D89E" w14:textId="77777777" w:rsidR="00140800" w:rsidRDefault="00000000">
      <w:pPr>
        <w:pStyle w:val="Compact"/>
        <w:numPr>
          <w:ilvl w:val="0"/>
          <w:numId w:val="151"/>
        </w:numPr>
      </w:pPr>
      <w:r>
        <w:rPr>
          <w:b/>
          <w:bCs/>
        </w:rPr>
        <w:t>Choice:</w:t>
      </w:r>
      <w:r>
        <w:t xml:space="preserve"> If showing trends over time, a </w:t>
      </w:r>
      <w:r>
        <w:rPr>
          <w:b/>
          <w:bCs/>
        </w:rPr>
        <w:t>Line Chart</w:t>
      </w:r>
      <w:r>
        <w:t xml:space="preserve"> is chosen over a Bar Chart. If comparing five categories, a </w:t>
      </w:r>
      <w:r>
        <w:rPr>
          <w:b/>
          <w:bCs/>
        </w:rPr>
        <w:t>Bar Chart</w:t>
      </w:r>
      <w:r>
        <w:t xml:space="preserve"> is chosen over a Pie Chart.</w:t>
      </w:r>
    </w:p>
    <w:p w14:paraId="0707EA1D" w14:textId="77777777" w:rsidR="00140800" w:rsidRDefault="00000000">
      <w:pPr>
        <w:pStyle w:val="Compact"/>
        <w:numPr>
          <w:ilvl w:val="0"/>
          <w:numId w:val="151"/>
        </w:numPr>
      </w:pPr>
      <w:r>
        <w:rPr>
          <w:b/>
          <w:bCs/>
        </w:rPr>
        <w:t>Goal:</w:t>
      </w:r>
      <w:r>
        <w:t xml:space="preserve"> Use the chart type that is most intuitive for the data relationship being shown.</w:t>
      </w:r>
    </w:p>
    <w:p w14:paraId="55ACFD4D" w14:textId="77777777" w:rsidR="00140800" w:rsidRDefault="00000000">
      <w:r>
        <w:pict w14:anchorId="1A8B688A">
          <v:rect id="_x0000_i1073" style="width:0;height:1.5pt" o:hralign="center" o:hrstd="t" o:hr="t"/>
        </w:pict>
      </w:r>
    </w:p>
    <w:p w14:paraId="687E5799" w14:textId="77777777" w:rsidR="00140800" w:rsidRDefault="00000000">
      <w:pPr>
        <w:pStyle w:val="Heading3"/>
      </w:pPr>
      <w:r>
        <w:t>III. Detailed Design Choices (The “How-to”)</w:t>
      </w:r>
    </w:p>
    <w:p w14:paraId="51F3869C" w14:textId="77777777" w:rsidR="00140800" w:rsidRDefault="00000000">
      <w:pPr>
        <w:pStyle w:val="FirstParagraph"/>
      </w:pPr>
      <w:r>
        <w:t>Design choices fall into three major categories that dictate the final appearance and interpretation of the visual:</w:t>
      </w:r>
    </w:p>
    <w:p w14:paraId="067FFC72" w14:textId="77777777" w:rsidR="00140800" w:rsidRDefault="00000000">
      <w:pPr>
        <w:pStyle w:val="Heading4"/>
      </w:pPr>
      <w:r>
        <w:t>A. Data Mapping and Encoding</w:t>
      </w:r>
    </w:p>
    <w:p w14:paraId="770458DC" w14:textId="77777777" w:rsidR="00140800" w:rsidRDefault="00000000">
      <w:pPr>
        <w:pStyle w:val="FirstParagraph"/>
      </w:pPr>
      <w:r>
        <w:t>This involves how data variables are mapped to the visual channels:</w:t>
      </w:r>
    </w:p>
    <w:p w14:paraId="7CD1D9A4" w14:textId="77777777" w:rsidR="00140800" w:rsidRDefault="00000000">
      <w:pPr>
        <w:pStyle w:val="Compact"/>
        <w:numPr>
          <w:ilvl w:val="0"/>
          <w:numId w:val="152"/>
        </w:numPr>
      </w:pPr>
      <w:r>
        <w:rPr>
          <w:b/>
          <w:bCs/>
        </w:rPr>
        <w:t>Selection of Visual Variables (Channels):</w:t>
      </w:r>
    </w:p>
    <w:p w14:paraId="1997742C" w14:textId="77777777" w:rsidR="00140800" w:rsidRDefault="00000000">
      <w:pPr>
        <w:pStyle w:val="Compact"/>
        <w:numPr>
          <w:ilvl w:val="1"/>
          <w:numId w:val="153"/>
        </w:numPr>
      </w:pPr>
      <w:r>
        <w:rPr>
          <w:b/>
          <w:bCs/>
        </w:rPr>
        <w:t>Position:</w:t>
      </w:r>
      <w:r>
        <w:t xml:space="preserve"> The most effective channel (used for X and Y axes).</w:t>
      </w:r>
    </w:p>
    <w:p w14:paraId="62507EBE" w14:textId="77777777" w:rsidR="00140800" w:rsidRDefault="00000000">
      <w:pPr>
        <w:pStyle w:val="Compact"/>
        <w:numPr>
          <w:ilvl w:val="1"/>
          <w:numId w:val="153"/>
        </w:numPr>
      </w:pPr>
      <w:r>
        <w:rPr>
          <w:b/>
          <w:bCs/>
        </w:rPr>
        <w:t>Length/Size:</w:t>
      </w:r>
      <w:r>
        <w:t xml:space="preserve"> Highly effective for quantitative comparison (e.g., bar length, bubble radius).</w:t>
      </w:r>
    </w:p>
    <w:p w14:paraId="451B3928" w14:textId="77777777" w:rsidR="00140800" w:rsidRDefault="00000000">
      <w:pPr>
        <w:pStyle w:val="Compact"/>
        <w:numPr>
          <w:ilvl w:val="1"/>
          <w:numId w:val="153"/>
        </w:numPr>
      </w:pPr>
      <w:r>
        <w:rPr>
          <w:b/>
          <w:bCs/>
        </w:rPr>
        <w:t>Color (Hue):</w:t>
      </w:r>
      <w:r>
        <w:t xml:space="preserve"> Ideal for encoding categorical variables (e.g., different colors for different product lines).</w:t>
      </w:r>
    </w:p>
    <w:p w14:paraId="406C9038" w14:textId="77777777" w:rsidR="00140800" w:rsidRDefault="00000000">
      <w:pPr>
        <w:pStyle w:val="Compact"/>
        <w:numPr>
          <w:ilvl w:val="1"/>
          <w:numId w:val="153"/>
        </w:numPr>
      </w:pPr>
      <w:r>
        <w:rPr>
          <w:b/>
          <w:bCs/>
        </w:rPr>
        <w:t>Color (Saturation/Intensity):</w:t>
      </w:r>
      <w:r>
        <w:t xml:space="preserve"> Ideal for encoding quantitative values (e.g., darker shade for higher frequency in a heatmap).</w:t>
      </w:r>
    </w:p>
    <w:p w14:paraId="1FE58245" w14:textId="77777777" w:rsidR="00140800" w:rsidRDefault="00000000">
      <w:pPr>
        <w:pStyle w:val="Compact"/>
        <w:numPr>
          <w:ilvl w:val="1"/>
          <w:numId w:val="153"/>
        </w:numPr>
      </w:pPr>
      <w:r>
        <w:rPr>
          <w:b/>
          <w:bCs/>
        </w:rPr>
        <w:t>Shape:</w:t>
      </w:r>
      <w:r>
        <w:t xml:space="preserve"> Used to distinguish small sets of categorical items (e.g., triangles vs. circles in a scatter plot).</w:t>
      </w:r>
    </w:p>
    <w:p w14:paraId="42C3674F" w14:textId="77777777" w:rsidR="00140800" w:rsidRDefault="00000000">
      <w:pPr>
        <w:pStyle w:val="Compact"/>
        <w:numPr>
          <w:ilvl w:val="0"/>
          <w:numId w:val="152"/>
        </w:numPr>
      </w:pPr>
      <w:r>
        <w:rPr>
          <w:b/>
          <w:bCs/>
        </w:rPr>
        <w:t>Chart Type Selection:</w:t>
      </w:r>
    </w:p>
    <w:p w14:paraId="5D5F1E29" w14:textId="77777777" w:rsidR="00140800" w:rsidRDefault="00000000">
      <w:pPr>
        <w:pStyle w:val="Compact"/>
        <w:numPr>
          <w:ilvl w:val="1"/>
          <w:numId w:val="154"/>
        </w:numPr>
      </w:pPr>
      <w:r>
        <w:t xml:space="preserve">Choosing the appropriate </w:t>
      </w:r>
      <w:r>
        <w:rPr>
          <w:b/>
          <w:bCs/>
        </w:rPr>
        <w:t>graphical idiom</w:t>
      </w:r>
      <w:r>
        <w:t xml:space="preserve"> (e.g., using a </w:t>
      </w:r>
      <w:r>
        <w:rPr>
          <w:b/>
          <w:bCs/>
        </w:rPr>
        <w:t>Scatter Plot</w:t>
      </w:r>
      <w:r>
        <w:t xml:space="preserve"> for correlation, a </w:t>
      </w:r>
      <w:r>
        <w:rPr>
          <w:b/>
          <w:bCs/>
        </w:rPr>
        <w:t>Histogram</w:t>
      </w:r>
      <w:r>
        <w:t xml:space="preserve"> for distribution, a </w:t>
      </w:r>
      <w:r>
        <w:rPr>
          <w:b/>
          <w:bCs/>
        </w:rPr>
        <w:t>Treemap</w:t>
      </w:r>
      <w:r>
        <w:t xml:space="preserve"> for hierarchy). A poor chart choice is a critical design failure.</w:t>
      </w:r>
    </w:p>
    <w:p w14:paraId="2514EA48" w14:textId="77777777" w:rsidR="00140800" w:rsidRDefault="00000000">
      <w:pPr>
        <w:pStyle w:val="Heading4"/>
      </w:pPr>
      <w:r>
        <w:t>B. Scale and Axis Design</w:t>
      </w:r>
    </w:p>
    <w:p w14:paraId="2E6C8866" w14:textId="77777777" w:rsidR="00140800" w:rsidRDefault="00000000">
      <w:pPr>
        <w:pStyle w:val="FirstParagraph"/>
      </w:pPr>
      <w:r>
        <w:t>These choices directly impact the truthfulness and magnitude perceived from the data:</w:t>
      </w:r>
    </w:p>
    <w:p w14:paraId="14B98C65" w14:textId="77777777" w:rsidR="00140800" w:rsidRDefault="00000000">
      <w:pPr>
        <w:pStyle w:val="Compact"/>
        <w:numPr>
          <w:ilvl w:val="0"/>
          <w:numId w:val="155"/>
        </w:numPr>
      </w:pPr>
      <w:r>
        <w:rPr>
          <w:b/>
          <w:bCs/>
        </w:rPr>
        <w:t>Starting the Axis at Zero:</w:t>
      </w:r>
      <w:r>
        <w:t xml:space="preserve"> A critical choice for </w:t>
      </w:r>
      <w:r>
        <w:rPr>
          <w:b/>
          <w:bCs/>
        </w:rPr>
        <w:t>Bar Charts</w:t>
      </w:r>
      <w:r>
        <w:t>. Failing to start the baseline at zero drastically exaggerates the differences between values.</w:t>
      </w:r>
    </w:p>
    <w:p w14:paraId="2D4BC247" w14:textId="77777777" w:rsidR="00140800" w:rsidRDefault="00000000">
      <w:pPr>
        <w:pStyle w:val="Compact"/>
        <w:numPr>
          <w:ilvl w:val="1"/>
          <w:numId w:val="156"/>
        </w:numPr>
      </w:pPr>
      <w:r>
        <w:rPr>
          <w:i/>
          <w:iCs/>
        </w:rPr>
        <w:t>Example:</w:t>
      </w:r>
      <w:r>
        <w:t xml:space="preserve"> If two bars show values of 90 and 95, a truncated axis (starting at 85) makes the 95 bar look three times taller than the 90 bar, distorting the truth.</w:t>
      </w:r>
    </w:p>
    <w:p w14:paraId="4E68F17D" w14:textId="77777777" w:rsidR="00140800" w:rsidRDefault="00000000">
      <w:pPr>
        <w:pStyle w:val="Compact"/>
        <w:numPr>
          <w:ilvl w:val="0"/>
          <w:numId w:val="155"/>
        </w:numPr>
      </w:pPr>
      <w:r>
        <w:rPr>
          <w:b/>
          <w:bCs/>
        </w:rPr>
        <w:t>Logarithmic vs. Linear Scale:</w:t>
      </w:r>
      <w:r>
        <w:t xml:space="preserve"> Deciding whether to use a standard linear scale or a logarithmic scale for data that covers several orders of magnitude (e.g., population growth, viral spread).</w:t>
      </w:r>
    </w:p>
    <w:p w14:paraId="2B051E21" w14:textId="77777777" w:rsidR="00140800" w:rsidRDefault="00000000">
      <w:pPr>
        <w:pStyle w:val="Compact"/>
        <w:numPr>
          <w:ilvl w:val="1"/>
          <w:numId w:val="157"/>
        </w:numPr>
      </w:pPr>
      <w:r>
        <w:rPr>
          <w:i/>
          <w:iCs/>
        </w:rPr>
        <w:t>Log Scale Choice:</w:t>
      </w:r>
      <w:r>
        <w:t xml:space="preserve"> Hides extreme variation but reveals </w:t>
      </w:r>
      <w:r>
        <w:rPr>
          <w:b/>
          <w:bCs/>
        </w:rPr>
        <w:t>rate of change</w:t>
      </w:r>
      <w:r>
        <w:t xml:space="preserve"> (percentage growth) clearly.</w:t>
      </w:r>
    </w:p>
    <w:p w14:paraId="7E61AA08" w14:textId="77777777" w:rsidR="00140800" w:rsidRDefault="00000000">
      <w:pPr>
        <w:pStyle w:val="Compact"/>
        <w:numPr>
          <w:ilvl w:val="0"/>
          <w:numId w:val="155"/>
        </w:numPr>
      </w:pPr>
      <w:r>
        <w:rPr>
          <w:b/>
          <w:bCs/>
        </w:rPr>
        <w:t>Aspect Ratio:</w:t>
      </w:r>
      <w:r>
        <w:t xml:space="preserve"> Adjusting the height-to-width ratio of the plot to properly reveal the data trend (sometimes called the “Lie Factor”).</w:t>
      </w:r>
    </w:p>
    <w:p w14:paraId="03C4F124" w14:textId="77777777" w:rsidR="00140800" w:rsidRDefault="00000000">
      <w:pPr>
        <w:pStyle w:val="Heading4"/>
      </w:pPr>
      <w:r>
        <w:lastRenderedPageBreak/>
        <w:t>C. Annotation and Aesthetics</w:t>
      </w:r>
    </w:p>
    <w:p w14:paraId="3563ABD9" w14:textId="77777777" w:rsidR="00140800" w:rsidRDefault="00000000">
      <w:pPr>
        <w:pStyle w:val="FirstParagraph"/>
      </w:pPr>
      <w:r>
        <w:t>These choices focus on supporting the viewer’s understanding and highlighting key information:</w:t>
      </w:r>
    </w:p>
    <w:p w14:paraId="4BC47F65" w14:textId="77777777" w:rsidR="00140800" w:rsidRDefault="00000000">
      <w:pPr>
        <w:pStyle w:val="Compact"/>
        <w:numPr>
          <w:ilvl w:val="0"/>
          <w:numId w:val="158"/>
        </w:numPr>
      </w:pPr>
      <w:r>
        <w:rPr>
          <w:b/>
          <w:bCs/>
        </w:rPr>
        <w:t>Color Palette Choice:</w:t>
      </w:r>
    </w:p>
    <w:p w14:paraId="4C581E2E" w14:textId="77777777" w:rsidR="00140800" w:rsidRDefault="00000000">
      <w:pPr>
        <w:pStyle w:val="Compact"/>
        <w:numPr>
          <w:ilvl w:val="1"/>
          <w:numId w:val="159"/>
        </w:numPr>
      </w:pPr>
      <w:r>
        <w:rPr>
          <w:b/>
          <w:bCs/>
        </w:rPr>
        <w:t>Sequential Palette:</w:t>
      </w:r>
      <w:r>
        <w:t xml:space="preserve"> For gradual numerical data (shades of one color, light to dark).</w:t>
      </w:r>
    </w:p>
    <w:p w14:paraId="6B8AB867" w14:textId="77777777" w:rsidR="00140800" w:rsidRDefault="00000000">
      <w:pPr>
        <w:pStyle w:val="Compact"/>
        <w:numPr>
          <w:ilvl w:val="1"/>
          <w:numId w:val="159"/>
        </w:numPr>
      </w:pPr>
      <w:r>
        <w:rPr>
          <w:b/>
          <w:bCs/>
        </w:rPr>
        <w:t>Diverging Palette:</w:t>
      </w:r>
      <w:r>
        <w:t xml:space="preserve"> For data with a critical mid-point (e.g., a neutral gray in the middle, diverging to red and blue for extremes).</w:t>
      </w:r>
    </w:p>
    <w:p w14:paraId="43D144A0" w14:textId="77777777" w:rsidR="00140800" w:rsidRDefault="00000000">
      <w:pPr>
        <w:pStyle w:val="Compact"/>
        <w:numPr>
          <w:ilvl w:val="1"/>
          <w:numId w:val="159"/>
        </w:numPr>
      </w:pPr>
      <w:r>
        <w:rPr>
          <w:b/>
          <w:bCs/>
        </w:rPr>
        <w:t>Categorical Palette:</w:t>
      </w:r>
      <w:r>
        <w:t xml:space="preserve"> Distinct hues for distinct categories.</w:t>
      </w:r>
    </w:p>
    <w:p w14:paraId="4E4275AE" w14:textId="77777777" w:rsidR="00140800" w:rsidRDefault="00000000">
      <w:pPr>
        <w:pStyle w:val="Compact"/>
        <w:numPr>
          <w:ilvl w:val="1"/>
          <w:numId w:val="159"/>
        </w:numPr>
      </w:pPr>
      <w:r>
        <w:rPr>
          <w:b/>
          <w:bCs/>
        </w:rPr>
        <w:t>Accessibility:</w:t>
      </w:r>
      <w:r>
        <w:t xml:space="preserve"> Ensuring the palette is safe for colorblind viewers (e.g., avoiding strong red/green combinations).</w:t>
      </w:r>
    </w:p>
    <w:p w14:paraId="66A97FF5" w14:textId="77777777" w:rsidR="00140800" w:rsidRDefault="00000000">
      <w:pPr>
        <w:pStyle w:val="Compact"/>
        <w:numPr>
          <w:ilvl w:val="0"/>
          <w:numId w:val="158"/>
        </w:numPr>
      </w:pPr>
      <w:r>
        <w:rPr>
          <w:b/>
          <w:bCs/>
        </w:rPr>
        <w:t>Titling and Labeling:</w:t>
      </w:r>
      <w:r>
        <w:t xml:space="preserve"> Providing clear, concise titles that state the chart’s main takeaway message (not just describing the variables). Adding necessary labels, units, and legends.</w:t>
      </w:r>
    </w:p>
    <w:p w14:paraId="0F9EBB7D" w14:textId="77777777" w:rsidR="00140800" w:rsidRDefault="00000000">
      <w:pPr>
        <w:pStyle w:val="Compact"/>
        <w:numPr>
          <w:ilvl w:val="0"/>
          <w:numId w:val="158"/>
        </w:numPr>
      </w:pPr>
      <w:r>
        <w:rPr>
          <w:b/>
          <w:bCs/>
        </w:rPr>
        <w:t>Highlighting:</w:t>
      </w:r>
      <w:r>
        <w:t xml:space="preserve"> Using an intentional design choice, such as a </w:t>
      </w:r>
      <w:r>
        <w:rPr>
          <w:b/>
          <w:bCs/>
        </w:rPr>
        <w:t>contrasting color</w:t>
      </w:r>
      <w:r>
        <w:t xml:space="preserve"> or a </w:t>
      </w:r>
      <w:r>
        <w:rPr>
          <w:b/>
          <w:bCs/>
        </w:rPr>
        <w:t>bold line</w:t>
      </w:r>
      <w:r>
        <w:t>, to visually isolate and draw attention to the single most important data point or trend in the visual.</w:t>
      </w:r>
    </w:p>
    <w:p w14:paraId="578B69F3" w14:textId="77777777" w:rsidR="00140800" w:rsidRDefault="00000000">
      <w:r>
        <w:pict w14:anchorId="713642DB">
          <v:rect id="_x0000_i1074" style="width:0;height:1.5pt" o:hralign="center" o:hrstd="t" o:hr="t"/>
        </w:pict>
      </w:r>
    </w:p>
    <w:p w14:paraId="1A6C6A51" w14:textId="77777777" w:rsidR="00140800" w:rsidRDefault="00000000">
      <w:pPr>
        <w:pStyle w:val="Heading3"/>
      </w:pPr>
      <w:r>
        <w:t>IV. Real-World Example of a Poor Design Choice</w:t>
      </w:r>
    </w:p>
    <w:tbl>
      <w:tblPr>
        <w:tblStyle w:val="Table"/>
        <w:tblW w:w="5000" w:type="pct"/>
        <w:tblLayout w:type="fixed"/>
        <w:tblLook w:val="0020" w:firstRow="1" w:lastRow="0" w:firstColumn="0" w:lastColumn="0" w:noHBand="0" w:noVBand="0"/>
      </w:tblPr>
      <w:tblGrid>
        <w:gridCol w:w="3774"/>
        <w:gridCol w:w="3774"/>
        <w:gridCol w:w="3774"/>
      </w:tblGrid>
      <w:tr w:rsidR="00140800" w14:paraId="3DEEA818"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4C377380" w14:textId="77777777" w:rsidR="00140800" w:rsidRDefault="00000000">
            <w:pPr>
              <w:pStyle w:val="Compact"/>
              <w:jc w:val="center"/>
            </w:pPr>
            <w:r>
              <w:t>Poor Design Choice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656D9AF" w14:textId="77777777" w:rsidR="00140800" w:rsidRDefault="00000000">
            <w:pPr>
              <w:pStyle w:val="Compact"/>
              <w:jc w:val="center"/>
            </w:pPr>
            <w:r>
              <w:t>Problem Introduced</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CE9BC6E" w14:textId="77777777" w:rsidR="00140800" w:rsidRDefault="00000000">
            <w:pPr>
              <w:pStyle w:val="Compact"/>
              <w:jc w:val="center"/>
            </w:pPr>
            <w:r>
              <w:t>Correct Solution</w:t>
            </w:r>
          </w:p>
        </w:tc>
      </w:tr>
      <w:tr w:rsidR="00140800" w14:paraId="38268D0F"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7B37C49" w14:textId="77777777" w:rsidR="00140800" w:rsidRDefault="00000000">
            <w:pPr>
              <w:pStyle w:val="Compact"/>
            </w:pPr>
            <w:r>
              <w:rPr>
                <w:b/>
                <w:bCs/>
              </w:rPr>
              <w:t>Pie Chart</w:t>
            </w:r>
            <w:r>
              <w:t xml:space="preserve"> used for 10 categories.</w:t>
            </w:r>
          </w:p>
        </w:tc>
        <w:tc>
          <w:tcPr>
            <w:tcW w:w="2640" w:type="dxa"/>
            <w:tcBorders>
              <w:top w:val="single" w:sz="10" w:space="0" w:color="000000"/>
              <w:left w:val="single" w:sz="10" w:space="0" w:color="000000"/>
              <w:bottom w:val="single" w:sz="10" w:space="0" w:color="000000"/>
              <w:right w:val="single" w:sz="10" w:space="0" w:color="000000"/>
            </w:tcBorders>
          </w:tcPr>
          <w:p w14:paraId="0BB3AEA6" w14:textId="77777777" w:rsidR="00140800" w:rsidRDefault="00000000">
            <w:pPr>
              <w:pStyle w:val="Compact"/>
            </w:pPr>
            <w:r>
              <w:t>Human perception is poor at comparing small, angular slices; colors become indistinguishable.</w:t>
            </w:r>
          </w:p>
        </w:tc>
        <w:tc>
          <w:tcPr>
            <w:tcW w:w="2640" w:type="dxa"/>
            <w:tcBorders>
              <w:top w:val="single" w:sz="10" w:space="0" w:color="000000"/>
              <w:left w:val="single" w:sz="10" w:space="0" w:color="000000"/>
              <w:bottom w:val="single" w:sz="10" w:space="0" w:color="000000"/>
              <w:right w:val="single" w:sz="10" w:space="0" w:color="000000"/>
            </w:tcBorders>
          </w:tcPr>
          <w:p w14:paraId="073FDDA4" w14:textId="77777777" w:rsidR="00140800" w:rsidRDefault="00000000">
            <w:pPr>
              <w:pStyle w:val="Compact"/>
            </w:pPr>
            <w:r>
              <w:t xml:space="preserve">Use a </w:t>
            </w:r>
            <w:r>
              <w:rPr>
                <w:b/>
                <w:bCs/>
              </w:rPr>
              <w:t>Sorted Bar Chart</w:t>
            </w:r>
            <w:r>
              <w:t xml:space="preserve"> to compare categories based on the highly effective visual variable of length/position.</w:t>
            </w:r>
          </w:p>
        </w:tc>
      </w:tr>
      <w:tr w:rsidR="00140800" w14:paraId="4B63E55E"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39FE3FEE" w14:textId="77777777" w:rsidR="00140800" w:rsidRDefault="00000000">
            <w:pPr>
              <w:pStyle w:val="Compact"/>
            </w:pPr>
            <w:r>
              <w:rPr>
                <w:b/>
                <w:bCs/>
              </w:rPr>
              <w:t>3D Plot</w:t>
            </w:r>
            <w:r>
              <w:t xml:space="preserve"> used when only 2 variables are relevant.</w:t>
            </w:r>
          </w:p>
        </w:tc>
        <w:tc>
          <w:tcPr>
            <w:tcW w:w="2640" w:type="dxa"/>
            <w:tcBorders>
              <w:top w:val="single" w:sz="10" w:space="0" w:color="000000"/>
              <w:left w:val="single" w:sz="10" w:space="0" w:color="000000"/>
              <w:bottom w:val="single" w:sz="10" w:space="0" w:color="000000"/>
              <w:right w:val="single" w:sz="10" w:space="0" w:color="000000"/>
            </w:tcBorders>
          </w:tcPr>
          <w:p w14:paraId="69E7723D" w14:textId="77777777" w:rsidR="00140800" w:rsidRDefault="00000000">
            <w:pPr>
              <w:pStyle w:val="Compact"/>
            </w:pPr>
            <w:r>
              <w:t xml:space="preserve">The third dimension (depth) introduces </w:t>
            </w:r>
            <w:r>
              <w:rPr>
                <w:b/>
                <w:bCs/>
              </w:rPr>
              <w:t>occlusion</w:t>
            </w:r>
            <w:r>
              <w:t xml:space="preserve"> (hiding points) and </w:t>
            </w:r>
            <w:r>
              <w:rPr>
                <w:b/>
                <w:bCs/>
              </w:rPr>
              <w:t>perspective distortion</w:t>
            </w:r>
            <w:r>
              <w:t>, making accurate reading impossible.</w:t>
            </w:r>
          </w:p>
        </w:tc>
        <w:tc>
          <w:tcPr>
            <w:tcW w:w="2640" w:type="dxa"/>
            <w:tcBorders>
              <w:top w:val="single" w:sz="10" w:space="0" w:color="000000"/>
              <w:left w:val="single" w:sz="10" w:space="0" w:color="000000"/>
              <w:bottom w:val="single" w:sz="10" w:space="0" w:color="000000"/>
              <w:right w:val="single" w:sz="10" w:space="0" w:color="000000"/>
            </w:tcBorders>
          </w:tcPr>
          <w:p w14:paraId="6F1673C3" w14:textId="77777777" w:rsidR="00140800" w:rsidRDefault="00000000">
            <w:pPr>
              <w:pStyle w:val="Compact"/>
            </w:pPr>
            <w:r>
              <w:t xml:space="preserve">Use a standard </w:t>
            </w:r>
            <w:r>
              <w:rPr>
                <w:b/>
                <w:bCs/>
              </w:rPr>
              <w:t>2D Scatter Plot</w:t>
            </w:r>
            <w:r>
              <w:t xml:space="preserve"> and encode the third variable using </w:t>
            </w:r>
            <w:r>
              <w:rPr>
                <w:b/>
                <w:bCs/>
              </w:rPr>
              <w:t>color or size</w:t>
            </w:r>
            <w:r>
              <w:t>.</w:t>
            </w:r>
          </w:p>
        </w:tc>
      </w:tr>
    </w:tbl>
    <w:p w14:paraId="526325C8" w14:textId="77777777" w:rsidR="00140800" w:rsidRDefault="00000000">
      <w:r>
        <w:pict w14:anchorId="49AFCBC3">
          <v:rect id="_x0000_i1075" style="width:0;height:1.5pt" o:hralign="center" o:hrstd="t" o:hr="t"/>
        </w:pict>
      </w:r>
    </w:p>
    <w:p w14:paraId="40AD534E" w14:textId="77777777" w:rsidR="00140800" w:rsidRDefault="00000000">
      <w:pPr>
        <w:pStyle w:val="Heading3"/>
      </w:pPr>
      <w:r>
        <w:t>V.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31E2053E"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5461B585" w14:textId="77777777" w:rsidR="00140800" w:rsidRDefault="00000000">
            <w:pPr>
              <w:pStyle w:val="Compact"/>
              <w:jc w:val="center"/>
            </w:pPr>
            <w:r>
              <w:t>Design Area</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37D9585" w14:textId="77777777" w:rsidR="00140800" w:rsidRDefault="00000000">
            <w:pPr>
              <w:pStyle w:val="Compact"/>
              <w:jc w:val="center"/>
            </w:pPr>
            <w:r>
              <w:t>Key Decision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3DDDFDD" w14:textId="77777777" w:rsidR="00140800" w:rsidRDefault="00000000">
            <w:pPr>
              <w:pStyle w:val="Compact"/>
              <w:jc w:val="center"/>
            </w:pPr>
            <w:r>
              <w:t>Strict Rule</w:t>
            </w:r>
          </w:p>
        </w:tc>
      </w:tr>
      <w:tr w:rsidR="00140800" w14:paraId="38ADC6B7"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46EFDAD6" w14:textId="77777777" w:rsidR="00140800" w:rsidRDefault="00000000">
            <w:pPr>
              <w:pStyle w:val="Compact"/>
            </w:pPr>
            <w:r>
              <w:rPr>
                <w:b/>
                <w:bCs/>
              </w:rPr>
              <w:t>Encoding</w:t>
            </w:r>
          </w:p>
        </w:tc>
        <w:tc>
          <w:tcPr>
            <w:tcW w:w="2640" w:type="dxa"/>
            <w:tcBorders>
              <w:top w:val="single" w:sz="10" w:space="0" w:color="000000"/>
              <w:left w:val="single" w:sz="10" w:space="0" w:color="000000"/>
              <w:bottom w:val="single" w:sz="10" w:space="0" w:color="000000"/>
              <w:right w:val="single" w:sz="10" w:space="0" w:color="000000"/>
            </w:tcBorders>
          </w:tcPr>
          <w:p w14:paraId="7AAB303C" w14:textId="77777777" w:rsidR="00140800" w:rsidRDefault="00000000">
            <w:pPr>
              <w:pStyle w:val="Compact"/>
            </w:pPr>
            <w:r>
              <w:t>Choosing Visual Channels</w:t>
            </w:r>
          </w:p>
        </w:tc>
        <w:tc>
          <w:tcPr>
            <w:tcW w:w="2640" w:type="dxa"/>
            <w:tcBorders>
              <w:top w:val="single" w:sz="10" w:space="0" w:color="000000"/>
              <w:left w:val="single" w:sz="10" w:space="0" w:color="000000"/>
              <w:bottom w:val="single" w:sz="10" w:space="0" w:color="000000"/>
              <w:right w:val="single" w:sz="10" w:space="0" w:color="000000"/>
            </w:tcBorders>
          </w:tcPr>
          <w:p w14:paraId="14666E9A" w14:textId="77777777" w:rsidR="00140800" w:rsidRDefault="00000000">
            <w:pPr>
              <w:pStyle w:val="Compact"/>
            </w:pPr>
            <w:r>
              <w:t xml:space="preserve">Use </w:t>
            </w:r>
            <w:r>
              <w:rPr>
                <w:b/>
                <w:bCs/>
              </w:rPr>
              <w:t>Position</w:t>
            </w:r>
            <w:r>
              <w:t xml:space="preserve"> and </w:t>
            </w:r>
            <w:r>
              <w:rPr>
                <w:b/>
                <w:bCs/>
              </w:rPr>
              <w:t>Length</w:t>
            </w:r>
            <w:r>
              <w:t xml:space="preserve"> for quantitative data (most accurate).</w:t>
            </w:r>
          </w:p>
        </w:tc>
      </w:tr>
      <w:tr w:rsidR="00140800" w14:paraId="06CD9993"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7DAD19DE" w14:textId="77777777" w:rsidR="00140800" w:rsidRDefault="00000000">
            <w:pPr>
              <w:pStyle w:val="Compact"/>
            </w:pPr>
            <w:r>
              <w:rPr>
                <w:b/>
                <w:bCs/>
              </w:rPr>
              <w:t>Economy</w:t>
            </w:r>
          </w:p>
        </w:tc>
        <w:tc>
          <w:tcPr>
            <w:tcW w:w="2640" w:type="dxa"/>
            <w:tcBorders>
              <w:top w:val="single" w:sz="10" w:space="0" w:color="000000"/>
              <w:left w:val="single" w:sz="10" w:space="0" w:color="000000"/>
              <w:bottom w:val="single" w:sz="10" w:space="0" w:color="000000"/>
              <w:right w:val="single" w:sz="10" w:space="0" w:color="000000"/>
            </w:tcBorders>
          </w:tcPr>
          <w:p w14:paraId="74C64D1C" w14:textId="77777777" w:rsidR="00140800" w:rsidRDefault="00000000">
            <w:pPr>
              <w:pStyle w:val="Compact"/>
            </w:pPr>
            <w:r>
              <w:t>Eliminating Noise</w:t>
            </w:r>
          </w:p>
        </w:tc>
        <w:tc>
          <w:tcPr>
            <w:tcW w:w="2640" w:type="dxa"/>
            <w:tcBorders>
              <w:top w:val="single" w:sz="10" w:space="0" w:color="000000"/>
              <w:left w:val="single" w:sz="10" w:space="0" w:color="000000"/>
              <w:bottom w:val="single" w:sz="10" w:space="0" w:color="000000"/>
              <w:right w:val="single" w:sz="10" w:space="0" w:color="000000"/>
            </w:tcBorders>
          </w:tcPr>
          <w:p w14:paraId="768927ED" w14:textId="77777777" w:rsidR="00140800" w:rsidRDefault="00000000">
            <w:pPr>
              <w:pStyle w:val="Compact"/>
            </w:pPr>
            <w:r>
              <w:t xml:space="preserve">Maximize the </w:t>
            </w:r>
            <w:r>
              <w:rPr>
                <w:b/>
                <w:bCs/>
              </w:rPr>
              <w:t>Data-Ink Ratio</w:t>
            </w:r>
            <w:r>
              <w:t xml:space="preserve"> (remove “Chart Junk”).</w:t>
            </w:r>
          </w:p>
        </w:tc>
      </w:tr>
      <w:tr w:rsidR="00140800" w14:paraId="3900BEC2"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1889543A" w14:textId="77777777" w:rsidR="00140800" w:rsidRDefault="00000000">
            <w:pPr>
              <w:pStyle w:val="Compact"/>
            </w:pPr>
            <w:r>
              <w:rPr>
                <w:b/>
                <w:bCs/>
              </w:rPr>
              <w:t>Scales</w:t>
            </w:r>
          </w:p>
        </w:tc>
        <w:tc>
          <w:tcPr>
            <w:tcW w:w="2640" w:type="dxa"/>
            <w:tcBorders>
              <w:top w:val="single" w:sz="10" w:space="0" w:color="000000"/>
              <w:left w:val="single" w:sz="10" w:space="0" w:color="000000"/>
              <w:bottom w:val="single" w:sz="10" w:space="0" w:color="000000"/>
              <w:right w:val="single" w:sz="10" w:space="0" w:color="000000"/>
            </w:tcBorders>
          </w:tcPr>
          <w:p w14:paraId="6770F4E8" w14:textId="77777777" w:rsidR="00140800" w:rsidRDefault="00000000">
            <w:pPr>
              <w:pStyle w:val="Compact"/>
            </w:pPr>
            <w:r>
              <w:t>Axis Setup</w:t>
            </w:r>
          </w:p>
        </w:tc>
        <w:tc>
          <w:tcPr>
            <w:tcW w:w="2640" w:type="dxa"/>
            <w:tcBorders>
              <w:top w:val="single" w:sz="10" w:space="0" w:color="000000"/>
              <w:left w:val="single" w:sz="10" w:space="0" w:color="000000"/>
              <w:bottom w:val="single" w:sz="10" w:space="0" w:color="000000"/>
              <w:right w:val="single" w:sz="10" w:space="0" w:color="000000"/>
            </w:tcBorders>
          </w:tcPr>
          <w:p w14:paraId="73705F31" w14:textId="77777777" w:rsidR="00140800" w:rsidRDefault="00000000">
            <w:pPr>
              <w:pStyle w:val="Compact"/>
            </w:pPr>
            <w:r>
              <w:rPr>
                <w:b/>
                <w:bCs/>
              </w:rPr>
              <w:t>MUST</w:t>
            </w:r>
            <w:r>
              <w:t xml:space="preserve"> start the Y-axis at </w:t>
            </w:r>
            <w:r>
              <w:rPr>
                <w:b/>
                <w:bCs/>
              </w:rPr>
              <w:t>zero</w:t>
            </w:r>
            <w:r>
              <w:t xml:space="preserve"> for Bar Charts to prevent distortion.</w:t>
            </w:r>
          </w:p>
        </w:tc>
      </w:tr>
      <w:tr w:rsidR="00140800" w14:paraId="3E85B78D"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CA2D7F0" w14:textId="77777777" w:rsidR="00140800" w:rsidRDefault="00000000">
            <w:pPr>
              <w:pStyle w:val="Compact"/>
            </w:pPr>
            <w:r>
              <w:rPr>
                <w:b/>
                <w:bCs/>
              </w:rPr>
              <w:t>Color</w:t>
            </w:r>
          </w:p>
        </w:tc>
        <w:tc>
          <w:tcPr>
            <w:tcW w:w="2640" w:type="dxa"/>
            <w:tcBorders>
              <w:top w:val="single" w:sz="10" w:space="0" w:color="000000"/>
              <w:left w:val="single" w:sz="10" w:space="0" w:color="000000"/>
              <w:bottom w:val="single" w:sz="10" w:space="0" w:color="000000"/>
              <w:right w:val="single" w:sz="10" w:space="0" w:color="000000"/>
            </w:tcBorders>
          </w:tcPr>
          <w:p w14:paraId="3E430C9F" w14:textId="77777777" w:rsidR="00140800" w:rsidRDefault="00000000">
            <w:pPr>
              <w:pStyle w:val="Compact"/>
            </w:pPr>
            <w:r>
              <w:t>Palette Use</w:t>
            </w:r>
          </w:p>
        </w:tc>
        <w:tc>
          <w:tcPr>
            <w:tcW w:w="2640" w:type="dxa"/>
            <w:tcBorders>
              <w:top w:val="single" w:sz="10" w:space="0" w:color="000000"/>
              <w:left w:val="single" w:sz="10" w:space="0" w:color="000000"/>
              <w:bottom w:val="single" w:sz="10" w:space="0" w:color="000000"/>
              <w:right w:val="single" w:sz="10" w:space="0" w:color="000000"/>
            </w:tcBorders>
          </w:tcPr>
          <w:p w14:paraId="2D48021C" w14:textId="77777777" w:rsidR="00140800" w:rsidRDefault="00000000">
            <w:pPr>
              <w:pStyle w:val="Compact"/>
            </w:pPr>
            <w:r>
              <w:t xml:space="preserve">Use </w:t>
            </w:r>
            <w:r>
              <w:rPr>
                <w:b/>
                <w:bCs/>
              </w:rPr>
              <w:t>Hue</w:t>
            </w:r>
            <w:r>
              <w:t xml:space="preserve"> for categories; </w:t>
            </w:r>
            <w:r>
              <w:rPr>
                <w:b/>
                <w:bCs/>
              </w:rPr>
              <w:t>Intensity</w:t>
            </w:r>
            <w:r>
              <w:t xml:space="preserve"> for magnitude. Ensure colorblind safety.</w:t>
            </w:r>
          </w:p>
        </w:tc>
      </w:tr>
      <w:tr w:rsidR="00140800" w14:paraId="08D3CDEF"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ADF6BB9" w14:textId="77777777" w:rsidR="00140800" w:rsidRDefault="00000000">
            <w:pPr>
              <w:pStyle w:val="Compact"/>
            </w:pPr>
            <w:r>
              <w:rPr>
                <w:b/>
                <w:bCs/>
              </w:rPr>
              <w:t>Purpose</w:t>
            </w:r>
          </w:p>
        </w:tc>
        <w:tc>
          <w:tcPr>
            <w:tcW w:w="2640" w:type="dxa"/>
            <w:tcBorders>
              <w:top w:val="single" w:sz="10" w:space="0" w:color="000000"/>
              <w:left w:val="single" w:sz="10" w:space="0" w:color="000000"/>
              <w:bottom w:val="single" w:sz="10" w:space="0" w:color="000000"/>
              <w:right w:val="single" w:sz="10" w:space="0" w:color="000000"/>
            </w:tcBorders>
          </w:tcPr>
          <w:p w14:paraId="58346755" w14:textId="77777777" w:rsidR="00140800" w:rsidRDefault="00000000">
            <w:pPr>
              <w:pStyle w:val="Compact"/>
            </w:pPr>
            <w:r>
              <w:t>Chart Selection</w:t>
            </w:r>
          </w:p>
        </w:tc>
        <w:tc>
          <w:tcPr>
            <w:tcW w:w="2640" w:type="dxa"/>
            <w:tcBorders>
              <w:top w:val="single" w:sz="10" w:space="0" w:color="000000"/>
              <w:left w:val="single" w:sz="10" w:space="0" w:color="000000"/>
              <w:bottom w:val="single" w:sz="10" w:space="0" w:color="000000"/>
              <w:right w:val="single" w:sz="10" w:space="0" w:color="000000"/>
            </w:tcBorders>
          </w:tcPr>
          <w:p w14:paraId="6D6CFA86" w14:textId="77777777" w:rsidR="00140800" w:rsidRDefault="00000000">
            <w:pPr>
              <w:pStyle w:val="Compact"/>
            </w:pPr>
            <w:r>
              <w:t>Match chart type to the data relationship (e.g., Line for Time, Scatter for Correlation).</w:t>
            </w:r>
          </w:p>
        </w:tc>
      </w:tr>
    </w:tbl>
    <w:p w14:paraId="409008FD" w14:textId="77777777" w:rsidR="00140800" w:rsidRDefault="00140800"/>
    <w:p w14:paraId="280B82C9" w14:textId="77777777" w:rsidR="00C30102" w:rsidRPr="00C30102" w:rsidRDefault="00C30102" w:rsidP="00C30102">
      <w:pPr>
        <w:rPr>
          <w:b/>
          <w:bCs/>
          <w:color w:val="A02B93" w:themeColor="accent5"/>
          <w:sz w:val="32"/>
          <w:szCs w:val="32"/>
        </w:rPr>
      </w:pPr>
      <w:r w:rsidRPr="00C30102">
        <w:rPr>
          <w:color w:val="A02B93" w:themeColor="accent5"/>
          <w:sz w:val="32"/>
          <w:szCs w:val="32"/>
        </w:rPr>
        <w:lastRenderedPageBreak/>
        <w:t xml:space="preserve"> </w:t>
      </w:r>
      <w:r w:rsidRPr="00C30102">
        <w:rPr>
          <w:b/>
          <w:bCs/>
          <w:color w:val="A02B93" w:themeColor="accent5"/>
          <w:sz w:val="32"/>
          <w:szCs w:val="32"/>
        </w:rPr>
        <w:t>7. Higher-dimensional Displays and Special Structures</w:t>
      </w:r>
    </w:p>
    <w:p w14:paraId="5CA522F9" w14:textId="77777777" w:rsidR="00C30102" w:rsidRPr="00C30102" w:rsidRDefault="00C30102" w:rsidP="00C30102">
      <w:pPr>
        <w:numPr>
          <w:ilvl w:val="0"/>
          <w:numId w:val="514"/>
        </w:numPr>
        <w:tabs>
          <w:tab w:val="num" w:pos="720"/>
        </w:tabs>
        <w:spacing w:after="160" w:line="259" w:lineRule="auto"/>
        <w:rPr>
          <w:color w:val="A02B93" w:themeColor="accent5"/>
          <w:sz w:val="32"/>
          <w:szCs w:val="32"/>
        </w:rPr>
      </w:pPr>
      <w:r w:rsidRPr="00C30102">
        <w:rPr>
          <w:b/>
          <w:bCs/>
          <w:color w:val="A02B93" w:themeColor="accent5"/>
          <w:sz w:val="32"/>
          <w:szCs w:val="32"/>
        </w:rPr>
        <w:t>Higher-dimensional Displays and Special Structures.</w:t>
      </w:r>
    </w:p>
    <w:p w14:paraId="56F232FE" w14:textId="3615A5B6" w:rsidR="00140800" w:rsidRPr="00C30102" w:rsidRDefault="00C30102" w:rsidP="00C30102">
      <w:pPr>
        <w:numPr>
          <w:ilvl w:val="1"/>
          <w:numId w:val="514"/>
        </w:numPr>
        <w:tabs>
          <w:tab w:val="num" w:pos="1440"/>
        </w:tabs>
        <w:spacing w:after="160" w:line="259" w:lineRule="auto"/>
        <w:rPr>
          <w:color w:val="A02B93" w:themeColor="accent5"/>
          <w:sz w:val="32"/>
          <w:szCs w:val="32"/>
        </w:rPr>
      </w:pPr>
      <w:r w:rsidRPr="00C30102">
        <w:rPr>
          <w:color w:val="A02B93" w:themeColor="accent5"/>
          <w:sz w:val="32"/>
          <w:szCs w:val="32"/>
        </w:rPr>
        <w:t>Explain in detail Higher-dimensional Displays and Special Structures. (2024)</w:t>
      </w:r>
    </w:p>
    <w:p w14:paraId="249B3096" w14:textId="77777777" w:rsidR="00140800" w:rsidRDefault="00000000">
      <w:pPr>
        <w:pStyle w:val="Heading2"/>
      </w:pPr>
      <w:r>
        <w:rPr>
          <w:rFonts w:ascii="Segoe UI Emoji" w:hAnsi="Segoe UI Emoji" w:cs="Segoe UI Emoji"/>
        </w:rPr>
        <w:t>🌟</w:t>
      </w:r>
      <w:r>
        <w:t xml:space="preserve"> Higher-dimensional Displays and Special Structures (12–15 Marks)</w:t>
      </w:r>
    </w:p>
    <w:p w14:paraId="70A3BD0F" w14:textId="77777777" w:rsidR="00140800" w:rsidRDefault="00000000">
      <w:pPr>
        <w:pStyle w:val="Heading3"/>
      </w:pPr>
      <w:r>
        <w:t>I. Introduction and Definition</w:t>
      </w:r>
    </w:p>
    <w:p w14:paraId="5498EF18" w14:textId="77777777" w:rsidR="00140800" w:rsidRDefault="00000000">
      <w:pPr>
        <w:pStyle w:val="FirstParagraph"/>
      </w:pPr>
      <w:r>
        <w:rPr>
          <w:b/>
          <w:bCs/>
        </w:rPr>
        <w:t>Higher-dimensional Displays</w:t>
      </w:r>
      <w:r>
        <w:t xml:space="preserve"> (or </w:t>
      </w:r>
      <w:r>
        <w:rPr>
          <w:b/>
          <w:bCs/>
        </w:rPr>
        <w:t>Multivariate Visualization Techniques</w:t>
      </w:r>
      <w:r>
        <w:t xml:space="preserve">) refer to methods used to visually represent data containing </w:t>
      </w:r>
      <w:r>
        <w:rPr>
          <w:b/>
          <w:bCs/>
        </w:rPr>
        <w:t>three or more variables (</w:t>
      </w:r>
      <m:oMath>
        <m:r>
          <w:rPr>
            <w:rFonts w:ascii="Cambria Math" w:hAnsi="Cambria Math"/>
          </w:rPr>
          <m:t>N</m:t>
        </m:r>
        <m:r>
          <m:rPr>
            <m:sty m:val="p"/>
          </m:rPr>
          <w:rPr>
            <w:rFonts w:ascii="Cambria Math" w:hAnsi="Cambria Math"/>
          </w:rPr>
          <m:t>≥</m:t>
        </m:r>
        <m:r>
          <w:rPr>
            <w:rFonts w:ascii="Cambria Math" w:hAnsi="Cambria Math"/>
          </w:rPr>
          <m:t>3</m:t>
        </m:r>
      </m:oMath>
      <w:r>
        <w:rPr>
          <w:b/>
          <w:bCs/>
        </w:rPr>
        <w:t>)</w:t>
      </w:r>
      <w:r>
        <w:t xml:space="preserve"> within the constraints of a standard two-dimensional screen or print medium.</w:t>
      </w:r>
    </w:p>
    <w:p w14:paraId="0A19554C" w14:textId="77777777" w:rsidR="00140800" w:rsidRDefault="00000000">
      <w:pPr>
        <w:pStyle w:val="BodyText"/>
      </w:pPr>
      <w:r>
        <w:t xml:space="preserve">Since we can only directly plot two or three dimensions (X, Y, and Z for 3D), these techniques employ special </w:t>
      </w:r>
      <w:r>
        <w:rPr>
          <w:b/>
          <w:bCs/>
        </w:rPr>
        <w:t>visual encoding strategies</w:t>
      </w:r>
      <w:r>
        <w:t xml:space="preserve"> or </w:t>
      </w:r>
      <w:r>
        <w:rPr>
          <w:b/>
          <w:bCs/>
        </w:rPr>
        <w:t>arrangement methods</w:t>
      </w:r>
      <w:r>
        <w:t xml:space="preserve"> to communicate the extra dimensions effectively and non-distortively.</w:t>
      </w:r>
    </w:p>
    <w:p w14:paraId="08E9F577" w14:textId="77777777" w:rsidR="00140800" w:rsidRDefault="00000000">
      <w:r>
        <w:pict w14:anchorId="7828C995">
          <v:rect id="_x0000_i1076" style="width:0;height:1.5pt" o:hralign="center" o:hrstd="t" o:hr="t"/>
        </w:pict>
      </w:r>
    </w:p>
    <w:p w14:paraId="127A9A32" w14:textId="77777777" w:rsidR="00140800" w:rsidRDefault="00000000">
      <w:pPr>
        <w:pStyle w:val="Heading3"/>
      </w:pPr>
      <w:r>
        <w:t>II. Higher-dimensional Display Techniques</w:t>
      </w:r>
    </w:p>
    <w:p w14:paraId="047A19FA" w14:textId="77777777" w:rsidR="00140800" w:rsidRDefault="00000000">
      <w:pPr>
        <w:pStyle w:val="FirstParagraph"/>
      </w:pPr>
      <w:r>
        <w:t>These methods focus on how multiple data variables are mapped onto visual properties (visual channels) or arranged spatially.</w:t>
      </w:r>
    </w:p>
    <w:p w14:paraId="5B434CEF" w14:textId="77777777" w:rsidR="00140800" w:rsidRDefault="00000000">
      <w:pPr>
        <w:pStyle w:val="Heading4"/>
      </w:pPr>
      <w:r>
        <w:t>1. Visual Encoding (Mapping Data to Channels)</w:t>
      </w:r>
    </w:p>
    <w:p w14:paraId="3FEB40BF" w14:textId="77777777" w:rsidR="00140800" w:rsidRDefault="00000000">
      <w:pPr>
        <w:pStyle w:val="FirstParagraph"/>
      </w:pPr>
      <w:r>
        <w:t>This involves using visual channels beyond position (X and Y) to encode extra variables.</w:t>
      </w:r>
    </w:p>
    <w:p w14:paraId="3F1FA3A6" w14:textId="77777777" w:rsidR="00140800" w:rsidRDefault="00000000">
      <w:pPr>
        <w:pStyle w:val="Compact"/>
        <w:numPr>
          <w:ilvl w:val="0"/>
          <w:numId w:val="160"/>
        </w:numPr>
      </w:pPr>
      <w:r>
        <w:rPr>
          <w:b/>
          <w:bCs/>
        </w:rPr>
        <w:t>Color (Hue/Intensity):</w:t>
      </w:r>
      <w:r>
        <w:t xml:space="preserve"> The third dimension can be mapped to color. For example, in a 2D scatter plot of Income vs. Age, the third variable (e.g., Education Level) can be encoded by the </w:t>
      </w:r>
      <w:r>
        <w:rPr>
          <w:b/>
          <w:bCs/>
        </w:rPr>
        <w:t>hue</w:t>
      </w:r>
      <w:r>
        <w:t xml:space="preserve"> (red, blue, green) of the points, or the fourth variable (e.g., Sales Volume) by the </w:t>
      </w:r>
      <w:r>
        <w:rPr>
          <w:b/>
          <w:bCs/>
        </w:rPr>
        <w:t>intensity</w:t>
      </w:r>
      <w:r>
        <w:t xml:space="preserve"> (light to dark) of the color.</w:t>
      </w:r>
    </w:p>
    <w:p w14:paraId="3BD5DCFD" w14:textId="77777777" w:rsidR="00140800" w:rsidRDefault="00000000">
      <w:pPr>
        <w:pStyle w:val="Compact"/>
        <w:numPr>
          <w:ilvl w:val="0"/>
          <w:numId w:val="160"/>
        </w:numPr>
      </w:pPr>
      <w:r>
        <w:rPr>
          <w:b/>
          <w:bCs/>
        </w:rPr>
        <w:t>Size (Area/Radius):</w:t>
      </w:r>
      <w:r>
        <w:t xml:space="preserve"> The size of the marker (often called a </w:t>
      </w:r>
      <w:r>
        <w:rPr>
          <w:b/>
          <w:bCs/>
        </w:rPr>
        <w:t>Bubble</w:t>
      </w:r>
      <w:r>
        <w:t xml:space="preserve">) in a scatter plot is used to represent a third quantitative variable. This results in a </w:t>
      </w:r>
      <w:r>
        <w:rPr>
          <w:b/>
          <w:bCs/>
        </w:rPr>
        <w:t>Bubble Chart</w:t>
      </w:r>
      <w:r>
        <w:t>.</w:t>
      </w:r>
    </w:p>
    <w:p w14:paraId="168BACE8" w14:textId="77777777" w:rsidR="00140800" w:rsidRDefault="00000000">
      <w:pPr>
        <w:pStyle w:val="Compact"/>
        <w:numPr>
          <w:ilvl w:val="0"/>
          <w:numId w:val="160"/>
        </w:numPr>
      </w:pPr>
      <w:r>
        <w:rPr>
          <w:b/>
          <w:bCs/>
        </w:rPr>
        <w:t>Shape:</w:t>
      </w:r>
      <w:r>
        <w:t xml:space="preserve"> Different shapes (circles, squares, triangles) are used to encode a categorical variable (e.g., gender or product category).</w:t>
      </w:r>
    </w:p>
    <w:p w14:paraId="0774EF57" w14:textId="77777777" w:rsidR="00140800" w:rsidRDefault="00000000">
      <w:pPr>
        <w:pStyle w:val="Compact"/>
        <w:numPr>
          <w:ilvl w:val="0"/>
          <w:numId w:val="160"/>
        </w:numPr>
      </w:pPr>
      <w:r>
        <w:rPr>
          <w:b/>
          <w:bCs/>
        </w:rPr>
        <w:t>Animation/Motion:</w:t>
      </w:r>
      <w:r>
        <w:t xml:space="preserve"> A fourth dimension, typically </w:t>
      </w:r>
      <w:r>
        <w:rPr>
          <w:b/>
          <w:bCs/>
        </w:rPr>
        <w:t>Time</w:t>
      </w:r>
      <w:r>
        <w:t>, can be represented by animating a 2D plot across time steps (e.g., tracking a variable’s change over months).</w:t>
      </w:r>
    </w:p>
    <w:p w14:paraId="2C0E92C8" w14:textId="77777777" w:rsidR="00140800" w:rsidRDefault="00000000">
      <w:pPr>
        <w:pStyle w:val="Heading4"/>
      </w:pPr>
      <w:r>
        <w:t>2. Arrangement Techniques (Changing Spatial Layout)</w:t>
      </w:r>
    </w:p>
    <w:p w14:paraId="4621C2A5" w14:textId="77777777" w:rsidR="00140800" w:rsidRDefault="00000000">
      <w:pPr>
        <w:pStyle w:val="FirstParagraph"/>
      </w:pPr>
      <w:r>
        <w:t>These methods arrange multiple simpler plots or data representations to convey complex relationships.</w:t>
      </w:r>
    </w:p>
    <w:p w14:paraId="1835126E" w14:textId="77777777" w:rsidR="00140800" w:rsidRDefault="00000000">
      <w:pPr>
        <w:pStyle w:val="Compact"/>
        <w:numPr>
          <w:ilvl w:val="0"/>
          <w:numId w:val="161"/>
        </w:numPr>
      </w:pPr>
      <w:r>
        <w:rPr>
          <w:b/>
          <w:bCs/>
        </w:rPr>
        <w:t>Small Multiples (Trellis Plot):</w:t>
      </w:r>
      <w:r>
        <w:t xml:space="preserve"> Involves creating a grid of identical, small charts, where each chart represents a subset of the data (often segmented by a categorical variable).</w:t>
      </w:r>
    </w:p>
    <w:p w14:paraId="4710BB4F" w14:textId="77777777" w:rsidR="00140800" w:rsidRDefault="00000000">
      <w:pPr>
        <w:pStyle w:val="Compact"/>
        <w:numPr>
          <w:ilvl w:val="1"/>
          <w:numId w:val="162"/>
        </w:numPr>
      </w:pPr>
      <w:r>
        <w:rPr>
          <w:i/>
          <w:iCs/>
        </w:rPr>
        <w:t>Example:</w:t>
      </w:r>
      <w:r>
        <w:t xml:space="preserve"> A grid of line charts showing stock prices, where each chart in the grid displays the price for a different company. This allows easy comparison of patterns across the categorical dimension.</w:t>
      </w:r>
    </w:p>
    <w:p w14:paraId="67EEAC20" w14:textId="77777777" w:rsidR="00140800" w:rsidRDefault="00000000">
      <w:pPr>
        <w:pStyle w:val="Compact"/>
        <w:numPr>
          <w:ilvl w:val="0"/>
          <w:numId w:val="161"/>
        </w:numPr>
      </w:pPr>
      <w:r>
        <w:rPr>
          <w:b/>
          <w:bCs/>
        </w:rPr>
        <w:t>Scatter Plot Matrix (SPLOM):</w:t>
      </w:r>
      <w:r>
        <w:t xml:space="preserve"> A specialized grid arrangement where every numeric variable is plotted against every other numeric variable in a matrix format. This quickly shows all bivariate relationships in a high-dimensional dataset.</w:t>
      </w:r>
    </w:p>
    <w:p w14:paraId="4A4E2D14" w14:textId="77777777" w:rsidR="00140800" w:rsidRDefault="00000000">
      <w:r>
        <w:pict w14:anchorId="4FCA5FD9">
          <v:rect id="_x0000_i1077" style="width:0;height:1.5pt" o:hralign="center" o:hrstd="t" o:hr="t"/>
        </w:pict>
      </w:r>
    </w:p>
    <w:p w14:paraId="34242FDC" w14:textId="77777777" w:rsidR="00140800" w:rsidRDefault="00000000">
      <w:pPr>
        <w:pStyle w:val="Heading3"/>
      </w:pPr>
      <w:r>
        <w:lastRenderedPageBreak/>
        <w:t>III. Special Structures for Multivariate Visualization</w:t>
      </w:r>
    </w:p>
    <w:p w14:paraId="6B4CCB5C" w14:textId="77777777" w:rsidR="00140800" w:rsidRDefault="00000000">
      <w:pPr>
        <w:pStyle w:val="FirstParagraph"/>
      </w:pPr>
      <w:r>
        <w:t>These are advanced, non-standard chart types specifically designed for high-dimensional data or complex relationships.</w:t>
      </w:r>
    </w:p>
    <w:p w14:paraId="7C226A5A" w14:textId="77777777" w:rsidR="00140800" w:rsidRDefault="00000000">
      <w:pPr>
        <w:pStyle w:val="Heading4"/>
      </w:pPr>
      <w:r>
        <w:t>1. Parallel Coordinates Plot</w:t>
      </w:r>
    </w:p>
    <w:p w14:paraId="4F56E81E" w14:textId="77777777" w:rsidR="00140800" w:rsidRDefault="00000000">
      <w:pPr>
        <w:pStyle w:val="Compact"/>
        <w:numPr>
          <w:ilvl w:val="0"/>
          <w:numId w:val="163"/>
        </w:numPr>
      </w:pPr>
      <w:r>
        <w:rPr>
          <w:b/>
          <w:bCs/>
        </w:rPr>
        <w:t>Structure:</w:t>
      </w:r>
      <w:r>
        <w:t xml:space="preserve"> This technique is ideal for visualizing datasets with many quantitative variables (e.g., </w:t>
      </w:r>
      <m:oMath>
        <m:r>
          <w:rPr>
            <w:rFonts w:ascii="Cambria Math" w:hAnsi="Cambria Math"/>
          </w:rPr>
          <m:t>N</m:t>
        </m:r>
        <m:r>
          <m:rPr>
            <m:sty m:val="p"/>
          </m:rPr>
          <w:rPr>
            <w:rFonts w:ascii="Cambria Math" w:hAnsi="Cambria Math"/>
          </w:rPr>
          <m:t>=</m:t>
        </m:r>
        <m:r>
          <w:rPr>
            <w:rFonts w:ascii="Cambria Math" w:hAnsi="Cambria Math"/>
          </w:rPr>
          <m:t>10</m:t>
        </m:r>
      </m:oMath>
      <w:r>
        <w:t xml:space="preserve">). Instead of perpendicular axes, it uses a set of </w:t>
      </w:r>
      <w:r>
        <w:rPr>
          <w:b/>
          <w:bCs/>
        </w:rPr>
        <w:t>parallel vertical axes</w:t>
      </w:r>
      <w:r>
        <w:t>, one for each variable.</w:t>
      </w:r>
    </w:p>
    <w:p w14:paraId="5413B69E" w14:textId="77777777" w:rsidR="00140800" w:rsidRDefault="00000000">
      <w:pPr>
        <w:pStyle w:val="Compact"/>
        <w:numPr>
          <w:ilvl w:val="0"/>
          <w:numId w:val="163"/>
        </w:numPr>
      </w:pPr>
      <w:r>
        <w:rPr>
          <w:b/>
          <w:bCs/>
        </w:rPr>
        <w:t>Encoding:</w:t>
      </w:r>
      <w:r>
        <w:t xml:space="preserve"> A single observation (data point) is represented as a </w:t>
      </w:r>
      <w:r>
        <w:rPr>
          <w:b/>
          <w:bCs/>
        </w:rPr>
        <w:t>polyline</w:t>
      </w:r>
      <w:r>
        <w:t xml:space="preserve"> that intersects each vertical axis at the corresponding value for that variable.</w:t>
      </w:r>
    </w:p>
    <w:p w14:paraId="13519E92" w14:textId="77777777" w:rsidR="00140800" w:rsidRDefault="00000000">
      <w:pPr>
        <w:pStyle w:val="Compact"/>
        <w:numPr>
          <w:ilvl w:val="0"/>
          <w:numId w:val="163"/>
        </w:numPr>
      </w:pPr>
      <w:r>
        <w:rPr>
          <w:b/>
          <w:bCs/>
        </w:rPr>
        <w:t>Benefit:</w:t>
      </w:r>
      <w:r>
        <w:t xml:space="preserve"> Enables the identification of clusters, correlations, and interactions. Observations that are clustered together will form tight bundles of lines.</w:t>
      </w:r>
    </w:p>
    <w:p w14:paraId="3D3D1258" w14:textId="77777777" w:rsidR="00140800" w:rsidRDefault="00000000">
      <w:pPr>
        <w:pStyle w:val="Heading4"/>
      </w:pPr>
      <w:r>
        <w:t>2. Radar/Spider Charts</w:t>
      </w:r>
    </w:p>
    <w:p w14:paraId="6AF5827F" w14:textId="77777777" w:rsidR="00140800" w:rsidRDefault="00000000">
      <w:pPr>
        <w:pStyle w:val="Compact"/>
        <w:numPr>
          <w:ilvl w:val="0"/>
          <w:numId w:val="164"/>
        </w:numPr>
      </w:pPr>
      <w:r>
        <w:rPr>
          <w:b/>
          <w:bCs/>
        </w:rPr>
        <w:t>Structure:</w:t>
      </w:r>
      <w:r>
        <w:t xml:space="preserve"> Uses radial axes emanating from a central point, one axis for each variable.</w:t>
      </w:r>
    </w:p>
    <w:p w14:paraId="679C3BBE" w14:textId="77777777" w:rsidR="00140800" w:rsidRDefault="00000000">
      <w:pPr>
        <w:pStyle w:val="Compact"/>
        <w:numPr>
          <w:ilvl w:val="0"/>
          <w:numId w:val="164"/>
        </w:numPr>
      </w:pPr>
      <w:r>
        <w:rPr>
          <w:b/>
          <w:bCs/>
        </w:rPr>
        <w:t>Encoding:</w:t>
      </w:r>
      <w:r>
        <w:t xml:space="preserve"> A single observation is represented by a closed polygon connecting the points on each axis.</w:t>
      </w:r>
    </w:p>
    <w:p w14:paraId="6FACE0BB" w14:textId="77777777" w:rsidR="00140800" w:rsidRDefault="00000000">
      <w:pPr>
        <w:pStyle w:val="Compact"/>
        <w:numPr>
          <w:ilvl w:val="0"/>
          <w:numId w:val="164"/>
        </w:numPr>
      </w:pPr>
      <w:r>
        <w:rPr>
          <w:b/>
          <w:bCs/>
        </w:rPr>
        <w:t>Benefit:</w:t>
      </w:r>
      <w:r>
        <w:t xml:space="preserve"> Excellent for comparing the </w:t>
      </w:r>
      <w:r>
        <w:rPr>
          <w:b/>
          <w:bCs/>
        </w:rPr>
        <w:t>performance profile</w:t>
      </w:r>
      <w:r>
        <w:t xml:space="preserve"> of several individuals or entities (e.g., comparing a footballer’s stats: speed, strength, shooting, passing) where the overall area of the polygon represents the overall score.</w:t>
      </w:r>
    </w:p>
    <w:p w14:paraId="563657AC" w14:textId="77777777" w:rsidR="00140800" w:rsidRDefault="00000000">
      <w:pPr>
        <w:pStyle w:val="Heading4"/>
      </w:pPr>
      <w:r>
        <w:t>3. Flow Maps and Sankey Diagrams</w:t>
      </w:r>
    </w:p>
    <w:p w14:paraId="7DCE577E" w14:textId="77777777" w:rsidR="00140800" w:rsidRDefault="00000000">
      <w:pPr>
        <w:pStyle w:val="Compact"/>
        <w:numPr>
          <w:ilvl w:val="0"/>
          <w:numId w:val="165"/>
        </w:numPr>
      </w:pPr>
      <w:r>
        <w:rPr>
          <w:b/>
          <w:bCs/>
        </w:rPr>
        <w:t>Structure:</w:t>
      </w:r>
      <w:r>
        <w:t xml:space="preserve"> Designed to visualize movement, quantity, or flow between nodes or states.</w:t>
      </w:r>
    </w:p>
    <w:p w14:paraId="6FFF8032" w14:textId="77777777" w:rsidR="00140800" w:rsidRDefault="00000000">
      <w:pPr>
        <w:pStyle w:val="Compact"/>
        <w:numPr>
          <w:ilvl w:val="0"/>
          <w:numId w:val="165"/>
        </w:numPr>
      </w:pPr>
      <w:r>
        <w:rPr>
          <w:b/>
          <w:bCs/>
        </w:rPr>
        <w:t>Encoding:</w:t>
      </w:r>
      <w:r>
        <w:t xml:space="preserve"> The thickness of the connecting lines (or bands) is used to encode the quantity of the flow, which acts as the third dimension.</w:t>
      </w:r>
    </w:p>
    <w:p w14:paraId="37E5EF15" w14:textId="77777777" w:rsidR="00140800" w:rsidRDefault="00000000">
      <w:pPr>
        <w:pStyle w:val="Compact"/>
        <w:numPr>
          <w:ilvl w:val="0"/>
          <w:numId w:val="165"/>
        </w:numPr>
      </w:pPr>
      <w:r>
        <w:rPr>
          <w:b/>
          <w:bCs/>
        </w:rPr>
        <w:t>Benefit:</w:t>
      </w:r>
      <w:r>
        <w:t xml:space="preserve"> Used to visualize network traffic, migration patterns, or energy consumption paths (e.g., showing how sales revenue flows from initial marketing to final conversion).</w:t>
      </w:r>
    </w:p>
    <w:p w14:paraId="0B11C848" w14:textId="77777777" w:rsidR="00140800" w:rsidRDefault="00000000">
      <w:pPr>
        <w:pStyle w:val="Heading4"/>
      </w:pPr>
      <w:r>
        <w:t>4. Heatmaps</w:t>
      </w:r>
    </w:p>
    <w:p w14:paraId="443D28DB" w14:textId="77777777" w:rsidR="00140800" w:rsidRDefault="00000000">
      <w:pPr>
        <w:pStyle w:val="Compact"/>
        <w:numPr>
          <w:ilvl w:val="0"/>
          <w:numId w:val="166"/>
        </w:numPr>
      </w:pPr>
      <w:r>
        <w:rPr>
          <w:b/>
          <w:bCs/>
        </w:rPr>
        <w:t>Structure:</w:t>
      </w:r>
      <w:r>
        <w:t xml:space="preserve"> A 2D matrix where the axes represent two variables (often categorical or binned continuous data, like hours of the day and days of the week).</w:t>
      </w:r>
    </w:p>
    <w:p w14:paraId="795523F6" w14:textId="77777777" w:rsidR="00140800" w:rsidRDefault="00000000">
      <w:pPr>
        <w:pStyle w:val="Compact"/>
        <w:numPr>
          <w:ilvl w:val="0"/>
          <w:numId w:val="166"/>
        </w:numPr>
      </w:pPr>
      <w:r>
        <w:rPr>
          <w:b/>
          <w:bCs/>
        </w:rPr>
        <w:t>Encoding:</w:t>
      </w:r>
      <w:r>
        <w:t xml:space="preserve"> The third quantitative variable is encoded by the </w:t>
      </w:r>
      <w:r>
        <w:rPr>
          <w:b/>
          <w:bCs/>
        </w:rPr>
        <w:t>color intensity</w:t>
      </w:r>
      <w:r>
        <w:t xml:space="preserve"> (or temperature) of the cells in the matrix.</w:t>
      </w:r>
    </w:p>
    <w:p w14:paraId="52517C5E" w14:textId="77777777" w:rsidR="00140800" w:rsidRDefault="00000000">
      <w:pPr>
        <w:pStyle w:val="Compact"/>
        <w:numPr>
          <w:ilvl w:val="0"/>
          <w:numId w:val="166"/>
        </w:numPr>
      </w:pPr>
      <w:r>
        <w:rPr>
          <w:b/>
          <w:bCs/>
        </w:rPr>
        <w:t>Benefit:</w:t>
      </w:r>
      <w:r>
        <w:t xml:space="preserve"> Excellent for identifying local density, clusters, or patterns in large matrices (e.g., correlation matrices or visitor frequency).</w:t>
      </w:r>
    </w:p>
    <w:p w14:paraId="1B1D007C" w14:textId="77777777" w:rsidR="00140800" w:rsidRDefault="00000000">
      <w:r>
        <w:pict w14:anchorId="21CBF874">
          <v:rect id="_x0000_i1078" style="width:0;height:1.5pt" o:hralign="center" o:hrstd="t" o:hr="t"/>
        </w:pict>
      </w:r>
    </w:p>
    <w:p w14:paraId="42A862D3" w14:textId="77777777" w:rsidR="00140800" w:rsidRDefault="00000000">
      <w:pPr>
        <w:pStyle w:val="Heading3"/>
      </w:pPr>
      <w:r>
        <w:t>IV. Advanced Technique: Linking and Brushing</w:t>
      </w:r>
    </w:p>
    <w:p w14:paraId="50E400F5" w14:textId="77777777" w:rsidR="00140800" w:rsidRDefault="00000000">
      <w:pPr>
        <w:pStyle w:val="FirstParagraph"/>
      </w:pPr>
      <w:r>
        <w:t>This is a powerful interactive technique essential for exploratory analysis of high-dimensional data, rather than a static display type itself.</w:t>
      </w:r>
    </w:p>
    <w:p w14:paraId="56059BB5" w14:textId="77777777" w:rsidR="00140800" w:rsidRDefault="00000000">
      <w:pPr>
        <w:pStyle w:val="Compact"/>
        <w:numPr>
          <w:ilvl w:val="0"/>
          <w:numId w:val="167"/>
        </w:numPr>
      </w:pPr>
      <w:r>
        <w:rPr>
          <w:b/>
          <w:bCs/>
        </w:rPr>
        <w:t>Mechanism:</w:t>
      </w:r>
      <w:r>
        <w:t xml:space="preserve"> When multiple related plots are displayed simultaneously (e.g., a scatter plot and a histogram), selecting a group of data points in </w:t>
      </w:r>
      <w:r>
        <w:rPr>
          <w:b/>
          <w:bCs/>
        </w:rPr>
        <w:t>one plot</w:t>
      </w:r>
      <w:r>
        <w:t xml:space="preserve"> (</w:t>
      </w:r>
      <w:r>
        <w:rPr>
          <w:b/>
          <w:bCs/>
        </w:rPr>
        <w:t>brushing</w:t>
      </w:r>
      <w:r>
        <w:t>) immediately causes the corresponding data points to be highlighted (</w:t>
      </w:r>
      <w:r>
        <w:rPr>
          <w:b/>
          <w:bCs/>
        </w:rPr>
        <w:t>linking</w:t>
      </w:r>
      <w:r>
        <w:t xml:space="preserve">) in </w:t>
      </w:r>
      <w:r>
        <w:rPr>
          <w:b/>
          <w:bCs/>
        </w:rPr>
        <w:t>all other related plots</w:t>
      </w:r>
      <w:r>
        <w:t>.</w:t>
      </w:r>
    </w:p>
    <w:p w14:paraId="30334D64" w14:textId="77777777" w:rsidR="00140800" w:rsidRDefault="00000000">
      <w:pPr>
        <w:pStyle w:val="Compact"/>
        <w:numPr>
          <w:ilvl w:val="0"/>
          <w:numId w:val="167"/>
        </w:numPr>
      </w:pPr>
      <w:r>
        <w:rPr>
          <w:b/>
          <w:bCs/>
        </w:rPr>
        <w:t>Value:</w:t>
      </w:r>
      <w:r>
        <w:t xml:space="preserve"> It helps the analyst understand how a subset of data (e.g., outliers in the histogram) behaves across other dimensions (e.g., where they are located in the scatter plot). This allows for rapid cross-validation and feature identification.</w:t>
      </w:r>
    </w:p>
    <w:p w14:paraId="3B2CB89D" w14:textId="77777777" w:rsidR="00140800" w:rsidRDefault="00000000">
      <w:r>
        <w:pict w14:anchorId="29072DD8">
          <v:rect id="_x0000_i1079" style="width:0;height:1.5pt" o:hralign="center" o:hrstd="t" o:hr="t"/>
        </w:pict>
      </w:r>
    </w:p>
    <w:p w14:paraId="3DB33D38" w14:textId="77777777" w:rsidR="00140800" w:rsidRDefault="00000000">
      <w:pPr>
        <w:pStyle w:val="Heading3"/>
      </w:pPr>
      <w:r>
        <w:lastRenderedPageBreak/>
        <w:t>V. Conclusion</w:t>
      </w:r>
    </w:p>
    <w:p w14:paraId="2040738C" w14:textId="77777777" w:rsidR="00140800" w:rsidRDefault="00000000">
      <w:pPr>
        <w:pStyle w:val="FirstParagraph"/>
      </w:pPr>
      <w:r>
        <w:t xml:space="preserve">Higher-dimensional displays are the cornerstone of multivariate data analysis. By strategically employing visual channels like color and size, or special arrangement structures like Parallel Coordinates and Small Multiples, analysts can effectively navigate the complexity of </w:t>
      </w:r>
      <m:oMath>
        <m:r>
          <w:rPr>
            <w:rFonts w:ascii="Cambria Math" w:hAnsi="Cambria Math"/>
          </w:rPr>
          <m:t>N</m:t>
        </m:r>
      </m:oMath>
      <w:r>
        <w:t>-dimensional data, turning abstract relationships into perceptible insights crucial for decision-making.</w:t>
      </w:r>
    </w:p>
    <w:tbl>
      <w:tblPr>
        <w:tblStyle w:val="Table"/>
        <w:tblW w:w="5000" w:type="pct"/>
        <w:tblLayout w:type="fixed"/>
        <w:tblLook w:val="0020" w:firstRow="1" w:lastRow="0" w:firstColumn="0" w:lastColumn="0" w:noHBand="0" w:noVBand="0"/>
      </w:tblPr>
      <w:tblGrid>
        <w:gridCol w:w="3774"/>
        <w:gridCol w:w="3774"/>
        <w:gridCol w:w="3774"/>
      </w:tblGrid>
      <w:tr w:rsidR="00140800" w14:paraId="097744F5"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639D9268" w14:textId="77777777" w:rsidR="00140800" w:rsidRDefault="00000000">
            <w:pPr>
              <w:pStyle w:val="Compact"/>
              <w:jc w:val="center"/>
            </w:pPr>
            <w:r>
              <w:t>Technique Category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2F0683BD" w14:textId="77777777" w:rsidR="00140800" w:rsidRDefault="00000000">
            <w:pPr>
              <w:pStyle w:val="Compact"/>
              <w:jc w:val="center"/>
            </w:pPr>
            <w:r>
              <w:t>Function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27F8A8FA" w14:textId="77777777" w:rsidR="00140800" w:rsidRDefault="00000000">
            <w:pPr>
              <w:pStyle w:val="Compact"/>
              <w:jc w:val="center"/>
            </w:pPr>
            <w:r>
              <w:t>Best Use Case</w:t>
            </w:r>
          </w:p>
        </w:tc>
      </w:tr>
      <w:tr w:rsidR="00140800" w14:paraId="51D26DA0"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3F9D1F14" w14:textId="77777777" w:rsidR="00140800" w:rsidRDefault="00000000">
            <w:pPr>
              <w:pStyle w:val="Compact"/>
            </w:pPr>
            <w:r>
              <w:rPr>
                <w:b/>
                <w:bCs/>
              </w:rPr>
              <w:t>Visual Encoding</w:t>
            </w:r>
          </w:p>
        </w:tc>
        <w:tc>
          <w:tcPr>
            <w:tcW w:w="2640" w:type="dxa"/>
            <w:tcBorders>
              <w:top w:val="single" w:sz="10" w:space="0" w:color="000000"/>
              <w:left w:val="single" w:sz="10" w:space="0" w:color="000000"/>
              <w:bottom w:val="single" w:sz="10" w:space="0" w:color="000000"/>
              <w:right w:val="single" w:sz="10" w:space="0" w:color="000000"/>
            </w:tcBorders>
          </w:tcPr>
          <w:p w14:paraId="09BE2553" w14:textId="77777777" w:rsidR="00140800" w:rsidRDefault="00000000">
            <w:pPr>
              <w:pStyle w:val="Compact"/>
            </w:pPr>
            <w:r>
              <w:t>Maps extra dimensions to size, color, or shape.</w:t>
            </w:r>
          </w:p>
        </w:tc>
        <w:tc>
          <w:tcPr>
            <w:tcW w:w="2640" w:type="dxa"/>
            <w:tcBorders>
              <w:top w:val="single" w:sz="10" w:space="0" w:color="000000"/>
              <w:left w:val="single" w:sz="10" w:space="0" w:color="000000"/>
              <w:bottom w:val="single" w:sz="10" w:space="0" w:color="000000"/>
              <w:right w:val="single" w:sz="10" w:space="0" w:color="000000"/>
            </w:tcBorders>
          </w:tcPr>
          <w:p w14:paraId="5EAA9992" w14:textId="77777777" w:rsidR="00140800" w:rsidRDefault="00000000">
            <w:pPr>
              <w:pStyle w:val="Compact"/>
            </w:pPr>
            <w:r>
              <w:t>Bubble Charts for 3-4 variables.</w:t>
            </w:r>
          </w:p>
        </w:tc>
      </w:tr>
      <w:tr w:rsidR="00140800" w14:paraId="573909E1"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10C46912" w14:textId="77777777" w:rsidR="00140800" w:rsidRDefault="00000000">
            <w:pPr>
              <w:pStyle w:val="Compact"/>
            </w:pPr>
            <w:r>
              <w:rPr>
                <w:b/>
                <w:bCs/>
              </w:rPr>
              <w:t>Arrangement</w:t>
            </w:r>
          </w:p>
        </w:tc>
        <w:tc>
          <w:tcPr>
            <w:tcW w:w="2640" w:type="dxa"/>
            <w:tcBorders>
              <w:top w:val="single" w:sz="10" w:space="0" w:color="000000"/>
              <w:left w:val="single" w:sz="10" w:space="0" w:color="000000"/>
              <w:bottom w:val="single" w:sz="10" w:space="0" w:color="000000"/>
              <w:right w:val="single" w:sz="10" w:space="0" w:color="000000"/>
            </w:tcBorders>
          </w:tcPr>
          <w:p w14:paraId="59FF9820" w14:textId="77777777" w:rsidR="00140800" w:rsidRDefault="00000000">
            <w:pPr>
              <w:pStyle w:val="Compact"/>
            </w:pPr>
            <w:r>
              <w:t>Repeats plots based on a categorical variable.</w:t>
            </w:r>
          </w:p>
        </w:tc>
        <w:tc>
          <w:tcPr>
            <w:tcW w:w="2640" w:type="dxa"/>
            <w:tcBorders>
              <w:top w:val="single" w:sz="10" w:space="0" w:color="000000"/>
              <w:left w:val="single" w:sz="10" w:space="0" w:color="000000"/>
              <w:bottom w:val="single" w:sz="10" w:space="0" w:color="000000"/>
              <w:right w:val="single" w:sz="10" w:space="0" w:color="000000"/>
            </w:tcBorders>
          </w:tcPr>
          <w:p w14:paraId="3D7BF37E" w14:textId="77777777" w:rsidR="00140800" w:rsidRDefault="00000000">
            <w:pPr>
              <w:pStyle w:val="Compact"/>
            </w:pPr>
            <w:r>
              <w:t>Small Multiples for comparing category trends.</w:t>
            </w:r>
          </w:p>
        </w:tc>
      </w:tr>
      <w:tr w:rsidR="00140800" w14:paraId="22FE36AB"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423CE62A" w14:textId="77777777" w:rsidR="00140800" w:rsidRDefault="00000000">
            <w:pPr>
              <w:pStyle w:val="Compact"/>
            </w:pPr>
            <w:r>
              <w:rPr>
                <w:b/>
                <w:bCs/>
              </w:rPr>
              <w:t>Special Structure</w:t>
            </w:r>
          </w:p>
        </w:tc>
        <w:tc>
          <w:tcPr>
            <w:tcW w:w="2640" w:type="dxa"/>
            <w:tcBorders>
              <w:top w:val="single" w:sz="10" w:space="0" w:color="000000"/>
              <w:left w:val="single" w:sz="10" w:space="0" w:color="000000"/>
              <w:bottom w:val="single" w:sz="10" w:space="0" w:color="000000"/>
              <w:right w:val="single" w:sz="10" w:space="0" w:color="000000"/>
            </w:tcBorders>
          </w:tcPr>
          <w:p w14:paraId="3556A28A" w14:textId="77777777" w:rsidR="00140800" w:rsidRDefault="00000000">
            <w:pPr>
              <w:pStyle w:val="Compact"/>
            </w:pPr>
            <w:r>
              <w:t>Uses unique non-Cartesian coordinate systems.</w:t>
            </w:r>
          </w:p>
        </w:tc>
        <w:tc>
          <w:tcPr>
            <w:tcW w:w="2640" w:type="dxa"/>
            <w:tcBorders>
              <w:top w:val="single" w:sz="10" w:space="0" w:color="000000"/>
              <w:left w:val="single" w:sz="10" w:space="0" w:color="000000"/>
              <w:bottom w:val="single" w:sz="10" w:space="0" w:color="000000"/>
              <w:right w:val="single" w:sz="10" w:space="0" w:color="000000"/>
            </w:tcBorders>
          </w:tcPr>
          <w:p w14:paraId="57A65455" w14:textId="77777777" w:rsidR="00140800" w:rsidRDefault="00000000">
            <w:pPr>
              <w:pStyle w:val="Compact"/>
            </w:pPr>
            <w:r>
              <w:t>Parallel Coordinates for visualizing many quantitative variables.</w:t>
            </w:r>
          </w:p>
        </w:tc>
      </w:tr>
      <w:tr w:rsidR="00140800" w14:paraId="09E1F38E"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D840648" w14:textId="77777777" w:rsidR="00140800" w:rsidRDefault="00000000">
            <w:pPr>
              <w:pStyle w:val="Compact"/>
            </w:pPr>
            <w:r>
              <w:rPr>
                <w:b/>
                <w:bCs/>
              </w:rPr>
              <w:t>Interaction</w:t>
            </w:r>
          </w:p>
        </w:tc>
        <w:tc>
          <w:tcPr>
            <w:tcW w:w="2640" w:type="dxa"/>
            <w:tcBorders>
              <w:top w:val="single" w:sz="10" w:space="0" w:color="000000"/>
              <w:left w:val="single" w:sz="10" w:space="0" w:color="000000"/>
              <w:bottom w:val="single" w:sz="10" w:space="0" w:color="000000"/>
              <w:right w:val="single" w:sz="10" w:space="0" w:color="000000"/>
            </w:tcBorders>
          </w:tcPr>
          <w:p w14:paraId="1CF1A890" w14:textId="77777777" w:rsidR="00140800" w:rsidRDefault="00000000">
            <w:pPr>
              <w:pStyle w:val="Compact"/>
            </w:pPr>
            <w:r>
              <w:t>Connects multiple plots dynamically.</w:t>
            </w:r>
          </w:p>
        </w:tc>
        <w:tc>
          <w:tcPr>
            <w:tcW w:w="2640" w:type="dxa"/>
            <w:tcBorders>
              <w:top w:val="single" w:sz="10" w:space="0" w:color="000000"/>
              <w:left w:val="single" w:sz="10" w:space="0" w:color="000000"/>
              <w:bottom w:val="single" w:sz="10" w:space="0" w:color="000000"/>
              <w:right w:val="single" w:sz="10" w:space="0" w:color="000000"/>
            </w:tcBorders>
          </w:tcPr>
          <w:p w14:paraId="7DDC5CD3" w14:textId="77777777" w:rsidR="00140800" w:rsidRDefault="00000000">
            <w:pPr>
              <w:pStyle w:val="Compact"/>
            </w:pPr>
            <w:r>
              <w:t>Linking and Brushing for finding anomalies across dimensions.</w:t>
            </w:r>
          </w:p>
        </w:tc>
      </w:tr>
    </w:tbl>
    <w:p w14:paraId="54DE1AD1" w14:textId="77777777" w:rsidR="00140800" w:rsidRDefault="00140800"/>
    <w:p w14:paraId="585C1B2A" w14:textId="375E870A" w:rsidR="00C30102" w:rsidRPr="00C30102" w:rsidRDefault="00C30102">
      <w:pPr>
        <w:rPr>
          <w:b/>
          <w:bCs/>
          <w:color w:val="A02B93" w:themeColor="accent5"/>
          <w:sz w:val="32"/>
          <w:szCs w:val="32"/>
        </w:rPr>
      </w:pPr>
      <w:r w:rsidRPr="00C30102">
        <w:rPr>
          <w:b/>
          <w:bCs/>
          <w:color w:val="A02B93" w:themeColor="accent5"/>
          <w:sz w:val="32"/>
          <w:szCs w:val="32"/>
        </w:rPr>
        <w:t>8. Static Graphics: Complete Plots</w:t>
      </w:r>
    </w:p>
    <w:p w14:paraId="67B7A4BB" w14:textId="77777777" w:rsidR="00140800" w:rsidRDefault="00000000">
      <w:pPr>
        <w:pStyle w:val="Heading2"/>
      </w:pPr>
      <w:r>
        <w:t>🌟 Static Graphics: Complete Plots (12–15 Marks)</w:t>
      </w:r>
    </w:p>
    <w:p w14:paraId="0B378DDA" w14:textId="77777777" w:rsidR="00140800" w:rsidRDefault="00000000">
      <w:pPr>
        <w:pStyle w:val="Heading3"/>
      </w:pPr>
      <w:r>
        <w:t>I. Definition and Context</w:t>
      </w:r>
    </w:p>
    <w:p w14:paraId="6D499798" w14:textId="77777777" w:rsidR="00140800" w:rsidRDefault="00000000">
      <w:pPr>
        <w:pStyle w:val="Heading4"/>
      </w:pPr>
      <w:r>
        <w:t>Definition</w:t>
      </w:r>
    </w:p>
    <w:p w14:paraId="3B499349" w14:textId="77777777" w:rsidR="00140800" w:rsidRDefault="00000000">
      <w:pPr>
        <w:pStyle w:val="FirstParagraph"/>
      </w:pPr>
      <w:r>
        <w:t xml:space="preserve">A </w:t>
      </w:r>
      <w:r>
        <w:rPr>
          <w:b/>
          <w:bCs/>
        </w:rPr>
        <w:t>Static Graphic</w:t>
      </w:r>
      <w:r>
        <w:t xml:space="preserve"> is a data visualization, such as a chart or graph, that is </w:t>
      </w:r>
      <w:r>
        <w:rPr>
          <w:b/>
          <w:bCs/>
        </w:rPr>
        <w:t>fixed and unchangeable</w:t>
      </w:r>
      <w:r>
        <w:t xml:space="preserve"> once it has been rendered or printed. Unlike interactive graphics (which allow zooming, filtering, or drilling down), a static graphic remains a single, finished image.</w:t>
      </w:r>
    </w:p>
    <w:p w14:paraId="10A4351C" w14:textId="77777777" w:rsidR="00140800" w:rsidRDefault="00000000">
      <w:pPr>
        <w:pStyle w:val="BodyText"/>
      </w:pPr>
      <w:r>
        <w:t xml:space="preserve">A </w:t>
      </w:r>
      <w:r>
        <w:rPr>
          <w:b/>
          <w:bCs/>
        </w:rPr>
        <w:t>Complete Plot</w:t>
      </w:r>
      <w:r>
        <w:t xml:space="preserve"> refers to a static graphic that is fully self-contained, requiring </w:t>
      </w:r>
      <w:r>
        <w:rPr>
          <w:b/>
          <w:bCs/>
        </w:rPr>
        <w:t>no external context or legend</w:t>
      </w:r>
      <w:r>
        <w:t xml:space="preserve"> to be understood. It incorporates all necessary elements—data, labels, titles, and annotations—to tell its story accurately and clearly.</w:t>
      </w:r>
    </w:p>
    <w:p w14:paraId="069621A2" w14:textId="77777777" w:rsidR="00140800" w:rsidRDefault="00000000">
      <w:pPr>
        <w:pStyle w:val="Heading4"/>
      </w:pPr>
      <w:r>
        <w:t>Role in Visualization</w:t>
      </w:r>
    </w:p>
    <w:p w14:paraId="4894E8A4" w14:textId="77777777" w:rsidR="00140800" w:rsidRDefault="00000000">
      <w:pPr>
        <w:pStyle w:val="FirstParagraph"/>
      </w:pPr>
      <w:r>
        <w:t xml:space="preserve">Complete Plots are the primary output of </w:t>
      </w:r>
      <w:r>
        <w:rPr>
          <w:b/>
          <w:bCs/>
        </w:rPr>
        <w:t>Presentation Graphics</w:t>
      </w:r>
      <w:r>
        <w:t>. They are designed for reports, publications, print media, and academic papers where the audience must grasp the main insight quickly without the ability to interact with the raw data.</w:t>
      </w:r>
    </w:p>
    <w:p w14:paraId="13ADBC8A" w14:textId="77777777" w:rsidR="00140800" w:rsidRDefault="00000000">
      <w:r>
        <w:pict w14:anchorId="137677AF">
          <v:rect id="_x0000_i1080" style="width:0;height:1.5pt" o:hralign="center" o:hrstd="t" o:hr="t"/>
        </w:pict>
      </w:r>
    </w:p>
    <w:p w14:paraId="0B26AF43" w14:textId="77777777" w:rsidR="00140800" w:rsidRDefault="00000000">
      <w:pPr>
        <w:pStyle w:val="Heading3"/>
      </w:pPr>
      <w:r>
        <w:t>II. Essential Components of a Complete Plot</w:t>
      </w:r>
    </w:p>
    <w:p w14:paraId="661E487F" w14:textId="77777777" w:rsidR="00140800" w:rsidRDefault="00000000">
      <w:pPr>
        <w:pStyle w:val="FirstParagraph"/>
      </w:pPr>
      <w:r>
        <w:t>For a static graphic to be considered “complete,” it must contain several mandatory elements that ensure clarity and contextualization:</w:t>
      </w:r>
    </w:p>
    <w:tbl>
      <w:tblPr>
        <w:tblStyle w:val="Table"/>
        <w:tblW w:w="5000" w:type="pct"/>
        <w:tblLayout w:type="fixed"/>
        <w:tblLook w:val="0020" w:firstRow="1" w:lastRow="0" w:firstColumn="0" w:lastColumn="0" w:noHBand="0" w:noVBand="0"/>
      </w:tblPr>
      <w:tblGrid>
        <w:gridCol w:w="3774"/>
        <w:gridCol w:w="3774"/>
        <w:gridCol w:w="3774"/>
      </w:tblGrid>
      <w:tr w:rsidR="00140800" w14:paraId="6C7AFE71"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32D021F4" w14:textId="77777777" w:rsidR="00140800" w:rsidRDefault="00000000">
            <w:pPr>
              <w:pStyle w:val="Compact"/>
              <w:jc w:val="center"/>
            </w:pPr>
            <w:r>
              <w:t>Component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75B3641B" w14:textId="77777777" w:rsidR="00140800" w:rsidRDefault="00000000">
            <w:pPr>
              <w:pStyle w:val="Compact"/>
              <w:jc w:val="center"/>
            </w:pPr>
            <w:r>
              <w:t>Description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7E14512C" w14:textId="77777777" w:rsidR="00140800" w:rsidRDefault="00000000">
            <w:pPr>
              <w:pStyle w:val="Compact"/>
              <w:jc w:val="center"/>
            </w:pPr>
            <w:r>
              <w:t>Importance to Completeness</w:t>
            </w:r>
          </w:p>
        </w:tc>
      </w:tr>
      <w:tr w:rsidR="00140800" w14:paraId="0AE0DDC6"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45801FD3" w14:textId="77777777" w:rsidR="00140800" w:rsidRDefault="00000000">
            <w:pPr>
              <w:pStyle w:val="Compact"/>
            </w:pPr>
            <w:r>
              <w:rPr>
                <w:b/>
                <w:bCs/>
              </w:rPr>
              <w:t>1. Data Marks</w:t>
            </w:r>
          </w:p>
        </w:tc>
        <w:tc>
          <w:tcPr>
            <w:tcW w:w="2640" w:type="dxa"/>
            <w:tcBorders>
              <w:top w:val="single" w:sz="10" w:space="0" w:color="000000"/>
              <w:left w:val="single" w:sz="10" w:space="0" w:color="000000"/>
              <w:bottom w:val="single" w:sz="10" w:space="0" w:color="000000"/>
              <w:right w:val="single" w:sz="10" w:space="0" w:color="000000"/>
            </w:tcBorders>
          </w:tcPr>
          <w:p w14:paraId="5F51B558" w14:textId="77777777" w:rsidR="00140800" w:rsidRDefault="00000000">
            <w:pPr>
              <w:pStyle w:val="Compact"/>
            </w:pPr>
            <w:r>
              <w:t xml:space="preserve">The visual elements representing the data (bars, lines, points, </w:t>
            </w:r>
            <w:r>
              <w:lastRenderedPageBreak/>
              <w:t>areas).</w:t>
            </w:r>
          </w:p>
        </w:tc>
        <w:tc>
          <w:tcPr>
            <w:tcW w:w="2640" w:type="dxa"/>
            <w:tcBorders>
              <w:top w:val="single" w:sz="10" w:space="0" w:color="000000"/>
              <w:left w:val="single" w:sz="10" w:space="0" w:color="000000"/>
              <w:bottom w:val="single" w:sz="10" w:space="0" w:color="000000"/>
              <w:right w:val="single" w:sz="10" w:space="0" w:color="000000"/>
            </w:tcBorders>
          </w:tcPr>
          <w:p w14:paraId="5CA6ED0C" w14:textId="77777777" w:rsidR="00140800" w:rsidRDefault="00000000">
            <w:pPr>
              <w:pStyle w:val="Compact"/>
            </w:pPr>
            <w:r>
              <w:lastRenderedPageBreak/>
              <w:t>The core information.</w:t>
            </w:r>
          </w:p>
        </w:tc>
      </w:tr>
      <w:tr w:rsidR="00140800" w14:paraId="46F80AC1"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FA8A46F" w14:textId="77777777" w:rsidR="00140800" w:rsidRDefault="00000000">
            <w:pPr>
              <w:pStyle w:val="Compact"/>
            </w:pPr>
            <w:r>
              <w:rPr>
                <w:b/>
                <w:bCs/>
              </w:rPr>
              <w:t>2. Coordinate System</w:t>
            </w:r>
          </w:p>
        </w:tc>
        <w:tc>
          <w:tcPr>
            <w:tcW w:w="2640" w:type="dxa"/>
            <w:tcBorders>
              <w:top w:val="single" w:sz="10" w:space="0" w:color="000000"/>
              <w:left w:val="single" w:sz="10" w:space="0" w:color="000000"/>
              <w:bottom w:val="single" w:sz="10" w:space="0" w:color="000000"/>
              <w:right w:val="single" w:sz="10" w:space="0" w:color="000000"/>
            </w:tcBorders>
          </w:tcPr>
          <w:p w14:paraId="33B9164F" w14:textId="77777777" w:rsidR="00140800" w:rsidRDefault="00000000">
            <w:pPr>
              <w:pStyle w:val="Compact"/>
            </w:pPr>
            <w:r>
              <w:t>The framework (e.g., Cartesian or Polar) defined by the axes.</w:t>
            </w:r>
          </w:p>
        </w:tc>
        <w:tc>
          <w:tcPr>
            <w:tcW w:w="2640" w:type="dxa"/>
            <w:tcBorders>
              <w:top w:val="single" w:sz="10" w:space="0" w:color="000000"/>
              <w:left w:val="single" w:sz="10" w:space="0" w:color="000000"/>
              <w:bottom w:val="single" w:sz="10" w:space="0" w:color="000000"/>
              <w:right w:val="single" w:sz="10" w:space="0" w:color="000000"/>
            </w:tcBorders>
          </w:tcPr>
          <w:p w14:paraId="5E99A266" w14:textId="77777777" w:rsidR="00140800" w:rsidRDefault="00000000">
            <w:pPr>
              <w:pStyle w:val="Compact"/>
            </w:pPr>
            <w:r>
              <w:t>Establishes spatial mapping of data values.</w:t>
            </w:r>
          </w:p>
        </w:tc>
      </w:tr>
      <w:tr w:rsidR="00140800" w14:paraId="28E58BFF"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34C176F0" w14:textId="77777777" w:rsidR="00140800" w:rsidRDefault="00000000">
            <w:pPr>
              <w:pStyle w:val="Compact"/>
            </w:pPr>
            <w:r>
              <w:rPr>
                <w:b/>
                <w:bCs/>
              </w:rPr>
              <w:t>3. Axes and Scales</w:t>
            </w:r>
          </w:p>
        </w:tc>
        <w:tc>
          <w:tcPr>
            <w:tcW w:w="2640" w:type="dxa"/>
            <w:tcBorders>
              <w:top w:val="single" w:sz="10" w:space="0" w:color="000000"/>
              <w:left w:val="single" w:sz="10" w:space="0" w:color="000000"/>
              <w:bottom w:val="single" w:sz="10" w:space="0" w:color="000000"/>
              <w:right w:val="single" w:sz="10" w:space="0" w:color="000000"/>
            </w:tcBorders>
          </w:tcPr>
          <w:p w14:paraId="7CFCB372" w14:textId="77777777" w:rsidR="00140800" w:rsidRDefault="00000000">
            <w:pPr>
              <w:pStyle w:val="Compact"/>
            </w:pPr>
            <w:r>
              <w:t>The X and Y axes, including tick marks and numerical scales.</w:t>
            </w:r>
          </w:p>
        </w:tc>
        <w:tc>
          <w:tcPr>
            <w:tcW w:w="2640" w:type="dxa"/>
            <w:tcBorders>
              <w:top w:val="single" w:sz="10" w:space="0" w:color="000000"/>
              <w:left w:val="single" w:sz="10" w:space="0" w:color="000000"/>
              <w:bottom w:val="single" w:sz="10" w:space="0" w:color="000000"/>
              <w:right w:val="single" w:sz="10" w:space="0" w:color="000000"/>
            </w:tcBorders>
          </w:tcPr>
          <w:p w14:paraId="057D0997" w14:textId="77777777" w:rsidR="00140800" w:rsidRDefault="00000000">
            <w:pPr>
              <w:pStyle w:val="Compact"/>
            </w:pPr>
            <w:r>
              <w:t>Provides the quantitative context for the marks.</w:t>
            </w:r>
          </w:p>
        </w:tc>
      </w:tr>
      <w:tr w:rsidR="00140800" w14:paraId="15C1F06A"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9387A93" w14:textId="77777777" w:rsidR="00140800" w:rsidRDefault="00000000">
            <w:pPr>
              <w:pStyle w:val="Compact"/>
            </w:pPr>
            <w:r>
              <w:rPr>
                <w:b/>
                <w:bCs/>
              </w:rPr>
              <w:t>4. Axis Labels</w:t>
            </w:r>
          </w:p>
        </w:tc>
        <w:tc>
          <w:tcPr>
            <w:tcW w:w="2640" w:type="dxa"/>
            <w:tcBorders>
              <w:top w:val="single" w:sz="10" w:space="0" w:color="000000"/>
              <w:left w:val="single" w:sz="10" w:space="0" w:color="000000"/>
              <w:bottom w:val="single" w:sz="10" w:space="0" w:color="000000"/>
              <w:right w:val="single" w:sz="10" w:space="0" w:color="000000"/>
            </w:tcBorders>
          </w:tcPr>
          <w:p w14:paraId="56C31113" w14:textId="77777777" w:rsidR="00140800" w:rsidRDefault="00000000">
            <w:pPr>
              <w:pStyle w:val="Compact"/>
            </w:pPr>
            <w:r>
              <w:t xml:space="preserve">Clear, concise labels indicating the </w:t>
            </w:r>
            <w:r>
              <w:rPr>
                <w:b/>
                <w:bCs/>
              </w:rPr>
              <w:t>units</w:t>
            </w:r>
            <w:r>
              <w:t xml:space="preserve"> and </w:t>
            </w:r>
            <w:r>
              <w:rPr>
                <w:b/>
                <w:bCs/>
              </w:rPr>
              <w:t>variable names</w:t>
            </w:r>
            <w:r>
              <w:t xml:space="preserve"> on each axis (e.g., “Time (Months)”, “Revenue (Millions USD)”).</w:t>
            </w:r>
          </w:p>
        </w:tc>
        <w:tc>
          <w:tcPr>
            <w:tcW w:w="2640" w:type="dxa"/>
            <w:tcBorders>
              <w:top w:val="single" w:sz="10" w:space="0" w:color="000000"/>
              <w:left w:val="single" w:sz="10" w:space="0" w:color="000000"/>
              <w:bottom w:val="single" w:sz="10" w:space="0" w:color="000000"/>
              <w:right w:val="single" w:sz="10" w:space="0" w:color="000000"/>
            </w:tcBorders>
          </w:tcPr>
          <w:p w14:paraId="1472DE2C" w14:textId="77777777" w:rsidR="00140800" w:rsidRDefault="00000000">
            <w:pPr>
              <w:pStyle w:val="Compact"/>
            </w:pPr>
            <w:r>
              <w:t>Ensures correct interpretation of the scales.</w:t>
            </w:r>
          </w:p>
        </w:tc>
      </w:tr>
      <w:tr w:rsidR="00140800" w14:paraId="08C522DF"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4C30CF59" w14:textId="77777777" w:rsidR="00140800" w:rsidRDefault="00000000">
            <w:pPr>
              <w:pStyle w:val="Compact"/>
            </w:pPr>
            <w:r>
              <w:rPr>
                <w:b/>
                <w:bCs/>
              </w:rPr>
              <w:t>5. Title (Main)</w:t>
            </w:r>
          </w:p>
        </w:tc>
        <w:tc>
          <w:tcPr>
            <w:tcW w:w="2640" w:type="dxa"/>
            <w:tcBorders>
              <w:top w:val="single" w:sz="10" w:space="0" w:color="000000"/>
              <w:left w:val="single" w:sz="10" w:space="0" w:color="000000"/>
              <w:bottom w:val="single" w:sz="10" w:space="0" w:color="000000"/>
              <w:right w:val="single" w:sz="10" w:space="0" w:color="000000"/>
            </w:tcBorders>
          </w:tcPr>
          <w:p w14:paraId="078F760F" w14:textId="77777777" w:rsidR="00140800" w:rsidRDefault="00000000">
            <w:pPr>
              <w:pStyle w:val="Compact"/>
            </w:pPr>
            <w:r>
              <w:t xml:space="preserve">A specific, informative title that often states the </w:t>
            </w:r>
            <w:r>
              <w:rPr>
                <w:b/>
                <w:bCs/>
              </w:rPr>
              <w:t>main conclusion</w:t>
            </w:r>
            <w:r>
              <w:t xml:space="preserve"> of the plot, not just a description.</w:t>
            </w:r>
          </w:p>
        </w:tc>
        <w:tc>
          <w:tcPr>
            <w:tcW w:w="2640" w:type="dxa"/>
            <w:tcBorders>
              <w:top w:val="single" w:sz="10" w:space="0" w:color="000000"/>
              <w:left w:val="single" w:sz="10" w:space="0" w:color="000000"/>
              <w:bottom w:val="single" w:sz="10" w:space="0" w:color="000000"/>
              <w:right w:val="single" w:sz="10" w:space="0" w:color="000000"/>
            </w:tcBorders>
          </w:tcPr>
          <w:p w14:paraId="25B0C011" w14:textId="77777777" w:rsidR="00140800" w:rsidRDefault="00000000">
            <w:pPr>
              <w:pStyle w:val="Compact"/>
            </w:pPr>
            <w:r>
              <w:t>Sets the context and tells the key message immediately.</w:t>
            </w:r>
          </w:p>
        </w:tc>
      </w:tr>
      <w:tr w:rsidR="00140800" w14:paraId="27B09E78"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DD77E8F" w14:textId="77777777" w:rsidR="00140800" w:rsidRDefault="00000000">
            <w:pPr>
              <w:pStyle w:val="Compact"/>
            </w:pPr>
            <w:r>
              <w:rPr>
                <w:b/>
                <w:bCs/>
              </w:rPr>
              <w:t>6. Legend</w:t>
            </w:r>
          </w:p>
        </w:tc>
        <w:tc>
          <w:tcPr>
            <w:tcW w:w="2640" w:type="dxa"/>
            <w:tcBorders>
              <w:top w:val="single" w:sz="10" w:space="0" w:color="000000"/>
              <w:left w:val="single" w:sz="10" w:space="0" w:color="000000"/>
              <w:bottom w:val="single" w:sz="10" w:space="0" w:color="000000"/>
              <w:right w:val="single" w:sz="10" w:space="0" w:color="000000"/>
            </w:tcBorders>
          </w:tcPr>
          <w:p w14:paraId="1F1EFA9C" w14:textId="77777777" w:rsidR="00140800" w:rsidRDefault="00000000">
            <w:pPr>
              <w:pStyle w:val="Compact"/>
            </w:pPr>
            <w:r>
              <w:t>Explanations for all visual encodings (colors, shapes, line styles) used to distinguish data series.</w:t>
            </w:r>
          </w:p>
        </w:tc>
        <w:tc>
          <w:tcPr>
            <w:tcW w:w="2640" w:type="dxa"/>
            <w:tcBorders>
              <w:top w:val="single" w:sz="10" w:space="0" w:color="000000"/>
              <w:left w:val="single" w:sz="10" w:space="0" w:color="000000"/>
              <w:bottom w:val="single" w:sz="10" w:space="0" w:color="000000"/>
              <w:right w:val="single" w:sz="10" w:space="0" w:color="000000"/>
            </w:tcBorders>
          </w:tcPr>
          <w:p w14:paraId="0280F12B" w14:textId="77777777" w:rsidR="00140800" w:rsidRDefault="00000000">
            <w:pPr>
              <w:pStyle w:val="Compact"/>
            </w:pPr>
            <w:r>
              <w:t>Essential for multivariate plots to identify different groups.</w:t>
            </w:r>
          </w:p>
        </w:tc>
      </w:tr>
      <w:tr w:rsidR="00140800" w14:paraId="3CB255F1"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3DBC1CA4" w14:textId="77777777" w:rsidR="00140800" w:rsidRDefault="00000000">
            <w:pPr>
              <w:pStyle w:val="Compact"/>
            </w:pPr>
            <w:r>
              <w:rPr>
                <w:b/>
                <w:bCs/>
              </w:rPr>
              <w:t>7. Annotations</w:t>
            </w:r>
          </w:p>
        </w:tc>
        <w:tc>
          <w:tcPr>
            <w:tcW w:w="2640" w:type="dxa"/>
            <w:tcBorders>
              <w:top w:val="single" w:sz="10" w:space="0" w:color="000000"/>
              <w:left w:val="single" w:sz="10" w:space="0" w:color="000000"/>
              <w:bottom w:val="single" w:sz="10" w:space="0" w:color="000000"/>
              <w:right w:val="single" w:sz="10" w:space="0" w:color="000000"/>
            </w:tcBorders>
          </w:tcPr>
          <w:p w14:paraId="74A38F26" w14:textId="77777777" w:rsidR="00140800" w:rsidRDefault="00000000">
            <w:pPr>
              <w:pStyle w:val="Compact"/>
            </w:pPr>
            <w:r>
              <w:t>Text or visual elements (arrows, highlights, notes) that point out specific data points or crucial events.</w:t>
            </w:r>
          </w:p>
        </w:tc>
        <w:tc>
          <w:tcPr>
            <w:tcW w:w="2640" w:type="dxa"/>
            <w:tcBorders>
              <w:top w:val="single" w:sz="10" w:space="0" w:color="000000"/>
              <w:left w:val="single" w:sz="10" w:space="0" w:color="000000"/>
              <w:bottom w:val="single" w:sz="10" w:space="0" w:color="000000"/>
              <w:right w:val="single" w:sz="10" w:space="0" w:color="000000"/>
            </w:tcBorders>
          </w:tcPr>
          <w:p w14:paraId="41B7A143" w14:textId="77777777" w:rsidR="00140800" w:rsidRDefault="00000000">
            <w:pPr>
              <w:pStyle w:val="Compact"/>
            </w:pPr>
            <w:r>
              <w:t>Guides the viewer’s eye to the most important insight.</w:t>
            </w:r>
          </w:p>
        </w:tc>
      </w:tr>
      <w:tr w:rsidR="00140800" w14:paraId="1D90F60E"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097C6C9" w14:textId="77777777" w:rsidR="00140800" w:rsidRDefault="00000000">
            <w:pPr>
              <w:pStyle w:val="Compact"/>
            </w:pPr>
            <w:r>
              <w:rPr>
                <w:b/>
                <w:bCs/>
              </w:rPr>
              <w:t>8. Source/Footnotes</w:t>
            </w:r>
          </w:p>
        </w:tc>
        <w:tc>
          <w:tcPr>
            <w:tcW w:w="2640" w:type="dxa"/>
            <w:tcBorders>
              <w:top w:val="single" w:sz="10" w:space="0" w:color="000000"/>
              <w:left w:val="single" w:sz="10" w:space="0" w:color="000000"/>
              <w:bottom w:val="single" w:sz="10" w:space="0" w:color="000000"/>
              <w:right w:val="single" w:sz="10" w:space="0" w:color="000000"/>
            </w:tcBorders>
          </w:tcPr>
          <w:p w14:paraId="79B1C463" w14:textId="77777777" w:rsidR="00140800" w:rsidRDefault="00000000">
            <w:pPr>
              <w:pStyle w:val="Compact"/>
            </w:pPr>
            <w:r>
              <w:t>Citation of the data source and date of creation.</w:t>
            </w:r>
          </w:p>
        </w:tc>
        <w:tc>
          <w:tcPr>
            <w:tcW w:w="2640" w:type="dxa"/>
            <w:tcBorders>
              <w:top w:val="single" w:sz="10" w:space="0" w:color="000000"/>
              <w:left w:val="single" w:sz="10" w:space="0" w:color="000000"/>
              <w:bottom w:val="single" w:sz="10" w:space="0" w:color="000000"/>
              <w:right w:val="single" w:sz="10" w:space="0" w:color="000000"/>
            </w:tcBorders>
          </w:tcPr>
          <w:p w14:paraId="33C81316" w14:textId="77777777" w:rsidR="00140800" w:rsidRDefault="00000000">
            <w:pPr>
              <w:pStyle w:val="Compact"/>
            </w:pPr>
            <w:r>
              <w:t xml:space="preserve">Establishes </w:t>
            </w:r>
            <w:r>
              <w:rPr>
                <w:b/>
                <w:bCs/>
              </w:rPr>
              <w:t>credibility</w:t>
            </w:r>
            <w:r>
              <w:t xml:space="preserve"> and </w:t>
            </w:r>
            <w:r>
              <w:rPr>
                <w:b/>
                <w:bCs/>
              </w:rPr>
              <w:t>context</w:t>
            </w:r>
            <w:r>
              <w:t>.</w:t>
            </w:r>
          </w:p>
        </w:tc>
      </w:tr>
    </w:tbl>
    <w:p w14:paraId="5D3C405D" w14:textId="77777777" w:rsidR="00140800" w:rsidRDefault="00000000">
      <w:r>
        <w:pict w14:anchorId="42DA419A">
          <v:rect id="_x0000_i1081" style="width:0;height:1.5pt" o:hralign="center" o:hrstd="t" o:hr="t"/>
        </w:pict>
      </w:r>
    </w:p>
    <w:p w14:paraId="6B7E2259" w14:textId="77777777" w:rsidR="00140800" w:rsidRDefault="00000000">
      <w:pPr>
        <w:pStyle w:val="Heading3"/>
      </w:pPr>
      <w:r>
        <w:t>III. Principles for Creating Complete Static Plots</w:t>
      </w:r>
    </w:p>
    <w:p w14:paraId="60F8A61E" w14:textId="77777777" w:rsidR="00140800" w:rsidRDefault="00000000">
      <w:pPr>
        <w:pStyle w:val="FirstParagraph"/>
      </w:pPr>
      <w:r>
        <w:t xml:space="preserve">Creating an effective complete plot requires disciplined </w:t>
      </w:r>
      <w:r>
        <w:rPr>
          <w:b/>
          <w:bCs/>
        </w:rPr>
        <w:t>design choices</w:t>
      </w:r>
      <w:r>
        <w:t>:</w:t>
      </w:r>
    </w:p>
    <w:p w14:paraId="3E09BB6B" w14:textId="77777777" w:rsidR="00140800" w:rsidRDefault="00000000">
      <w:pPr>
        <w:pStyle w:val="Heading4"/>
      </w:pPr>
      <w:r>
        <w:t>1. Maximizing Data-Ink Ratio</w:t>
      </w:r>
    </w:p>
    <w:p w14:paraId="1667CEA4" w14:textId="77777777" w:rsidR="00140800" w:rsidRDefault="00000000">
      <w:pPr>
        <w:pStyle w:val="Compact"/>
        <w:numPr>
          <w:ilvl w:val="0"/>
          <w:numId w:val="168"/>
        </w:numPr>
      </w:pPr>
      <w:r>
        <w:rPr>
          <w:b/>
          <w:bCs/>
        </w:rPr>
        <w:t>Principle:</w:t>
      </w:r>
      <w:r>
        <w:t xml:space="preserve"> Minimize “chart junk” (redundant gridlines, distracting 3D effects, over-decoration). Every unit of “ink” or pixel should serve a data purpose.</w:t>
      </w:r>
    </w:p>
    <w:p w14:paraId="276F2A18" w14:textId="77777777" w:rsidR="00140800" w:rsidRDefault="00000000">
      <w:pPr>
        <w:pStyle w:val="Compact"/>
        <w:numPr>
          <w:ilvl w:val="0"/>
          <w:numId w:val="168"/>
        </w:numPr>
      </w:pPr>
      <w:r>
        <w:rPr>
          <w:b/>
          <w:bCs/>
        </w:rPr>
        <w:t>Choice:</w:t>
      </w:r>
      <w:r>
        <w:t xml:space="preserve"> Use thin, light grey gridlines (if necessary) and white backgrounds to focus attention solely on the data marks.</w:t>
      </w:r>
    </w:p>
    <w:p w14:paraId="6EAE9D41" w14:textId="77777777" w:rsidR="00140800" w:rsidRDefault="00000000">
      <w:pPr>
        <w:pStyle w:val="Heading4"/>
      </w:pPr>
      <w:r>
        <w:t>2. Ensuring Visual Accuracy</w:t>
      </w:r>
    </w:p>
    <w:p w14:paraId="3BD3ABD8" w14:textId="77777777" w:rsidR="00140800" w:rsidRDefault="00000000">
      <w:pPr>
        <w:pStyle w:val="Compact"/>
        <w:numPr>
          <w:ilvl w:val="0"/>
          <w:numId w:val="169"/>
        </w:numPr>
      </w:pPr>
      <w:r>
        <w:rPr>
          <w:b/>
          <w:bCs/>
        </w:rPr>
        <w:t>Principle:</w:t>
      </w:r>
      <w:r>
        <w:t xml:space="preserve"> The visual encoding must honestly represent the numerical relationships.</w:t>
      </w:r>
    </w:p>
    <w:p w14:paraId="4274403B" w14:textId="77777777" w:rsidR="00140800" w:rsidRDefault="00000000">
      <w:pPr>
        <w:pStyle w:val="Compact"/>
        <w:numPr>
          <w:ilvl w:val="0"/>
          <w:numId w:val="169"/>
        </w:numPr>
      </w:pPr>
      <w:r>
        <w:rPr>
          <w:b/>
          <w:bCs/>
        </w:rPr>
        <w:t>Choice:</w:t>
      </w:r>
      <w:r>
        <w:t xml:space="preserve"> For bar charts, the Y-axis must </w:t>
      </w:r>
      <w:r>
        <w:rPr>
          <w:b/>
          <w:bCs/>
        </w:rPr>
        <w:t>always start at zero</w:t>
      </w:r>
      <w:r>
        <w:t xml:space="preserve"> to prevent visual exaggeration of differences (a common design flaw in incomplete plots).</w:t>
      </w:r>
    </w:p>
    <w:p w14:paraId="00D0EB35" w14:textId="77777777" w:rsidR="00140800" w:rsidRDefault="00000000">
      <w:pPr>
        <w:pStyle w:val="Heading4"/>
      </w:pPr>
      <w:r>
        <w:t>3. Telling a Single, Clear Story</w:t>
      </w:r>
    </w:p>
    <w:p w14:paraId="69DC0693" w14:textId="77777777" w:rsidR="00140800" w:rsidRDefault="00000000">
      <w:pPr>
        <w:pStyle w:val="Compact"/>
        <w:numPr>
          <w:ilvl w:val="0"/>
          <w:numId w:val="170"/>
        </w:numPr>
      </w:pPr>
      <w:r>
        <w:rPr>
          <w:b/>
          <w:bCs/>
        </w:rPr>
        <w:t>Principle:</w:t>
      </w:r>
      <w:r>
        <w:t xml:space="preserve"> A complete plot should have a </w:t>
      </w:r>
      <w:r>
        <w:rPr>
          <w:b/>
          <w:bCs/>
        </w:rPr>
        <w:t>single, unified message</w:t>
      </w:r>
      <w:r>
        <w:t>. If multiple messages exist, they should be split into multiple small multiples or separate plots.</w:t>
      </w:r>
    </w:p>
    <w:p w14:paraId="38F529B1" w14:textId="77777777" w:rsidR="00140800" w:rsidRDefault="00000000">
      <w:pPr>
        <w:pStyle w:val="Compact"/>
        <w:numPr>
          <w:ilvl w:val="0"/>
          <w:numId w:val="170"/>
        </w:numPr>
      </w:pPr>
      <w:r>
        <w:rPr>
          <w:b/>
          <w:bCs/>
        </w:rPr>
        <w:t>Choice:</w:t>
      </w:r>
      <w:r>
        <w:t xml:space="preserve"> Use </w:t>
      </w:r>
      <w:r>
        <w:rPr>
          <w:b/>
          <w:bCs/>
        </w:rPr>
        <w:t>highlighting</w:t>
      </w:r>
      <w:r>
        <w:t xml:space="preserve"> (e.g., a contrasting color or a bold line) to draw the viewer to the single most important trend or data point.</w:t>
      </w:r>
    </w:p>
    <w:p w14:paraId="304D4D02" w14:textId="77777777" w:rsidR="00140800" w:rsidRDefault="00000000">
      <w:pPr>
        <w:pStyle w:val="Heading4"/>
      </w:pPr>
      <w:r>
        <w:t>4. Avoiding Ambiguity</w:t>
      </w:r>
    </w:p>
    <w:p w14:paraId="20901A2C" w14:textId="77777777" w:rsidR="00140800" w:rsidRDefault="00000000">
      <w:pPr>
        <w:pStyle w:val="Compact"/>
        <w:numPr>
          <w:ilvl w:val="0"/>
          <w:numId w:val="171"/>
        </w:numPr>
      </w:pPr>
      <w:r>
        <w:rPr>
          <w:b/>
          <w:bCs/>
        </w:rPr>
        <w:t>Principle:</w:t>
      </w:r>
      <w:r>
        <w:t xml:space="preserve"> Every component must be unambiguous.</w:t>
      </w:r>
    </w:p>
    <w:p w14:paraId="5348D8A9" w14:textId="77777777" w:rsidR="00140800" w:rsidRDefault="00000000">
      <w:pPr>
        <w:pStyle w:val="Compact"/>
        <w:numPr>
          <w:ilvl w:val="0"/>
          <w:numId w:val="171"/>
        </w:numPr>
      </w:pPr>
      <w:r>
        <w:rPr>
          <w:b/>
          <w:bCs/>
        </w:rPr>
        <w:lastRenderedPageBreak/>
        <w:t>Choice:</w:t>
      </w:r>
      <w:r>
        <w:t xml:space="preserve"> If using time-series data, specify the </w:t>
      </w:r>
      <w:r>
        <w:rPr>
          <w:b/>
          <w:bCs/>
        </w:rPr>
        <w:t>time zone</w:t>
      </w:r>
      <w:r>
        <w:t xml:space="preserve"> or </w:t>
      </w:r>
      <w:r>
        <w:rPr>
          <w:b/>
          <w:bCs/>
        </w:rPr>
        <w:t>frequency</w:t>
      </w:r>
      <w:r>
        <w:t xml:space="preserve"> (e.g., “Daily Sales, GMT-5”). If using aggregated data, specify the aggregation method (e.g., “Median Age,” not just “Age”).</w:t>
      </w:r>
    </w:p>
    <w:p w14:paraId="2CAC9A98" w14:textId="77777777" w:rsidR="00140800" w:rsidRDefault="00000000">
      <w:r>
        <w:pict w14:anchorId="4A13804B">
          <v:rect id="_x0000_i1082" style="width:0;height:1.5pt" o:hralign="center" o:hrstd="t" o:hr="t"/>
        </w:pict>
      </w:r>
    </w:p>
    <w:p w14:paraId="74B392D5" w14:textId="77777777" w:rsidR="00140800" w:rsidRDefault="00000000">
      <w:pPr>
        <w:pStyle w:val="Heading3"/>
      </w:pPr>
      <w:r>
        <w:t>IV. Real-World Example</w:t>
      </w:r>
    </w:p>
    <w:p w14:paraId="2814D883" w14:textId="77777777" w:rsidR="00140800" w:rsidRDefault="00000000">
      <w:pPr>
        <w:pStyle w:val="FirstParagraph"/>
      </w:pPr>
      <w:r>
        <w:rPr>
          <w:b/>
          <w:bCs/>
        </w:rPr>
        <w:t>Scenario:</w:t>
      </w:r>
      <w:r>
        <w:t xml:space="preserve"> Presenting the performance of three sales regions over the last year.</w:t>
      </w:r>
    </w:p>
    <w:tbl>
      <w:tblPr>
        <w:tblStyle w:val="Table"/>
        <w:tblW w:w="5000" w:type="pct"/>
        <w:tblLayout w:type="fixed"/>
        <w:tblLook w:val="0020" w:firstRow="1" w:lastRow="0" w:firstColumn="0" w:lastColumn="0" w:noHBand="0" w:noVBand="0"/>
      </w:tblPr>
      <w:tblGrid>
        <w:gridCol w:w="3774"/>
        <w:gridCol w:w="3774"/>
        <w:gridCol w:w="3774"/>
      </w:tblGrid>
      <w:tr w:rsidR="00140800" w14:paraId="34E5A560"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42C2D90E" w14:textId="77777777" w:rsidR="00140800" w:rsidRDefault="00000000">
            <w:pPr>
              <w:pStyle w:val="Compact"/>
              <w:jc w:val="center"/>
            </w:pPr>
            <w:r>
              <w:t>Element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80DC228" w14:textId="77777777" w:rsidR="00140800" w:rsidRDefault="00000000">
            <w:pPr>
              <w:pStyle w:val="Compact"/>
              <w:jc w:val="center"/>
            </w:pPr>
            <w:r>
              <w:t>Poor Static Plot (Incomplete)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52DE4ABA" w14:textId="77777777" w:rsidR="00140800" w:rsidRDefault="00000000">
            <w:pPr>
              <w:pStyle w:val="Compact"/>
              <w:jc w:val="center"/>
            </w:pPr>
            <w:r>
              <w:t>Complete Plot</w:t>
            </w:r>
          </w:p>
        </w:tc>
      </w:tr>
      <w:tr w:rsidR="00140800" w14:paraId="1C7F5280"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9062B9D" w14:textId="77777777" w:rsidR="00140800" w:rsidRDefault="00000000">
            <w:pPr>
              <w:pStyle w:val="Compact"/>
            </w:pPr>
            <w:r>
              <w:rPr>
                <w:b/>
                <w:bCs/>
              </w:rPr>
              <w:t>Title</w:t>
            </w:r>
          </w:p>
        </w:tc>
        <w:tc>
          <w:tcPr>
            <w:tcW w:w="2640" w:type="dxa"/>
            <w:tcBorders>
              <w:top w:val="single" w:sz="10" w:space="0" w:color="000000"/>
              <w:left w:val="single" w:sz="10" w:space="0" w:color="000000"/>
              <w:bottom w:val="single" w:sz="10" w:space="0" w:color="000000"/>
              <w:right w:val="single" w:sz="10" w:space="0" w:color="000000"/>
            </w:tcBorders>
          </w:tcPr>
          <w:p w14:paraId="2CC41AC6" w14:textId="77777777" w:rsidR="00140800" w:rsidRDefault="00000000">
            <w:pPr>
              <w:pStyle w:val="Compact"/>
            </w:pPr>
            <w:r>
              <w:t>“Sales Data”</w:t>
            </w:r>
          </w:p>
        </w:tc>
        <w:tc>
          <w:tcPr>
            <w:tcW w:w="2640" w:type="dxa"/>
            <w:tcBorders>
              <w:top w:val="single" w:sz="10" w:space="0" w:color="000000"/>
              <w:left w:val="single" w:sz="10" w:space="0" w:color="000000"/>
              <w:bottom w:val="single" w:sz="10" w:space="0" w:color="000000"/>
              <w:right w:val="single" w:sz="10" w:space="0" w:color="000000"/>
            </w:tcBorders>
          </w:tcPr>
          <w:p w14:paraId="7A43F79E" w14:textId="77777777" w:rsidR="00140800" w:rsidRDefault="00000000">
            <w:pPr>
              <w:pStyle w:val="Compact"/>
            </w:pPr>
            <w:r>
              <w:rPr>
                <w:b/>
                <w:bCs/>
              </w:rPr>
              <w:t>“Q3 2024 Revenue: West Region Outperforms Targets”</w:t>
            </w:r>
          </w:p>
        </w:tc>
      </w:tr>
      <w:tr w:rsidR="00140800" w14:paraId="54567C92"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B8CB3C4" w14:textId="77777777" w:rsidR="00140800" w:rsidRDefault="00000000">
            <w:pPr>
              <w:pStyle w:val="Compact"/>
            </w:pPr>
            <w:r>
              <w:rPr>
                <w:b/>
                <w:bCs/>
              </w:rPr>
              <w:t>Y-Axis Label</w:t>
            </w:r>
          </w:p>
        </w:tc>
        <w:tc>
          <w:tcPr>
            <w:tcW w:w="2640" w:type="dxa"/>
            <w:tcBorders>
              <w:top w:val="single" w:sz="10" w:space="0" w:color="000000"/>
              <w:left w:val="single" w:sz="10" w:space="0" w:color="000000"/>
              <w:bottom w:val="single" w:sz="10" w:space="0" w:color="000000"/>
              <w:right w:val="single" w:sz="10" w:space="0" w:color="000000"/>
            </w:tcBorders>
          </w:tcPr>
          <w:p w14:paraId="3FD95A0B" w14:textId="77777777" w:rsidR="00140800" w:rsidRDefault="00000000">
            <w:pPr>
              <w:pStyle w:val="Compact"/>
            </w:pPr>
            <w:r>
              <w:t>“Revenue”</w:t>
            </w:r>
          </w:p>
        </w:tc>
        <w:tc>
          <w:tcPr>
            <w:tcW w:w="2640" w:type="dxa"/>
            <w:tcBorders>
              <w:top w:val="single" w:sz="10" w:space="0" w:color="000000"/>
              <w:left w:val="single" w:sz="10" w:space="0" w:color="000000"/>
              <w:bottom w:val="single" w:sz="10" w:space="0" w:color="000000"/>
              <w:right w:val="single" w:sz="10" w:space="0" w:color="000000"/>
            </w:tcBorders>
          </w:tcPr>
          <w:p w14:paraId="10602ACC" w14:textId="77777777" w:rsidR="00140800" w:rsidRDefault="00000000">
            <w:pPr>
              <w:pStyle w:val="Compact"/>
            </w:pPr>
            <w:r>
              <w:t>“Quarterly Revenue (in $ thousands)”</w:t>
            </w:r>
          </w:p>
        </w:tc>
      </w:tr>
      <w:tr w:rsidR="00140800" w14:paraId="4AEAAEEB"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14F5CA2E" w14:textId="77777777" w:rsidR="00140800" w:rsidRDefault="00000000">
            <w:pPr>
              <w:pStyle w:val="Compact"/>
            </w:pPr>
            <w:r>
              <w:rPr>
                <w:b/>
                <w:bCs/>
              </w:rPr>
              <w:t>Legend</w:t>
            </w:r>
          </w:p>
        </w:tc>
        <w:tc>
          <w:tcPr>
            <w:tcW w:w="2640" w:type="dxa"/>
            <w:tcBorders>
              <w:top w:val="single" w:sz="10" w:space="0" w:color="000000"/>
              <w:left w:val="single" w:sz="10" w:space="0" w:color="000000"/>
              <w:bottom w:val="single" w:sz="10" w:space="0" w:color="000000"/>
              <w:right w:val="single" w:sz="10" w:space="0" w:color="000000"/>
            </w:tcBorders>
          </w:tcPr>
          <w:p w14:paraId="3459F1B9" w14:textId="77777777" w:rsidR="00140800" w:rsidRDefault="00000000">
            <w:pPr>
              <w:pStyle w:val="Compact"/>
            </w:pPr>
            <w:r>
              <w:t>Missing; uses three random colors.</w:t>
            </w:r>
          </w:p>
        </w:tc>
        <w:tc>
          <w:tcPr>
            <w:tcW w:w="2640" w:type="dxa"/>
            <w:tcBorders>
              <w:top w:val="single" w:sz="10" w:space="0" w:color="000000"/>
              <w:left w:val="single" w:sz="10" w:space="0" w:color="000000"/>
              <w:bottom w:val="single" w:sz="10" w:space="0" w:color="000000"/>
              <w:right w:val="single" w:sz="10" w:space="0" w:color="000000"/>
            </w:tcBorders>
          </w:tcPr>
          <w:p w14:paraId="799B03B8" w14:textId="77777777" w:rsidR="00140800" w:rsidRDefault="00000000">
            <w:pPr>
              <w:pStyle w:val="Compact"/>
            </w:pPr>
            <w:r>
              <w:t xml:space="preserve">Clear legend defining “East,” “Central,” and </w:t>
            </w:r>
            <w:r>
              <w:rPr>
                <w:b/>
                <w:bCs/>
              </w:rPr>
              <w:t>“West (Target Exceeded)”</w:t>
            </w:r>
          </w:p>
        </w:tc>
      </w:tr>
      <w:tr w:rsidR="00140800" w14:paraId="4AAAA57B"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84537A0" w14:textId="77777777" w:rsidR="00140800" w:rsidRDefault="00000000">
            <w:pPr>
              <w:pStyle w:val="Compact"/>
            </w:pPr>
            <w:r>
              <w:rPr>
                <w:b/>
                <w:bCs/>
              </w:rPr>
              <w:t>Annotations</w:t>
            </w:r>
          </w:p>
        </w:tc>
        <w:tc>
          <w:tcPr>
            <w:tcW w:w="2640" w:type="dxa"/>
            <w:tcBorders>
              <w:top w:val="single" w:sz="10" w:space="0" w:color="000000"/>
              <w:left w:val="single" w:sz="10" w:space="0" w:color="000000"/>
              <w:bottom w:val="single" w:sz="10" w:space="0" w:color="000000"/>
              <w:right w:val="single" w:sz="10" w:space="0" w:color="000000"/>
            </w:tcBorders>
          </w:tcPr>
          <w:p w14:paraId="0273CF31" w14:textId="77777777" w:rsidR="00140800" w:rsidRDefault="00000000">
            <w:pPr>
              <w:pStyle w:val="Compact"/>
            </w:pPr>
            <w:r>
              <w:t>None.</w:t>
            </w:r>
          </w:p>
        </w:tc>
        <w:tc>
          <w:tcPr>
            <w:tcW w:w="2640" w:type="dxa"/>
            <w:tcBorders>
              <w:top w:val="single" w:sz="10" w:space="0" w:color="000000"/>
              <w:left w:val="single" w:sz="10" w:space="0" w:color="000000"/>
              <w:bottom w:val="single" w:sz="10" w:space="0" w:color="000000"/>
              <w:right w:val="single" w:sz="10" w:space="0" w:color="000000"/>
            </w:tcBorders>
          </w:tcPr>
          <w:p w14:paraId="2FE04B04" w14:textId="77777777" w:rsidR="00140800" w:rsidRDefault="00000000">
            <w:pPr>
              <w:pStyle w:val="Compact"/>
            </w:pPr>
            <w:r>
              <w:t xml:space="preserve">An arrow pointing to the West Region’s Q3 peak with the text </w:t>
            </w:r>
            <w:r>
              <w:rPr>
                <w:b/>
                <w:bCs/>
              </w:rPr>
              <w:t>“+20% YoY”</w:t>
            </w:r>
            <w:r>
              <w:t>.</w:t>
            </w:r>
          </w:p>
        </w:tc>
      </w:tr>
    </w:tbl>
    <w:p w14:paraId="0F9B460A" w14:textId="77777777" w:rsidR="00140800" w:rsidRDefault="00000000">
      <w:pPr>
        <w:pStyle w:val="BodyText"/>
      </w:pPr>
      <w:r>
        <w:rPr>
          <w:b/>
          <w:bCs/>
        </w:rPr>
        <w:t>Conclusion:</w:t>
      </w:r>
      <w:r>
        <w:t xml:space="preserve"> The Complete Plot transforms raw data display into a clear, credible, and actionable communication tool.</w:t>
      </w:r>
    </w:p>
    <w:p w14:paraId="52DAA5C1" w14:textId="77777777" w:rsidR="00140800" w:rsidRDefault="00000000">
      <w:r>
        <w:pict w14:anchorId="692DA4CB">
          <v:rect id="_x0000_i1083" style="width:0;height:1.5pt" o:hralign="center" o:hrstd="t" o:hr="t"/>
        </w:pict>
      </w:r>
    </w:p>
    <w:p w14:paraId="2915B8D4" w14:textId="77777777" w:rsidR="00140800" w:rsidRDefault="00000000">
      <w:pPr>
        <w:pStyle w:val="Heading3"/>
      </w:pPr>
      <w:r>
        <w:t>V.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45DFE020"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41605D14" w14:textId="77777777" w:rsidR="00140800"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28DFADB8" w14:textId="77777777" w:rsidR="00140800" w:rsidRDefault="00000000">
            <w:pPr>
              <w:pStyle w:val="Compact"/>
              <w:jc w:val="center"/>
            </w:pPr>
            <w:r>
              <w:t>Key Takeaway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28184370" w14:textId="77777777" w:rsidR="00140800" w:rsidRDefault="00000000">
            <w:pPr>
              <w:pStyle w:val="Compact"/>
              <w:jc w:val="center"/>
            </w:pPr>
            <w:r>
              <w:t>Strict Rule</w:t>
            </w:r>
          </w:p>
        </w:tc>
      </w:tr>
      <w:tr w:rsidR="00140800" w14:paraId="1EF724D3"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38A60D8F" w14:textId="77777777" w:rsidR="00140800" w:rsidRDefault="00000000">
            <w:pPr>
              <w:pStyle w:val="Compact"/>
            </w:pPr>
            <w:r>
              <w:rPr>
                <w:b/>
                <w:bCs/>
              </w:rPr>
              <w:t>Definition</w:t>
            </w:r>
          </w:p>
        </w:tc>
        <w:tc>
          <w:tcPr>
            <w:tcW w:w="2640" w:type="dxa"/>
            <w:tcBorders>
              <w:top w:val="single" w:sz="10" w:space="0" w:color="000000"/>
              <w:left w:val="single" w:sz="10" w:space="0" w:color="000000"/>
              <w:bottom w:val="single" w:sz="10" w:space="0" w:color="000000"/>
              <w:right w:val="single" w:sz="10" w:space="0" w:color="000000"/>
            </w:tcBorders>
          </w:tcPr>
          <w:p w14:paraId="5562E9EF" w14:textId="77777777" w:rsidR="00140800" w:rsidRDefault="00000000">
            <w:pPr>
              <w:pStyle w:val="Compact"/>
            </w:pPr>
            <w:r>
              <w:t>A fixed, finished, self-contained graphic for presentation.</w:t>
            </w:r>
          </w:p>
        </w:tc>
        <w:tc>
          <w:tcPr>
            <w:tcW w:w="2640" w:type="dxa"/>
            <w:tcBorders>
              <w:top w:val="single" w:sz="10" w:space="0" w:color="000000"/>
              <w:left w:val="single" w:sz="10" w:space="0" w:color="000000"/>
              <w:bottom w:val="single" w:sz="10" w:space="0" w:color="000000"/>
              <w:right w:val="single" w:sz="10" w:space="0" w:color="000000"/>
            </w:tcBorders>
          </w:tcPr>
          <w:p w14:paraId="4EB55E80" w14:textId="77777777" w:rsidR="00140800" w:rsidRDefault="00000000">
            <w:pPr>
              <w:pStyle w:val="Compact"/>
            </w:pPr>
            <w:r>
              <w:t>Must convey its message without external documentation.</w:t>
            </w:r>
          </w:p>
        </w:tc>
      </w:tr>
      <w:tr w:rsidR="00140800" w14:paraId="305B4CDD"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A4C81B5" w14:textId="77777777" w:rsidR="00140800" w:rsidRDefault="00000000">
            <w:pPr>
              <w:pStyle w:val="Compact"/>
            </w:pPr>
            <w:r>
              <w:rPr>
                <w:b/>
                <w:bCs/>
              </w:rPr>
              <w:t>Completeness</w:t>
            </w:r>
          </w:p>
        </w:tc>
        <w:tc>
          <w:tcPr>
            <w:tcW w:w="2640" w:type="dxa"/>
            <w:tcBorders>
              <w:top w:val="single" w:sz="10" w:space="0" w:color="000000"/>
              <w:left w:val="single" w:sz="10" w:space="0" w:color="000000"/>
              <w:bottom w:val="single" w:sz="10" w:space="0" w:color="000000"/>
              <w:right w:val="single" w:sz="10" w:space="0" w:color="000000"/>
            </w:tcBorders>
          </w:tcPr>
          <w:p w14:paraId="3418A212" w14:textId="77777777" w:rsidR="00140800" w:rsidRDefault="00000000">
            <w:pPr>
              <w:pStyle w:val="Compact"/>
            </w:pPr>
            <w:r>
              <w:t>Requires 8 key elements.</w:t>
            </w:r>
          </w:p>
        </w:tc>
        <w:tc>
          <w:tcPr>
            <w:tcW w:w="2640" w:type="dxa"/>
            <w:tcBorders>
              <w:top w:val="single" w:sz="10" w:space="0" w:color="000000"/>
              <w:left w:val="single" w:sz="10" w:space="0" w:color="000000"/>
              <w:bottom w:val="single" w:sz="10" w:space="0" w:color="000000"/>
              <w:right w:val="single" w:sz="10" w:space="0" w:color="000000"/>
            </w:tcBorders>
          </w:tcPr>
          <w:p w14:paraId="300E518D" w14:textId="77777777" w:rsidR="00140800" w:rsidRDefault="00000000">
            <w:pPr>
              <w:pStyle w:val="Compact"/>
            </w:pPr>
            <w:r>
              <w:t>Title, Labeled Axes (with units), Legend, Annotations, Source.</w:t>
            </w:r>
          </w:p>
        </w:tc>
      </w:tr>
      <w:tr w:rsidR="00140800" w14:paraId="05C150D2"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39A08E6E" w14:textId="77777777" w:rsidR="00140800" w:rsidRDefault="00000000">
            <w:pPr>
              <w:pStyle w:val="Compact"/>
            </w:pPr>
            <w:r>
              <w:rPr>
                <w:b/>
                <w:bCs/>
              </w:rPr>
              <w:t>Design Rule</w:t>
            </w:r>
          </w:p>
        </w:tc>
        <w:tc>
          <w:tcPr>
            <w:tcW w:w="2640" w:type="dxa"/>
            <w:tcBorders>
              <w:top w:val="single" w:sz="10" w:space="0" w:color="000000"/>
              <w:left w:val="single" w:sz="10" w:space="0" w:color="000000"/>
              <w:bottom w:val="single" w:sz="10" w:space="0" w:color="000000"/>
              <w:right w:val="single" w:sz="10" w:space="0" w:color="000000"/>
            </w:tcBorders>
          </w:tcPr>
          <w:p w14:paraId="5F84EB20" w14:textId="77777777" w:rsidR="00140800" w:rsidRDefault="00000000">
            <w:pPr>
              <w:pStyle w:val="Compact"/>
            </w:pPr>
            <w:r>
              <w:t>Maximizing Clarity &amp; Accuracy.</w:t>
            </w:r>
          </w:p>
        </w:tc>
        <w:tc>
          <w:tcPr>
            <w:tcW w:w="2640" w:type="dxa"/>
            <w:tcBorders>
              <w:top w:val="single" w:sz="10" w:space="0" w:color="000000"/>
              <w:left w:val="single" w:sz="10" w:space="0" w:color="000000"/>
              <w:bottom w:val="single" w:sz="10" w:space="0" w:color="000000"/>
              <w:right w:val="single" w:sz="10" w:space="0" w:color="000000"/>
            </w:tcBorders>
          </w:tcPr>
          <w:p w14:paraId="093D0A50" w14:textId="77777777" w:rsidR="00140800" w:rsidRDefault="00000000">
            <w:pPr>
              <w:pStyle w:val="Compact"/>
            </w:pPr>
            <w:r>
              <w:t xml:space="preserve">Bar charts </w:t>
            </w:r>
            <w:r>
              <w:rPr>
                <w:b/>
                <w:bCs/>
              </w:rPr>
              <w:t>must start Y-axis at zero</w:t>
            </w:r>
            <w:r>
              <w:t>. Minimize “chart junk.”</w:t>
            </w:r>
          </w:p>
        </w:tc>
      </w:tr>
      <w:tr w:rsidR="00140800" w14:paraId="092ADDF4"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4462CC7" w14:textId="77777777" w:rsidR="00140800" w:rsidRDefault="00000000">
            <w:pPr>
              <w:pStyle w:val="Compact"/>
            </w:pPr>
            <w:r>
              <w:rPr>
                <w:b/>
                <w:bCs/>
              </w:rPr>
              <w:t>Purpose</w:t>
            </w:r>
          </w:p>
        </w:tc>
        <w:tc>
          <w:tcPr>
            <w:tcW w:w="2640" w:type="dxa"/>
            <w:tcBorders>
              <w:top w:val="single" w:sz="10" w:space="0" w:color="000000"/>
              <w:left w:val="single" w:sz="10" w:space="0" w:color="000000"/>
              <w:bottom w:val="single" w:sz="10" w:space="0" w:color="000000"/>
              <w:right w:val="single" w:sz="10" w:space="0" w:color="000000"/>
            </w:tcBorders>
          </w:tcPr>
          <w:p w14:paraId="7330B9BD" w14:textId="77777777" w:rsidR="00140800" w:rsidRDefault="00000000">
            <w:pPr>
              <w:pStyle w:val="Compact"/>
            </w:pPr>
            <w:r>
              <w:t>Communication.</w:t>
            </w:r>
          </w:p>
        </w:tc>
        <w:tc>
          <w:tcPr>
            <w:tcW w:w="2640" w:type="dxa"/>
            <w:tcBorders>
              <w:top w:val="single" w:sz="10" w:space="0" w:color="000000"/>
              <w:left w:val="single" w:sz="10" w:space="0" w:color="000000"/>
              <w:bottom w:val="single" w:sz="10" w:space="0" w:color="000000"/>
              <w:right w:val="single" w:sz="10" w:space="0" w:color="000000"/>
            </w:tcBorders>
          </w:tcPr>
          <w:p w14:paraId="2F5273A2" w14:textId="77777777" w:rsidR="00140800" w:rsidRDefault="00000000">
            <w:pPr>
              <w:pStyle w:val="Compact"/>
            </w:pPr>
            <w:r>
              <w:t>Converts data tables into a single, compelling narrative.</w:t>
            </w:r>
          </w:p>
        </w:tc>
      </w:tr>
    </w:tbl>
    <w:p w14:paraId="1F284FB3" w14:textId="77777777" w:rsidR="00140800" w:rsidRDefault="00140800"/>
    <w:p w14:paraId="5832F867" w14:textId="6452C01B" w:rsidR="00C30102" w:rsidRPr="00C30102" w:rsidRDefault="00C30102">
      <w:pPr>
        <w:rPr>
          <w:b/>
          <w:bCs/>
          <w:color w:val="A02B93" w:themeColor="accent5"/>
          <w:sz w:val="32"/>
          <w:szCs w:val="32"/>
        </w:rPr>
      </w:pPr>
      <w:r w:rsidRPr="00C30102">
        <w:rPr>
          <w:b/>
          <w:bCs/>
          <w:color w:val="A02B93" w:themeColor="accent5"/>
          <w:sz w:val="32"/>
          <w:szCs w:val="32"/>
        </w:rPr>
        <w:t>9. Static Graphics: Customization</w:t>
      </w:r>
    </w:p>
    <w:p w14:paraId="68864F3B" w14:textId="77777777" w:rsidR="00140800" w:rsidRDefault="00000000">
      <w:pPr>
        <w:pStyle w:val="Heading2"/>
      </w:pPr>
      <w:r>
        <w:t>🌟 Static Graphics: Customization (12–15 Marks)</w:t>
      </w:r>
    </w:p>
    <w:p w14:paraId="039A7609" w14:textId="77777777" w:rsidR="00140800" w:rsidRDefault="00000000">
      <w:pPr>
        <w:pStyle w:val="Heading3"/>
      </w:pPr>
      <w:r>
        <w:t>I. Definition and Context</w:t>
      </w:r>
    </w:p>
    <w:p w14:paraId="57AEE473" w14:textId="77777777" w:rsidR="00140800" w:rsidRDefault="00000000">
      <w:pPr>
        <w:pStyle w:val="Heading4"/>
      </w:pPr>
      <w:r>
        <w:t>Definition</w:t>
      </w:r>
    </w:p>
    <w:p w14:paraId="6B7EFDEB" w14:textId="77777777" w:rsidR="00140800" w:rsidRDefault="00000000">
      <w:pPr>
        <w:pStyle w:val="FirstParagraph"/>
      </w:pPr>
      <w:r>
        <w:rPr>
          <w:b/>
          <w:bCs/>
        </w:rPr>
        <w:t>Customization</w:t>
      </w:r>
      <w:r>
        <w:t xml:space="preserve"> in the context of static graphics refers to the set of techniques and tools used to </w:t>
      </w:r>
      <w:r>
        <w:rPr>
          <w:b/>
          <w:bCs/>
        </w:rPr>
        <w:t>modify the default appearance and behavior</w:t>
      </w:r>
      <w:r>
        <w:t xml:space="preserve"> of a visualization beyond its basic rendering. The goal of customization is to transform a standard, generic plot into a specialized, complete plot that adheres to strict </w:t>
      </w:r>
      <w:r>
        <w:rPr>
          <w:b/>
          <w:bCs/>
        </w:rPr>
        <w:t>design choices</w:t>
      </w:r>
      <w:r>
        <w:t>, corporate branding, and specific analytical requirements.</w:t>
      </w:r>
    </w:p>
    <w:p w14:paraId="01E02107" w14:textId="77777777" w:rsidR="00140800" w:rsidRDefault="00000000">
      <w:pPr>
        <w:pStyle w:val="Compact"/>
        <w:numPr>
          <w:ilvl w:val="0"/>
          <w:numId w:val="172"/>
        </w:numPr>
      </w:pPr>
      <w:r>
        <w:rPr>
          <w:b/>
          <w:bCs/>
        </w:rPr>
        <w:lastRenderedPageBreak/>
        <w:t>Static Graphics</w:t>
      </w:r>
      <w:r>
        <w:t xml:space="preserve"> are fixed images (e.g., JPEG, PNG, or PDF).</w:t>
      </w:r>
    </w:p>
    <w:p w14:paraId="0E5FB860" w14:textId="77777777" w:rsidR="00140800" w:rsidRDefault="00000000">
      <w:pPr>
        <w:pStyle w:val="Compact"/>
        <w:numPr>
          <w:ilvl w:val="0"/>
          <w:numId w:val="172"/>
        </w:numPr>
      </w:pPr>
      <w:r>
        <w:rPr>
          <w:b/>
          <w:bCs/>
        </w:rPr>
        <w:t>Customization</w:t>
      </w:r>
      <w:r>
        <w:t xml:space="preserve"> is the process of manipulating every visual element, from color to text to line thickness, to enhance </w:t>
      </w:r>
      <w:r>
        <w:rPr>
          <w:b/>
          <w:bCs/>
        </w:rPr>
        <w:t>clarity</w:t>
      </w:r>
      <w:r>
        <w:t xml:space="preserve"> and </w:t>
      </w:r>
      <w:r>
        <w:rPr>
          <w:b/>
          <w:bCs/>
        </w:rPr>
        <w:t>storytelling</w:t>
      </w:r>
      <w:r>
        <w:t>.</w:t>
      </w:r>
    </w:p>
    <w:p w14:paraId="09310283" w14:textId="77777777" w:rsidR="00140800" w:rsidRDefault="00000000">
      <w:pPr>
        <w:pStyle w:val="Heading4"/>
      </w:pPr>
      <w:r>
        <w:t>Role in Visualization</w:t>
      </w:r>
    </w:p>
    <w:p w14:paraId="383A1895" w14:textId="77777777" w:rsidR="00140800" w:rsidRDefault="00000000">
      <w:pPr>
        <w:pStyle w:val="FirstParagraph"/>
      </w:pPr>
      <w:r>
        <w:t>While visualization libraries (like Matplotlib, R’s ggplot2, or Seaborn) provide basic plots, customization is essential because:</w:t>
      </w:r>
    </w:p>
    <w:p w14:paraId="27CDE06D" w14:textId="77777777" w:rsidR="00140800" w:rsidRDefault="00000000">
      <w:pPr>
        <w:pStyle w:val="Compact"/>
        <w:numPr>
          <w:ilvl w:val="0"/>
          <w:numId w:val="173"/>
        </w:numPr>
      </w:pPr>
      <w:r>
        <w:rPr>
          <w:b/>
          <w:bCs/>
        </w:rPr>
        <w:t>Aesthetics and Branding:</w:t>
      </w:r>
      <w:r>
        <w:t xml:space="preserve"> Ensures the visualization matches a company’s style guide (colors, fonts).</w:t>
      </w:r>
    </w:p>
    <w:p w14:paraId="20277657" w14:textId="77777777" w:rsidR="00140800" w:rsidRDefault="00000000">
      <w:pPr>
        <w:pStyle w:val="Compact"/>
        <w:numPr>
          <w:ilvl w:val="0"/>
          <w:numId w:val="173"/>
        </w:numPr>
      </w:pPr>
      <w:r>
        <w:rPr>
          <w:b/>
          <w:bCs/>
        </w:rPr>
        <w:t>Clarity and Focus:</w:t>
      </w:r>
      <w:r>
        <w:t xml:space="preserve"> Allows the analyst to guide the audience’s eye to the most important data points.</w:t>
      </w:r>
    </w:p>
    <w:p w14:paraId="24F398AF" w14:textId="77777777" w:rsidR="00140800" w:rsidRDefault="00000000">
      <w:pPr>
        <w:pStyle w:val="Compact"/>
        <w:numPr>
          <w:ilvl w:val="0"/>
          <w:numId w:val="173"/>
        </w:numPr>
      </w:pPr>
      <w:r>
        <w:rPr>
          <w:b/>
          <w:bCs/>
        </w:rPr>
        <w:t>Completeness:</w:t>
      </w:r>
      <w:r>
        <w:t xml:space="preserve"> Enables the addition of necessary annotations and secondary axis information that are not provided by default.</w:t>
      </w:r>
    </w:p>
    <w:p w14:paraId="30354A71" w14:textId="77777777" w:rsidR="00140800" w:rsidRDefault="00000000">
      <w:r>
        <w:pict w14:anchorId="17180100">
          <v:rect id="_x0000_i1084" style="width:0;height:1.5pt" o:hralign="center" o:hrstd="t" o:hr="t"/>
        </w:pict>
      </w:r>
    </w:p>
    <w:p w14:paraId="077594DD" w14:textId="77777777" w:rsidR="00140800" w:rsidRDefault="00000000">
      <w:pPr>
        <w:pStyle w:val="Heading3"/>
      </w:pPr>
      <w:r>
        <w:t>II. Areas of Customization</w:t>
      </w:r>
    </w:p>
    <w:p w14:paraId="44DCA486" w14:textId="77777777" w:rsidR="00140800" w:rsidRDefault="00000000">
      <w:pPr>
        <w:pStyle w:val="FirstParagraph"/>
      </w:pPr>
      <w:r>
        <w:t>Customization typically involves controlling four major areas of a static plot:</w:t>
      </w:r>
    </w:p>
    <w:p w14:paraId="5FA07208" w14:textId="77777777" w:rsidR="00140800" w:rsidRDefault="00000000">
      <w:pPr>
        <w:pStyle w:val="Heading4"/>
      </w:pPr>
      <w:r>
        <w:t>1. Customizing Data Marks and Encoding</w:t>
      </w:r>
    </w:p>
    <w:p w14:paraId="29439671" w14:textId="77777777" w:rsidR="00140800" w:rsidRDefault="00000000">
      <w:pPr>
        <w:pStyle w:val="FirstParagraph"/>
      </w:pPr>
      <w:r>
        <w:t>This involves modifying the core elements that represent the data.</w:t>
      </w:r>
    </w:p>
    <w:p w14:paraId="20EF385B" w14:textId="77777777" w:rsidR="00140800" w:rsidRDefault="00000000">
      <w:pPr>
        <w:pStyle w:val="Compact"/>
        <w:numPr>
          <w:ilvl w:val="0"/>
          <w:numId w:val="174"/>
        </w:numPr>
      </w:pPr>
      <w:r>
        <w:rPr>
          <w:b/>
          <w:bCs/>
        </w:rPr>
        <w:t>Coloring:</w:t>
      </w:r>
      <w:r>
        <w:t xml:space="preserve"> Changing the default color scheme (palette) to a </w:t>
      </w:r>
      <w:r>
        <w:rPr>
          <w:b/>
          <w:bCs/>
        </w:rPr>
        <w:t>sequential, diverging, or categorical</w:t>
      </w:r>
      <w:r>
        <w:t xml:space="preserve"> scheme suitable for the data type. This includes manually setting colors for individual data series or bars.</w:t>
      </w:r>
    </w:p>
    <w:p w14:paraId="1451C398" w14:textId="77777777" w:rsidR="00140800" w:rsidRDefault="00000000">
      <w:pPr>
        <w:pStyle w:val="Compact"/>
        <w:numPr>
          <w:ilvl w:val="0"/>
          <w:numId w:val="174"/>
        </w:numPr>
      </w:pPr>
      <w:r>
        <w:rPr>
          <w:b/>
          <w:bCs/>
        </w:rPr>
        <w:t>Mark Style:</w:t>
      </w:r>
      <w:r>
        <w:t xml:space="preserve"> Adjusting the size, shape, and transparency (</w:t>
      </w:r>
      <w:r>
        <w:rPr>
          <w:b/>
          <w:bCs/>
        </w:rPr>
        <w:t>alpha</w:t>
      </w:r>
      <w:r>
        <w:t>) of points in a scatter plot or the thickness and style (solid, dashed) of lines in a time series chart.</w:t>
      </w:r>
    </w:p>
    <w:p w14:paraId="1FC94B1A" w14:textId="77777777" w:rsidR="00140800" w:rsidRDefault="00000000">
      <w:pPr>
        <w:pStyle w:val="Compact"/>
        <w:numPr>
          <w:ilvl w:val="0"/>
          <w:numId w:val="174"/>
        </w:numPr>
      </w:pPr>
      <w:r>
        <w:rPr>
          <w:b/>
          <w:bCs/>
        </w:rPr>
        <w:t>Highlighting:</w:t>
      </w:r>
      <w:r>
        <w:t xml:space="preserve"> Using a specific, contrasting color or a larger size to </w:t>
      </w:r>
      <w:r>
        <w:rPr>
          <w:b/>
          <w:bCs/>
        </w:rPr>
        <w:t>highlight a single outlier or target data point</w:t>
      </w:r>
      <w:r>
        <w:t xml:space="preserve"> to draw the viewer’s immediate attention.</w:t>
      </w:r>
    </w:p>
    <w:p w14:paraId="0852F6B8" w14:textId="77777777" w:rsidR="00140800" w:rsidRDefault="00000000">
      <w:pPr>
        <w:pStyle w:val="Heading4"/>
      </w:pPr>
      <w:r>
        <w:t>2. Customizing Axes, Scales, and Grid</w:t>
      </w:r>
    </w:p>
    <w:p w14:paraId="71CFB540" w14:textId="77777777" w:rsidR="00140800" w:rsidRDefault="00000000">
      <w:pPr>
        <w:pStyle w:val="FirstParagraph"/>
      </w:pPr>
      <w:r>
        <w:t>This ensures the visual representation is accurate and readable.</w:t>
      </w:r>
    </w:p>
    <w:p w14:paraId="4869523C" w14:textId="77777777" w:rsidR="00140800" w:rsidRDefault="00000000">
      <w:pPr>
        <w:pStyle w:val="Compact"/>
        <w:numPr>
          <w:ilvl w:val="0"/>
          <w:numId w:val="175"/>
        </w:numPr>
      </w:pPr>
      <w:r>
        <w:rPr>
          <w:b/>
          <w:bCs/>
        </w:rPr>
        <w:t>Scale Adjustment:</w:t>
      </w:r>
      <w:r>
        <w:t xml:space="preserve"> Manually setting the </w:t>
      </w:r>
      <w:r>
        <w:rPr>
          <w:b/>
          <w:bCs/>
        </w:rPr>
        <w:t>minimum and maximum limits</w:t>
      </w:r>
      <w:r>
        <w:t xml:space="preserve"> of the X and Y axes (e.g., forcing the Y-axis to start at zero for a bar chart).</w:t>
      </w:r>
    </w:p>
    <w:p w14:paraId="0B84968D" w14:textId="77777777" w:rsidR="00140800" w:rsidRDefault="00000000">
      <w:pPr>
        <w:pStyle w:val="Compact"/>
        <w:numPr>
          <w:ilvl w:val="0"/>
          <w:numId w:val="175"/>
        </w:numPr>
      </w:pPr>
      <w:r>
        <w:rPr>
          <w:b/>
          <w:bCs/>
        </w:rPr>
        <w:t>Tick Marks and Labels:</w:t>
      </w:r>
      <w:r>
        <w:t xml:space="preserve"> Controlling the </w:t>
      </w:r>
      <w:r>
        <w:rPr>
          <w:b/>
          <w:bCs/>
        </w:rPr>
        <w:t>frequency</w:t>
      </w:r>
      <w:r>
        <w:t xml:space="preserve"> and </w:t>
      </w:r>
      <w:r>
        <w:rPr>
          <w:b/>
          <w:bCs/>
        </w:rPr>
        <w:t>format</w:t>
      </w:r>
      <w:r>
        <w:t xml:space="preserve"> of the tick marks (e.g., showing months instead of full dates; formatting currency).</w:t>
      </w:r>
    </w:p>
    <w:p w14:paraId="78904F06" w14:textId="77777777" w:rsidR="00140800" w:rsidRDefault="00000000">
      <w:pPr>
        <w:pStyle w:val="Compact"/>
        <w:numPr>
          <w:ilvl w:val="0"/>
          <w:numId w:val="175"/>
        </w:numPr>
      </w:pPr>
      <w:r>
        <w:rPr>
          <w:b/>
          <w:bCs/>
        </w:rPr>
        <w:t>Secondary Axis:</w:t>
      </w:r>
      <w:r>
        <w:t xml:space="preserve"> Adding a </w:t>
      </w:r>
      <w:r>
        <w:rPr>
          <w:b/>
          <w:bCs/>
        </w:rPr>
        <w:t>second Y-axis</w:t>
      </w:r>
      <w:r>
        <w:t xml:space="preserve"> (on the right side) to plot a secondary, related variable with a different scale (e.g., plotting temperature and rainfall on the same graph).</w:t>
      </w:r>
    </w:p>
    <w:p w14:paraId="53349509" w14:textId="77777777" w:rsidR="00140800" w:rsidRDefault="00000000">
      <w:pPr>
        <w:pStyle w:val="Compact"/>
        <w:numPr>
          <w:ilvl w:val="0"/>
          <w:numId w:val="175"/>
        </w:numPr>
      </w:pPr>
      <w:r>
        <w:rPr>
          <w:b/>
          <w:bCs/>
        </w:rPr>
        <w:t>Gridlines:</w:t>
      </w:r>
      <w:r>
        <w:t xml:space="preserve"> Customizing the color, weight, and style of gridlines, or </w:t>
      </w:r>
      <w:r>
        <w:rPr>
          <w:b/>
          <w:bCs/>
        </w:rPr>
        <w:t>removing them entirely</w:t>
      </w:r>
      <w:r>
        <w:t xml:space="preserve"> to increase the Data-Ink Ratio.</w:t>
      </w:r>
    </w:p>
    <w:p w14:paraId="23465DDA" w14:textId="77777777" w:rsidR="00140800" w:rsidRDefault="00000000">
      <w:pPr>
        <w:pStyle w:val="Heading4"/>
      </w:pPr>
      <w:r>
        <w:t>3. Customizing Text and Annotations</w:t>
      </w:r>
    </w:p>
    <w:p w14:paraId="5D8B3708" w14:textId="77777777" w:rsidR="00140800" w:rsidRDefault="00000000">
      <w:pPr>
        <w:pStyle w:val="FirstParagraph"/>
      </w:pPr>
      <w:r>
        <w:t xml:space="preserve">This is crucial for making the plot a </w:t>
      </w:r>
      <w:r>
        <w:rPr>
          <w:b/>
          <w:bCs/>
        </w:rPr>
        <w:t>Complete Plot</w:t>
      </w:r>
      <w:r>
        <w:t>.</w:t>
      </w:r>
    </w:p>
    <w:p w14:paraId="40CB08A5" w14:textId="77777777" w:rsidR="00140800" w:rsidRDefault="00000000">
      <w:pPr>
        <w:pStyle w:val="Compact"/>
        <w:numPr>
          <w:ilvl w:val="0"/>
          <w:numId w:val="176"/>
        </w:numPr>
      </w:pPr>
      <w:r>
        <w:rPr>
          <w:b/>
          <w:bCs/>
        </w:rPr>
        <w:t>Titling and Labeling:</w:t>
      </w:r>
      <w:r>
        <w:t xml:space="preserve"> Setting the main title, axis labels, and legend title with specific fonts, sizes, and placements.</w:t>
      </w:r>
    </w:p>
    <w:p w14:paraId="48177A82" w14:textId="77777777" w:rsidR="00140800" w:rsidRDefault="00000000">
      <w:pPr>
        <w:pStyle w:val="Compact"/>
        <w:numPr>
          <w:ilvl w:val="0"/>
          <w:numId w:val="176"/>
        </w:numPr>
      </w:pPr>
      <w:r>
        <w:rPr>
          <w:b/>
          <w:bCs/>
        </w:rPr>
        <w:t>Annotations:</w:t>
      </w:r>
      <w:r>
        <w:t xml:space="preserve"> Adding custom text labels, arrows, or shaded regions directly onto the plot area to explain a specific event (e.g., marking “Product Launch” on a revenue chart).</w:t>
      </w:r>
    </w:p>
    <w:p w14:paraId="47C39B87" w14:textId="77777777" w:rsidR="00140800" w:rsidRDefault="00000000">
      <w:pPr>
        <w:pStyle w:val="Compact"/>
        <w:numPr>
          <w:ilvl w:val="0"/>
          <w:numId w:val="176"/>
        </w:numPr>
      </w:pPr>
      <w:r>
        <w:rPr>
          <w:b/>
          <w:bCs/>
        </w:rPr>
        <w:t>Font Styles:</w:t>
      </w:r>
      <w:r>
        <w:t xml:space="preserve"> Ensuring all text elements (title, labels, legends) use a consistent, readable font family and size, often specified by a publication or corporate standard.</w:t>
      </w:r>
    </w:p>
    <w:p w14:paraId="36325CC4" w14:textId="77777777" w:rsidR="00140800" w:rsidRDefault="00000000">
      <w:pPr>
        <w:pStyle w:val="Heading4"/>
      </w:pPr>
      <w:r>
        <w:lastRenderedPageBreak/>
        <w:t>4. Customizing Layout and Figure Elements</w:t>
      </w:r>
    </w:p>
    <w:p w14:paraId="451D930F" w14:textId="77777777" w:rsidR="00140800" w:rsidRDefault="00000000">
      <w:pPr>
        <w:pStyle w:val="FirstParagraph"/>
      </w:pPr>
      <w:r>
        <w:t>This modifies the overall frame and positioning of the plot.</w:t>
      </w:r>
    </w:p>
    <w:p w14:paraId="1A9F87B5" w14:textId="77777777" w:rsidR="00140800" w:rsidRDefault="00000000">
      <w:pPr>
        <w:pStyle w:val="Compact"/>
        <w:numPr>
          <w:ilvl w:val="0"/>
          <w:numId w:val="177"/>
        </w:numPr>
      </w:pPr>
      <w:r>
        <w:rPr>
          <w:b/>
          <w:bCs/>
        </w:rPr>
        <w:t>Figure Size and Aspect Ratio:</w:t>
      </w:r>
      <w:r>
        <w:t xml:space="preserve"> Setting the width and height of the final image to ensure trends are revealed clearly (e.g., making a time series chart wide to emphasize time flow).</w:t>
      </w:r>
    </w:p>
    <w:p w14:paraId="7525FBC0" w14:textId="77777777" w:rsidR="00140800" w:rsidRDefault="00000000">
      <w:pPr>
        <w:pStyle w:val="Compact"/>
        <w:numPr>
          <w:ilvl w:val="0"/>
          <w:numId w:val="177"/>
        </w:numPr>
      </w:pPr>
      <w:r>
        <w:rPr>
          <w:b/>
          <w:bCs/>
        </w:rPr>
        <w:t>Subplots/Faceting:</w:t>
      </w:r>
      <w:r>
        <w:t xml:space="preserve"> Arranging multiple plots within a single figure (e.g., creating a 2x2 grid of charts) and customizing the spacing between them.</w:t>
      </w:r>
    </w:p>
    <w:p w14:paraId="4D37DC27" w14:textId="77777777" w:rsidR="00140800" w:rsidRDefault="00000000">
      <w:pPr>
        <w:pStyle w:val="Compact"/>
        <w:numPr>
          <w:ilvl w:val="0"/>
          <w:numId w:val="177"/>
        </w:numPr>
      </w:pPr>
      <w:r>
        <w:rPr>
          <w:b/>
          <w:bCs/>
        </w:rPr>
        <w:t>Background and Borders:</w:t>
      </w:r>
      <w:r>
        <w:t xml:space="preserve"> Changing the background color of the plot area or the overall figure, and customizing or removing the plot borders.</w:t>
      </w:r>
    </w:p>
    <w:p w14:paraId="7305911E" w14:textId="77777777" w:rsidR="00140800" w:rsidRDefault="00000000">
      <w:r>
        <w:pict w14:anchorId="0EEB1D24">
          <v:rect id="_x0000_i1085" style="width:0;height:1.5pt" o:hralign="center" o:hrstd="t" o:hr="t"/>
        </w:pict>
      </w:r>
    </w:p>
    <w:p w14:paraId="379D1AA5" w14:textId="77777777" w:rsidR="00140800" w:rsidRDefault="00000000">
      <w:pPr>
        <w:pStyle w:val="Heading3"/>
      </w:pPr>
      <w:r>
        <w:t>III. Python Code Example (Matplotlib Customization)</w:t>
      </w:r>
    </w:p>
    <w:p w14:paraId="2113F167" w14:textId="77777777" w:rsidR="00140800" w:rsidRDefault="00000000">
      <w:pPr>
        <w:pStyle w:val="FirstParagraph"/>
      </w:pPr>
      <w:r>
        <w:t>Customization is typically executed through extensive function calls controlling every element.</w:t>
      </w:r>
    </w:p>
    <w:p w14:paraId="1520BE82" w14:textId="77777777" w:rsidR="00140800" w:rsidRDefault="00000000">
      <w:pPr>
        <w:pStyle w:val="SourceCode"/>
      </w:pPr>
      <w:r>
        <w:rPr>
          <w:rStyle w:val="CommentTok"/>
        </w:rPr>
        <w:t># Customization in Python's Matplotlib (Conceptual Example)</w:t>
      </w:r>
      <w:r>
        <w:br/>
      </w:r>
      <w:r>
        <w:rPr>
          <w:rStyle w:val="ImportTok"/>
        </w:rPr>
        <w:t>import</w:t>
      </w:r>
      <w:r>
        <w:rPr>
          <w:rStyle w:val="NormalTok"/>
        </w:rPr>
        <w:t xml:space="preserve"> matplotlib.pyplot </w:t>
      </w:r>
      <w:r>
        <w:rPr>
          <w:rStyle w:val="ImportTok"/>
        </w:rPr>
        <w:t>as</w:t>
      </w:r>
      <w:r>
        <w:rPr>
          <w:rStyle w:val="NormalTok"/>
        </w:rPr>
        <w:t xml:space="preserve"> plt</w:t>
      </w:r>
      <w:r>
        <w:br/>
      </w:r>
      <w:r>
        <w:br/>
      </w:r>
      <w:r>
        <w:rPr>
          <w:rStyle w:val="CommentTok"/>
        </w:rPr>
        <w:t># 1. Create Data</w:t>
      </w:r>
      <w:r>
        <w:br/>
      </w:r>
      <w:r>
        <w:rPr>
          <w:rStyle w:val="NormalTok"/>
        </w:rPr>
        <w:t xml:space="preserve">x </w:t>
      </w:r>
      <w:r>
        <w:rPr>
          <w:rStyle w:val="OperatorTok"/>
        </w:rPr>
        <w:t>=</w:t>
      </w:r>
      <w:r>
        <w:rPr>
          <w:rStyle w:val="NormalTok"/>
        </w:rPr>
        <w:t xml:space="preserve"> [</w:t>
      </w:r>
      <w:r>
        <w:rPr>
          <w:rStyle w:val="DecValTok"/>
        </w:rPr>
        <w:t>1</w:t>
      </w:r>
      <w:r>
        <w:rPr>
          <w:rStyle w:val="NormalTok"/>
        </w:rPr>
        <w:t xml:space="preserve">, </w:t>
      </w:r>
      <w:r>
        <w:rPr>
          <w:rStyle w:val="DecValTok"/>
        </w:rPr>
        <w:t>2</w:t>
      </w:r>
      <w:r>
        <w:rPr>
          <w:rStyle w:val="NormalTok"/>
        </w:rPr>
        <w:t xml:space="preserve">, </w:t>
      </w:r>
      <w:r>
        <w:rPr>
          <w:rStyle w:val="DecValTok"/>
        </w:rPr>
        <w:t>3</w:t>
      </w:r>
      <w:r>
        <w:rPr>
          <w:rStyle w:val="NormalTok"/>
        </w:rPr>
        <w:t xml:space="preserve">, </w:t>
      </w:r>
      <w:r>
        <w:rPr>
          <w:rStyle w:val="DecValTok"/>
        </w:rPr>
        <w:t>4</w:t>
      </w:r>
      <w:r>
        <w:rPr>
          <w:rStyle w:val="NormalTok"/>
        </w:rPr>
        <w:t>]</w:t>
      </w:r>
      <w:r>
        <w:br/>
      </w:r>
      <w:r>
        <w:rPr>
          <w:rStyle w:val="NormalTok"/>
        </w:rPr>
        <w:t xml:space="preserve">y </w:t>
      </w:r>
      <w:r>
        <w:rPr>
          <w:rStyle w:val="OperatorTok"/>
        </w:rPr>
        <w:t>=</w:t>
      </w:r>
      <w:r>
        <w:rPr>
          <w:rStyle w:val="NormalTok"/>
        </w:rPr>
        <w:t xml:space="preserve"> [</w:t>
      </w:r>
      <w:r>
        <w:rPr>
          <w:rStyle w:val="DecValTok"/>
        </w:rPr>
        <w:t>10</w:t>
      </w:r>
      <w:r>
        <w:rPr>
          <w:rStyle w:val="NormalTok"/>
        </w:rPr>
        <w:t xml:space="preserve">, </w:t>
      </w:r>
      <w:r>
        <w:rPr>
          <w:rStyle w:val="DecValTok"/>
        </w:rPr>
        <w:t>15</w:t>
      </w:r>
      <w:r>
        <w:rPr>
          <w:rStyle w:val="NormalTok"/>
        </w:rPr>
        <w:t xml:space="preserve">, </w:t>
      </w:r>
      <w:r>
        <w:rPr>
          <w:rStyle w:val="DecValTok"/>
        </w:rPr>
        <w:t>8</w:t>
      </w:r>
      <w:r>
        <w:rPr>
          <w:rStyle w:val="NormalTok"/>
        </w:rPr>
        <w:t xml:space="preserve">, </w:t>
      </w:r>
      <w:r>
        <w:rPr>
          <w:rStyle w:val="DecValTok"/>
        </w:rPr>
        <w:t>20</w:t>
      </w:r>
      <w:r>
        <w:rPr>
          <w:rStyle w:val="NormalTok"/>
        </w:rPr>
        <w:t>]</w:t>
      </w:r>
      <w:r>
        <w:br/>
      </w:r>
      <w:r>
        <w:br/>
      </w:r>
      <w:r>
        <w:rPr>
          <w:rStyle w:val="NormalTok"/>
        </w:rPr>
        <w:t>plt.figure(figsize</w:t>
      </w:r>
      <w:r>
        <w:rPr>
          <w:rStyle w:val="OperatorTok"/>
        </w:rPr>
        <w:t>=</w:t>
      </w:r>
      <w:r>
        <w:rPr>
          <w:rStyle w:val="NormalTok"/>
        </w:rPr>
        <w:t>(</w:t>
      </w:r>
      <w:r>
        <w:rPr>
          <w:rStyle w:val="DecValTok"/>
        </w:rPr>
        <w:t>8</w:t>
      </w:r>
      <w:r>
        <w:rPr>
          <w:rStyle w:val="NormalTok"/>
        </w:rPr>
        <w:t xml:space="preserve">, </w:t>
      </w:r>
      <w:r>
        <w:rPr>
          <w:rStyle w:val="DecValTok"/>
        </w:rPr>
        <w:t>5</w:t>
      </w:r>
      <w:r>
        <w:rPr>
          <w:rStyle w:val="NormalTok"/>
        </w:rPr>
        <w:t xml:space="preserve">)) </w:t>
      </w:r>
      <w:r>
        <w:rPr>
          <w:rStyle w:val="CommentTok"/>
        </w:rPr>
        <w:t># Customizing Figure Size</w:t>
      </w:r>
      <w:r>
        <w:br/>
      </w:r>
      <w:r>
        <w:br/>
      </w:r>
      <w:r>
        <w:rPr>
          <w:rStyle w:val="CommentTok"/>
        </w:rPr>
        <w:t># 2. Customizing Data Marks</w:t>
      </w:r>
      <w:r>
        <w:br/>
      </w:r>
      <w:r>
        <w:rPr>
          <w:rStyle w:val="NormalTok"/>
        </w:rPr>
        <w:t xml:space="preserve">plt.plot(x, y, </w:t>
      </w:r>
      <w:r>
        <w:br/>
      </w:r>
      <w:r>
        <w:rPr>
          <w:rStyle w:val="NormalTok"/>
        </w:rPr>
        <w:t xml:space="preserve">         color</w:t>
      </w:r>
      <w:r>
        <w:rPr>
          <w:rStyle w:val="OperatorTok"/>
        </w:rPr>
        <w:t>=</w:t>
      </w:r>
      <w:r>
        <w:rPr>
          <w:rStyle w:val="StringTok"/>
        </w:rPr>
        <w:t>'#1f77b4'</w:t>
      </w:r>
      <w:r>
        <w:rPr>
          <w:rStyle w:val="NormalTok"/>
        </w:rPr>
        <w:t xml:space="preserve">,       </w:t>
      </w:r>
      <w:r>
        <w:rPr>
          <w:rStyle w:val="CommentTok"/>
        </w:rPr>
        <w:t># Customizing Color (Blue)</w:t>
      </w:r>
      <w:r>
        <w:br/>
      </w:r>
      <w:r>
        <w:rPr>
          <w:rStyle w:val="NormalTok"/>
        </w:rPr>
        <w:t xml:space="preserve">         linewidth</w:t>
      </w:r>
      <w:r>
        <w:rPr>
          <w:rStyle w:val="OperatorTok"/>
        </w:rPr>
        <w:t>=</w:t>
      </w:r>
      <w:r>
        <w:rPr>
          <w:rStyle w:val="DecValTok"/>
        </w:rPr>
        <w:t>3</w:t>
      </w:r>
      <w:r>
        <w:rPr>
          <w:rStyle w:val="NormalTok"/>
        </w:rPr>
        <w:t xml:space="preserve">,           </w:t>
      </w:r>
      <w:r>
        <w:rPr>
          <w:rStyle w:val="CommentTok"/>
        </w:rPr>
        <w:t># Customizing Line Thickness</w:t>
      </w:r>
      <w:r>
        <w:br/>
      </w:r>
      <w:r>
        <w:rPr>
          <w:rStyle w:val="NormalTok"/>
        </w:rPr>
        <w:t xml:space="preserve">         linestyle</w:t>
      </w:r>
      <w:r>
        <w:rPr>
          <w:rStyle w:val="OperatorTok"/>
        </w:rPr>
        <w:t>=</w:t>
      </w:r>
      <w:r>
        <w:rPr>
          <w:rStyle w:val="StringTok"/>
        </w:rPr>
        <w:t>'--'</w:t>
      </w:r>
      <w:r>
        <w:rPr>
          <w:rStyle w:val="NormalTok"/>
        </w:rPr>
        <w:t xml:space="preserve">,        </w:t>
      </w:r>
      <w:r>
        <w:rPr>
          <w:rStyle w:val="CommentTok"/>
        </w:rPr>
        <w:t># Customizing Line Style (Dashed)</w:t>
      </w:r>
      <w:r>
        <w:br/>
      </w:r>
      <w:r>
        <w:rPr>
          <w:rStyle w:val="NormalTok"/>
        </w:rPr>
        <w:t xml:space="preserve">         marker</w:t>
      </w:r>
      <w:r>
        <w:rPr>
          <w:rStyle w:val="OperatorTok"/>
        </w:rPr>
        <w:t>=</w:t>
      </w:r>
      <w:r>
        <w:rPr>
          <w:rStyle w:val="StringTok"/>
        </w:rPr>
        <w:t>'o'</w:t>
      </w:r>
      <w:r>
        <w:rPr>
          <w:rStyle w:val="NormalTok"/>
        </w:rPr>
        <w:t xml:space="preserve">,            </w:t>
      </w:r>
      <w:r>
        <w:rPr>
          <w:rStyle w:val="CommentTok"/>
        </w:rPr>
        <w:t># Customizing Marker Shape</w:t>
      </w:r>
      <w:r>
        <w:br/>
      </w:r>
      <w:r>
        <w:rPr>
          <w:rStyle w:val="NormalTok"/>
        </w:rPr>
        <w:t xml:space="preserve">         markersize</w:t>
      </w:r>
      <w:r>
        <w:rPr>
          <w:rStyle w:val="OperatorTok"/>
        </w:rPr>
        <w:t>=</w:t>
      </w:r>
      <w:r>
        <w:rPr>
          <w:rStyle w:val="DecValTok"/>
        </w:rPr>
        <w:t>8</w:t>
      </w:r>
      <w:r>
        <w:rPr>
          <w:rStyle w:val="NormalTok"/>
        </w:rPr>
        <w:t>)</w:t>
      </w:r>
      <w:r>
        <w:br/>
      </w:r>
      <w:r>
        <w:br/>
      </w:r>
      <w:r>
        <w:rPr>
          <w:rStyle w:val="CommentTok"/>
        </w:rPr>
        <w:t># 3. Customizing Text and Annotations</w:t>
      </w:r>
      <w:r>
        <w:br/>
      </w:r>
      <w:r>
        <w:rPr>
          <w:rStyle w:val="NormalTok"/>
        </w:rPr>
        <w:t>plt.title(</w:t>
      </w:r>
      <w:r>
        <w:rPr>
          <w:rStyle w:val="StringTok"/>
        </w:rPr>
        <w:t>"Revenue Trend: Q1 to Q4 (Goal Exceeded)"</w:t>
      </w:r>
      <w:r>
        <w:rPr>
          <w:rStyle w:val="NormalTok"/>
        </w:rPr>
        <w:t>, fontsize</w:t>
      </w:r>
      <w:r>
        <w:rPr>
          <w:rStyle w:val="OperatorTok"/>
        </w:rPr>
        <w:t>=</w:t>
      </w:r>
      <w:r>
        <w:rPr>
          <w:rStyle w:val="DecValTok"/>
        </w:rPr>
        <w:t>16</w:t>
      </w:r>
      <w:r>
        <w:rPr>
          <w:rStyle w:val="NormalTok"/>
        </w:rPr>
        <w:t xml:space="preserve">) </w:t>
      </w:r>
      <w:r>
        <w:rPr>
          <w:rStyle w:val="CommentTok"/>
        </w:rPr>
        <w:t># Customizing Title</w:t>
      </w:r>
      <w:r>
        <w:br/>
      </w:r>
      <w:r>
        <w:rPr>
          <w:rStyle w:val="NormalTok"/>
        </w:rPr>
        <w:t>plt.xlabel(</w:t>
      </w:r>
      <w:r>
        <w:rPr>
          <w:rStyle w:val="StringTok"/>
        </w:rPr>
        <w:t>"Quarter Number"</w:t>
      </w:r>
      <w:r>
        <w:rPr>
          <w:rStyle w:val="NormalTok"/>
        </w:rPr>
        <w:t>, fontsize</w:t>
      </w:r>
      <w:r>
        <w:rPr>
          <w:rStyle w:val="OperatorTok"/>
        </w:rPr>
        <w:t>=</w:t>
      </w:r>
      <w:r>
        <w:rPr>
          <w:rStyle w:val="DecValTok"/>
        </w:rPr>
        <w:t>12</w:t>
      </w:r>
      <w:r>
        <w:rPr>
          <w:rStyle w:val="NormalTok"/>
        </w:rPr>
        <w:t>)</w:t>
      </w:r>
      <w:r>
        <w:br/>
      </w:r>
      <w:r>
        <w:rPr>
          <w:rStyle w:val="NormalTok"/>
        </w:rPr>
        <w:t>plt.ylabel(</w:t>
      </w:r>
      <w:r>
        <w:rPr>
          <w:rStyle w:val="StringTok"/>
        </w:rPr>
        <w:t>"Revenue (Thousands $)"</w:t>
      </w:r>
      <w:r>
        <w:rPr>
          <w:rStyle w:val="NormalTok"/>
        </w:rPr>
        <w:t>, fontsize</w:t>
      </w:r>
      <w:r>
        <w:rPr>
          <w:rStyle w:val="OperatorTok"/>
        </w:rPr>
        <w:t>=</w:t>
      </w:r>
      <w:r>
        <w:rPr>
          <w:rStyle w:val="DecValTok"/>
        </w:rPr>
        <w:t>12</w:t>
      </w:r>
      <w:r>
        <w:rPr>
          <w:rStyle w:val="NormalTok"/>
        </w:rPr>
        <w:t>)</w:t>
      </w:r>
      <w:r>
        <w:br/>
      </w:r>
      <w:r>
        <w:br/>
      </w:r>
      <w:r>
        <w:rPr>
          <w:rStyle w:val="CommentTok"/>
        </w:rPr>
        <w:t># Customizing Axis Limits and Ticks</w:t>
      </w:r>
      <w:r>
        <w:br/>
      </w:r>
      <w:r>
        <w:rPr>
          <w:rStyle w:val="NormalTok"/>
        </w:rPr>
        <w:t>plt.ylim(</w:t>
      </w:r>
      <w:r>
        <w:rPr>
          <w:rStyle w:val="DecValTok"/>
        </w:rPr>
        <w:t>0</w:t>
      </w:r>
      <w:r>
        <w:rPr>
          <w:rStyle w:val="NormalTok"/>
        </w:rPr>
        <w:t xml:space="preserve">, </w:t>
      </w:r>
      <w:r>
        <w:rPr>
          <w:rStyle w:val="DecValTok"/>
        </w:rPr>
        <w:t>25</w:t>
      </w:r>
      <w:r>
        <w:rPr>
          <w:rStyle w:val="NormalTok"/>
        </w:rPr>
        <w:t xml:space="preserve">) </w:t>
      </w:r>
      <w:r>
        <w:rPr>
          <w:rStyle w:val="CommentTok"/>
        </w:rPr>
        <w:t># Setting Y-axis to start at 0 and end at 25</w:t>
      </w:r>
      <w:r>
        <w:br/>
      </w:r>
      <w:r>
        <w:rPr>
          <w:rStyle w:val="NormalTok"/>
        </w:rPr>
        <w:t>plt.xticks([</w:t>
      </w:r>
      <w:r>
        <w:rPr>
          <w:rStyle w:val="DecValTok"/>
        </w:rPr>
        <w:t>1</w:t>
      </w:r>
      <w:r>
        <w:rPr>
          <w:rStyle w:val="NormalTok"/>
        </w:rPr>
        <w:t xml:space="preserve">, </w:t>
      </w:r>
      <w:r>
        <w:rPr>
          <w:rStyle w:val="DecValTok"/>
        </w:rPr>
        <w:t>2</w:t>
      </w:r>
      <w:r>
        <w:rPr>
          <w:rStyle w:val="NormalTok"/>
        </w:rPr>
        <w:t xml:space="preserve">, </w:t>
      </w:r>
      <w:r>
        <w:rPr>
          <w:rStyle w:val="DecValTok"/>
        </w:rPr>
        <w:t>3</w:t>
      </w:r>
      <w:r>
        <w:rPr>
          <w:rStyle w:val="NormalTok"/>
        </w:rPr>
        <w:t xml:space="preserve">, </w:t>
      </w:r>
      <w:r>
        <w:rPr>
          <w:rStyle w:val="DecValTok"/>
        </w:rPr>
        <w:t>4</w:t>
      </w:r>
      <w:r>
        <w:rPr>
          <w:rStyle w:val="NormalTok"/>
        </w:rPr>
        <w:t>], [</w:t>
      </w:r>
      <w:r>
        <w:rPr>
          <w:rStyle w:val="StringTok"/>
        </w:rPr>
        <w:t>'Q1'</w:t>
      </w:r>
      <w:r>
        <w:rPr>
          <w:rStyle w:val="NormalTok"/>
        </w:rPr>
        <w:t xml:space="preserve">, </w:t>
      </w:r>
      <w:r>
        <w:rPr>
          <w:rStyle w:val="StringTok"/>
        </w:rPr>
        <w:t>'Q2'</w:t>
      </w:r>
      <w:r>
        <w:rPr>
          <w:rStyle w:val="NormalTok"/>
        </w:rPr>
        <w:t xml:space="preserve">, </w:t>
      </w:r>
      <w:r>
        <w:rPr>
          <w:rStyle w:val="StringTok"/>
        </w:rPr>
        <w:t>'Q3'</w:t>
      </w:r>
      <w:r>
        <w:rPr>
          <w:rStyle w:val="NormalTok"/>
        </w:rPr>
        <w:t xml:space="preserve">, </w:t>
      </w:r>
      <w:r>
        <w:rPr>
          <w:rStyle w:val="StringTok"/>
        </w:rPr>
        <w:t>'Q4'</w:t>
      </w:r>
      <w:r>
        <w:rPr>
          <w:rStyle w:val="NormalTok"/>
        </w:rPr>
        <w:t>])</w:t>
      </w:r>
      <w:r>
        <w:br/>
      </w:r>
      <w:r>
        <w:br/>
      </w:r>
      <w:r>
        <w:rPr>
          <w:rStyle w:val="CommentTok"/>
        </w:rPr>
        <w:t># 4. Adding Custom Annotation (Highlighting)</w:t>
      </w:r>
      <w:r>
        <w:br/>
      </w:r>
      <w:r>
        <w:rPr>
          <w:rStyle w:val="NormalTok"/>
        </w:rPr>
        <w:t>plt.annotate(</w:t>
      </w:r>
      <w:r>
        <w:rPr>
          <w:rStyle w:val="StringTok"/>
        </w:rPr>
        <w:t>'Target Hit!'</w:t>
      </w:r>
      <w:r>
        <w:rPr>
          <w:rStyle w:val="NormalTok"/>
        </w:rPr>
        <w:t>, xy</w:t>
      </w:r>
      <w:r>
        <w:rPr>
          <w:rStyle w:val="OperatorTok"/>
        </w:rPr>
        <w:t>=</w:t>
      </w:r>
      <w:r>
        <w:rPr>
          <w:rStyle w:val="NormalTok"/>
        </w:rPr>
        <w:t>(</w:t>
      </w:r>
      <w:r>
        <w:rPr>
          <w:rStyle w:val="DecValTok"/>
        </w:rPr>
        <w:t>4</w:t>
      </w:r>
      <w:r>
        <w:rPr>
          <w:rStyle w:val="NormalTok"/>
        </w:rPr>
        <w:t xml:space="preserve">, </w:t>
      </w:r>
      <w:r>
        <w:rPr>
          <w:rStyle w:val="DecValTok"/>
        </w:rPr>
        <w:t>20</w:t>
      </w:r>
      <w:r>
        <w:rPr>
          <w:rStyle w:val="NormalTok"/>
        </w:rPr>
        <w:t>), xytext</w:t>
      </w:r>
      <w:r>
        <w:rPr>
          <w:rStyle w:val="OperatorTok"/>
        </w:rPr>
        <w:t>=</w:t>
      </w:r>
      <w:r>
        <w:rPr>
          <w:rStyle w:val="NormalTok"/>
        </w:rPr>
        <w:t>(</w:t>
      </w:r>
      <w:r>
        <w:rPr>
          <w:rStyle w:val="FloatTok"/>
        </w:rPr>
        <w:t>3.5</w:t>
      </w:r>
      <w:r>
        <w:rPr>
          <w:rStyle w:val="NormalTok"/>
        </w:rPr>
        <w:t xml:space="preserve">, </w:t>
      </w:r>
      <w:r>
        <w:rPr>
          <w:rStyle w:val="DecValTok"/>
        </w:rPr>
        <w:t>22</w:t>
      </w:r>
      <w:r>
        <w:rPr>
          <w:rStyle w:val="NormalTok"/>
        </w:rPr>
        <w:t>),</w:t>
      </w:r>
      <w:r>
        <w:br/>
      </w:r>
      <w:r>
        <w:rPr>
          <w:rStyle w:val="NormalTok"/>
        </w:rPr>
        <w:t xml:space="preserve">             arrowprops</w:t>
      </w:r>
      <w:r>
        <w:rPr>
          <w:rStyle w:val="OperatorTok"/>
        </w:rPr>
        <w:t>=</w:t>
      </w:r>
      <w:r>
        <w:rPr>
          <w:rStyle w:val="BuiltInTok"/>
        </w:rPr>
        <w:t>dict</w:t>
      </w:r>
      <w:r>
        <w:rPr>
          <w:rStyle w:val="NormalTok"/>
        </w:rPr>
        <w:t>(facecolor</w:t>
      </w:r>
      <w:r>
        <w:rPr>
          <w:rStyle w:val="OperatorTok"/>
        </w:rPr>
        <w:t>=</w:t>
      </w:r>
      <w:r>
        <w:rPr>
          <w:rStyle w:val="StringTok"/>
        </w:rPr>
        <w:t>'red'</w:t>
      </w:r>
      <w:r>
        <w:rPr>
          <w:rStyle w:val="NormalTok"/>
        </w:rPr>
        <w:t>, shrink</w:t>
      </w:r>
      <w:r>
        <w:rPr>
          <w:rStyle w:val="OperatorTok"/>
        </w:rPr>
        <w:t>=</w:t>
      </w:r>
      <w:r>
        <w:rPr>
          <w:rStyle w:val="FloatTok"/>
        </w:rPr>
        <w:t>0.05</w:t>
      </w:r>
      <w:r>
        <w:rPr>
          <w:rStyle w:val="NormalTok"/>
        </w:rPr>
        <w:t>))</w:t>
      </w:r>
      <w:r>
        <w:br/>
      </w:r>
      <w:r>
        <w:br/>
      </w:r>
      <w:r>
        <w:rPr>
          <w:rStyle w:val="CommentTok"/>
        </w:rPr>
        <w:t># Customizing Gridlines (Light and dashed)</w:t>
      </w:r>
      <w:r>
        <w:br/>
      </w:r>
      <w:r>
        <w:rPr>
          <w:rStyle w:val="NormalTok"/>
        </w:rPr>
        <w:t>plt.grid(</w:t>
      </w:r>
      <w:r>
        <w:rPr>
          <w:rStyle w:val="VariableTok"/>
        </w:rPr>
        <w:t>True</w:t>
      </w:r>
      <w:r>
        <w:rPr>
          <w:rStyle w:val="NormalTok"/>
        </w:rPr>
        <w:t>, linestyle</w:t>
      </w:r>
      <w:r>
        <w:rPr>
          <w:rStyle w:val="OperatorTok"/>
        </w:rPr>
        <w:t>=</w:t>
      </w:r>
      <w:r>
        <w:rPr>
          <w:rStyle w:val="StringTok"/>
        </w:rPr>
        <w:t>':'</w:t>
      </w:r>
      <w:r>
        <w:rPr>
          <w:rStyle w:val="NormalTok"/>
        </w:rPr>
        <w:t>, alpha</w:t>
      </w:r>
      <w:r>
        <w:rPr>
          <w:rStyle w:val="OperatorTok"/>
        </w:rPr>
        <w:t>=</w:t>
      </w:r>
      <w:r>
        <w:rPr>
          <w:rStyle w:val="FloatTok"/>
        </w:rPr>
        <w:t>0.6</w:t>
      </w:r>
      <w:r>
        <w:rPr>
          <w:rStyle w:val="NormalTok"/>
        </w:rPr>
        <w:t xml:space="preserve">) </w:t>
      </w:r>
      <w:r>
        <w:br/>
      </w:r>
      <w:r>
        <w:br/>
      </w:r>
      <w:r>
        <w:rPr>
          <w:rStyle w:val="CommentTok"/>
        </w:rPr>
        <w:t># plt.show() # Final Customized Plot Display</w:t>
      </w:r>
    </w:p>
    <w:p w14:paraId="24393CA6" w14:textId="77777777" w:rsidR="00140800" w:rsidRDefault="00000000">
      <w:r>
        <w:pict w14:anchorId="6CC9B422">
          <v:rect id="_x0000_i1086" style="width:0;height:1.5pt" o:hralign="center" o:hrstd="t" o:hr="t"/>
        </w:pict>
      </w:r>
    </w:p>
    <w:p w14:paraId="42D8615B" w14:textId="77777777" w:rsidR="00140800" w:rsidRDefault="00000000">
      <w:pPr>
        <w:pStyle w:val="Heading3"/>
      </w:pPr>
      <w:r>
        <w:lastRenderedPageBreak/>
        <w:t>IV. Conclusion</w:t>
      </w:r>
    </w:p>
    <w:p w14:paraId="021BAA9E" w14:textId="77777777" w:rsidR="00140800" w:rsidRDefault="00000000">
      <w:pPr>
        <w:pStyle w:val="FirstParagraph"/>
      </w:pPr>
      <w:r>
        <w:t xml:space="preserve">Customization is the art and science of perfecting a static visualization. It ensures that the final graphic is not just a display of data, but a </w:t>
      </w:r>
      <w:r>
        <w:rPr>
          <w:b/>
          <w:bCs/>
        </w:rPr>
        <w:t>clear, trustworthy, and visually appealing narrative</w:t>
      </w:r>
      <w:r>
        <w:t xml:space="preserve"> that serves its precise communication purpose. Without extensive customization capabilities, most default plots would fail to meet the rigorous standards of professional reporting and analytical integrity.</w:t>
      </w:r>
    </w:p>
    <w:p w14:paraId="7A6D189B" w14:textId="77777777" w:rsidR="00140800" w:rsidRDefault="00000000">
      <w:pPr>
        <w:pStyle w:val="Heading3"/>
      </w:pPr>
      <w:r>
        <w:t>V.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7AD3A273"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4655EEC4" w14:textId="77777777" w:rsidR="00140800" w:rsidRDefault="00000000">
            <w:pPr>
              <w:pStyle w:val="Compact"/>
              <w:jc w:val="center"/>
            </w:pPr>
            <w:r>
              <w:t>Customization Area</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9B5BABB" w14:textId="77777777" w:rsidR="00140800" w:rsidRDefault="00000000">
            <w:pPr>
              <w:pStyle w:val="Compact"/>
              <w:jc w:val="center"/>
            </w:pPr>
            <w:r>
              <w:t>Key Actions</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7BC9767D" w14:textId="77777777" w:rsidR="00140800" w:rsidRDefault="00000000">
            <w:pPr>
              <w:pStyle w:val="Compact"/>
              <w:jc w:val="center"/>
            </w:pPr>
            <w:r>
              <w:t>Importance</w:t>
            </w:r>
          </w:p>
        </w:tc>
      </w:tr>
      <w:tr w:rsidR="00140800" w14:paraId="43B8E282"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40C1E86" w14:textId="77777777" w:rsidR="00140800" w:rsidRDefault="00000000">
            <w:pPr>
              <w:pStyle w:val="Compact"/>
            </w:pPr>
            <w:r>
              <w:rPr>
                <w:b/>
                <w:bCs/>
              </w:rPr>
              <w:t>Data Marks</w:t>
            </w:r>
          </w:p>
        </w:tc>
        <w:tc>
          <w:tcPr>
            <w:tcW w:w="2640" w:type="dxa"/>
            <w:tcBorders>
              <w:top w:val="single" w:sz="10" w:space="0" w:color="000000"/>
              <w:left w:val="single" w:sz="10" w:space="0" w:color="000000"/>
              <w:bottom w:val="single" w:sz="10" w:space="0" w:color="000000"/>
              <w:right w:val="single" w:sz="10" w:space="0" w:color="000000"/>
            </w:tcBorders>
          </w:tcPr>
          <w:p w14:paraId="7FFBC12F" w14:textId="77777777" w:rsidR="00140800" w:rsidRDefault="00000000">
            <w:pPr>
              <w:pStyle w:val="Compact"/>
            </w:pPr>
            <w:r>
              <w:t>Adjusting color, thickness, shape, and transparency (alpha).</w:t>
            </w:r>
          </w:p>
        </w:tc>
        <w:tc>
          <w:tcPr>
            <w:tcW w:w="2640" w:type="dxa"/>
            <w:tcBorders>
              <w:top w:val="single" w:sz="10" w:space="0" w:color="000000"/>
              <w:left w:val="single" w:sz="10" w:space="0" w:color="000000"/>
              <w:bottom w:val="single" w:sz="10" w:space="0" w:color="000000"/>
              <w:right w:val="single" w:sz="10" w:space="0" w:color="000000"/>
            </w:tcBorders>
          </w:tcPr>
          <w:p w14:paraId="782F255A" w14:textId="77777777" w:rsidR="00140800" w:rsidRDefault="00000000">
            <w:pPr>
              <w:pStyle w:val="Compact"/>
            </w:pPr>
            <w:r>
              <w:t>Aesthetic appeal and highlighting key points.</w:t>
            </w:r>
          </w:p>
        </w:tc>
      </w:tr>
      <w:tr w:rsidR="00140800" w14:paraId="25928197"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6D675F6" w14:textId="77777777" w:rsidR="00140800" w:rsidRDefault="00000000">
            <w:pPr>
              <w:pStyle w:val="Compact"/>
            </w:pPr>
            <w:r>
              <w:rPr>
                <w:b/>
                <w:bCs/>
              </w:rPr>
              <w:t>Axes/Scales</w:t>
            </w:r>
          </w:p>
        </w:tc>
        <w:tc>
          <w:tcPr>
            <w:tcW w:w="2640" w:type="dxa"/>
            <w:tcBorders>
              <w:top w:val="single" w:sz="10" w:space="0" w:color="000000"/>
              <w:left w:val="single" w:sz="10" w:space="0" w:color="000000"/>
              <w:bottom w:val="single" w:sz="10" w:space="0" w:color="000000"/>
              <w:right w:val="single" w:sz="10" w:space="0" w:color="000000"/>
            </w:tcBorders>
          </w:tcPr>
          <w:p w14:paraId="0C7824F4" w14:textId="77777777" w:rsidR="00140800" w:rsidRDefault="00000000">
            <w:pPr>
              <w:pStyle w:val="Compact"/>
            </w:pPr>
            <w:r>
              <w:t xml:space="preserve">Setting limits (e.g., </w:t>
            </w:r>
            <w:r>
              <w:rPr>
                <w:rStyle w:val="VerbatimChar"/>
              </w:rPr>
              <w:t>ylim(0, max)</w:t>
            </w:r>
            <w:r>
              <w:t>), formatting ticks, and dual-axis plots.</w:t>
            </w:r>
          </w:p>
        </w:tc>
        <w:tc>
          <w:tcPr>
            <w:tcW w:w="2640" w:type="dxa"/>
            <w:tcBorders>
              <w:top w:val="single" w:sz="10" w:space="0" w:color="000000"/>
              <w:left w:val="single" w:sz="10" w:space="0" w:color="000000"/>
              <w:bottom w:val="single" w:sz="10" w:space="0" w:color="000000"/>
              <w:right w:val="single" w:sz="10" w:space="0" w:color="000000"/>
            </w:tcBorders>
          </w:tcPr>
          <w:p w14:paraId="782E5C29" w14:textId="77777777" w:rsidR="00140800" w:rsidRDefault="00000000">
            <w:pPr>
              <w:pStyle w:val="Compact"/>
            </w:pPr>
            <w:r>
              <w:t xml:space="preserve">Crucial for </w:t>
            </w:r>
            <w:r>
              <w:rPr>
                <w:b/>
                <w:bCs/>
              </w:rPr>
              <w:t>accuracy</w:t>
            </w:r>
            <w:r>
              <w:t xml:space="preserve"> and preventing data distortion.</w:t>
            </w:r>
          </w:p>
        </w:tc>
      </w:tr>
      <w:tr w:rsidR="00140800" w14:paraId="70EFB93A"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0823887" w14:textId="77777777" w:rsidR="00140800" w:rsidRDefault="00000000">
            <w:pPr>
              <w:pStyle w:val="Compact"/>
            </w:pPr>
            <w:r>
              <w:rPr>
                <w:b/>
                <w:bCs/>
              </w:rPr>
              <w:t>Text/Annots</w:t>
            </w:r>
          </w:p>
        </w:tc>
        <w:tc>
          <w:tcPr>
            <w:tcW w:w="2640" w:type="dxa"/>
            <w:tcBorders>
              <w:top w:val="single" w:sz="10" w:space="0" w:color="000000"/>
              <w:left w:val="single" w:sz="10" w:space="0" w:color="000000"/>
              <w:bottom w:val="single" w:sz="10" w:space="0" w:color="000000"/>
              <w:right w:val="single" w:sz="10" w:space="0" w:color="000000"/>
            </w:tcBorders>
          </w:tcPr>
          <w:p w14:paraId="1EBF4F23" w14:textId="77777777" w:rsidR="00140800" w:rsidRDefault="00000000">
            <w:pPr>
              <w:pStyle w:val="Compact"/>
            </w:pPr>
            <w:r>
              <w:t>Customizing titles, adding arrows/notes, setting font styles.</w:t>
            </w:r>
          </w:p>
        </w:tc>
        <w:tc>
          <w:tcPr>
            <w:tcW w:w="2640" w:type="dxa"/>
            <w:tcBorders>
              <w:top w:val="single" w:sz="10" w:space="0" w:color="000000"/>
              <w:left w:val="single" w:sz="10" w:space="0" w:color="000000"/>
              <w:bottom w:val="single" w:sz="10" w:space="0" w:color="000000"/>
              <w:right w:val="single" w:sz="10" w:space="0" w:color="000000"/>
            </w:tcBorders>
          </w:tcPr>
          <w:p w14:paraId="2C4BBF1E" w14:textId="77777777" w:rsidR="00140800" w:rsidRDefault="00000000">
            <w:pPr>
              <w:pStyle w:val="Compact"/>
            </w:pPr>
            <w:r>
              <w:t xml:space="preserve">Ensures the plot is a </w:t>
            </w:r>
            <w:r>
              <w:rPr>
                <w:b/>
                <w:bCs/>
              </w:rPr>
              <w:t>Complete Plot</w:t>
            </w:r>
            <w:r>
              <w:t xml:space="preserve"> and tells its story clearly.</w:t>
            </w:r>
          </w:p>
        </w:tc>
      </w:tr>
      <w:tr w:rsidR="00140800" w14:paraId="1E130EFA"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37A1C7AA" w14:textId="77777777" w:rsidR="00140800" w:rsidRDefault="00000000">
            <w:pPr>
              <w:pStyle w:val="Compact"/>
            </w:pPr>
            <w:r>
              <w:rPr>
                <w:b/>
                <w:bCs/>
              </w:rPr>
              <w:t>Figure Layout</w:t>
            </w:r>
          </w:p>
        </w:tc>
        <w:tc>
          <w:tcPr>
            <w:tcW w:w="2640" w:type="dxa"/>
            <w:tcBorders>
              <w:top w:val="single" w:sz="10" w:space="0" w:color="000000"/>
              <w:left w:val="single" w:sz="10" w:space="0" w:color="000000"/>
              <w:bottom w:val="single" w:sz="10" w:space="0" w:color="000000"/>
              <w:right w:val="single" w:sz="10" w:space="0" w:color="000000"/>
            </w:tcBorders>
          </w:tcPr>
          <w:p w14:paraId="5475A20B" w14:textId="77777777" w:rsidR="00140800" w:rsidRDefault="00000000">
            <w:pPr>
              <w:pStyle w:val="Compact"/>
            </w:pPr>
            <w:r>
              <w:t xml:space="preserve">Adjusting </w:t>
            </w:r>
            <w:r>
              <w:rPr>
                <w:rStyle w:val="VerbatimChar"/>
              </w:rPr>
              <w:t>figsize</w:t>
            </w:r>
            <w:r>
              <w:t>, subplots, and background.</w:t>
            </w:r>
          </w:p>
        </w:tc>
        <w:tc>
          <w:tcPr>
            <w:tcW w:w="2640" w:type="dxa"/>
            <w:tcBorders>
              <w:top w:val="single" w:sz="10" w:space="0" w:color="000000"/>
              <w:left w:val="single" w:sz="10" w:space="0" w:color="000000"/>
              <w:bottom w:val="single" w:sz="10" w:space="0" w:color="000000"/>
              <w:right w:val="single" w:sz="10" w:space="0" w:color="000000"/>
            </w:tcBorders>
          </w:tcPr>
          <w:p w14:paraId="3FD65F4E" w14:textId="77777777" w:rsidR="00140800" w:rsidRDefault="00000000">
            <w:pPr>
              <w:pStyle w:val="Compact"/>
            </w:pPr>
            <w:r>
              <w:t>Conformance to branding and optimizing visual space.</w:t>
            </w:r>
          </w:p>
        </w:tc>
      </w:tr>
    </w:tbl>
    <w:p w14:paraId="1C03B043" w14:textId="77777777" w:rsidR="00C30102" w:rsidRDefault="00C30102" w:rsidP="00C30102"/>
    <w:p w14:paraId="14DA3F58" w14:textId="4CB6CDD8" w:rsidR="00C30102" w:rsidRPr="00C30102" w:rsidRDefault="00C30102" w:rsidP="00C30102">
      <w:pPr>
        <w:rPr>
          <w:b/>
          <w:bCs/>
          <w:color w:val="A02B93" w:themeColor="accent5"/>
          <w:sz w:val="32"/>
          <w:szCs w:val="32"/>
        </w:rPr>
      </w:pPr>
      <w:r w:rsidRPr="00C30102">
        <w:rPr>
          <w:b/>
          <w:bCs/>
          <w:color w:val="A02B93" w:themeColor="accent5"/>
          <w:sz w:val="32"/>
          <w:szCs w:val="32"/>
        </w:rPr>
        <w:t>10. Static Graphics: Extensibility</w:t>
      </w:r>
    </w:p>
    <w:p w14:paraId="4E2F210E" w14:textId="77550CD5" w:rsidR="00C30102" w:rsidRPr="00C30102" w:rsidRDefault="00C30102" w:rsidP="00C30102">
      <w:pPr>
        <w:pStyle w:val="ListParagraph"/>
        <w:numPr>
          <w:ilvl w:val="0"/>
          <w:numId w:val="510"/>
        </w:numPr>
        <w:rPr>
          <w:b/>
          <w:bCs/>
          <w:color w:val="A02B93" w:themeColor="accent5"/>
          <w:sz w:val="32"/>
          <w:szCs w:val="32"/>
        </w:rPr>
      </w:pPr>
      <w:r w:rsidRPr="00C30102">
        <w:rPr>
          <w:color w:val="A02B93" w:themeColor="accent5"/>
          <w:sz w:val="32"/>
          <w:szCs w:val="32"/>
        </w:rPr>
        <w:t>Extensibility in data modeling and visualization.</w:t>
      </w:r>
    </w:p>
    <w:p w14:paraId="54B6E57F" w14:textId="2D8D5B05" w:rsidR="00140800" w:rsidRPr="00C30102" w:rsidRDefault="00C30102" w:rsidP="00C30102">
      <w:pPr>
        <w:pStyle w:val="ListParagraph"/>
        <w:numPr>
          <w:ilvl w:val="0"/>
          <w:numId w:val="510"/>
        </w:numPr>
        <w:rPr>
          <w:color w:val="A02B93" w:themeColor="accent5"/>
          <w:sz w:val="32"/>
          <w:szCs w:val="32"/>
        </w:rPr>
      </w:pPr>
      <w:r w:rsidRPr="00C30102">
        <w:rPr>
          <w:color w:val="A02B93" w:themeColor="accent5"/>
          <w:sz w:val="32"/>
          <w:szCs w:val="32"/>
        </w:rPr>
        <w:t>Explain Extensibility in data modeling and visualization. (2021)</w:t>
      </w:r>
    </w:p>
    <w:p w14:paraId="078F1AFF" w14:textId="77777777" w:rsidR="00140800" w:rsidRDefault="00000000">
      <w:pPr>
        <w:pStyle w:val="Heading2"/>
      </w:pPr>
      <w:r>
        <w:rPr>
          <w:rFonts w:ascii="Segoe UI Emoji" w:hAnsi="Segoe UI Emoji" w:cs="Segoe UI Emoji"/>
        </w:rPr>
        <w:t>🌟</w:t>
      </w:r>
      <w:r>
        <w:t xml:space="preserve"> Extensibility in Data Modeling and Visualization (12–15 Marks)</w:t>
      </w:r>
    </w:p>
    <w:p w14:paraId="180B64A8" w14:textId="77777777" w:rsidR="00140800" w:rsidRDefault="00000000">
      <w:pPr>
        <w:pStyle w:val="Heading3"/>
      </w:pPr>
      <w:r>
        <w:t>I. Definition and Core Concept</w:t>
      </w:r>
    </w:p>
    <w:p w14:paraId="08214778" w14:textId="77777777" w:rsidR="00140800" w:rsidRDefault="00000000">
      <w:pPr>
        <w:pStyle w:val="Heading4"/>
      </w:pPr>
      <w:r>
        <w:t>Definition</w:t>
      </w:r>
    </w:p>
    <w:p w14:paraId="7FBF702D" w14:textId="77777777" w:rsidR="00140800" w:rsidRDefault="00000000">
      <w:pPr>
        <w:pStyle w:val="FirstParagraph"/>
      </w:pPr>
      <w:r>
        <w:rPr>
          <w:b/>
          <w:bCs/>
        </w:rPr>
        <w:t>Extensibility</w:t>
      </w:r>
      <w:r>
        <w:t xml:space="preserve"> refers to the </w:t>
      </w:r>
      <w:r>
        <w:rPr>
          <w:b/>
          <w:bCs/>
        </w:rPr>
        <w:t>design characteristic of a system or framework that allows for the addition of new features, functionalities, or data sources with minimal modification to the existing core structure.</w:t>
      </w:r>
    </w:p>
    <w:p w14:paraId="6E3F6748" w14:textId="77777777" w:rsidR="00140800" w:rsidRDefault="00000000">
      <w:pPr>
        <w:pStyle w:val="BodyText"/>
      </w:pPr>
      <w:r>
        <w:t xml:space="preserve">In data modeling and visualization, extensibility means the ability to easily </w:t>
      </w:r>
      <w:r>
        <w:rPr>
          <w:b/>
          <w:bCs/>
        </w:rPr>
        <w:t>adapt, expand, and upgrade</w:t>
      </w:r>
      <w:r>
        <w:t xml:space="preserve"> the tools and structures used without having to rebuild the entire system from scratch.</w:t>
      </w:r>
    </w:p>
    <w:p w14:paraId="116A1598" w14:textId="77777777" w:rsidR="00140800" w:rsidRDefault="00000000">
      <w:pPr>
        <w:pStyle w:val="Heading4"/>
      </w:pPr>
      <w:r>
        <w:t>Intuitive Explanation</w:t>
      </w:r>
    </w:p>
    <w:p w14:paraId="2DCB1301" w14:textId="77777777" w:rsidR="00140800" w:rsidRDefault="00000000">
      <w:pPr>
        <w:pStyle w:val="FirstParagraph"/>
      </w:pPr>
      <w:r>
        <w:t xml:space="preserve">Think of a modular toolset like Python’s visualization libraries. Extensibility means being able to install a new, specialized library (like </w:t>
      </w:r>
      <w:r>
        <w:rPr>
          <w:rStyle w:val="VerbatimChar"/>
        </w:rPr>
        <w:t>seaborn</w:t>
      </w:r>
      <w:r>
        <w:t xml:space="preserve"> or </w:t>
      </w:r>
      <w:r>
        <w:rPr>
          <w:rStyle w:val="VerbatimChar"/>
        </w:rPr>
        <w:t>plotly</w:t>
      </w:r>
      <w:r>
        <w:t>) and have it work seamlessly with your existing data structures (</w:t>
      </w:r>
      <w:r>
        <w:rPr>
          <w:rStyle w:val="VerbatimChar"/>
        </w:rPr>
        <w:t>pandas</w:t>
      </w:r>
      <w:r>
        <w:t xml:space="preserve"> DataFrames) and visualization base (</w:t>
      </w:r>
      <w:r>
        <w:rPr>
          <w:rStyle w:val="VerbatimChar"/>
        </w:rPr>
        <w:t>matplotlib</w:t>
      </w:r>
      <w:r>
        <w:t>), rather than being locked into a single, rigid system.</w:t>
      </w:r>
    </w:p>
    <w:p w14:paraId="62A4DC56" w14:textId="77777777" w:rsidR="00140800" w:rsidRDefault="00000000">
      <w:r>
        <w:pict w14:anchorId="11107630">
          <v:rect id="_x0000_i1087" style="width:0;height:1.5pt" o:hralign="center" o:hrstd="t" o:hr="t"/>
        </w:pict>
      </w:r>
    </w:p>
    <w:p w14:paraId="69A5BA50" w14:textId="77777777" w:rsidR="00140800" w:rsidRDefault="00000000">
      <w:pPr>
        <w:pStyle w:val="Heading3"/>
      </w:pPr>
      <w:r>
        <w:t>II. Extensibility in Data Modeling</w:t>
      </w:r>
    </w:p>
    <w:p w14:paraId="15E97E8F" w14:textId="77777777" w:rsidR="00140800" w:rsidRDefault="00000000">
      <w:pPr>
        <w:pStyle w:val="FirstParagraph"/>
      </w:pPr>
      <w:r>
        <w:t>In data modeling (the process of defining the structure of data for a database or application), extensibility is crucial for accommodating business growth and changing requirements.</w:t>
      </w:r>
    </w:p>
    <w:p w14:paraId="39A8F237" w14:textId="77777777" w:rsidR="00140800" w:rsidRDefault="00000000">
      <w:pPr>
        <w:pStyle w:val="Heading4"/>
      </w:pPr>
      <w:r>
        <w:lastRenderedPageBreak/>
        <w:t>1. Schema Extensibility</w:t>
      </w:r>
    </w:p>
    <w:p w14:paraId="2160FFA6" w14:textId="77777777" w:rsidR="00140800" w:rsidRDefault="00000000">
      <w:pPr>
        <w:pStyle w:val="Compact"/>
        <w:numPr>
          <w:ilvl w:val="0"/>
          <w:numId w:val="178"/>
        </w:numPr>
      </w:pPr>
      <w:r>
        <w:rPr>
          <w:b/>
          <w:bCs/>
        </w:rPr>
        <w:t>Concept:</w:t>
      </w:r>
      <w:r>
        <w:t xml:space="preserve"> The ability to add new attributes (columns) or new entities (tables) to an existing database schema without causing major downtime or breaking existing queries and applications.</w:t>
      </w:r>
    </w:p>
    <w:p w14:paraId="213C4AB7" w14:textId="77777777" w:rsidR="00140800" w:rsidRDefault="00000000">
      <w:pPr>
        <w:pStyle w:val="Compact"/>
        <w:numPr>
          <w:ilvl w:val="0"/>
          <w:numId w:val="178"/>
        </w:numPr>
      </w:pPr>
      <w:r>
        <w:rPr>
          <w:b/>
          <w:bCs/>
        </w:rPr>
        <w:t>Mechanism:</w:t>
      </w:r>
      <w:r>
        <w:t xml:space="preserve"> Modern database designs (e.g., using NoSQL or flexible relational models) often favor an architecture that allows for rapid </w:t>
      </w:r>
      <w:r>
        <w:rPr>
          <w:b/>
          <w:bCs/>
        </w:rPr>
        <w:t>schema evolution</w:t>
      </w:r>
      <w:r>
        <w:t>.</w:t>
      </w:r>
    </w:p>
    <w:p w14:paraId="210B05EE" w14:textId="77777777" w:rsidR="00140800" w:rsidRDefault="00000000">
      <w:pPr>
        <w:pStyle w:val="Compact"/>
        <w:numPr>
          <w:ilvl w:val="0"/>
          <w:numId w:val="178"/>
        </w:numPr>
      </w:pPr>
      <w:r>
        <w:rPr>
          <w:b/>
          <w:bCs/>
        </w:rPr>
        <w:t>Example:</w:t>
      </w:r>
      <w:r>
        <w:t xml:space="preserve"> A retail company adds a new “loyalty program tier” field to its existing Customer table. An extensible model handles this addition seamlessly without requiring mass rewrites of all previous reports that use the Customer data.</w:t>
      </w:r>
    </w:p>
    <w:p w14:paraId="3EEF3ED2" w14:textId="77777777" w:rsidR="00140800" w:rsidRDefault="00000000">
      <w:pPr>
        <w:pStyle w:val="Heading4"/>
      </w:pPr>
      <w:r>
        <w:t>2. Model Integration Extensibility</w:t>
      </w:r>
    </w:p>
    <w:p w14:paraId="7B49E370" w14:textId="77777777" w:rsidR="00140800" w:rsidRDefault="00000000">
      <w:pPr>
        <w:pStyle w:val="Compact"/>
        <w:numPr>
          <w:ilvl w:val="0"/>
          <w:numId w:val="179"/>
        </w:numPr>
      </w:pPr>
      <w:r>
        <w:rPr>
          <w:b/>
          <w:bCs/>
        </w:rPr>
        <w:t>Concept:</w:t>
      </w:r>
      <w:r>
        <w:t xml:space="preserve"> The ease with which the data model can integrate with new, specialized analytical models (e.g., machine learning models).</w:t>
      </w:r>
    </w:p>
    <w:p w14:paraId="5CA74821" w14:textId="77777777" w:rsidR="00140800" w:rsidRDefault="00000000">
      <w:pPr>
        <w:pStyle w:val="Compact"/>
        <w:numPr>
          <w:ilvl w:val="0"/>
          <w:numId w:val="179"/>
        </w:numPr>
      </w:pPr>
      <w:r>
        <w:rPr>
          <w:b/>
          <w:bCs/>
        </w:rPr>
        <w:t>Mechanism:</w:t>
      </w:r>
      <w:r>
        <w:t xml:space="preserve"> Using </w:t>
      </w:r>
      <w:r>
        <w:rPr>
          <w:b/>
          <w:bCs/>
        </w:rPr>
        <w:t>standardized APIs or data interfaces</w:t>
      </w:r>
      <w:r>
        <w:t xml:space="preserve"> (like REST or GraphQL) to expose the data model, allowing external prediction or scoring services to plug in their results.</w:t>
      </w:r>
    </w:p>
    <w:p w14:paraId="1887115A" w14:textId="77777777" w:rsidR="00140800" w:rsidRDefault="00000000">
      <w:pPr>
        <w:pStyle w:val="Compact"/>
        <w:numPr>
          <w:ilvl w:val="0"/>
          <w:numId w:val="179"/>
        </w:numPr>
      </w:pPr>
      <w:r>
        <w:rPr>
          <w:b/>
          <w:bCs/>
        </w:rPr>
        <w:t>Example:</w:t>
      </w:r>
      <w:r>
        <w:t xml:space="preserve"> Integrating a new fraud detection model’s risk score column directly into the existing Transaction data model for immediate visualization.</w:t>
      </w:r>
    </w:p>
    <w:p w14:paraId="10B16ABC" w14:textId="77777777" w:rsidR="00140800" w:rsidRDefault="00000000">
      <w:r>
        <w:pict w14:anchorId="3F92D067">
          <v:rect id="_x0000_i1088" style="width:0;height:1.5pt" o:hralign="center" o:hrstd="t" o:hr="t"/>
        </w:pict>
      </w:r>
    </w:p>
    <w:p w14:paraId="01587B41" w14:textId="77777777" w:rsidR="00140800" w:rsidRDefault="00000000">
      <w:pPr>
        <w:pStyle w:val="Heading3"/>
      </w:pPr>
      <w:r>
        <w:t>III. Extensibility in Data Visualization</w:t>
      </w:r>
    </w:p>
    <w:p w14:paraId="3A7D0EA2" w14:textId="77777777" w:rsidR="00140800" w:rsidRDefault="00000000">
      <w:pPr>
        <w:pStyle w:val="FirstParagraph"/>
      </w:pPr>
      <w:r>
        <w:t>In visualization, extensibility focuses on the ability to handle new data types and employ new visual techniques easily.</w:t>
      </w:r>
    </w:p>
    <w:p w14:paraId="6AA72229" w14:textId="77777777" w:rsidR="00140800" w:rsidRDefault="00000000">
      <w:pPr>
        <w:pStyle w:val="Heading4"/>
      </w:pPr>
      <w:r>
        <w:t>1. Functionality Extensibility (Adding Tools)</w:t>
      </w:r>
    </w:p>
    <w:p w14:paraId="28D664E0" w14:textId="77777777" w:rsidR="00140800" w:rsidRDefault="00000000">
      <w:pPr>
        <w:pStyle w:val="Compact"/>
        <w:numPr>
          <w:ilvl w:val="0"/>
          <w:numId w:val="180"/>
        </w:numPr>
      </w:pPr>
      <w:r>
        <w:rPr>
          <w:b/>
          <w:bCs/>
        </w:rPr>
        <w:t>Concept:</w:t>
      </w:r>
      <w:r>
        <w:t xml:space="preserve"> The ability to plug in new rendering engines, specialized chart types, or interactive features into a visualization platform.</w:t>
      </w:r>
    </w:p>
    <w:p w14:paraId="43E8A105" w14:textId="77777777" w:rsidR="00140800" w:rsidRDefault="00000000">
      <w:pPr>
        <w:pStyle w:val="Compact"/>
        <w:numPr>
          <w:ilvl w:val="0"/>
          <w:numId w:val="180"/>
        </w:numPr>
      </w:pPr>
      <w:r>
        <w:rPr>
          <w:b/>
          <w:bCs/>
        </w:rPr>
        <w:t>Mechanism:</w:t>
      </w:r>
      <w:r>
        <w:t xml:space="preserve"> Modern visualization libraries are often built on modular, open-source architectures.</w:t>
      </w:r>
    </w:p>
    <w:p w14:paraId="4E7606C5" w14:textId="77777777" w:rsidR="00140800" w:rsidRDefault="00000000">
      <w:pPr>
        <w:pStyle w:val="Compact"/>
        <w:numPr>
          <w:ilvl w:val="1"/>
          <w:numId w:val="181"/>
        </w:numPr>
      </w:pPr>
      <w:r>
        <w:rPr>
          <w:b/>
          <w:bCs/>
        </w:rPr>
        <w:t>Python Example:</w:t>
      </w:r>
      <w:r>
        <w:t xml:space="preserve"> A base visualization environment using </w:t>
      </w:r>
      <w:r>
        <w:rPr>
          <w:rStyle w:val="VerbatimChar"/>
        </w:rPr>
        <w:t>matplotlib</w:t>
      </w:r>
      <w:r>
        <w:t xml:space="preserve"> can be easily extended by installing specialized packages like </w:t>
      </w:r>
      <w:r>
        <w:rPr>
          <w:rStyle w:val="VerbatimChar"/>
        </w:rPr>
        <w:t>networkx</w:t>
      </w:r>
      <w:r>
        <w:t xml:space="preserve"> for graph visualization or </w:t>
      </w:r>
      <w:r>
        <w:rPr>
          <w:rStyle w:val="VerbatimChar"/>
        </w:rPr>
        <w:t>folium</w:t>
      </w:r>
      <w:r>
        <w:t xml:space="preserve"> for interactive maps.</w:t>
      </w:r>
    </w:p>
    <w:p w14:paraId="20EE981F" w14:textId="77777777" w:rsidR="00140800" w:rsidRDefault="00000000">
      <w:pPr>
        <w:pStyle w:val="Compact"/>
        <w:numPr>
          <w:ilvl w:val="0"/>
          <w:numId w:val="180"/>
        </w:numPr>
      </w:pPr>
      <w:r>
        <w:rPr>
          <w:b/>
          <w:bCs/>
        </w:rPr>
        <w:t>Benefit:</w:t>
      </w:r>
      <w:r>
        <w:t xml:space="preserve"> Keeps the visualization toolkit future-proof and adaptable to niche requirements.</w:t>
      </w:r>
    </w:p>
    <w:p w14:paraId="7C4EADF5" w14:textId="77777777" w:rsidR="00140800" w:rsidRDefault="00000000">
      <w:pPr>
        <w:pStyle w:val="Heading4"/>
      </w:pPr>
      <w:r>
        <w:t>2. Data Source Extensibility (Handling New Data)</w:t>
      </w:r>
    </w:p>
    <w:p w14:paraId="717481E4" w14:textId="77777777" w:rsidR="00140800" w:rsidRDefault="00000000">
      <w:pPr>
        <w:pStyle w:val="Compact"/>
        <w:numPr>
          <w:ilvl w:val="0"/>
          <w:numId w:val="182"/>
        </w:numPr>
      </w:pPr>
      <w:r>
        <w:rPr>
          <w:b/>
          <w:bCs/>
        </w:rPr>
        <w:t>Concept:</w:t>
      </w:r>
      <w:r>
        <w:t xml:space="preserve"> The visualization tool or dashboard should be able to connect to and handle data from new, unforeseen sources with minimal coding effort.</w:t>
      </w:r>
    </w:p>
    <w:p w14:paraId="1DA80BA1" w14:textId="77777777" w:rsidR="00140800" w:rsidRDefault="00000000">
      <w:pPr>
        <w:pStyle w:val="Compact"/>
        <w:numPr>
          <w:ilvl w:val="0"/>
          <w:numId w:val="182"/>
        </w:numPr>
      </w:pPr>
      <w:r>
        <w:rPr>
          <w:b/>
          <w:bCs/>
        </w:rPr>
        <w:t>Mechanism:</w:t>
      </w:r>
      <w:r>
        <w:t xml:space="preserve"> Using generic </w:t>
      </w:r>
      <w:r>
        <w:rPr>
          <w:b/>
          <w:bCs/>
        </w:rPr>
        <w:t>data connector frameworks</w:t>
      </w:r>
      <w:r>
        <w:t xml:space="preserve"> (like ODBC/JDBC or standardized cloud APIs) that can easily parse different data formats (CSV, JSON, SQL, etc.).</w:t>
      </w:r>
    </w:p>
    <w:p w14:paraId="52D2E672" w14:textId="77777777" w:rsidR="00140800" w:rsidRDefault="00000000">
      <w:pPr>
        <w:pStyle w:val="Compact"/>
        <w:numPr>
          <w:ilvl w:val="0"/>
          <w:numId w:val="182"/>
        </w:numPr>
      </w:pPr>
      <w:r>
        <w:rPr>
          <w:b/>
          <w:bCs/>
        </w:rPr>
        <w:t>Example:</w:t>
      </w:r>
      <w:r>
        <w:t xml:space="preserve"> A BI dashboard built a year ago should be able to connect to and visualize data from a new marketing platform (e.g., TikTok Ads API) today, simply by adding a new configuration, not by rewriting the dashboard rendering code.</w:t>
      </w:r>
    </w:p>
    <w:p w14:paraId="7FDF7DC6" w14:textId="77777777" w:rsidR="00140800" w:rsidRDefault="00000000">
      <w:pPr>
        <w:pStyle w:val="Heading4"/>
      </w:pPr>
      <w:r>
        <w:t>3. Output Format Extensibility</w:t>
      </w:r>
    </w:p>
    <w:p w14:paraId="3BE91761" w14:textId="77777777" w:rsidR="00140800" w:rsidRDefault="00000000">
      <w:pPr>
        <w:pStyle w:val="Compact"/>
        <w:numPr>
          <w:ilvl w:val="0"/>
          <w:numId w:val="183"/>
        </w:numPr>
      </w:pPr>
      <w:r>
        <w:rPr>
          <w:b/>
          <w:bCs/>
        </w:rPr>
        <w:t>Concept:</w:t>
      </w:r>
      <w:r>
        <w:t xml:space="preserve"> The ability of the system to render the final visualization in various output formats required by different downstream systems.</w:t>
      </w:r>
    </w:p>
    <w:p w14:paraId="7832C737" w14:textId="77777777" w:rsidR="00140800" w:rsidRDefault="00000000">
      <w:pPr>
        <w:pStyle w:val="Compact"/>
        <w:numPr>
          <w:ilvl w:val="0"/>
          <w:numId w:val="183"/>
        </w:numPr>
      </w:pPr>
      <w:r>
        <w:rPr>
          <w:b/>
          <w:bCs/>
        </w:rPr>
        <w:t>Mechanism:</w:t>
      </w:r>
      <w:r>
        <w:t xml:space="preserve"> Offering multiple export options (PNG, PDF, SVG, interactive HTML/JSON).</w:t>
      </w:r>
    </w:p>
    <w:p w14:paraId="4F118729" w14:textId="77777777" w:rsidR="00140800" w:rsidRDefault="00000000">
      <w:pPr>
        <w:pStyle w:val="Compact"/>
        <w:numPr>
          <w:ilvl w:val="0"/>
          <w:numId w:val="183"/>
        </w:numPr>
      </w:pPr>
      <w:r>
        <w:rPr>
          <w:b/>
          <w:bCs/>
        </w:rPr>
        <w:t>Example:</w:t>
      </w:r>
      <w:r>
        <w:t xml:space="preserve"> Generating a high-resolution </w:t>
      </w:r>
      <w:r>
        <w:rPr>
          <w:b/>
          <w:bCs/>
        </w:rPr>
        <w:t>SVG</w:t>
      </w:r>
      <w:r>
        <w:t xml:space="preserve"> for a publication (vector graphics) and an </w:t>
      </w:r>
      <w:r>
        <w:rPr>
          <w:b/>
          <w:bCs/>
        </w:rPr>
        <w:t>interactive HTML</w:t>
      </w:r>
      <w:r>
        <w:t xml:space="preserve"> file for a web dashboard from the </w:t>
      </w:r>
      <w:r>
        <w:rPr>
          <w:i/>
          <w:iCs/>
        </w:rPr>
        <w:t>same</w:t>
      </w:r>
      <w:r>
        <w:t xml:space="preserve"> plot code.</w:t>
      </w:r>
    </w:p>
    <w:p w14:paraId="6E7B053C" w14:textId="77777777" w:rsidR="00140800" w:rsidRDefault="00000000">
      <w:r>
        <w:pict w14:anchorId="7E51C566">
          <v:rect id="_x0000_i1089" style="width:0;height:1.5pt" o:hralign="center" o:hrstd="t" o:hr="t"/>
        </w:pict>
      </w:r>
    </w:p>
    <w:p w14:paraId="0084CABC" w14:textId="77777777" w:rsidR="00140800" w:rsidRDefault="00000000">
      <w:pPr>
        <w:pStyle w:val="Heading3"/>
      </w:pPr>
      <w:r>
        <w:lastRenderedPageBreak/>
        <w:t>IV. Conclusion</w:t>
      </w:r>
    </w:p>
    <w:p w14:paraId="01622C33" w14:textId="77777777" w:rsidR="00140800" w:rsidRDefault="00000000">
      <w:pPr>
        <w:pStyle w:val="FirstParagraph"/>
      </w:pPr>
      <w:r>
        <w:t xml:space="preserve">Extensibility is a critical </w:t>
      </w:r>
      <w:r>
        <w:rPr>
          <w:b/>
          <w:bCs/>
        </w:rPr>
        <w:t>architectural necessity</w:t>
      </w:r>
      <w:r>
        <w:t xml:space="preserve"> in both data modeling and visualization. In a rapidly changing technological and business environment, non-extensible systems quickly become bottlenecks. By prioritizing flexible schemas, open APIs, and modular software design, data professionals ensure their systems can evolve and accept new forms of data and new methods of visualization without costly overhauls, thereby maintaining </w:t>
      </w:r>
      <w:r>
        <w:rPr>
          <w:b/>
          <w:bCs/>
        </w:rPr>
        <w:t>agility</w:t>
      </w:r>
      <w:r>
        <w:t xml:space="preserve"> and </w:t>
      </w:r>
      <w:r>
        <w:rPr>
          <w:b/>
          <w:bCs/>
        </w:rPr>
        <w:t>long-term relevance</w:t>
      </w:r>
      <w:r>
        <w:t>.</w:t>
      </w:r>
    </w:p>
    <w:p w14:paraId="2E463FDA" w14:textId="77777777" w:rsidR="00140800" w:rsidRDefault="00000000">
      <w:pPr>
        <w:pStyle w:val="Heading3"/>
      </w:pPr>
      <w:r>
        <w:t>V.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50FB86E1"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580C4A52" w14:textId="77777777" w:rsidR="00140800" w:rsidRDefault="00000000">
            <w:pPr>
              <w:pStyle w:val="Compact"/>
              <w:jc w:val="center"/>
            </w:pPr>
            <w:r>
              <w:t>Area</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A8C1F37" w14:textId="77777777" w:rsidR="00140800" w:rsidRDefault="00000000">
            <w:pPr>
              <w:pStyle w:val="Compact"/>
              <w:jc w:val="center"/>
            </w:pPr>
            <w:r>
              <w:t>Concept of Extensibility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1C966709" w14:textId="77777777" w:rsidR="00140800" w:rsidRDefault="00000000">
            <w:pPr>
              <w:pStyle w:val="Compact"/>
              <w:jc w:val="center"/>
            </w:pPr>
            <w:r>
              <w:t>Key Mechanism</w:t>
            </w:r>
          </w:p>
        </w:tc>
      </w:tr>
      <w:tr w:rsidR="00140800" w14:paraId="6518DB2B"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C7251EF" w14:textId="77777777" w:rsidR="00140800" w:rsidRDefault="00000000">
            <w:pPr>
              <w:pStyle w:val="Compact"/>
            </w:pPr>
            <w:r>
              <w:rPr>
                <w:b/>
                <w:bCs/>
              </w:rPr>
              <w:t>Overall</w:t>
            </w:r>
          </w:p>
        </w:tc>
        <w:tc>
          <w:tcPr>
            <w:tcW w:w="2640" w:type="dxa"/>
            <w:tcBorders>
              <w:top w:val="single" w:sz="10" w:space="0" w:color="000000"/>
              <w:left w:val="single" w:sz="10" w:space="0" w:color="000000"/>
              <w:bottom w:val="single" w:sz="10" w:space="0" w:color="000000"/>
              <w:right w:val="single" w:sz="10" w:space="0" w:color="000000"/>
            </w:tcBorders>
          </w:tcPr>
          <w:p w14:paraId="28BE22C1" w14:textId="77777777" w:rsidR="00140800" w:rsidRDefault="00000000">
            <w:pPr>
              <w:pStyle w:val="Compact"/>
            </w:pPr>
            <w:r>
              <w:t xml:space="preserve">Ability to add features/data with </w:t>
            </w:r>
            <w:r>
              <w:rPr>
                <w:b/>
                <w:bCs/>
              </w:rPr>
              <w:t>minimal core modification</w:t>
            </w:r>
            <w:r>
              <w:t>.</w:t>
            </w:r>
          </w:p>
        </w:tc>
        <w:tc>
          <w:tcPr>
            <w:tcW w:w="2640" w:type="dxa"/>
            <w:tcBorders>
              <w:top w:val="single" w:sz="10" w:space="0" w:color="000000"/>
              <w:left w:val="single" w:sz="10" w:space="0" w:color="000000"/>
              <w:bottom w:val="single" w:sz="10" w:space="0" w:color="000000"/>
              <w:right w:val="single" w:sz="10" w:space="0" w:color="000000"/>
            </w:tcBorders>
          </w:tcPr>
          <w:p w14:paraId="2148134B" w14:textId="77777777" w:rsidR="00140800" w:rsidRDefault="00000000">
            <w:pPr>
              <w:pStyle w:val="Compact"/>
            </w:pPr>
            <w:r>
              <w:t>Modular architecture; Standardized APIs.</w:t>
            </w:r>
          </w:p>
        </w:tc>
      </w:tr>
      <w:tr w:rsidR="00140800" w14:paraId="04EE8EDC"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59CDFEF" w14:textId="77777777" w:rsidR="00140800" w:rsidRDefault="00000000">
            <w:pPr>
              <w:pStyle w:val="Compact"/>
            </w:pPr>
            <w:r>
              <w:rPr>
                <w:b/>
                <w:bCs/>
              </w:rPr>
              <w:t>Data Modeling</w:t>
            </w:r>
          </w:p>
        </w:tc>
        <w:tc>
          <w:tcPr>
            <w:tcW w:w="2640" w:type="dxa"/>
            <w:tcBorders>
              <w:top w:val="single" w:sz="10" w:space="0" w:color="000000"/>
              <w:left w:val="single" w:sz="10" w:space="0" w:color="000000"/>
              <w:bottom w:val="single" w:sz="10" w:space="0" w:color="000000"/>
              <w:right w:val="single" w:sz="10" w:space="0" w:color="000000"/>
            </w:tcBorders>
          </w:tcPr>
          <w:p w14:paraId="6E478919" w14:textId="77777777" w:rsidR="00140800" w:rsidRDefault="00000000">
            <w:pPr>
              <w:pStyle w:val="Compact"/>
            </w:pPr>
            <w:r>
              <w:t>Schema evolution and integration of new models.</w:t>
            </w:r>
          </w:p>
        </w:tc>
        <w:tc>
          <w:tcPr>
            <w:tcW w:w="2640" w:type="dxa"/>
            <w:tcBorders>
              <w:top w:val="single" w:sz="10" w:space="0" w:color="000000"/>
              <w:left w:val="single" w:sz="10" w:space="0" w:color="000000"/>
              <w:bottom w:val="single" w:sz="10" w:space="0" w:color="000000"/>
              <w:right w:val="single" w:sz="10" w:space="0" w:color="000000"/>
            </w:tcBorders>
          </w:tcPr>
          <w:p w14:paraId="4963638A" w14:textId="77777777" w:rsidR="00140800" w:rsidRDefault="00000000">
            <w:pPr>
              <w:pStyle w:val="Compact"/>
            </w:pPr>
            <w:r>
              <w:t>Adding columns/tables easily; using standardized data interfaces.</w:t>
            </w:r>
          </w:p>
        </w:tc>
      </w:tr>
      <w:tr w:rsidR="00140800" w14:paraId="4CF28136"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4EEB4CB6" w14:textId="77777777" w:rsidR="00140800" w:rsidRDefault="00000000">
            <w:pPr>
              <w:pStyle w:val="Compact"/>
            </w:pPr>
            <w:r>
              <w:rPr>
                <w:b/>
                <w:bCs/>
              </w:rPr>
              <w:t>Visualization</w:t>
            </w:r>
          </w:p>
        </w:tc>
        <w:tc>
          <w:tcPr>
            <w:tcW w:w="2640" w:type="dxa"/>
            <w:tcBorders>
              <w:top w:val="single" w:sz="10" w:space="0" w:color="000000"/>
              <w:left w:val="single" w:sz="10" w:space="0" w:color="000000"/>
              <w:bottom w:val="single" w:sz="10" w:space="0" w:color="000000"/>
              <w:right w:val="single" w:sz="10" w:space="0" w:color="000000"/>
            </w:tcBorders>
          </w:tcPr>
          <w:p w14:paraId="33EAC433" w14:textId="77777777" w:rsidR="00140800" w:rsidRDefault="00000000">
            <w:pPr>
              <w:pStyle w:val="Compact"/>
            </w:pPr>
            <w:r>
              <w:t>Adding new chart types and handling new data sources.</w:t>
            </w:r>
          </w:p>
        </w:tc>
        <w:tc>
          <w:tcPr>
            <w:tcW w:w="2640" w:type="dxa"/>
            <w:tcBorders>
              <w:top w:val="single" w:sz="10" w:space="0" w:color="000000"/>
              <w:left w:val="single" w:sz="10" w:space="0" w:color="000000"/>
              <w:bottom w:val="single" w:sz="10" w:space="0" w:color="000000"/>
              <w:right w:val="single" w:sz="10" w:space="0" w:color="000000"/>
            </w:tcBorders>
          </w:tcPr>
          <w:p w14:paraId="5075A973" w14:textId="77777777" w:rsidR="00140800" w:rsidRDefault="00000000">
            <w:pPr>
              <w:pStyle w:val="Compact"/>
            </w:pPr>
            <w:r>
              <w:rPr>
                <w:b/>
                <w:bCs/>
              </w:rPr>
              <w:t>Modular libraries</w:t>
            </w:r>
            <w:r>
              <w:t xml:space="preserve"> (e.g., Matplotlib extended by Seaborn); Generic data connectors.</w:t>
            </w:r>
          </w:p>
        </w:tc>
      </w:tr>
      <w:tr w:rsidR="00140800" w14:paraId="3BAA042A"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E53C5B1" w14:textId="77777777" w:rsidR="00140800" w:rsidRDefault="00000000">
            <w:pPr>
              <w:pStyle w:val="Compact"/>
            </w:pPr>
            <w:r>
              <w:rPr>
                <w:b/>
                <w:bCs/>
              </w:rPr>
              <w:t>Benefit</w:t>
            </w:r>
          </w:p>
        </w:tc>
        <w:tc>
          <w:tcPr>
            <w:tcW w:w="2640" w:type="dxa"/>
            <w:tcBorders>
              <w:top w:val="single" w:sz="10" w:space="0" w:color="000000"/>
              <w:left w:val="single" w:sz="10" w:space="0" w:color="000000"/>
              <w:bottom w:val="single" w:sz="10" w:space="0" w:color="000000"/>
              <w:right w:val="single" w:sz="10" w:space="0" w:color="000000"/>
            </w:tcBorders>
          </w:tcPr>
          <w:p w14:paraId="3ED3DF4F" w14:textId="77777777" w:rsidR="00140800" w:rsidRDefault="00000000">
            <w:pPr>
              <w:pStyle w:val="Compact"/>
            </w:pPr>
            <w:r>
              <w:t xml:space="preserve">Ensures the system is </w:t>
            </w:r>
            <w:r>
              <w:rPr>
                <w:b/>
                <w:bCs/>
              </w:rPr>
              <w:t>future-proof</w:t>
            </w:r>
            <w:r>
              <w:t>, adaptable, and supports business agility.</w:t>
            </w:r>
          </w:p>
        </w:tc>
        <w:tc>
          <w:tcPr>
            <w:tcW w:w="2640" w:type="dxa"/>
            <w:tcBorders>
              <w:top w:val="single" w:sz="10" w:space="0" w:color="000000"/>
              <w:left w:val="single" w:sz="10" w:space="0" w:color="000000"/>
              <w:bottom w:val="single" w:sz="10" w:space="0" w:color="000000"/>
              <w:right w:val="single" w:sz="10" w:space="0" w:color="000000"/>
            </w:tcBorders>
          </w:tcPr>
          <w:p w14:paraId="612AA287" w14:textId="77777777" w:rsidR="00140800" w:rsidRDefault="00000000">
            <w:pPr>
              <w:pStyle w:val="Compact"/>
            </w:pPr>
            <w:r>
              <w:t>Avoids costly system overhauls.</w:t>
            </w:r>
          </w:p>
        </w:tc>
      </w:tr>
    </w:tbl>
    <w:p w14:paraId="49F3EFB5" w14:textId="77777777" w:rsidR="00C30102" w:rsidRDefault="00C30102" w:rsidP="00C30102"/>
    <w:p w14:paraId="107A8EAB" w14:textId="091D73E6" w:rsidR="00C30102" w:rsidRPr="00C30102" w:rsidRDefault="00C30102" w:rsidP="00C30102">
      <w:pPr>
        <w:rPr>
          <w:b/>
          <w:bCs/>
          <w:color w:val="A02B93" w:themeColor="accent5"/>
          <w:sz w:val="32"/>
          <w:szCs w:val="32"/>
        </w:rPr>
      </w:pPr>
      <w:r w:rsidRPr="00C30102">
        <w:rPr>
          <w:b/>
          <w:bCs/>
          <w:color w:val="A02B93" w:themeColor="accent5"/>
          <w:sz w:val="32"/>
          <w:szCs w:val="32"/>
        </w:rPr>
        <w:t>11. Other Issues: 3-D Plots</w:t>
      </w:r>
    </w:p>
    <w:p w14:paraId="78FE61B2" w14:textId="77777777" w:rsidR="00C30102" w:rsidRPr="00C30102" w:rsidRDefault="00C30102" w:rsidP="00C30102">
      <w:pPr>
        <w:rPr>
          <w:color w:val="A02B93" w:themeColor="accent5"/>
          <w:sz w:val="32"/>
          <w:szCs w:val="32"/>
        </w:rPr>
      </w:pPr>
      <w:r w:rsidRPr="00C30102">
        <w:rPr>
          <w:color w:val="A02B93" w:themeColor="accent5"/>
          <w:sz w:val="32"/>
          <w:szCs w:val="32"/>
        </w:rPr>
        <w:t>3D-Plots in data modeling and visualization.</w:t>
      </w:r>
    </w:p>
    <w:p w14:paraId="4FF2282E" w14:textId="535A6069" w:rsidR="00140800" w:rsidRPr="00C30102" w:rsidRDefault="00C30102" w:rsidP="00C30102">
      <w:pPr>
        <w:rPr>
          <w:b/>
          <w:bCs/>
          <w:color w:val="A02B93" w:themeColor="accent5"/>
          <w:sz w:val="32"/>
          <w:szCs w:val="32"/>
        </w:rPr>
      </w:pPr>
      <w:r w:rsidRPr="00C30102">
        <w:rPr>
          <w:color w:val="A02B93" w:themeColor="accent5"/>
          <w:sz w:val="32"/>
          <w:szCs w:val="32"/>
        </w:rPr>
        <w:t>Explain 3D-Plots in data modeling and visualization. (2022)</w:t>
      </w:r>
    </w:p>
    <w:p w14:paraId="17FC5A2F" w14:textId="77777777" w:rsidR="00140800" w:rsidRDefault="00000000">
      <w:pPr>
        <w:pStyle w:val="Heading2"/>
      </w:pPr>
      <w:r>
        <w:rPr>
          <w:rFonts w:ascii="Segoe UI Emoji" w:hAnsi="Segoe UI Emoji" w:cs="Segoe UI Emoji"/>
        </w:rPr>
        <w:t>🌟</w:t>
      </w:r>
      <w:r>
        <w:t xml:space="preserve"> 3D-Plots in Data Modeling and Visualization (12–15 Marks)</w:t>
      </w:r>
    </w:p>
    <w:p w14:paraId="471C7F03" w14:textId="77777777" w:rsidR="00140800" w:rsidRDefault="00000000">
      <w:pPr>
        <w:pStyle w:val="Heading3"/>
      </w:pPr>
      <w:r>
        <w:t>I. Introduction and Definition</w:t>
      </w:r>
    </w:p>
    <w:p w14:paraId="2B4169F0" w14:textId="77777777" w:rsidR="00140800" w:rsidRDefault="00000000">
      <w:pPr>
        <w:pStyle w:val="Heading4"/>
      </w:pPr>
      <w:r>
        <w:t>Definition</w:t>
      </w:r>
    </w:p>
    <w:p w14:paraId="0789D97C" w14:textId="77777777" w:rsidR="00140800" w:rsidRDefault="00000000">
      <w:pPr>
        <w:pStyle w:val="FirstParagraph"/>
      </w:pPr>
      <w:r>
        <w:t xml:space="preserve">A </w:t>
      </w:r>
      <w:r>
        <w:rPr>
          <w:b/>
          <w:bCs/>
        </w:rPr>
        <w:t>3D-Plot</w:t>
      </w:r>
      <w:r>
        <w:t xml:space="preserve"> (Three-Dimensional Plot) is a graphical representation that displays data using </w:t>
      </w:r>
      <w:r>
        <w:rPr>
          <w:b/>
          <w:bCs/>
        </w:rPr>
        <w:t>three orthogonal axes</w:t>
      </w:r>
      <w:r>
        <w:t xml:space="preserve">: the X-axis (width), the Y-axis (depth), and the Z-axis (height). It is designed to visualize the relationship between </w:t>
      </w:r>
      <w:r>
        <w:rPr>
          <w:b/>
          <w:bCs/>
        </w:rPr>
        <w:t>three continuous numerical variables</w:t>
      </w:r>
      <w:r>
        <w:t xml:space="preserve"> simultaneously in a single, three-dimensional space.</w:t>
      </w:r>
    </w:p>
    <w:p w14:paraId="4E690D7D" w14:textId="77777777" w:rsidR="00140800" w:rsidRDefault="00000000">
      <w:pPr>
        <w:pStyle w:val="Compact"/>
        <w:numPr>
          <w:ilvl w:val="0"/>
          <w:numId w:val="184"/>
        </w:numPr>
      </w:pPr>
      <w:r>
        <w:rPr>
          <w:b/>
          <w:bCs/>
        </w:rPr>
        <w:t>Purpose:</w:t>
      </w:r>
      <w:r>
        <w:t xml:space="preserve"> Primarily used to visualize surfaces, complex statistical distributions, or the output of models involving three features (e.g., in physics, engineering, or machine learning).</w:t>
      </w:r>
    </w:p>
    <w:p w14:paraId="2F374B07" w14:textId="77777777" w:rsidR="00140800" w:rsidRDefault="00000000">
      <w:pPr>
        <w:pStyle w:val="Heading4"/>
      </w:pPr>
      <w:r>
        <w:t>Context in Visualization</w:t>
      </w:r>
    </w:p>
    <w:p w14:paraId="7746247B" w14:textId="77777777" w:rsidR="00140800" w:rsidRDefault="00000000">
      <w:pPr>
        <w:pStyle w:val="FirstParagraph"/>
      </w:pPr>
      <w:r>
        <w:t>While powerful, 3D-plots are considered a specialized tool. They effectively map three dimensions to three visual positions (X, Y, Z), but they introduce challenges in translation from the 3D space to the 2D screen, often leading to perceptual issues.</w:t>
      </w:r>
    </w:p>
    <w:p w14:paraId="58F273D3" w14:textId="77777777" w:rsidR="00140800" w:rsidRDefault="00000000">
      <w:r>
        <w:pict w14:anchorId="220ECCEC">
          <v:rect id="_x0000_i1090" style="width:0;height:1.5pt" o:hralign="center" o:hrstd="t" o:hr="t"/>
        </w:pict>
      </w:r>
    </w:p>
    <w:p w14:paraId="68524A47" w14:textId="77777777" w:rsidR="00140800" w:rsidRDefault="00000000">
      <w:pPr>
        <w:pStyle w:val="Heading3"/>
      </w:pPr>
      <w:r>
        <w:lastRenderedPageBreak/>
        <w:t>II. Applications in Data Modeling and Visualization</w:t>
      </w:r>
    </w:p>
    <w:p w14:paraId="37F883D3" w14:textId="77777777" w:rsidR="00140800" w:rsidRDefault="00000000">
      <w:pPr>
        <w:pStyle w:val="FirstParagraph"/>
      </w:pPr>
      <w:r>
        <w:t>3D-plots are most effective when the underlying data is genuinely three-dimensional or when modeling results involve calculating a surface.</w:t>
      </w:r>
    </w:p>
    <w:p w14:paraId="53E5FD0F" w14:textId="77777777" w:rsidR="00140800" w:rsidRDefault="00000000">
      <w:pPr>
        <w:pStyle w:val="Heading4"/>
      </w:pPr>
      <w:r>
        <w:t>1. Data Modeling (Visualizing Model Output)</w:t>
      </w:r>
    </w:p>
    <w:p w14:paraId="392A0643" w14:textId="77777777" w:rsidR="00140800" w:rsidRDefault="00000000">
      <w:pPr>
        <w:pStyle w:val="Compact"/>
        <w:numPr>
          <w:ilvl w:val="0"/>
          <w:numId w:val="185"/>
        </w:numPr>
      </w:pPr>
      <w:r>
        <w:rPr>
          <w:b/>
          <w:bCs/>
        </w:rPr>
        <w:t>Response Surfaces:</w:t>
      </w:r>
      <w:r>
        <w:t xml:space="preserve"> This is the most common use. In regression or optimization, a 3D-plot can visualize a </w:t>
      </w:r>
      <w:r>
        <w:rPr>
          <w:b/>
          <w:bCs/>
        </w:rPr>
        <w:t>response surface</w:t>
      </w:r>
      <w:r>
        <w:t xml:space="preserve"> where Z represents the output (response) of a model, and X and Y represent the two key input features (predictors).</w:t>
      </w:r>
    </w:p>
    <w:p w14:paraId="1C3EFBB4" w14:textId="77777777" w:rsidR="00140800" w:rsidRDefault="00000000">
      <w:pPr>
        <w:pStyle w:val="Compact"/>
        <w:numPr>
          <w:ilvl w:val="1"/>
          <w:numId w:val="186"/>
        </w:numPr>
      </w:pPr>
      <w:r>
        <w:rPr>
          <w:i/>
          <w:iCs/>
        </w:rPr>
        <w:t>Example:</w:t>
      </w:r>
      <w:r>
        <w:t xml:space="preserve"> Plotting a polynomial regression result where </w:t>
      </w:r>
      <m:oMath>
        <m:r>
          <w:rPr>
            <w:rFonts w:ascii="Cambria Math" w:hAnsi="Cambria Math"/>
          </w:rPr>
          <m:t>Z</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The smooth surface shows how the predicted outcome changes as both X and Y vary.</w:t>
      </w:r>
    </w:p>
    <w:p w14:paraId="374AE72E" w14:textId="77777777" w:rsidR="00140800" w:rsidRDefault="00000000">
      <w:pPr>
        <w:pStyle w:val="Compact"/>
        <w:numPr>
          <w:ilvl w:val="0"/>
          <w:numId w:val="185"/>
        </w:numPr>
      </w:pPr>
      <w:r>
        <w:rPr>
          <w:b/>
          <w:bCs/>
        </w:rPr>
        <w:t>Cost Functions:</w:t>
      </w:r>
      <w:r>
        <w:t xml:space="preserve"> Visualizing the landscape of a machine learning model’s </w:t>
      </w:r>
      <w:r>
        <w:rPr>
          <w:b/>
          <w:bCs/>
        </w:rPr>
        <w:t>cost or loss function</w:t>
      </w:r>
      <w:r>
        <w:t xml:space="preserve"> (Z-axis) against two changeable parameters (X and Y). This helps analysts visually identify local minima, saddle points, and the path taken by optimization algorithms (like gradient descent).</w:t>
      </w:r>
    </w:p>
    <w:p w14:paraId="4F93B1CB" w14:textId="77777777" w:rsidR="00140800" w:rsidRDefault="00000000">
      <w:pPr>
        <w:pStyle w:val="Compact"/>
        <w:numPr>
          <w:ilvl w:val="0"/>
          <w:numId w:val="185"/>
        </w:numPr>
      </w:pPr>
      <w:r>
        <w:rPr>
          <w:b/>
          <w:bCs/>
        </w:rPr>
        <w:t>Probability Distributions:</w:t>
      </w:r>
      <w:r>
        <w:t xml:space="preserve"> Displaying complex </w:t>
      </w:r>
      <w:r>
        <w:rPr>
          <w:b/>
          <w:bCs/>
        </w:rPr>
        <w:t>multivariate probability density functions</w:t>
      </w:r>
      <w:r>
        <w:t xml:space="preserve"> where the height (Z) represents the probability density for a given pair of variables (X, Y).</w:t>
      </w:r>
    </w:p>
    <w:p w14:paraId="701889AB" w14:textId="77777777" w:rsidR="00140800" w:rsidRDefault="00000000">
      <w:pPr>
        <w:pStyle w:val="Heading4"/>
      </w:pPr>
      <w:r>
        <w:t>2. Data Visualization (Direct Data Display)</w:t>
      </w:r>
    </w:p>
    <w:p w14:paraId="7866458D" w14:textId="77777777" w:rsidR="00140800" w:rsidRDefault="00000000">
      <w:pPr>
        <w:pStyle w:val="Compact"/>
        <w:numPr>
          <w:ilvl w:val="0"/>
          <w:numId w:val="187"/>
        </w:numPr>
      </w:pPr>
      <w:r>
        <w:rPr>
          <w:b/>
          <w:bCs/>
        </w:rPr>
        <w:t>Point Clouds:</w:t>
      </w:r>
      <w:r>
        <w:t xml:space="preserve"> Plotting raw 3D data points from scientific experiments (e.g., Lidar scans, anatomical imaging, particle physics).</w:t>
      </w:r>
    </w:p>
    <w:p w14:paraId="068729BD" w14:textId="77777777" w:rsidR="00140800" w:rsidRDefault="00000000">
      <w:pPr>
        <w:pStyle w:val="Compact"/>
        <w:numPr>
          <w:ilvl w:val="0"/>
          <w:numId w:val="187"/>
        </w:numPr>
      </w:pPr>
      <w:r>
        <w:rPr>
          <w:b/>
          <w:bCs/>
        </w:rPr>
        <w:t>Geospatial Terrain:</w:t>
      </w:r>
      <w:r>
        <w:t xml:space="preserve"> Visualizing elevation (Z) over a geographical region (X, Y), creating a topographic map.</w:t>
      </w:r>
    </w:p>
    <w:p w14:paraId="0A58E05A" w14:textId="77777777" w:rsidR="00140800" w:rsidRDefault="00000000">
      <w:pPr>
        <w:pStyle w:val="Compact"/>
        <w:numPr>
          <w:ilvl w:val="0"/>
          <w:numId w:val="187"/>
        </w:numPr>
      </w:pPr>
      <w:r>
        <w:rPr>
          <w:b/>
          <w:bCs/>
        </w:rPr>
        <w:t>Volume Rendering:</w:t>
      </w:r>
      <w:r>
        <w:t xml:space="preserve"> In fields like medical imaging, stacking many 2D slices (e.g., from an MRI scan) to reconstruct and visualize a 3D volume.</w:t>
      </w:r>
    </w:p>
    <w:p w14:paraId="0EA38203" w14:textId="77777777" w:rsidR="00140800" w:rsidRDefault="00000000">
      <w:r>
        <w:pict w14:anchorId="2CD83EBF">
          <v:rect id="_x0000_i1091" style="width:0;height:1.5pt" o:hralign="center" o:hrstd="t" o:hr="t"/>
        </w:pict>
      </w:r>
    </w:p>
    <w:p w14:paraId="31BF721A" w14:textId="77777777" w:rsidR="00140800" w:rsidRDefault="00000000">
      <w:pPr>
        <w:pStyle w:val="Heading3"/>
      </w:pPr>
      <w:r>
        <w:t>III. Issues and Challenges in 3D-Plots</w:t>
      </w:r>
    </w:p>
    <w:p w14:paraId="18890E17" w14:textId="77777777" w:rsidR="00140800" w:rsidRDefault="00000000">
      <w:pPr>
        <w:pStyle w:val="FirstParagraph"/>
      </w:pPr>
      <w:r>
        <w:t>Despite their conceptual appeal, 3D-plots are often discouraged for general-purpose visualization due to inherent perceptual difficulties:</w:t>
      </w:r>
    </w:p>
    <w:p w14:paraId="5CEE3623" w14:textId="77777777" w:rsidR="00140800" w:rsidRDefault="00000000">
      <w:pPr>
        <w:pStyle w:val="Heading4"/>
      </w:pPr>
      <w:r>
        <w:t>1. Occlusion (Hiding)</w:t>
      </w:r>
    </w:p>
    <w:p w14:paraId="399FB5E1" w14:textId="77777777" w:rsidR="00140800" w:rsidRDefault="00000000">
      <w:pPr>
        <w:pStyle w:val="FirstParagraph"/>
      </w:pPr>
      <w:r>
        <w:t>Points or surfaces further back in the 3D space can be completely hidden (</w:t>
      </w:r>
      <w:r>
        <w:rPr>
          <w:b/>
          <w:bCs/>
        </w:rPr>
        <w:t>occluded</w:t>
      </w:r>
      <w:r>
        <w:t>) by elements positioned closer to the viewer. This makes it impossible to verify all data points.</w:t>
      </w:r>
    </w:p>
    <w:p w14:paraId="3F11586C" w14:textId="77777777" w:rsidR="00140800" w:rsidRDefault="00000000">
      <w:pPr>
        <w:pStyle w:val="Heading4"/>
      </w:pPr>
      <w:r>
        <w:t>2. Perspective Distortion</w:t>
      </w:r>
    </w:p>
    <w:p w14:paraId="1779FF5A" w14:textId="77777777" w:rsidR="00140800" w:rsidRDefault="00000000">
      <w:pPr>
        <w:pStyle w:val="FirstParagraph"/>
      </w:pPr>
      <w:r>
        <w:t>Due to the projection of a 3D space onto a 2D screen, the perceived distances and angles are distorted. Lines that are parallel in 3D might appear to converge on the screen, leading to misinterpretation of magnitudes and relationships.</w:t>
      </w:r>
    </w:p>
    <w:p w14:paraId="3E45EA8D" w14:textId="77777777" w:rsidR="00140800" w:rsidRDefault="00000000">
      <w:pPr>
        <w:pStyle w:val="Heading4"/>
      </w:pPr>
      <w:r>
        <w:t>3. Interpretation Ambiguity (Depth Cue Failure)</w:t>
      </w:r>
    </w:p>
    <w:p w14:paraId="1B43E84F" w14:textId="77777777" w:rsidR="00140800" w:rsidRDefault="00000000">
      <w:pPr>
        <w:pStyle w:val="FirstParagraph"/>
      </w:pPr>
      <w:r>
        <w:t>Humans rely on visual cues (shading, shadowing, texture, line perspective) to judge depth. If these cues are weak or confusing, it becomes difficult to accurately read the Z-value of a point, especially when the plot is static.</w:t>
      </w:r>
    </w:p>
    <w:p w14:paraId="1733E44F" w14:textId="77777777" w:rsidR="00140800" w:rsidRDefault="00000000">
      <w:pPr>
        <w:pStyle w:val="Heading4"/>
      </w:pPr>
      <w:r>
        <w:t>4. Interaction Requirement</w:t>
      </w:r>
    </w:p>
    <w:p w14:paraId="3CCA7AB9" w14:textId="77777777" w:rsidR="00140800" w:rsidRDefault="00000000">
      <w:pPr>
        <w:pStyle w:val="FirstParagraph"/>
      </w:pPr>
      <w:r>
        <w:t xml:space="preserve">The challenges of occlusion and ambiguity are often partially mitigated only when the plot is </w:t>
      </w:r>
      <w:r>
        <w:rPr>
          <w:b/>
          <w:bCs/>
        </w:rPr>
        <w:t>interactive</w:t>
      </w:r>
      <w:r>
        <w:t xml:space="preserve"> (allowing the user to rotate the plot). A static 3D plot is usually the least effective way to communicate complex data.</w:t>
      </w:r>
    </w:p>
    <w:p w14:paraId="3ED2E4BF" w14:textId="77777777" w:rsidR="00140800" w:rsidRDefault="00000000">
      <w:r>
        <w:lastRenderedPageBreak/>
        <w:pict w14:anchorId="7EEBE406">
          <v:rect id="_x0000_i1092" style="width:0;height:1.5pt" o:hralign="center" o:hrstd="t" o:hr="t"/>
        </w:pict>
      </w:r>
    </w:p>
    <w:p w14:paraId="3B9E4F8D" w14:textId="77777777" w:rsidR="00140800" w:rsidRDefault="00000000">
      <w:pPr>
        <w:pStyle w:val="Heading3"/>
      </w:pPr>
      <w:r>
        <w:t>IV. Alternatives to 3D-Plots (Higher-Dimensional Displays)</w:t>
      </w:r>
    </w:p>
    <w:p w14:paraId="435E97BC" w14:textId="77777777" w:rsidR="00140800" w:rsidRDefault="00000000">
      <w:pPr>
        <w:pStyle w:val="FirstParagraph"/>
      </w:pPr>
      <w:r>
        <w:t>For many datasets where the primary goal is comparison and accuracy, 2D alternatives are superior for visualizing three or more variables:</w:t>
      </w:r>
    </w:p>
    <w:p w14:paraId="1EEFD407" w14:textId="77777777" w:rsidR="00140800" w:rsidRDefault="00000000">
      <w:pPr>
        <w:pStyle w:val="Compact"/>
        <w:numPr>
          <w:ilvl w:val="0"/>
          <w:numId w:val="188"/>
        </w:numPr>
      </w:pPr>
      <w:r>
        <w:rPr>
          <w:b/>
          <w:bCs/>
        </w:rPr>
        <w:t>Contour Plots (Level Maps):</w:t>
      </w:r>
      <w:r>
        <w:t xml:space="preserve"> Instead of a 3D surface, a 2D plot is used where the third variable (Z) is represented by </w:t>
      </w:r>
      <w:r>
        <w:rPr>
          <w:b/>
          <w:bCs/>
        </w:rPr>
        <w:t>lines of constant value</w:t>
      </w:r>
      <w:r>
        <w:t xml:space="preserve"> (contours), similar to elevation lines on a topographic map.</w:t>
      </w:r>
    </w:p>
    <w:p w14:paraId="71A5C404" w14:textId="77777777" w:rsidR="00140800" w:rsidRDefault="00000000">
      <w:pPr>
        <w:pStyle w:val="Compact"/>
        <w:numPr>
          <w:ilvl w:val="0"/>
          <w:numId w:val="188"/>
        </w:numPr>
      </w:pPr>
      <w:r>
        <w:rPr>
          <w:b/>
          <w:bCs/>
        </w:rPr>
        <w:t>Heatmaps:</w:t>
      </w:r>
      <w:r>
        <w:t xml:space="preserve"> A 2D plot where the X and Y axes represent two variables, and the third variable (Z) is encoded by the </w:t>
      </w:r>
      <w:r>
        <w:rPr>
          <w:b/>
          <w:bCs/>
        </w:rPr>
        <w:t>color intensity</w:t>
      </w:r>
      <w:r>
        <w:t xml:space="preserve"> of the cells. This eliminates depth ambiguity entirely.</w:t>
      </w:r>
    </w:p>
    <w:p w14:paraId="7F5DC57C" w14:textId="77777777" w:rsidR="00140800" w:rsidRDefault="00000000">
      <w:pPr>
        <w:pStyle w:val="Compact"/>
        <w:numPr>
          <w:ilvl w:val="0"/>
          <w:numId w:val="188"/>
        </w:numPr>
      </w:pPr>
      <w:r>
        <w:rPr>
          <w:b/>
          <w:bCs/>
        </w:rPr>
        <w:t>Bubble Charts:</w:t>
      </w:r>
      <w:r>
        <w:t xml:space="preserve"> A 2D scatter plot where the third variable is mapped to the </w:t>
      </w:r>
      <w:r>
        <w:rPr>
          <w:b/>
          <w:bCs/>
        </w:rPr>
        <w:t>size</w:t>
      </w:r>
      <w:r>
        <w:t xml:space="preserve"> of the data mark. This retains the highly accurate visual encoding of position (X, Y).</w:t>
      </w:r>
    </w:p>
    <w:p w14:paraId="4B6E25F3" w14:textId="77777777" w:rsidR="00140800" w:rsidRDefault="00000000">
      <w:r>
        <w:pict w14:anchorId="3A97B4B0">
          <v:rect id="_x0000_i1093" style="width:0;height:1.5pt" o:hralign="center" o:hrstd="t" o:hr="t"/>
        </w:pict>
      </w:r>
    </w:p>
    <w:p w14:paraId="5BB2B783" w14:textId="77777777" w:rsidR="00140800" w:rsidRDefault="00000000">
      <w:pPr>
        <w:pStyle w:val="Heading3"/>
      </w:pPr>
      <w:r>
        <w:t>V. Conclusion</w:t>
      </w:r>
    </w:p>
    <w:p w14:paraId="72370D6E" w14:textId="77777777" w:rsidR="00140800" w:rsidRDefault="00000000">
      <w:pPr>
        <w:pStyle w:val="FirstParagraph"/>
      </w:pPr>
      <w:r>
        <w:rPr>
          <w:b/>
          <w:bCs/>
        </w:rPr>
        <w:t>3D-Plots</w:t>
      </w:r>
      <w:r>
        <w:t xml:space="preserve"> are powerful, specialized tools best reserved for situations where visualizing a geometric surface or volume is essential (e.g., engineering, mathematical functions). However, for general data visualization and analytical modeling, their inherent perceptual flaws (occlusion and distortion) usually make </w:t>
      </w:r>
      <w:r>
        <w:rPr>
          <w:b/>
          <w:bCs/>
        </w:rPr>
        <w:t>2D multivariate techniques</w:t>
      </w:r>
      <w:r>
        <w:t xml:space="preserve"> (Contour Plots, Heatmaps) a more accurate and effective design choice for communication.</w:t>
      </w:r>
    </w:p>
    <w:p w14:paraId="450B23EE" w14:textId="77777777" w:rsidR="00140800" w:rsidRDefault="00000000">
      <w:pPr>
        <w:pStyle w:val="Heading3"/>
      </w:pPr>
      <w:r>
        <w:t>VI.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39E96D52"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576E3BC0" w14:textId="77777777" w:rsidR="00140800"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AF709DF" w14:textId="77777777" w:rsidR="00140800" w:rsidRDefault="00000000">
            <w:pPr>
              <w:pStyle w:val="Compact"/>
              <w:jc w:val="center"/>
            </w:pPr>
            <w:r>
              <w:t>Key Takeaway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24270AD" w14:textId="77777777" w:rsidR="00140800" w:rsidRDefault="00000000">
            <w:pPr>
              <w:pStyle w:val="Compact"/>
              <w:jc w:val="center"/>
            </w:pPr>
            <w:r>
              <w:t>Challenge</w:t>
            </w:r>
          </w:p>
        </w:tc>
      </w:tr>
      <w:tr w:rsidR="00140800" w14:paraId="4825DB43"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4B13BFC6" w14:textId="77777777" w:rsidR="00140800" w:rsidRDefault="00000000">
            <w:pPr>
              <w:pStyle w:val="Compact"/>
            </w:pPr>
            <w:r>
              <w:rPr>
                <w:b/>
                <w:bCs/>
              </w:rPr>
              <w:t>Definition</w:t>
            </w:r>
          </w:p>
        </w:tc>
        <w:tc>
          <w:tcPr>
            <w:tcW w:w="2640" w:type="dxa"/>
            <w:tcBorders>
              <w:top w:val="single" w:sz="10" w:space="0" w:color="000000"/>
              <w:left w:val="single" w:sz="10" w:space="0" w:color="000000"/>
              <w:bottom w:val="single" w:sz="10" w:space="0" w:color="000000"/>
              <w:right w:val="single" w:sz="10" w:space="0" w:color="000000"/>
            </w:tcBorders>
          </w:tcPr>
          <w:p w14:paraId="4FB0F8BA" w14:textId="77777777" w:rsidR="00140800" w:rsidRDefault="00000000">
            <w:pPr>
              <w:pStyle w:val="Compact"/>
            </w:pPr>
            <w:r>
              <w:t>Displays 3 continuous variables on X, Y, and Z axes.</w:t>
            </w:r>
          </w:p>
        </w:tc>
        <w:tc>
          <w:tcPr>
            <w:tcW w:w="2640" w:type="dxa"/>
            <w:tcBorders>
              <w:top w:val="single" w:sz="10" w:space="0" w:color="000000"/>
              <w:left w:val="single" w:sz="10" w:space="0" w:color="000000"/>
              <w:bottom w:val="single" w:sz="10" w:space="0" w:color="000000"/>
              <w:right w:val="single" w:sz="10" w:space="0" w:color="000000"/>
            </w:tcBorders>
          </w:tcPr>
          <w:p w14:paraId="5342E3B1" w14:textId="77777777" w:rsidR="00140800" w:rsidRDefault="00000000">
            <w:pPr>
              <w:pStyle w:val="Compact"/>
            </w:pPr>
            <w:r>
              <w:t>Visual ambiguity and distortion on a 2D screen.</w:t>
            </w:r>
          </w:p>
        </w:tc>
      </w:tr>
      <w:tr w:rsidR="00140800" w14:paraId="03D6B463"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F596AA2" w14:textId="77777777" w:rsidR="00140800" w:rsidRDefault="00000000">
            <w:pPr>
              <w:pStyle w:val="Compact"/>
            </w:pPr>
            <w:r>
              <w:rPr>
                <w:b/>
                <w:bCs/>
              </w:rPr>
              <w:t>Modeling Use</w:t>
            </w:r>
          </w:p>
        </w:tc>
        <w:tc>
          <w:tcPr>
            <w:tcW w:w="2640" w:type="dxa"/>
            <w:tcBorders>
              <w:top w:val="single" w:sz="10" w:space="0" w:color="000000"/>
              <w:left w:val="single" w:sz="10" w:space="0" w:color="000000"/>
              <w:bottom w:val="single" w:sz="10" w:space="0" w:color="000000"/>
              <w:right w:val="single" w:sz="10" w:space="0" w:color="000000"/>
            </w:tcBorders>
          </w:tcPr>
          <w:p w14:paraId="545CCC20" w14:textId="77777777" w:rsidR="00140800" w:rsidRDefault="00000000">
            <w:pPr>
              <w:pStyle w:val="Compact"/>
            </w:pPr>
            <w:r>
              <w:t xml:space="preserve">Visualizing </w:t>
            </w:r>
            <w:r>
              <w:rPr>
                <w:b/>
                <w:bCs/>
              </w:rPr>
              <w:t>Response Surfaces</w:t>
            </w:r>
            <w:r>
              <w:t xml:space="preserve"> (Z=f(X, Y)) and Cost Functions.</w:t>
            </w:r>
          </w:p>
        </w:tc>
        <w:tc>
          <w:tcPr>
            <w:tcW w:w="2640" w:type="dxa"/>
            <w:tcBorders>
              <w:top w:val="single" w:sz="10" w:space="0" w:color="000000"/>
              <w:left w:val="single" w:sz="10" w:space="0" w:color="000000"/>
              <w:bottom w:val="single" w:sz="10" w:space="0" w:color="000000"/>
              <w:right w:val="single" w:sz="10" w:space="0" w:color="000000"/>
            </w:tcBorders>
          </w:tcPr>
          <w:p w14:paraId="070FCA76" w14:textId="77777777" w:rsidR="00140800" w:rsidRDefault="00000000">
            <w:pPr>
              <w:pStyle w:val="Compact"/>
            </w:pPr>
            <w:r>
              <w:t xml:space="preserve">Requires </w:t>
            </w:r>
            <w:r>
              <w:rPr>
                <w:b/>
                <w:bCs/>
              </w:rPr>
              <w:t>interactive rotation</w:t>
            </w:r>
            <w:r>
              <w:t xml:space="preserve"> to resolve occlusion.</w:t>
            </w:r>
          </w:p>
        </w:tc>
      </w:tr>
      <w:tr w:rsidR="00140800" w14:paraId="1ED6D0F3"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ED2F12F" w14:textId="77777777" w:rsidR="00140800" w:rsidRDefault="00000000">
            <w:pPr>
              <w:pStyle w:val="Compact"/>
            </w:pPr>
            <w:r>
              <w:rPr>
                <w:b/>
                <w:bCs/>
              </w:rPr>
              <w:t>Visualization Use</w:t>
            </w:r>
          </w:p>
        </w:tc>
        <w:tc>
          <w:tcPr>
            <w:tcW w:w="2640" w:type="dxa"/>
            <w:tcBorders>
              <w:top w:val="single" w:sz="10" w:space="0" w:color="000000"/>
              <w:left w:val="single" w:sz="10" w:space="0" w:color="000000"/>
              <w:bottom w:val="single" w:sz="10" w:space="0" w:color="000000"/>
              <w:right w:val="single" w:sz="10" w:space="0" w:color="000000"/>
            </w:tcBorders>
          </w:tcPr>
          <w:p w14:paraId="5D7B9341" w14:textId="77777777" w:rsidR="00140800" w:rsidRDefault="00000000">
            <w:pPr>
              <w:pStyle w:val="Compact"/>
            </w:pPr>
            <w:r>
              <w:t>Displaying Point Clouds, Terrain, or complex probability distributions.</w:t>
            </w:r>
          </w:p>
        </w:tc>
        <w:tc>
          <w:tcPr>
            <w:tcW w:w="2640" w:type="dxa"/>
            <w:tcBorders>
              <w:top w:val="single" w:sz="10" w:space="0" w:color="000000"/>
              <w:left w:val="single" w:sz="10" w:space="0" w:color="000000"/>
              <w:bottom w:val="single" w:sz="10" w:space="0" w:color="000000"/>
              <w:right w:val="single" w:sz="10" w:space="0" w:color="000000"/>
            </w:tcBorders>
          </w:tcPr>
          <w:p w14:paraId="68CD1621" w14:textId="77777777" w:rsidR="00140800" w:rsidRDefault="00000000">
            <w:pPr>
              <w:pStyle w:val="Compact"/>
            </w:pPr>
            <w:r>
              <w:rPr>
                <w:b/>
                <w:bCs/>
              </w:rPr>
              <w:t>Occlusion</w:t>
            </w:r>
            <w:r>
              <w:t xml:space="preserve"> (hiding points) and </w:t>
            </w:r>
            <w:r>
              <w:rPr>
                <w:b/>
                <w:bCs/>
              </w:rPr>
              <w:t>Perspective Distortion</w:t>
            </w:r>
            <w:r>
              <w:t>.</w:t>
            </w:r>
          </w:p>
        </w:tc>
      </w:tr>
      <w:tr w:rsidR="00140800" w14:paraId="33134CD5"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321AAF67" w14:textId="77777777" w:rsidR="00140800" w:rsidRDefault="00000000">
            <w:pPr>
              <w:pStyle w:val="Compact"/>
            </w:pPr>
            <w:r>
              <w:rPr>
                <w:b/>
                <w:bCs/>
              </w:rPr>
              <w:t>Alternatives</w:t>
            </w:r>
          </w:p>
        </w:tc>
        <w:tc>
          <w:tcPr>
            <w:tcW w:w="2640" w:type="dxa"/>
            <w:tcBorders>
              <w:top w:val="single" w:sz="10" w:space="0" w:color="000000"/>
              <w:left w:val="single" w:sz="10" w:space="0" w:color="000000"/>
              <w:bottom w:val="single" w:sz="10" w:space="0" w:color="000000"/>
              <w:right w:val="single" w:sz="10" w:space="0" w:color="000000"/>
            </w:tcBorders>
          </w:tcPr>
          <w:p w14:paraId="44C7D3F1" w14:textId="77777777" w:rsidR="00140800" w:rsidRDefault="00000000">
            <w:pPr>
              <w:pStyle w:val="Compact"/>
            </w:pPr>
            <w:r>
              <w:t>Safer and more accurate options.</w:t>
            </w:r>
          </w:p>
        </w:tc>
        <w:tc>
          <w:tcPr>
            <w:tcW w:w="2640" w:type="dxa"/>
            <w:tcBorders>
              <w:top w:val="single" w:sz="10" w:space="0" w:color="000000"/>
              <w:left w:val="single" w:sz="10" w:space="0" w:color="000000"/>
              <w:bottom w:val="single" w:sz="10" w:space="0" w:color="000000"/>
              <w:right w:val="single" w:sz="10" w:space="0" w:color="000000"/>
            </w:tcBorders>
          </w:tcPr>
          <w:p w14:paraId="411A9001" w14:textId="77777777" w:rsidR="00140800" w:rsidRDefault="00000000">
            <w:pPr>
              <w:pStyle w:val="Compact"/>
            </w:pPr>
            <w:r>
              <w:rPr>
                <w:b/>
                <w:bCs/>
              </w:rPr>
              <w:t>Contour Plots</w:t>
            </w:r>
            <w:r>
              <w:t xml:space="preserve"> (lines of constant Z) and </w:t>
            </w:r>
            <w:r>
              <w:rPr>
                <w:b/>
                <w:bCs/>
              </w:rPr>
              <w:t>Heatmaps</w:t>
            </w:r>
            <w:r>
              <w:t xml:space="preserve"> (color intensity for Z).</w:t>
            </w:r>
          </w:p>
        </w:tc>
      </w:tr>
    </w:tbl>
    <w:p w14:paraId="06775263" w14:textId="77777777" w:rsidR="00140800" w:rsidRPr="00C30102" w:rsidRDefault="00140800">
      <w:pPr>
        <w:rPr>
          <w:color w:val="A02B93" w:themeColor="accent5"/>
          <w:sz w:val="32"/>
          <w:szCs w:val="32"/>
        </w:rPr>
      </w:pPr>
    </w:p>
    <w:p w14:paraId="62A8537D" w14:textId="5EF8E210" w:rsidR="00140800" w:rsidRPr="00C30102" w:rsidRDefault="00C30102">
      <w:pPr>
        <w:rPr>
          <w:b/>
          <w:bCs/>
          <w:color w:val="A02B93" w:themeColor="accent5"/>
          <w:sz w:val="32"/>
          <w:szCs w:val="32"/>
        </w:rPr>
      </w:pPr>
      <w:r w:rsidRPr="00C30102">
        <w:rPr>
          <w:b/>
          <w:bCs/>
          <w:color w:val="A02B93" w:themeColor="accent5"/>
          <w:sz w:val="32"/>
          <w:szCs w:val="32"/>
        </w:rPr>
        <w:t>12. Other Issues: Speed</w:t>
      </w:r>
    </w:p>
    <w:p w14:paraId="6E97D98B" w14:textId="77777777" w:rsidR="00140800" w:rsidRDefault="00000000">
      <w:pPr>
        <w:pStyle w:val="Heading2"/>
      </w:pPr>
      <w:r>
        <w:t>🌟 Speed in Data Visualization (12–15 Marks)</w:t>
      </w:r>
    </w:p>
    <w:p w14:paraId="5281A25B" w14:textId="77777777" w:rsidR="00140800" w:rsidRDefault="00000000">
      <w:pPr>
        <w:pStyle w:val="Heading3"/>
      </w:pPr>
      <w:r>
        <w:t>I. Definition and Context</w:t>
      </w:r>
    </w:p>
    <w:p w14:paraId="523E5672" w14:textId="77777777" w:rsidR="00140800" w:rsidRDefault="00000000">
      <w:pPr>
        <w:pStyle w:val="Heading4"/>
      </w:pPr>
      <w:r>
        <w:t>Definition</w:t>
      </w:r>
    </w:p>
    <w:p w14:paraId="3C874801" w14:textId="77777777" w:rsidR="00140800" w:rsidRDefault="00000000">
      <w:pPr>
        <w:pStyle w:val="FirstParagraph"/>
      </w:pPr>
      <w:r>
        <w:t xml:space="preserve">In data visualization, </w:t>
      </w:r>
      <w:r>
        <w:rPr>
          <w:b/>
          <w:bCs/>
        </w:rPr>
        <w:t>Speed</w:t>
      </w:r>
      <w:r>
        <w:t xml:space="preserve"> refers to the </w:t>
      </w:r>
      <w:r>
        <w:rPr>
          <w:b/>
          <w:bCs/>
        </w:rPr>
        <w:t>latency</w:t>
      </w:r>
      <w:r>
        <w:t xml:space="preserve"> and </w:t>
      </w:r>
      <w:r>
        <w:rPr>
          <w:b/>
          <w:bCs/>
        </w:rPr>
        <w:t>throughput</w:t>
      </w:r>
      <w:r>
        <w:t xml:space="preserve"> of the entire visualization pipeline, encompassing: 1. </w:t>
      </w:r>
      <w:r>
        <w:rPr>
          <w:b/>
          <w:bCs/>
        </w:rPr>
        <w:t>Data Processing Speed:</w:t>
      </w:r>
      <w:r>
        <w:t xml:space="preserve"> How quickly the system can load, query, aggregate, and transform large datasets. 2. </w:t>
      </w:r>
      <w:r>
        <w:rPr>
          <w:b/>
          <w:bCs/>
        </w:rPr>
        <w:t>Rendering Speed:</w:t>
      </w:r>
      <w:r>
        <w:t xml:space="preserve"> How quickly the system can draw and update the graphical elements on the screen. 3. </w:t>
      </w:r>
      <w:r>
        <w:rPr>
          <w:b/>
          <w:bCs/>
        </w:rPr>
        <w:t>Interaction Speed:</w:t>
      </w:r>
      <w:r>
        <w:t xml:space="preserve"> How quickly the visualization responds to user input (e.g., zooming, filtering, or rotating).</w:t>
      </w:r>
    </w:p>
    <w:p w14:paraId="2CE21A1E" w14:textId="77777777" w:rsidR="00140800" w:rsidRDefault="00000000">
      <w:pPr>
        <w:pStyle w:val="Heading4"/>
      </w:pPr>
      <w:r>
        <w:lastRenderedPageBreak/>
        <w:t>Importance of Speed</w:t>
      </w:r>
    </w:p>
    <w:p w14:paraId="7910BCDF" w14:textId="77777777" w:rsidR="00140800" w:rsidRDefault="00000000">
      <w:pPr>
        <w:pStyle w:val="FirstParagraph"/>
      </w:pPr>
      <w:r>
        <w:t xml:space="preserve">Speed is crucial because it directly impacts the </w:t>
      </w:r>
      <w:r>
        <w:rPr>
          <w:b/>
          <w:bCs/>
        </w:rPr>
        <w:t>Exploratory Data Analysis (EDA)</w:t>
      </w:r>
      <w:r>
        <w:t xml:space="preserve"> process and the analyst’s </w:t>
      </w:r>
      <w:r>
        <w:rPr>
          <w:b/>
          <w:bCs/>
        </w:rPr>
        <w:t>cognitive flow</w:t>
      </w:r>
      <w:r>
        <w:t>. If a plot takes more than a fraction of a second to load or respond, the analyst’s thought process is interrupted, hindering discovery and turning an interactive tool into a frustrating, static one.</w:t>
      </w:r>
    </w:p>
    <w:p w14:paraId="122ABE43" w14:textId="77777777" w:rsidR="00140800" w:rsidRDefault="00000000">
      <w:r>
        <w:pict w14:anchorId="68FB9D2D">
          <v:rect id="_x0000_i1094" style="width:0;height:1.5pt" o:hralign="center" o:hrstd="t" o:hr="t"/>
        </w:pict>
      </w:r>
    </w:p>
    <w:p w14:paraId="0CD1BE93" w14:textId="77777777" w:rsidR="00140800" w:rsidRDefault="00000000">
      <w:pPr>
        <w:pStyle w:val="Heading3"/>
      </w:pPr>
      <w:r>
        <w:t>II. Factors Affecting Visualization Speed</w:t>
      </w:r>
    </w:p>
    <w:p w14:paraId="6588C3A6" w14:textId="77777777" w:rsidR="00140800" w:rsidRDefault="00000000">
      <w:pPr>
        <w:pStyle w:val="FirstParagraph"/>
      </w:pPr>
      <w:r>
        <w:t xml:space="preserve">Speed is a challenge primarily due to the vast scale and complexity of modern data, often referred to as </w:t>
      </w:r>
      <w:r>
        <w:rPr>
          <w:b/>
          <w:bCs/>
        </w:rPr>
        <w:t>Big Data</w:t>
      </w:r>
      <w:r>
        <w:t>.</w:t>
      </w:r>
    </w:p>
    <w:tbl>
      <w:tblPr>
        <w:tblStyle w:val="Table"/>
        <w:tblW w:w="5000" w:type="pct"/>
        <w:tblLayout w:type="fixed"/>
        <w:tblLook w:val="0020" w:firstRow="1" w:lastRow="0" w:firstColumn="0" w:lastColumn="0" w:noHBand="0" w:noVBand="0"/>
      </w:tblPr>
      <w:tblGrid>
        <w:gridCol w:w="3774"/>
        <w:gridCol w:w="3774"/>
        <w:gridCol w:w="3774"/>
      </w:tblGrid>
      <w:tr w:rsidR="00140800" w14:paraId="24736E0B"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4AC6A4A0" w14:textId="77777777" w:rsidR="00140800" w:rsidRDefault="00000000">
            <w:pPr>
              <w:pStyle w:val="Compact"/>
              <w:jc w:val="center"/>
            </w:pPr>
            <w:r>
              <w:t>Factor</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1A6687D" w14:textId="77777777" w:rsidR="00140800" w:rsidRDefault="00000000">
            <w:pPr>
              <w:pStyle w:val="Compact"/>
              <w:jc w:val="center"/>
            </w:pPr>
            <w:r>
              <w:t>Description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28035F80" w14:textId="77777777" w:rsidR="00140800" w:rsidRDefault="00000000">
            <w:pPr>
              <w:pStyle w:val="Compact"/>
              <w:jc w:val="center"/>
            </w:pPr>
            <w:r>
              <w:t>Speed Challenge</w:t>
            </w:r>
          </w:p>
        </w:tc>
      </w:tr>
      <w:tr w:rsidR="00140800" w14:paraId="7E75E043"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7B516CD7" w14:textId="77777777" w:rsidR="00140800" w:rsidRDefault="00000000">
            <w:pPr>
              <w:pStyle w:val="Compact"/>
            </w:pPr>
            <w:r>
              <w:rPr>
                <w:b/>
                <w:bCs/>
              </w:rPr>
              <w:t>1. Data Volume</w:t>
            </w:r>
          </w:p>
        </w:tc>
        <w:tc>
          <w:tcPr>
            <w:tcW w:w="2640" w:type="dxa"/>
            <w:tcBorders>
              <w:top w:val="single" w:sz="10" w:space="0" w:color="000000"/>
              <w:left w:val="single" w:sz="10" w:space="0" w:color="000000"/>
              <w:bottom w:val="single" w:sz="10" w:space="0" w:color="000000"/>
              <w:right w:val="single" w:sz="10" w:space="0" w:color="000000"/>
            </w:tcBorders>
          </w:tcPr>
          <w:p w14:paraId="7DC973EE" w14:textId="77777777" w:rsidR="00140800" w:rsidRDefault="00000000">
            <w:pPr>
              <w:pStyle w:val="Compact"/>
            </w:pPr>
            <w:r>
              <w:t>The sheer size (Gigabytes to Terabytes) of the dataset.</w:t>
            </w:r>
          </w:p>
        </w:tc>
        <w:tc>
          <w:tcPr>
            <w:tcW w:w="2640" w:type="dxa"/>
            <w:tcBorders>
              <w:top w:val="single" w:sz="10" w:space="0" w:color="000000"/>
              <w:left w:val="single" w:sz="10" w:space="0" w:color="000000"/>
              <w:bottom w:val="single" w:sz="10" w:space="0" w:color="000000"/>
              <w:right w:val="single" w:sz="10" w:space="0" w:color="000000"/>
            </w:tcBorders>
          </w:tcPr>
          <w:p w14:paraId="34716D2B" w14:textId="77777777" w:rsidR="00140800" w:rsidRDefault="00000000">
            <w:pPr>
              <w:pStyle w:val="Compact"/>
            </w:pPr>
            <w:r>
              <w:t>Querying, filtering, and aggregating massive datasets takes significant time, even before rendering starts.</w:t>
            </w:r>
          </w:p>
        </w:tc>
      </w:tr>
      <w:tr w:rsidR="00140800" w14:paraId="109D0428"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B295BC9" w14:textId="77777777" w:rsidR="00140800" w:rsidRDefault="00000000">
            <w:pPr>
              <w:pStyle w:val="Compact"/>
            </w:pPr>
            <w:r>
              <w:rPr>
                <w:b/>
                <w:bCs/>
              </w:rPr>
              <w:t>2. Data Complexity</w:t>
            </w:r>
          </w:p>
        </w:tc>
        <w:tc>
          <w:tcPr>
            <w:tcW w:w="2640" w:type="dxa"/>
            <w:tcBorders>
              <w:top w:val="single" w:sz="10" w:space="0" w:color="000000"/>
              <w:left w:val="single" w:sz="10" w:space="0" w:color="000000"/>
              <w:bottom w:val="single" w:sz="10" w:space="0" w:color="000000"/>
              <w:right w:val="single" w:sz="10" w:space="0" w:color="000000"/>
            </w:tcBorders>
          </w:tcPr>
          <w:p w14:paraId="4CB2E1CB" w14:textId="77777777" w:rsidR="00140800" w:rsidRDefault="00000000">
            <w:pPr>
              <w:pStyle w:val="Compact"/>
            </w:pPr>
            <w:r>
              <w:t>The number of variables (high dimensionality) and the variety of data types.</w:t>
            </w:r>
          </w:p>
        </w:tc>
        <w:tc>
          <w:tcPr>
            <w:tcW w:w="2640" w:type="dxa"/>
            <w:tcBorders>
              <w:top w:val="single" w:sz="10" w:space="0" w:color="000000"/>
              <w:left w:val="single" w:sz="10" w:space="0" w:color="000000"/>
              <w:bottom w:val="single" w:sz="10" w:space="0" w:color="000000"/>
              <w:right w:val="single" w:sz="10" w:space="0" w:color="000000"/>
            </w:tcBorders>
          </w:tcPr>
          <w:p w14:paraId="058D164C" w14:textId="77777777" w:rsidR="00140800" w:rsidRDefault="00000000">
            <w:pPr>
              <w:pStyle w:val="Compact"/>
            </w:pPr>
            <w:r>
              <w:t>Complex statistical transformations (like PCA or t-SNE) are computationally intensive and slow down the pre-processing phase.</w:t>
            </w:r>
          </w:p>
        </w:tc>
      </w:tr>
      <w:tr w:rsidR="00140800" w14:paraId="47D31E23"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72B51BE4" w14:textId="77777777" w:rsidR="00140800" w:rsidRDefault="00000000">
            <w:pPr>
              <w:pStyle w:val="Compact"/>
            </w:pPr>
            <w:r>
              <w:rPr>
                <w:b/>
                <w:bCs/>
              </w:rPr>
              <w:t>3. Over-plotting</w:t>
            </w:r>
          </w:p>
        </w:tc>
        <w:tc>
          <w:tcPr>
            <w:tcW w:w="2640" w:type="dxa"/>
            <w:tcBorders>
              <w:top w:val="single" w:sz="10" w:space="0" w:color="000000"/>
              <w:left w:val="single" w:sz="10" w:space="0" w:color="000000"/>
              <w:bottom w:val="single" w:sz="10" w:space="0" w:color="000000"/>
              <w:right w:val="single" w:sz="10" w:space="0" w:color="000000"/>
            </w:tcBorders>
          </w:tcPr>
          <w:p w14:paraId="28FBDDDC" w14:textId="77777777" w:rsidR="00140800" w:rsidRDefault="00000000">
            <w:pPr>
              <w:pStyle w:val="Compact"/>
            </w:pPr>
            <w:r>
              <w:t>Too many data points trying to occupy the same pixel space on the screen.</w:t>
            </w:r>
          </w:p>
        </w:tc>
        <w:tc>
          <w:tcPr>
            <w:tcW w:w="2640" w:type="dxa"/>
            <w:tcBorders>
              <w:top w:val="single" w:sz="10" w:space="0" w:color="000000"/>
              <w:left w:val="single" w:sz="10" w:space="0" w:color="000000"/>
              <w:bottom w:val="single" w:sz="10" w:space="0" w:color="000000"/>
              <w:right w:val="single" w:sz="10" w:space="0" w:color="000000"/>
            </w:tcBorders>
          </w:tcPr>
          <w:p w14:paraId="617B0747" w14:textId="77777777" w:rsidR="00140800" w:rsidRDefault="00000000">
            <w:pPr>
              <w:pStyle w:val="Compact"/>
            </w:pPr>
            <w:r>
              <w:t>Rendering hundreds of thousands of individual points slows down the graphics engine and reduces the informational value of the plot.</w:t>
            </w:r>
          </w:p>
        </w:tc>
      </w:tr>
      <w:tr w:rsidR="00140800" w14:paraId="2FA8FBDC"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937FB69" w14:textId="77777777" w:rsidR="00140800" w:rsidRDefault="00000000">
            <w:pPr>
              <w:pStyle w:val="Compact"/>
            </w:pPr>
            <w:r>
              <w:rPr>
                <w:b/>
                <w:bCs/>
              </w:rPr>
              <w:t>4. Rendering Method</w:t>
            </w:r>
          </w:p>
        </w:tc>
        <w:tc>
          <w:tcPr>
            <w:tcW w:w="2640" w:type="dxa"/>
            <w:tcBorders>
              <w:top w:val="single" w:sz="10" w:space="0" w:color="000000"/>
              <w:left w:val="single" w:sz="10" w:space="0" w:color="000000"/>
              <w:bottom w:val="single" w:sz="10" w:space="0" w:color="000000"/>
              <w:right w:val="single" w:sz="10" w:space="0" w:color="000000"/>
            </w:tcBorders>
          </w:tcPr>
          <w:p w14:paraId="43B4A4B1" w14:textId="77777777" w:rsidR="00140800" w:rsidRDefault="00000000">
            <w:pPr>
              <w:pStyle w:val="Compact"/>
            </w:pPr>
            <w:r>
              <w:t>Whether the rendering is handled by the CPU (slower) or the GPU (faster).</w:t>
            </w:r>
          </w:p>
        </w:tc>
        <w:tc>
          <w:tcPr>
            <w:tcW w:w="2640" w:type="dxa"/>
            <w:tcBorders>
              <w:top w:val="single" w:sz="10" w:space="0" w:color="000000"/>
              <w:left w:val="single" w:sz="10" w:space="0" w:color="000000"/>
              <w:bottom w:val="single" w:sz="10" w:space="0" w:color="000000"/>
              <w:right w:val="single" w:sz="10" w:space="0" w:color="000000"/>
            </w:tcBorders>
          </w:tcPr>
          <w:p w14:paraId="041EE0F6" w14:textId="77777777" w:rsidR="00140800" w:rsidRDefault="00000000">
            <w:pPr>
              <w:pStyle w:val="Compact"/>
            </w:pPr>
            <w:r>
              <w:rPr>
                <w:b/>
                <w:bCs/>
              </w:rPr>
              <w:t>CPU-based rendering</w:t>
            </w:r>
            <w:r>
              <w:t xml:space="preserve"> of complex graphics can bottleneck the system, especially during dynamic updates.</w:t>
            </w:r>
          </w:p>
        </w:tc>
      </w:tr>
    </w:tbl>
    <w:p w14:paraId="00D2ED22" w14:textId="77777777" w:rsidR="00140800" w:rsidRDefault="00000000">
      <w:r>
        <w:pict w14:anchorId="17C9AE01">
          <v:rect id="_x0000_i1095" style="width:0;height:1.5pt" o:hralign="center" o:hrstd="t" o:hr="t"/>
        </w:pict>
      </w:r>
    </w:p>
    <w:p w14:paraId="36DFEC65" w14:textId="77777777" w:rsidR="00140800" w:rsidRDefault="00000000">
      <w:pPr>
        <w:pStyle w:val="Heading3"/>
      </w:pPr>
      <w:r>
        <w:t>III. Techniques for Achieving High Speed (The Solutions)</w:t>
      </w:r>
    </w:p>
    <w:p w14:paraId="477CBDA0" w14:textId="77777777" w:rsidR="00140800" w:rsidRDefault="00000000">
      <w:pPr>
        <w:pStyle w:val="FirstParagraph"/>
      </w:pPr>
      <w:r>
        <w:t>To overcome the latency challenges associated with high data volume, several computational and graphical techniques are employed:</w:t>
      </w:r>
    </w:p>
    <w:p w14:paraId="17838DC0" w14:textId="77777777" w:rsidR="00140800" w:rsidRDefault="00000000">
      <w:pPr>
        <w:pStyle w:val="Heading4"/>
      </w:pPr>
      <w:r>
        <w:t>A. Computational and Data Handling Solutions</w:t>
      </w:r>
    </w:p>
    <w:p w14:paraId="2CE1C46F" w14:textId="77777777" w:rsidR="00140800" w:rsidRDefault="00000000">
      <w:pPr>
        <w:pStyle w:val="Compact"/>
        <w:numPr>
          <w:ilvl w:val="0"/>
          <w:numId w:val="189"/>
        </w:numPr>
      </w:pPr>
      <w:r>
        <w:rPr>
          <w:b/>
          <w:bCs/>
        </w:rPr>
        <w:t>Data Reduction (Sampling):</w:t>
      </w:r>
      <w:r>
        <w:t xml:space="preserve"> Instead of processing and plotting the entire dataset (e.g., 100 million points), a representative </w:t>
      </w:r>
      <w:r>
        <w:rPr>
          <w:b/>
          <w:bCs/>
        </w:rPr>
        <w:t>statistical sample</w:t>
      </w:r>
      <w:r>
        <w:t xml:space="preserve"> (e.g., 1 million points) is drawn and visualized.</w:t>
      </w:r>
    </w:p>
    <w:p w14:paraId="6C39AD50" w14:textId="77777777" w:rsidR="00140800" w:rsidRDefault="00000000">
      <w:pPr>
        <w:pStyle w:val="Compact"/>
        <w:numPr>
          <w:ilvl w:val="1"/>
          <w:numId w:val="190"/>
        </w:numPr>
      </w:pPr>
      <w:r>
        <w:rPr>
          <w:i/>
          <w:iCs/>
        </w:rPr>
        <w:t>Benefit:</w:t>
      </w:r>
      <w:r>
        <w:t xml:space="preserve"> Drastically reduces processing time while retaining the overall statistical pattern.</w:t>
      </w:r>
    </w:p>
    <w:p w14:paraId="7BBAD1D7" w14:textId="77777777" w:rsidR="00140800" w:rsidRDefault="00000000">
      <w:pPr>
        <w:pStyle w:val="Compact"/>
        <w:numPr>
          <w:ilvl w:val="0"/>
          <w:numId w:val="189"/>
        </w:numPr>
      </w:pPr>
      <w:r>
        <w:rPr>
          <w:b/>
          <w:bCs/>
        </w:rPr>
        <w:t>Pre-aggregation:</w:t>
      </w:r>
      <w:r>
        <w:t xml:space="preserve"> For frequently run queries, the data is aggregated and summarized beforehand. The visualization tool then plots the aggregated data (e.g., monthly average) rather than raw records.</w:t>
      </w:r>
    </w:p>
    <w:p w14:paraId="49112801" w14:textId="77777777" w:rsidR="00140800" w:rsidRDefault="00000000">
      <w:pPr>
        <w:pStyle w:val="Compact"/>
        <w:numPr>
          <w:ilvl w:val="0"/>
          <w:numId w:val="189"/>
        </w:numPr>
      </w:pPr>
      <w:r>
        <w:rPr>
          <w:b/>
          <w:bCs/>
        </w:rPr>
        <w:t>In-memory Processing:</w:t>
      </w:r>
      <w:r>
        <w:t xml:space="preserve"> Loading the entire working dataset into the computer’s </w:t>
      </w:r>
      <w:r>
        <w:rPr>
          <w:b/>
          <w:bCs/>
        </w:rPr>
        <w:t>RAM</w:t>
      </w:r>
      <w:r>
        <w:t xml:space="preserve"> (Random Access Memory) instead of reading it from slower disk storage (SSD/HDD). Tools like Apache Spark or Pandas (for moderate data) use this approach.</w:t>
      </w:r>
    </w:p>
    <w:p w14:paraId="323894CB" w14:textId="77777777" w:rsidR="00140800" w:rsidRDefault="00000000">
      <w:pPr>
        <w:pStyle w:val="Heading4"/>
      </w:pPr>
      <w:r>
        <w:lastRenderedPageBreak/>
        <w:t>B. Graphics and Rendering Solutions</w:t>
      </w:r>
    </w:p>
    <w:p w14:paraId="3FB0EED6" w14:textId="77777777" w:rsidR="00140800" w:rsidRDefault="00000000">
      <w:pPr>
        <w:pStyle w:val="Compact"/>
        <w:numPr>
          <w:ilvl w:val="0"/>
          <w:numId w:val="191"/>
        </w:numPr>
      </w:pPr>
      <w:r>
        <w:rPr>
          <w:b/>
          <w:bCs/>
        </w:rPr>
        <w:t>GPU Acceleration:</w:t>
      </w:r>
      <w:r>
        <w:t xml:space="preserve"> Utilizing the </w:t>
      </w:r>
      <w:r>
        <w:rPr>
          <w:b/>
          <w:bCs/>
        </w:rPr>
        <w:t>Graphics Processing Unit (GPU)</w:t>
      </w:r>
      <w:r>
        <w:t>, which is designed for parallel processing, to handle the rendering calculations. This is significantly faster than relying on the general-purpose CPU.</w:t>
      </w:r>
    </w:p>
    <w:p w14:paraId="01C75F56" w14:textId="77777777" w:rsidR="00140800" w:rsidRDefault="00000000">
      <w:pPr>
        <w:pStyle w:val="Compact"/>
        <w:numPr>
          <w:ilvl w:val="0"/>
          <w:numId w:val="191"/>
        </w:numPr>
      </w:pPr>
      <w:r>
        <w:rPr>
          <w:b/>
          <w:bCs/>
        </w:rPr>
        <w:t>Web-based Technologies:</w:t>
      </w:r>
      <w:r>
        <w:t xml:space="preserve"> Using technologies like </w:t>
      </w:r>
      <w:r>
        <w:rPr>
          <w:b/>
          <w:bCs/>
        </w:rPr>
        <w:t>WebGL</w:t>
      </w:r>
      <w:r>
        <w:t xml:space="preserve"> and modern JavaScript libraries (e.g., Plotly, D3.js) that efficiently render graphics directly in the browser, often leveraging the GPU.</w:t>
      </w:r>
    </w:p>
    <w:p w14:paraId="58A126AE" w14:textId="77777777" w:rsidR="00140800" w:rsidRDefault="00000000">
      <w:pPr>
        <w:pStyle w:val="Compact"/>
        <w:numPr>
          <w:ilvl w:val="0"/>
          <w:numId w:val="191"/>
        </w:numPr>
      </w:pPr>
      <w:r>
        <w:rPr>
          <w:b/>
          <w:bCs/>
        </w:rPr>
        <w:t>Level of Detail (LOD):</w:t>
      </w:r>
      <w:r>
        <w:t xml:space="preserve"> Adjusting the amount of detail based on the zoom level. When viewing the entire dataset, a low-resolution summary is shown. When zooming in, the high-resolution, detailed data for that specific area is loaded.</w:t>
      </w:r>
    </w:p>
    <w:p w14:paraId="3955C325" w14:textId="77777777" w:rsidR="00140800" w:rsidRDefault="00000000">
      <w:r>
        <w:pict w14:anchorId="2F2509FF">
          <v:rect id="_x0000_i1096" style="width:0;height:1.5pt" o:hralign="center" o:hrstd="t" o:hr="t"/>
        </w:pict>
      </w:r>
    </w:p>
    <w:p w14:paraId="2A2C3C6F" w14:textId="77777777" w:rsidR="00140800" w:rsidRDefault="00000000">
      <w:pPr>
        <w:pStyle w:val="Heading3"/>
      </w:pPr>
      <w:r>
        <w:t>IV. Mathematical Intuition: Latency and Throughput</w:t>
      </w:r>
    </w:p>
    <w:p w14:paraId="7E172791" w14:textId="77777777" w:rsidR="00140800" w:rsidRDefault="00000000">
      <w:pPr>
        <w:pStyle w:val="FirstParagraph"/>
      </w:pPr>
      <w:r>
        <w:t xml:space="preserve">The required speed </w:t>
      </w:r>
      <m:oMath>
        <m:r>
          <w:rPr>
            <w:rFonts w:ascii="Cambria Math" w:hAnsi="Cambria Math"/>
          </w:rPr>
          <m:t>S</m:t>
        </m:r>
      </m:oMath>
      <w:r>
        <w:t xml:space="preserve"> for interactive visualization must ensure the </w:t>
      </w:r>
      <w:r>
        <w:rPr>
          <w:b/>
          <w:bCs/>
        </w:rPr>
        <w:t>latency</w:t>
      </w:r>
      <w:r>
        <w:t xml:space="preserve"> (time delay) is below the threshold of human perception (approx. 100ms for a seamless response).</w:t>
      </w:r>
    </w:p>
    <w:p w14:paraId="5955DD2F" w14:textId="77777777" w:rsidR="00140800" w:rsidRDefault="00000000">
      <w:pPr>
        <w:pStyle w:val="BodyText"/>
      </w:pPr>
      <m:oMathPara>
        <m:oMathParaPr>
          <m:jc m:val="center"/>
        </m:oMathParaPr>
        <m:oMath>
          <m:r>
            <w:rPr>
              <w:rFonts w:ascii="Cambria Math" w:hAnsi="Cambria Math"/>
            </w:rPr>
            <m:t>S</m:t>
          </m:r>
          <m:r>
            <m:rPr>
              <m:sty m:val="p"/>
            </m:rPr>
            <w:rPr>
              <w:rFonts w:ascii="Cambria Math" w:hAnsi="Cambria Math"/>
            </w:rPr>
            <m:t>∝</m:t>
          </m:r>
          <m:f>
            <m:fPr>
              <m:ctrlPr>
                <w:rPr>
                  <w:rFonts w:ascii="Cambria Math" w:hAnsi="Cambria Math"/>
                </w:rPr>
              </m:ctrlPr>
            </m:fPr>
            <m:num>
              <m:r>
                <m:rPr>
                  <m:nor/>
                </m:rPr>
                <m:t>Throughput</m:t>
              </m:r>
            </m:num>
            <m:den>
              <m:r>
                <m:rPr>
                  <m:nor/>
                </m:rPr>
                <m:t>Data Volume</m:t>
              </m:r>
              <m:r>
                <m:rPr>
                  <m:sty m:val="p"/>
                </m:rPr>
                <w:rPr>
                  <w:rFonts w:ascii="Cambria Math" w:hAnsi="Cambria Math"/>
                </w:rPr>
                <m:t>×</m:t>
              </m:r>
              <m:r>
                <m:rPr>
                  <m:nor/>
                </m:rPr>
                <m:t>Processing Complexity</m:t>
              </m:r>
            </m:den>
          </m:f>
        </m:oMath>
      </m:oMathPara>
    </w:p>
    <w:p w14:paraId="4E13497C" w14:textId="77777777" w:rsidR="00140800" w:rsidRDefault="00000000">
      <w:pPr>
        <w:pStyle w:val="FirstParagraph"/>
      </w:pPr>
      <w:r>
        <w:t xml:space="preserve">High speed requires increasing the system’s </w:t>
      </w:r>
      <w:r>
        <w:rPr>
          <w:b/>
          <w:bCs/>
        </w:rPr>
        <w:t>throughput</w:t>
      </w:r>
      <w:r>
        <w:t xml:space="preserve"> (data processed per unit time, e.g., using parallel computing) and/or decreasing the effective </w:t>
      </w:r>
      <w:r>
        <w:rPr>
          <w:b/>
          <w:bCs/>
        </w:rPr>
        <w:t>Data Volume</w:t>
      </w:r>
      <w:r>
        <w:t xml:space="preserve"> (e.g., using sampling or aggregation).</w:t>
      </w:r>
    </w:p>
    <w:p w14:paraId="54F70C16" w14:textId="77777777" w:rsidR="00140800" w:rsidRDefault="00000000">
      <w:r>
        <w:pict w14:anchorId="3AFD46DE">
          <v:rect id="_x0000_i1097" style="width:0;height:1.5pt" o:hralign="center" o:hrstd="t" o:hr="t"/>
        </w:pict>
      </w:r>
    </w:p>
    <w:p w14:paraId="2497935E" w14:textId="77777777" w:rsidR="00140800" w:rsidRDefault="00000000">
      <w:pPr>
        <w:pStyle w:val="Heading3"/>
      </w:pPr>
      <w:r>
        <w:t>V. Conclusion</w:t>
      </w:r>
    </w:p>
    <w:p w14:paraId="65FD3BC9" w14:textId="77777777" w:rsidR="00140800" w:rsidRDefault="00000000">
      <w:pPr>
        <w:pStyle w:val="FirstParagraph"/>
      </w:pPr>
      <w:r>
        <w:rPr>
          <w:b/>
          <w:bCs/>
        </w:rPr>
        <w:t>Speed</w:t>
      </w:r>
      <w:r>
        <w:t xml:space="preserve"> is not a luxury but a </w:t>
      </w:r>
      <w:r>
        <w:rPr>
          <w:b/>
          <w:bCs/>
        </w:rPr>
        <w:t>prerequisite</w:t>
      </w:r>
      <w:r>
        <w:t xml:space="preserve"> for effective data visualization, especially in the context of exploratory analysis and big data. Achieving high speed requires sophisticated </w:t>
      </w:r>
      <w:r>
        <w:rPr>
          <w:b/>
          <w:bCs/>
        </w:rPr>
        <w:t>computational interventions</w:t>
      </w:r>
      <w:r>
        <w:t xml:space="preserve"> (sampling, in-memory processing) coupled with advanced </w:t>
      </w:r>
      <w:r>
        <w:rPr>
          <w:b/>
          <w:bCs/>
        </w:rPr>
        <w:t>graphical rendering techniques</w:t>
      </w:r>
      <w:r>
        <w:t xml:space="preserve"> (GPU acceleration) to maintain the seamless, real-time interactivity essential for generating meaningful insights.</w:t>
      </w:r>
    </w:p>
    <w:p w14:paraId="3EEB8887" w14:textId="77777777" w:rsidR="00140800" w:rsidRDefault="00000000">
      <w:pPr>
        <w:pStyle w:val="Heading3"/>
      </w:pPr>
      <w:r>
        <w:t>VI.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08BF4A10"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6CE17C35" w14:textId="77777777" w:rsidR="00140800"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2166DCF1" w14:textId="77777777" w:rsidR="00140800" w:rsidRDefault="00000000">
            <w:pPr>
              <w:pStyle w:val="Compact"/>
              <w:jc w:val="center"/>
            </w:pPr>
            <w:r>
              <w:t>Key Takeaway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236BB62" w14:textId="77777777" w:rsidR="00140800" w:rsidRDefault="00000000">
            <w:pPr>
              <w:pStyle w:val="Compact"/>
              <w:jc w:val="center"/>
            </w:pPr>
            <w:r>
              <w:t>Solution Technique</w:t>
            </w:r>
          </w:p>
        </w:tc>
      </w:tr>
      <w:tr w:rsidR="00140800" w14:paraId="567AE3D6"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D8908C7" w14:textId="77777777" w:rsidR="00140800" w:rsidRDefault="00000000">
            <w:pPr>
              <w:pStyle w:val="Compact"/>
            </w:pPr>
            <w:r>
              <w:rPr>
                <w:b/>
                <w:bCs/>
              </w:rPr>
              <w:t>Definition</w:t>
            </w:r>
          </w:p>
        </w:tc>
        <w:tc>
          <w:tcPr>
            <w:tcW w:w="2640" w:type="dxa"/>
            <w:tcBorders>
              <w:top w:val="single" w:sz="10" w:space="0" w:color="000000"/>
              <w:left w:val="single" w:sz="10" w:space="0" w:color="000000"/>
              <w:bottom w:val="single" w:sz="10" w:space="0" w:color="000000"/>
              <w:right w:val="single" w:sz="10" w:space="0" w:color="000000"/>
            </w:tcBorders>
          </w:tcPr>
          <w:p w14:paraId="7D229744" w14:textId="77777777" w:rsidR="00140800" w:rsidRDefault="00000000">
            <w:pPr>
              <w:pStyle w:val="Compact"/>
            </w:pPr>
            <w:r>
              <w:t>Latency of data processing, rendering, and interaction.</w:t>
            </w:r>
          </w:p>
        </w:tc>
        <w:tc>
          <w:tcPr>
            <w:tcW w:w="2640" w:type="dxa"/>
            <w:tcBorders>
              <w:top w:val="single" w:sz="10" w:space="0" w:color="000000"/>
              <w:left w:val="single" w:sz="10" w:space="0" w:color="000000"/>
              <w:bottom w:val="single" w:sz="10" w:space="0" w:color="000000"/>
              <w:right w:val="single" w:sz="10" w:space="0" w:color="000000"/>
            </w:tcBorders>
          </w:tcPr>
          <w:p w14:paraId="33120C9E" w14:textId="77777777" w:rsidR="00140800" w:rsidRDefault="00000000">
            <w:pPr>
              <w:pStyle w:val="Compact"/>
            </w:pPr>
            <w:r>
              <w:t xml:space="preserve">Must be fast (ideally </w:t>
            </w:r>
            <m:oMath>
              <m:r>
                <m:rPr>
                  <m:sty m:val="p"/>
                </m:rPr>
                <w:rPr>
                  <w:rFonts w:ascii="Cambria Math" w:hAnsi="Cambria Math"/>
                </w:rPr>
                <m:t>&lt;</m:t>
              </m:r>
              <m:r>
                <w:rPr>
                  <w:rFonts w:ascii="Cambria Math" w:hAnsi="Cambria Math"/>
                </w:rPr>
                <m:t>100</m:t>
              </m:r>
              <m:r>
                <m:rPr>
                  <m:nor/>
                </m:rPr>
                <m:t>ms</m:t>
              </m:r>
            </m:oMath>
            <w:r>
              <w:t xml:space="preserve"> response time).</w:t>
            </w:r>
          </w:p>
        </w:tc>
      </w:tr>
      <w:tr w:rsidR="00140800" w14:paraId="1F3C1974"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43836BCC" w14:textId="77777777" w:rsidR="00140800" w:rsidRDefault="00000000">
            <w:pPr>
              <w:pStyle w:val="Compact"/>
            </w:pPr>
            <w:r>
              <w:rPr>
                <w:b/>
                <w:bCs/>
              </w:rPr>
              <w:t>Primary Issue</w:t>
            </w:r>
          </w:p>
        </w:tc>
        <w:tc>
          <w:tcPr>
            <w:tcW w:w="2640" w:type="dxa"/>
            <w:tcBorders>
              <w:top w:val="single" w:sz="10" w:space="0" w:color="000000"/>
              <w:left w:val="single" w:sz="10" w:space="0" w:color="000000"/>
              <w:bottom w:val="single" w:sz="10" w:space="0" w:color="000000"/>
              <w:right w:val="single" w:sz="10" w:space="0" w:color="000000"/>
            </w:tcBorders>
          </w:tcPr>
          <w:p w14:paraId="23CB4FE5" w14:textId="77777777" w:rsidR="00140800" w:rsidRDefault="00000000">
            <w:pPr>
              <w:pStyle w:val="Compact"/>
            </w:pPr>
            <w:r>
              <w:rPr>
                <w:b/>
                <w:bCs/>
              </w:rPr>
              <w:t>Data Volume</w:t>
            </w:r>
            <w:r>
              <w:t xml:space="preserve"> and </w:t>
            </w:r>
            <w:r>
              <w:rPr>
                <w:b/>
                <w:bCs/>
              </w:rPr>
              <w:t>Computational Complexity</w:t>
            </w:r>
            <w:r>
              <w:t xml:space="preserve"> (high-dim data).</w:t>
            </w:r>
          </w:p>
        </w:tc>
        <w:tc>
          <w:tcPr>
            <w:tcW w:w="2640" w:type="dxa"/>
            <w:tcBorders>
              <w:top w:val="single" w:sz="10" w:space="0" w:color="000000"/>
              <w:left w:val="single" w:sz="10" w:space="0" w:color="000000"/>
              <w:bottom w:val="single" w:sz="10" w:space="0" w:color="000000"/>
              <w:right w:val="single" w:sz="10" w:space="0" w:color="000000"/>
            </w:tcBorders>
          </w:tcPr>
          <w:p w14:paraId="49C4D56A" w14:textId="77777777" w:rsidR="00140800" w:rsidRDefault="00000000">
            <w:pPr>
              <w:pStyle w:val="Compact"/>
            </w:pPr>
            <w:r>
              <w:t>Overcomes the challenges of Big Data.</w:t>
            </w:r>
          </w:p>
        </w:tc>
      </w:tr>
      <w:tr w:rsidR="00140800" w14:paraId="272B542C"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FA937BA" w14:textId="77777777" w:rsidR="00140800" w:rsidRDefault="00000000">
            <w:pPr>
              <w:pStyle w:val="Compact"/>
            </w:pPr>
            <w:r>
              <w:rPr>
                <w:b/>
                <w:bCs/>
              </w:rPr>
              <w:t>Data Solution</w:t>
            </w:r>
          </w:p>
        </w:tc>
        <w:tc>
          <w:tcPr>
            <w:tcW w:w="2640" w:type="dxa"/>
            <w:tcBorders>
              <w:top w:val="single" w:sz="10" w:space="0" w:color="000000"/>
              <w:left w:val="single" w:sz="10" w:space="0" w:color="000000"/>
              <w:bottom w:val="single" w:sz="10" w:space="0" w:color="000000"/>
              <w:right w:val="single" w:sz="10" w:space="0" w:color="000000"/>
            </w:tcBorders>
          </w:tcPr>
          <w:p w14:paraId="79CBCA6F" w14:textId="77777777" w:rsidR="00140800" w:rsidRDefault="00000000">
            <w:pPr>
              <w:pStyle w:val="Compact"/>
            </w:pPr>
            <w:r>
              <w:t>Reduce the volume of data being processed.</w:t>
            </w:r>
          </w:p>
        </w:tc>
        <w:tc>
          <w:tcPr>
            <w:tcW w:w="2640" w:type="dxa"/>
            <w:tcBorders>
              <w:top w:val="single" w:sz="10" w:space="0" w:color="000000"/>
              <w:left w:val="single" w:sz="10" w:space="0" w:color="000000"/>
              <w:bottom w:val="single" w:sz="10" w:space="0" w:color="000000"/>
              <w:right w:val="single" w:sz="10" w:space="0" w:color="000000"/>
            </w:tcBorders>
          </w:tcPr>
          <w:p w14:paraId="1A220BCC" w14:textId="77777777" w:rsidR="00140800" w:rsidRDefault="00000000">
            <w:pPr>
              <w:pStyle w:val="Compact"/>
            </w:pPr>
            <w:r>
              <w:rPr>
                <w:b/>
                <w:bCs/>
              </w:rPr>
              <w:t>Sampling</w:t>
            </w:r>
            <w:r>
              <w:t xml:space="preserve"> (random subset) or </w:t>
            </w:r>
            <w:r>
              <w:rPr>
                <w:b/>
                <w:bCs/>
              </w:rPr>
              <w:t>Pre-aggregation</w:t>
            </w:r>
            <w:r>
              <w:t>.</w:t>
            </w:r>
          </w:p>
        </w:tc>
      </w:tr>
      <w:tr w:rsidR="00140800" w14:paraId="53AEA3E9"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4448E544" w14:textId="77777777" w:rsidR="00140800" w:rsidRDefault="00000000">
            <w:pPr>
              <w:pStyle w:val="Compact"/>
            </w:pPr>
            <w:r>
              <w:rPr>
                <w:b/>
                <w:bCs/>
              </w:rPr>
              <w:t>Graphics Solution</w:t>
            </w:r>
          </w:p>
        </w:tc>
        <w:tc>
          <w:tcPr>
            <w:tcW w:w="2640" w:type="dxa"/>
            <w:tcBorders>
              <w:top w:val="single" w:sz="10" w:space="0" w:color="000000"/>
              <w:left w:val="single" w:sz="10" w:space="0" w:color="000000"/>
              <w:bottom w:val="single" w:sz="10" w:space="0" w:color="000000"/>
              <w:right w:val="single" w:sz="10" w:space="0" w:color="000000"/>
            </w:tcBorders>
          </w:tcPr>
          <w:p w14:paraId="3B902DE8" w14:textId="77777777" w:rsidR="00140800" w:rsidRDefault="00000000">
            <w:pPr>
              <w:pStyle w:val="Compact"/>
            </w:pPr>
            <w:r>
              <w:t>Optimize the drawing process.</w:t>
            </w:r>
          </w:p>
        </w:tc>
        <w:tc>
          <w:tcPr>
            <w:tcW w:w="2640" w:type="dxa"/>
            <w:tcBorders>
              <w:top w:val="single" w:sz="10" w:space="0" w:color="000000"/>
              <w:left w:val="single" w:sz="10" w:space="0" w:color="000000"/>
              <w:bottom w:val="single" w:sz="10" w:space="0" w:color="000000"/>
              <w:right w:val="single" w:sz="10" w:space="0" w:color="000000"/>
            </w:tcBorders>
          </w:tcPr>
          <w:p w14:paraId="253DECB5" w14:textId="77777777" w:rsidR="00140800" w:rsidRDefault="00000000">
            <w:pPr>
              <w:pStyle w:val="Compact"/>
            </w:pPr>
            <w:r>
              <w:rPr>
                <w:b/>
                <w:bCs/>
              </w:rPr>
              <w:t>GPU Acceleration</w:t>
            </w:r>
            <w:r>
              <w:t xml:space="preserve"> and </w:t>
            </w:r>
            <w:r>
              <w:rPr>
                <w:b/>
                <w:bCs/>
              </w:rPr>
              <w:t>Level of Detail (LOD)</w:t>
            </w:r>
            <w:r>
              <w:t xml:space="preserve"> management.</w:t>
            </w:r>
          </w:p>
        </w:tc>
      </w:tr>
      <w:tr w:rsidR="00140800" w14:paraId="5FC30C94"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DD2F869" w14:textId="77777777" w:rsidR="00140800" w:rsidRDefault="00000000">
            <w:pPr>
              <w:pStyle w:val="Compact"/>
            </w:pPr>
            <w:r>
              <w:rPr>
                <w:b/>
                <w:bCs/>
              </w:rPr>
              <w:t>Advanced Point</w:t>
            </w:r>
          </w:p>
        </w:tc>
        <w:tc>
          <w:tcPr>
            <w:tcW w:w="2640" w:type="dxa"/>
            <w:tcBorders>
              <w:top w:val="single" w:sz="10" w:space="0" w:color="000000"/>
              <w:left w:val="single" w:sz="10" w:space="0" w:color="000000"/>
              <w:bottom w:val="single" w:sz="10" w:space="0" w:color="000000"/>
              <w:right w:val="single" w:sz="10" w:space="0" w:color="000000"/>
            </w:tcBorders>
          </w:tcPr>
          <w:p w14:paraId="5190BB05" w14:textId="77777777" w:rsidR="00140800" w:rsidRDefault="00000000">
            <w:pPr>
              <w:pStyle w:val="Compact"/>
            </w:pPr>
            <w:r>
              <w:t xml:space="preserve">Speed maintains the </w:t>
            </w:r>
            <w:r>
              <w:rPr>
                <w:b/>
                <w:bCs/>
              </w:rPr>
              <w:t>analyst’s cognitive flow</w:t>
            </w:r>
            <w:r>
              <w:t>, crucial for discovery.</w:t>
            </w:r>
          </w:p>
        </w:tc>
        <w:tc>
          <w:tcPr>
            <w:tcW w:w="2640" w:type="dxa"/>
            <w:tcBorders>
              <w:top w:val="single" w:sz="10" w:space="0" w:color="000000"/>
              <w:left w:val="single" w:sz="10" w:space="0" w:color="000000"/>
              <w:bottom w:val="single" w:sz="10" w:space="0" w:color="000000"/>
              <w:right w:val="single" w:sz="10" w:space="0" w:color="000000"/>
            </w:tcBorders>
          </w:tcPr>
          <w:p w14:paraId="386397CB" w14:textId="77777777" w:rsidR="00140800" w:rsidRDefault="00000000">
            <w:pPr>
              <w:pStyle w:val="Compact"/>
            </w:pPr>
            <w:r>
              <w:t>In-memory processing.</w:t>
            </w:r>
          </w:p>
        </w:tc>
      </w:tr>
    </w:tbl>
    <w:p w14:paraId="58C66EB1" w14:textId="77777777" w:rsidR="00140800" w:rsidRDefault="00140800"/>
    <w:p w14:paraId="478882D7" w14:textId="77777777" w:rsidR="00556EED" w:rsidRDefault="00556EED" w:rsidP="00556EED">
      <w:pPr>
        <w:rPr>
          <w:b/>
          <w:bCs/>
          <w:color w:val="A02B93" w:themeColor="accent5"/>
          <w:sz w:val="32"/>
          <w:szCs w:val="32"/>
        </w:rPr>
      </w:pPr>
    </w:p>
    <w:p w14:paraId="197C6865" w14:textId="5B104CC4" w:rsidR="00140800" w:rsidRPr="00556EED" w:rsidRDefault="00556EED">
      <w:pPr>
        <w:rPr>
          <w:b/>
          <w:bCs/>
          <w:color w:val="A02B93" w:themeColor="accent5"/>
          <w:sz w:val="32"/>
          <w:szCs w:val="32"/>
        </w:rPr>
      </w:pPr>
      <w:r w:rsidRPr="00556EED">
        <w:rPr>
          <w:b/>
          <w:bCs/>
          <w:color w:val="A02B93" w:themeColor="accent5"/>
          <w:sz w:val="32"/>
          <w:szCs w:val="32"/>
        </w:rPr>
        <w:lastRenderedPageBreak/>
        <w:t>13. Other Issues: Output Formats</w:t>
      </w:r>
    </w:p>
    <w:p w14:paraId="54BDA3A3" w14:textId="77777777" w:rsidR="00140800" w:rsidRDefault="00000000">
      <w:pPr>
        <w:pStyle w:val="Heading2"/>
      </w:pPr>
      <w:r>
        <w:t>🌟 Output Formats in Data Visualization (12–15 Marks)</w:t>
      </w:r>
    </w:p>
    <w:p w14:paraId="0A3B7FDB" w14:textId="77777777" w:rsidR="00140800" w:rsidRDefault="00000000">
      <w:pPr>
        <w:pStyle w:val="Heading3"/>
      </w:pPr>
      <w:r>
        <w:t>I. Definition and Context</w:t>
      </w:r>
    </w:p>
    <w:p w14:paraId="27A4ADA8" w14:textId="77777777" w:rsidR="00140800" w:rsidRDefault="00000000">
      <w:pPr>
        <w:pStyle w:val="Heading4"/>
      </w:pPr>
      <w:r>
        <w:t>Definition</w:t>
      </w:r>
    </w:p>
    <w:p w14:paraId="73A6C93D" w14:textId="77777777" w:rsidR="00140800" w:rsidRDefault="00000000">
      <w:pPr>
        <w:pStyle w:val="FirstParagraph"/>
      </w:pPr>
      <w:r>
        <w:rPr>
          <w:b/>
          <w:bCs/>
        </w:rPr>
        <w:t>Output Formats</w:t>
      </w:r>
      <w:r>
        <w:t xml:space="preserve"> in data visualization refer to the various </w:t>
      </w:r>
      <w:r>
        <w:rPr>
          <w:b/>
          <w:bCs/>
        </w:rPr>
        <w:t>file types or mediums</w:t>
      </w:r>
      <w:r>
        <w:t xml:space="preserve"> in which a completed static or interactive graphic can be saved, exported, or rendered. The choice of format is a critical </w:t>
      </w:r>
      <w:r>
        <w:rPr>
          <w:b/>
          <w:bCs/>
        </w:rPr>
        <w:t>design decision</w:t>
      </w:r>
      <w:r>
        <w:t xml:space="preserve"> dictated by the visualization’s </w:t>
      </w:r>
      <w:r>
        <w:rPr>
          <w:b/>
          <w:bCs/>
        </w:rPr>
        <w:t>intended use, final destination, and required quality.</w:t>
      </w:r>
    </w:p>
    <w:p w14:paraId="608326BD" w14:textId="77777777" w:rsidR="00140800" w:rsidRDefault="00000000">
      <w:pPr>
        <w:pStyle w:val="Heading4"/>
      </w:pPr>
      <w:r>
        <w:t>Role in Visualization</w:t>
      </w:r>
    </w:p>
    <w:p w14:paraId="22720AFC" w14:textId="77777777" w:rsidR="00140800" w:rsidRDefault="00000000">
      <w:pPr>
        <w:pStyle w:val="FirstParagraph"/>
      </w:pPr>
      <w:r>
        <w:t>The appropriate format ensures the visualization retains its integrity (accuracy, clarity, resolution, and interactivity) when moved from the analysis environment (e.g., Python script) to the consumption environment (e.g., printed report, website, presentation slide).</w:t>
      </w:r>
    </w:p>
    <w:p w14:paraId="0C1C35B9" w14:textId="77777777" w:rsidR="00140800" w:rsidRDefault="00000000">
      <w:r>
        <w:pict w14:anchorId="21947436">
          <v:rect id="_x0000_i1098" style="width:0;height:1.5pt" o:hralign="center" o:hrstd="t" o:hr="t"/>
        </w:pict>
      </w:r>
    </w:p>
    <w:p w14:paraId="3145BB52" w14:textId="77777777" w:rsidR="00140800" w:rsidRDefault="00000000">
      <w:pPr>
        <w:pStyle w:val="Heading3"/>
      </w:pPr>
      <w:r>
        <w:t>II. Categories of Output Formats</w:t>
      </w:r>
    </w:p>
    <w:p w14:paraId="5B300CB5" w14:textId="77777777" w:rsidR="00140800" w:rsidRDefault="00000000">
      <w:pPr>
        <w:pStyle w:val="FirstParagraph"/>
      </w:pPr>
      <w:r>
        <w:t>Visualization output formats are broadly categorized into three types, each suited for different purposes:</w:t>
      </w:r>
    </w:p>
    <w:p w14:paraId="5D646660" w14:textId="77777777" w:rsidR="00140800" w:rsidRDefault="00000000">
      <w:pPr>
        <w:pStyle w:val="Heading4"/>
      </w:pPr>
      <w:r>
        <w:t>A. Raster (Pixel-Based) Formats</w:t>
      </w:r>
    </w:p>
    <w:p w14:paraId="6FB85CEB" w14:textId="77777777" w:rsidR="00140800" w:rsidRDefault="00000000">
      <w:pPr>
        <w:pStyle w:val="FirstParagraph"/>
      </w:pPr>
      <w:r>
        <w:t xml:space="preserve">These formats define the image by a fixed grid of colored pixels. They are ideal for photos and web viewing but </w:t>
      </w:r>
      <w:r>
        <w:rPr>
          <w:b/>
          <w:bCs/>
        </w:rPr>
        <w:t>lose quality when scaled up</w:t>
      </w:r>
      <w:r>
        <w:t>.</w:t>
      </w:r>
    </w:p>
    <w:tbl>
      <w:tblPr>
        <w:tblStyle w:val="Table"/>
        <w:tblW w:w="5000" w:type="pct"/>
        <w:tblLayout w:type="fixed"/>
        <w:tblLook w:val="0020" w:firstRow="1" w:lastRow="0" w:firstColumn="0" w:lastColumn="0" w:noHBand="0" w:noVBand="0"/>
      </w:tblPr>
      <w:tblGrid>
        <w:gridCol w:w="2830"/>
        <w:gridCol w:w="2830"/>
        <w:gridCol w:w="2831"/>
        <w:gridCol w:w="2831"/>
      </w:tblGrid>
      <w:tr w:rsidR="00140800" w14:paraId="1D9756E5"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0ED1A0BB" w14:textId="77777777" w:rsidR="00140800" w:rsidRDefault="00000000">
            <w:pPr>
              <w:pStyle w:val="Compact"/>
              <w:jc w:val="center"/>
            </w:pPr>
            <w:r>
              <w:t>Format</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1B0FD511" w14:textId="77777777" w:rsidR="00140800" w:rsidRDefault="00000000">
            <w:pPr>
              <w:pStyle w:val="Compact"/>
              <w:jc w:val="center"/>
            </w:pPr>
            <w:r>
              <w:t>File Extension</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496DAA51" w14:textId="77777777" w:rsidR="00140800" w:rsidRDefault="00000000">
            <w:pPr>
              <w:pStyle w:val="Compact"/>
              <w:jc w:val="center"/>
            </w:pPr>
            <w:r>
              <w:t>Best Use Case</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0F2BC7A9" w14:textId="77777777" w:rsidR="00140800" w:rsidRDefault="00000000">
            <w:pPr>
              <w:pStyle w:val="Compact"/>
              <w:jc w:val="center"/>
            </w:pPr>
            <w:r>
              <w:t>Key Characteristics</w:t>
            </w:r>
          </w:p>
        </w:tc>
      </w:tr>
      <w:tr w:rsidR="00140800" w14:paraId="19E80757"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51ED4105" w14:textId="77777777" w:rsidR="00140800" w:rsidRDefault="00000000">
            <w:pPr>
              <w:pStyle w:val="Compact"/>
            </w:pPr>
            <w:r>
              <w:rPr>
                <w:b/>
                <w:bCs/>
              </w:rPr>
              <w:t>PNG</w:t>
            </w:r>
          </w:p>
        </w:tc>
        <w:tc>
          <w:tcPr>
            <w:tcW w:w="1980" w:type="dxa"/>
            <w:tcBorders>
              <w:top w:val="single" w:sz="10" w:space="0" w:color="000000"/>
              <w:left w:val="single" w:sz="10" w:space="0" w:color="000000"/>
              <w:bottom w:val="single" w:sz="10" w:space="0" w:color="000000"/>
              <w:right w:val="single" w:sz="10" w:space="0" w:color="000000"/>
            </w:tcBorders>
          </w:tcPr>
          <w:p w14:paraId="15E42EA4" w14:textId="77777777" w:rsidR="00140800" w:rsidRDefault="00000000">
            <w:pPr>
              <w:pStyle w:val="Compact"/>
            </w:pPr>
            <w:r>
              <w:rPr>
                <w:rStyle w:val="VerbatimChar"/>
              </w:rPr>
              <w:t>.png</w:t>
            </w:r>
          </w:p>
        </w:tc>
        <w:tc>
          <w:tcPr>
            <w:tcW w:w="1980" w:type="dxa"/>
            <w:tcBorders>
              <w:top w:val="single" w:sz="10" w:space="0" w:color="000000"/>
              <w:left w:val="single" w:sz="10" w:space="0" w:color="000000"/>
              <w:bottom w:val="single" w:sz="10" w:space="0" w:color="000000"/>
              <w:right w:val="single" w:sz="10" w:space="0" w:color="000000"/>
            </w:tcBorders>
          </w:tcPr>
          <w:p w14:paraId="6DDE0A8A" w14:textId="77777777" w:rsidR="00140800" w:rsidRDefault="00000000">
            <w:pPr>
              <w:pStyle w:val="Compact"/>
            </w:pPr>
            <w:r>
              <w:rPr>
                <w:b/>
                <w:bCs/>
              </w:rPr>
              <w:t>Web, Presentations, Reports.</w:t>
            </w:r>
          </w:p>
        </w:tc>
        <w:tc>
          <w:tcPr>
            <w:tcW w:w="1980" w:type="dxa"/>
            <w:tcBorders>
              <w:top w:val="single" w:sz="10" w:space="0" w:color="000000"/>
              <w:left w:val="single" w:sz="10" w:space="0" w:color="000000"/>
              <w:bottom w:val="single" w:sz="10" w:space="0" w:color="000000"/>
              <w:right w:val="single" w:sz="10" w:space="0" w:color="000000"/>
            </w:tcBorders>
          </w:tcPr>
          <w:p w14:paraId="7A473C7A" w14:textId="77777777" w:rsidR="00140800" w:rsidRDefault="00000000">
            <w:pPr>
              <w:pStyle w:val="Compact"/>
            </w:pPr>
            <w:r>
              <w:rPr>
                <w:b/>
                <w:bCs/>
              </w:rPr>
              <w:t>Lossless compression</w:t>
            </w:r>
            <w:r>
              <w:t>; supports transparency; excellent for charts with sharp lines and text.</w:t>
            </w:r>
          </w:p>
        </w:tc>
      </w:tr>
      <w:tr w:rsidR="00140800" w14:paraId="5E3D08AD"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756E412F" w14:textId="77777777" w:rsidR="00140800" w:rsidRDefault="00000000">
            <w:pPr>
              <w:pStyle w:val="Compact"/>
            </w:pPr>
            <w:r>
              <w:rPr>
                <w:b/>
                <w:bCs/>
              </w:rPr>
              <w:t>JPEG</w:t>
            </w:r>
          </w:p>
        </w:tc>
        <w:tc>
          <w:tcPr>
            <w:tcW w:w="1980" w:type="dxa"/>
            <w:tcBorders>
              <w:top w:val="single" w:sz="10" w:space="0" w:color="000000"/>
              <w:left w:val="single" w:sz="10" w:space="0" w:color="000000"/>
              <w:bottom w:val="single" w:sz="10" w:space="0" w:color="000000"/>
              <w:right w:val="single" w:sz="10" w:space="0" w:color="000000"/>
            </w:tcBorders>
          </w:tcPr>
          <w:p w14:paraId="21C7AB33" w14:textId="77777777" w:rsidR="00140800" w:rsidRDefault="00000000">
            <w:pPr>
              <w:pStyle w:val="Compact"/>
            </w:pPr>
            <w:r>
              <w:rPr>
                <w:rStyle w:val="VerbatimChar"/>
              </w:rPr>
              <w:t>.jpg</w:t>
            </w:r>
            <w:r>
              <w:t xml:space="preserve">, </w:t>
            </w:r>
            <w:r>
              <w:rPr>
                <w:rStyle w:val="VerbatimChar"/>
              </w:rPr>
              <w:t>.jpeg</w:t>
            </w:r>
          </w:p>
        </w:tc>
        <w:tc>
          <w:tcPr>
            <w:tcW w:w="1980" w:type="dxa"/>
            <w:tcBorders>
              <w:top w:val="single" w:sz="10" w:space="0" w:color="000000"/>
              <w:left w:val="single" w:sz="10" w:space="0" w:color="000000"/>
              <w:bottom w:val="single" w:sz="10" w:space="0" w:color="000000"/>
              <w:right w:val="single" w:sz="10" w:space="0" w:color="000000"/>
            </w:tcBorders>
          </w:tcPr>
          <w:p w14:paraId="03FF9893" w14:textId="77777777" w:rsidR="00140800" w:rsidRDefault="00000000">
            <w:pPr>
              <w:pStyle w:val="Compact"/>
            </w:pPr>
            <w:r>
              <w:rPr>
                <w:b/>
                <w:bCs/>
              </w:rPr>
              <w:t>Complex Visuals, Photos.</w:t>
            </w:r>
          </w:p>
        </w:tc>
        <w:tc>
          <w:tcPr>
            <w:tcW w:w="1980" w:type="dxa"/>
            <w:tcBorders>
              <w:top w:val="single" w:sz="10" w:space="0" w:color="000000"/>
              <w:left w:val="single" w:sz="10" w:space="0" w:color="000000"/>
              <w:bottom w:val="single" w:sz="10" w:space="0" w:color="000000"/>
              <w:right w:val="single" w:sz="10" w:space="0" w:color="000000"/>
            </w:tcBorders>
          </w:tcPr>
          <w:p w14:paraId="7F8CF918" w14:textId="77777777" w:rsidR="00140800" w:rsidRDefault="00000000">
            <w:pPr>
              <w:pStyle w:val="Compact"/>
            </w:pPr>
            <w:r>
              <w:rPr>
                <w:b/>
                <w:bCs/>
              </w:rPr>
              <w:t>Lossy compression</w:t>
            </w:r>
            <w:r>
              <w:t>; sacrifices detail for smaller file size; generally poor for simple charts (text becomes blurry).</w:t>
            </w:r>
          </w:p>
        </w:tc>
      </w:tr>
      <w:tr w:rsidR="00140800" w14:paraId="0F2DB48F"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6682B188" w14:textId="77777777" w:rsidR="00140800" w:rsidRDefault="00000000">
            <w:pPr>
              <w:pStyle w:val="Compact"/>
            </w:pPr>
            <w:r>
              <w:rPr>
                <w:b/>
                <w:bCs/>
              </w:rPr>
              <w:t>GIF</w:t>
            </w:r>
          </w:p>
        </w:tc>
        <w:tc>
          <w:tcPr>
            <w:tcW w:w="1980" w:type="dxa"/>
            <w:tcBorders>
              <w:top w:val="single" w:sz="10" w:space="0" w:color="000000"/>
              <w:left w:val="single" w:sz="10" w:space="0" w:color="000000"/>
              <w:bottom w:val="single" w:sz="10" w:space="0" w:color="000000"/>
              <w:right w:val="single" w:sz="10" w:space="0" w:color="000000"/>
            </w:tcBorders>
          </w:tcPr>
          <w:p w14:paraId="3EE1A2B2" w14:textId="77777777" w:rsidR="00140800" w:rsidRDefault="00000000">
            <w:pPr>
              <w:pStyle w:val="Compact"/>
            </w:pPr>
            <w:r>
              <w:rPr>
                <w:rStyle w:val="VerbatimChar"/>
              </w:rPr>
              <w:t>.gif</w:t>
            </w:r>
          </w:p>
        </w:tc>
        <w:tc>
          <w:tcPr>
            <w:tcW w:w="1980" w:type="dxa"/>
            <w:tcBorders>
              <w:top w:val="single" w:sz="10" w:space="0" w:color="000000"/>
              <w:left w:val="single" w:sz="10" w:space="0" w:color="000000"/>
              <w:bottom w:val="single" w:sz="10" w:space="0" w:color="000000"/>
              <w:right w:val="single" w:sz="10" w:space="0" w:color="000000"/>
            </w:tcBorders>
          </w:tcPr>
          <w:p w14:paraId="712B5CE7" w14:textId="77777777" w:rsidR="00140800" w:rsidRDefault="00000000">
            <w:pPr>
              <w:pStyle w:val="Compact"/>
            </w:pPr>
            <w:r>
              <w:rPr>
                <w:b/>
                <w:bCs/>
              </w:rPr>
              <w:t>Simple Animations.</w:t>
            </w:r>
          </w:p>
        </w:tc>
        <w:tc>
          <w:tcPr>
            <w:tcW w:w="1980" w:type="dxa"/>
            <w:tcBorders>
              <w:top w:val="single" w:sz="10" w:space="0" w:color="000000"/>
              <w:left w:val="single" w:sz="10" w:space="0" w:color="000000"/>
              <w:bottom w:val="single" w:sz="10" w:space="0" w:color="000000"/>
              <w:right w:val="single" w:sz="10" w:space="0" w:color="000000"/>
            </w:tcBorders>
          </w:tcPr>
          <w:p w14:paraId="27980CBF" w14:textId="77777777" w:rsidR="00140800" w:rsidRDefault="00000000">
            <w:pPr>
              <w:pStyle w:val="Compact"/>
            </w:pPr>
            <w:r>
              <w:t>Supports simple animation frames and basic transparency.</w:t>
            </w:r>
          </w:p>
        </w:tc>
      </w:tr>
    </w:tbl>
    <w:p w14:paraId="67749C20" w14:textId="77777777" w:rsidR="00140800" w:rsidRDefault="00000000">
      <w:pPr>
        <w:pStyle w:val="Heading4"/>
      </w:pPr>
      <w:r>
        <w:t>B. Vector (Object-Based) Formats</w:t>
      </w:r>
    </w:p>
    <w:p w14:paraId="7F967115" w14:textId="77777777" w:rsidR="00140800" w:rsidRDefault="00000000">
      <w:pPr>
        <w:pStyle w:val="FirstParagraph"/>
      </w:pPr>
      <w:r>
        <w:t xml:space="preserve">These formats define the image using mathematical equations (lines, curves, and shapes) rather than pixels. They are </w:t>
      </w:r>
      <w:r>
        <w:rPr>
          <w:b/>
          <w:bCs/>
        </w:rPr>
        <w:t>resolution-independent</w:t>
      </w:r>
      <w:r>
        <w:t>, meaning they can be scaled infinitely without loss of quality.</w:t>
      </w:r>
    </w:p>
    <w:tbl>
      <w:tblPr>
        <w:tblStyle w:val="Table"/>
        <w:tblW w:w="5000" w:type="pct"/>
        <w:tblLayout w:type="fixed"/>
        <w:tblLook w:val="0020" w:firstRow="1" w:lastRow="0" w:firstColumn="0" w:lastColumn="0" w:noHBand="0" w:noVBand="0"/>
      </w:tblPr>
      <w:tblGrid>
        <w:gridCol w:w="2830"/>
        <w:gridCol w:w="2830"/>
        <w:gridCol w:w="2831"/>
        <w:gridCol w:w="2831"/>
      </w:tblGrid>
      <w:tr w:rsidR="00140800" w14:paraId="4DCD0EC4"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497D1D54" w14:textId="77777777" w:rsidR="00140800" w:rsidRDefault="00000000">
            <w:pPr>
              <w:pStyle w:val="Compact"/>
              <w:jc w:val="center"/>
            </w:pPr>
            <w:r>
              <w:t>Format</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5FDAEC2A" w14:textId="77777777" w:rsidR="00140800" w:rsidRDefault="00000000">
            <w:pPr>
              <w:pStyle w:val="Compact"/>
              <w:jc w:val="center"/>
            </w:pPr>
            <w:r>
              <w:t>File Extension</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6CA3007D" w14:textId="77777777" w:rsidR="00140800" w:rsidRDefault="00000000">
            <w:pPr>
              <w:pStyle w:val="Compact"/>
              <w:jc w:val="center"/>
            </w:pPr>
            <w:r>
              <w:t>Best Use Case</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4456B791" w14:textId="77777777" w:rsidR="00140800" w:rsidRDefault="00000000">
            <w:pPr>
              <w:pStyle w:val="Compact"/>
              <w:jc w:val="center"/>
            </w:pPr>
            <w:r>
              <w:t>Key Characteristics</w:t>
            </w:r>
          </w:p>
        </w:tc>
      </w:tr>
      <w:tr w:rsidR="00140800" w14:paraId="3751A525"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4EBC4DEB" w14:textId="77777777" w:rsidR="00140800" w:rsidRDefault="00000000">
            <w:pPr>
              <w:pStyle w:val="Compact"/>
            </w:pPr>
            <w:r>
              <w:rPr>
                <w:b/>
                <w:bCs/>
              </w:rPr>
              <w:t>SVG</w:t>
            </w:r>
          </w:p>
        </w:tc>
        <w:tc>
          <w:tcPr>
            <w:tcW w:w="1980" w:type="dxa"/>
            <w:tcBorders>
              <w:top w:val="single" w:sz="10" w:space="0" w:color="000000"/>
              <w:left w:val="single" w:sz="10" w:space="0" w:color="000000"/>
              <w:bottom w:val="single" w:sz="10" w:space="0" w:color="000000"/>
              <w:right w:val="single" w:sz="10" w:space="0" w:color="000000"/>
            </w:tcBorders>
          </w:tcPr>
          <w:p w14:paraId="29060C9C" w14:textId="77777777" w:rsidR="00140800" w:rsidRDefault="00000000">
            <w:pPr>
              <w:pStyle w:val="Compact"/>
            </w:pPr>
            <w:r>
              <w:rPr>
                <w:rStyle w:val="VerbatimChar"/>
              </w:rPr>
              <w:t>.svg</w:t>
            </w:r>
          </w:p>
        </w:tc>
        <w:tc>
          <w:tcPr>
            <w:tcW w:w="1980" w:type="dxa"/>
            <w:tcBorders>
              <w:top w:val="single" w:sz="10" w:space="0" w:color="000000"/>
              <w:left w:val="single" w:sz="10" w:space="0" w:color="000000"/>
              <w:bottom w:val="single" w:sz="10" w:space="0" w:color="000000"/>
              <w:right w:val="single" w:sz="10" w:space="0" w:color="000000"/>
            </w:tcBorders>
          </w:tcPr>
          <w:p w14:paraId="681E8726" w14:textId="77777777" w:rsidR="00140800" w:rsidRDefault="00000000">
            <w:pPr>
              <w:pStyle w:val="Compact"/>
            </w:pPr>
            <w:r>
              <w:rPr>
                <w:b/>
                <w:bCs/>
              </w:rPr>
              <w:t>Web, Interactive Graphics, High-Quality Print.</w:t>
            </w:r>
          </w:p>
        </w:tc>
        <w:tc>
          <w:tcPr>
            <w:tcW w:w="1980" w:type="dxa"/>
            <w:tcBorders>
              <w:top w:val="single" w:sz="10" w:space="0" w:color="000000"/>
              <w:left w:val="single" w:sz="10" w:space="0" w:color="000000"/>
              <w:bottom w:val="single" w:sz="10" w:space="0" w:color="000000"/>
              <w:right w:val="single" w:sz="10" w:space="0" w:color="000000"/>
            </w:tcBorders>
          </w:tcPr>
          <w:p w14:paraId="7633ABC5" w14:textId="77777777" w:rsidR="00140800" w:rsidRDefault="00000000">
            <w:pPr>
              <w:pStyle w:val="Compact"/>
            </w:pPr>
            <w:r>
              <w:rPr>
                <w:b/>
                <w:bCs/>
              </w:rPr>
              <w:t>Scalable Vector Graphics.</w:t>
            </w:r>
            <w:r>
              <w:t xml:space="preserve"> Text searchable; supports </w:t>
            </w:r>
            <w:r>
              <w:lastRenderedPageBreak/>
              <w:t>interactivity via JavaScript; ideal for web dashboards.</w:t>
            </w:r>
          </w:p>
        </w:tc>
      </w:tr>
      <w:tr w:rsidR="00140800" w14:paraId="75DA59C9"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52394A97" w14:textId="77777777" w:rsidR="00140800" w:rsidRDefault="00000000">
            <w:pPr>
              <w:pStyle w:val="Compact"/>
            </w:pPr>
            <w:r>
              <w:rPr>
                <w:b/>
                <w:bCs/>
              </w:rPr>
              <w:lastRenderedPageBreak/>
              <w:t>PDF</w:t>
            </w:r>
          </w:p>
        </w:tc>
        <w:tc>
          <w:tcPr>
            <w:tcW w:w="1980" w:type="dxa"/>
            <w:tcBorders>
              <w:top w:val="single" w:sz="10" w:space="0" w:color="000000"/>
              <w:left w:val="single" w:sz="10" w:space="0" w:color="000000"/>
              <w:bottom w:val="single" w:sz="10" w:space="0" w:color="000000"/>
              <w:right w:val="single" w:sz="10" w:space="0" w:color="000000"/>
            </w:tcBorders>
          </w:tcPr>
          <w:p w14:paraId="7AEF6E00" w14:textId="77777777" w:rsidR="00140800" w:rsidRDefault="00000000">
            <w:pPr>
              <w:pStyle w:val="Compact"/>
            </w:pPr>
            <w:r>
              <w:rPr>
                <w:rStyle w:val="VerbatimChar"/>
              </w:rPr>
              <w:t>.pdf</w:t>
            </w:r>
          </w:p>
        </w:tc>
        <w:tc>
          <w:tcPr>
            <w:tcW w:w="1980" w:type="dxa"/>
            <w:tcBorders>
              <w:top w:val="single" w:sz="10" w:space="0" w:color="000000"/>
              <w:left w:val="single" w:sz="10" w:space="0" w:color="000000"/>
              <w:bottom w:val="single" w:sz="10" w:space="0" w:color="000000"/>
              <w:right w:val="single" w:sz="10" w:space="0" w:color="000000"/>
            </w:tcBorders>
          </w:tcPr>
          <w:p w14:paraId="4E5BEC76" w14:textId="77777777" w:rsidR="00140800" w:rsidRDefault="00000000">
            <w:pPr>
              <w:pStyle w:val="Compact"/>
            </w:pPr>
            <w:r>
              <w:rPr>
                <w:b/>
                <w:bCs/>
              </w:rPr>
              <w:t>Print, Publishing, Formal Reports.</w:t>
            </w:r>
          </w:p>
        </w:tc>
        <w:tc>
          <w:tcPr>
            <w:tcW w:w="1980" w:type="dxa"/>
            <w:tcBorders>
              <w:top w:val="single" w:sz="10" w:space="0" w:color="000000"/>
              <w:left w:val="single" w:sz="10" w:space="0" w:color="000000"/>
              <w:bottom w:val="single" w:sz="10" w:space="0" w:color="000000"/>
              <w:right w:val="single" w:sz="10" w:space="0" w:color="000000"/>
            </w:tcBorders>
          </w:tcPr>
          <w:p w14:paraId="378B4B73" w14:textId="77777777" w:rsidR="00140800" w:rsidRDefault="00000000">
            <w:pPr>
              <w:pStyle w:val="Compact"/>
            </w:pPr>
            <w:r>
              <w:t>Can contain both vector and raster elements; ensures the graphic and layout look identical across all devices and printers.</w:t>
            </w:r>
          </w:p>
        </w:tc>
      </w:tr>
      <w:tr w:rsidR="00140800" w14:paraId="76E66BC3"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54B35A25" w14:textId="77777777" w:rsidR="00140800" w:rsidRDefault="00000000">
            <w:pPr>
              <w:pStyle w:val="Compact"/>
            </w:pPr>
            <w:r>
              <w:rPr>
                <w:b/>
                <w:bCs/>
              </w:rPr>
              <w:t>EPS</w:t>
            </w:r>
          </w:p>
        </w:tc>
        <w:tc>
          <w:tcPr>
            <w:tcW w:w="1980" w:type="dxa"/>
            <w:tcBorders>
              <w:top w:val="single" w:sz="10" w:space="0" w:color="000000"/>
              <w:left w:val="single" w:sz="10" w:space="0" w:color="000000"/>
              <w:bottom w:val="single" w:sz="10" w:space="0" w:color="000000"/>
              <w:right w:val="single" w:sz="10" w:space="0" w:color="000000"/>
            </w:tcBorders>
          </w:tcPr>
          <w:p w14:paraId="7F962D75" w14:textId="77777777" w:rsidR="00140800" w:rsidRDefault="00000000">
            <w:pPr>
              <w:pStyle w:val="Compact"/>
            </w:pPr>
            <w:r>
              <w:rPr>
                <w:rStyle w:val="VerbatimChar"/>
              </w:rPr>
              <w:t>.eps</w:t>
            </w:r>
          </w:p>
        </w:tc>
        <w:tc>
          <w:tcPr>
            <w:tcW w:w="1980" w:type="dxa"/>
            <w:tcBorders>
              <w:top w:val="single" w:sz="10" w:space="0" w:color="000000"/>
              <w:left w:val="single" w:sz="10" w:space="0" w:color="000000"/>
              <w:bottom w:val="single" w:sz="10" w:space="0" w:color="000000"/>
              <w:right w:val="single" w:sz="10" w:space="0" w:color="000000"/>
            </w:tcBorders>
          </w:tcPr>
          <w:p w14:paraId="3F5AD08C" w14:textId="77777777" w:rsidR="00140800" w:rsidRDefault="00000000">
            <w:pPr>
              <w:pStyle w:val="Compact"/>
            </w:pPr>
            <w:r>
              <w:rPr>
                <w:b/>
                <w:bCs/>
              </w:rPr>
              <w:t>Academic Publishing (Journals).</w:t>
            </w:r>
          </w:p>
        </w:tc>
        <w:tc>
          <w:tcPr>
            <w:tcW w:w="1980" w:type="dxa"/>
            <w:tcBorders>
              <w:top w:val="single" w:sz="10" w:space="0" w:color="000000"/>
              <w:left w:val="single" w:sz="10" w:space="0" w:color="000000"/>
              <w:bottom w:val="single" w:sz="10" w:space="0" w:color="000000"/>
              <w:right w:val="single" w:sz="10" w:space="0" w:color="000000"/>
            </w:tcBorders>
          </w:tcPr>
          <w:p w14:paraId="19FF6C32" w14:textId="77777777" w:rsidR="00140800" w:rsidRDefault="00000000">
            <w:pPr>
              <w:pStyle w:val="Compact"/>
            </w:pPr>
            <w:r>
              <w:t>Encapsulated PostScript. Standard format required by many scientific journals for high-fidelity printing.</w:t>
            </w:r>
          </w:p>
        </w:tc>
      </w:tr>
    </w:tbl>
    <w:p w14:paraId="00C1217D" w14:textId="77777777" w:rsidR="00140800" w:rsidRDefault="00000000">
      <w:pPr>
        <w:pStyle w:val="Heading4"/>
      </w:pPr>
      <w:r>
        <w:t>C. Interactive and Data-Rich Formats</w:t>
      </w:r>
    </w:p>
    <w:p w14:paraId="0C2E5F74" w14:textId="77777777" w:rsidR="00140800" w:rsidRDefault="00000000">
      <w:pPr>
        <w:pStyle w:val="FirstParagraph"/>
      </w:pPr>
      <w:r>
        <w:t>These specialized formats are used to retain the dynamic capabilities of the visualization or to facilitate data exchange.</w:t>
      </w:r>
    </w:p>
    <w:tbl>
      <w:tblPr>
        <w:tblStyle w:val="Table"/>
        <w:tblW w:w="5000" w:type="pct"/>
        <w:tblLayout w:type="fixed"/>
        <w:tblLook w:val="0020" w:firstRow="1" w:lastRow="0" w:firstColumn="0" w:lastColumn="0" w:noHBand="0" w:noVBand="0"/>
      </w:tblPr>
      <w:tblGrid>
        <w:gridCol w:w="2830"/>
        <w:gridCol w:w="2830"/>
        <w:gridCol w:w="2831"/>
        <w:gridCol w:w="2831"/>
      </w:tblGrid>
      <w:tr w:rsidR="00140800" w14:paraId="31F073C2"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6A108A9B" w14:textId="77777777" w:rsidR="00140800" w:rsidRDefault="00000000">
            <w:pPr>
              <w:pStyle w:val="Compact"/>
              <w:jc w:val="center"/>
            </w:pPr>
            <w:r>
              <w:t>Format</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17A23AC2" w14:textId="77777777" w:rsidR="00140800" w:rsidRDefault="00000000">
            <w:pPr>
              <w:pStyle w:val="Compact"/>
              <w:jc w:val="center"/>
            </w:pPr>
            <w:r>
              <w:t>File Extension</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45B4E98F" w14:textId="77777777" w:rsidR="00140800" w:rsidRDefault="00000000">
            <w:pPr>
              <w:pStyle w:val="Compact"/>
              <w:jc w:val="center"/>
            </w:pPr>
            <w:r>
              <w:t>Best Use Case</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4870FEEC" w14:textId="77777777" w:rsidR="00140800" w:rsidRDefault="00000000">
            <w:pPr>
              <w:pStyle w:val="Compact"/>
              <w:jc w:val="center"/>
            </w:pPr>
            <w:r>
              <w:t>Key Characteristics</w:t>
            </w:r>
          </w:p>
        </w:tc>
      </w:tr>
      <w:tr w:rsidR="00140800" w14:paraId="325AC122"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7095B303" w14:textId="77777777" w:rsidR="00140800" w:rsidRDefault="00000000">
            <w:pPr>
              <w:pStyle w:val="Compact"/>
            </w:pPr>
            <w:r>
              <w:rPr>
                <w:b/>
                <w:bCs/>
              </w:rPr>
              <w:t>HTML/JS</w:t>
            </w:r>
          </w:p>
        </w:tc>
        <w:tc>
          <w:tcPr>
            <w:tcW w:w="1980" w:type="dxa"/>
            <w:tcBorders>
              <w:top w:val="single" w:sz="10" w:space="0" w:color="000000"/>
              <w:left w:val="single" w:sz="10" w:space="0" w:color="000000"/>
              <w:bottom w:val="single" w:sz="10" w:space="0" w:color="000000"/>
              <w:right w:val="single" w:sz="10" w:space="0" w:color="000000"/>
            </w:tcBorders>
          </w:tcPr>
          <w:p w14:paraId="3A017C9E" w14:textId="77777777" w:rsidR="00140800" w:rsidRDefault="00000000">
            <w:pPr>
              <w:pStyle w:val="Compact"/>
            </w:pPr>
            <w:r>
              <w:rPr>
                <w:rStyle w:val="VerbatimChar"/>
              </w:rPr>
              <w:t>.html</w:t>
            </w:r>
          </w:p>
        </w:tc>
        <w:tc>
          <w:tcPr>
            <w:tcW w:w="1980" w:type="dxa"/>
            <w:tcBorders>
              <w:top w:val="single" w:sz="10" w:space="0" w:color="000000"/>
              <w:left w:val="single" w:sz="10" w:space="0" w:color="000000"/>
              <w:bottom w:val="single" w:sz="10" w:space="0" w:color="000000"/>
              <w:right w:val="single" w:sz="10" w:space="0" w:color="000000"/>
            </w:tcBorders>
          </w:tcPr>
          <w:p w14:paraId="66167D0F" w14:textId="77777777" w:rsidR="00140800" w:rsidRDefault="00000000">
            <w:pPr>
              <w:pStyle w:val="Compact"/>
            </w:pPr>
            <w:r>
              <w:rPr>
                <w:b/>
                <w:bCs/>
              </w:rPr>
              <w:t>Web Dashboards, Sharing Interactive Plots.</w:t>
            </w:r>
          </w:p>
        </w:tc>
        <w:tc>
          <w:tcPr>
            <w:tcW w:w="1980" w:type="dxa"/>
            <w:tcBorders>
              <w:top w:val="single" w:sz="10" w:space="0" w:color="000000"/>
              <w:left w:val="single" w:sz="10" w:space="0" w:color="000000"/>
              <w:bottom w:val="single" w:sz="10" w:space="0" w:color="000000"/>
              <w:right w:val="single" w:sz="10" w:space="0" w:color="000000"/>
            </w:tcBorders>
          </w:tcPr>
          <w:p w14:paraId="07C8831E" w14:textId="77777777" w:rsidR="00140800" w:rsidRDefault="00000000">
            <w:pPr>
              <w:pStyle w:val="Compact"/>
            </w:pPr>
            <w:r>
              <w:t>Renders dynamic plots (e.g., from Plotly, D3.js) directly in a browser, retaining zoom, hover, and filter functionality.</w:t>
            </w:r>
          </w:p>
        </w:tc>
      </w:tr>
      <w:tr w:rsidR="00140800" w14:paraId="4A9A232C"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5EB007C5" w14:textId="77777777" w:rsidR="00140800" w:rsidRDefault="00000000">
            <w:pPr>
              <w:pStyle w:val="Compact"/>
            </w:pPr>
            <w:r>
              <w:rPr>
                <w:b/>
                <w:bCs/>
              </w:rPr>
              <w:t>JSON</w:t>
            </w:r>
          </w:p>
        </w:tc>
        <w:tc>
          <w:tcPr>
            <w:tcW w:w="1980" w:type="dxa"/>
            <w:tcBorders>
              <w:top w:val="single" w:sz="10" w:space="0" w:color="000000"/>
              <w:left w:val="single" w:sz="10" w:space="0" w:color="000000"/>
              <w:bottom w:val="single" w:sz="10" w:space="0" w:color="000000"/>
              <w:right w:val="single" w:sz="10" w:space="0" w:color="000000"/>
            </w:tcBorders>
          </w:tcPr>
          <w:p w14:paraId="22270947" w14:textId="77777777" w:rsidR="00140800" w:rsidRDefault="00000000">
            <w:pPr>
              <w:pStyle w:val="Compact"/>
            </w:pPr>
            <w:r>
              <w:rPr>
                <w:rStyle w:val="VerbatimChar"/>
              </w:rPr>
              <w:t>.json</w:t>
            </w:r>
          </w:p>
        </w:tc>
        <w:tc>
          <w:tcPr>
            <w:tcW w:w="1980" w:type="dxa"/>
            <w:tcBorders>
              <w:top w:val="single" w:sz="10" w:space="0" w:color="000000"/>
              <w:left w:val="single" w:sz="10" w:space="0" w:color="000000"/>
              <w:bottom w:val="single" w:sz="10" w:space="0" w:color="000000"/>
              <w:right w:val="single" w:sz="10" w:space="0" w:color="000000"/>
            </w:tcBorders>
          </w:tcPr>
          <w:p w14:paraId="4E9BB42C" w14:textId="77777777" w:rsidR="00140800" w:rsidRDefault="00000000">
            <w:pPr>
              <w:pStyle w:val="Compact"/>
            </w:pPr>
            <w:r>
              <w:rPr>
                <w:b/>
                <w:bCs/>
              </w:rPr>
              <w:t>Data Exchange, API Output.</w:t>
            </w:r>
          </w:p>
        </w:tc>
        <w:tc>
          <w:tcPr>
            <w:tcW w:w="1980" w:type="dxa"/>
            <w:tcBorders>
              <w:top w:val="single" w:sz="10" w:space="0" w:color="000000"/>
              <w:left w:val="single" w:sz="10" w:space="0" w:color="000000"/>
              <w:bottom w:val="single" w:sz="10" w:space="0" w:color="000000"/>
              <w:right w:val="single" w:sz="10" w:space="0" w:color="000000"/>
            </w:tcBorders>
          </w:tcPr>
          <w:p w14:paraId="465BCB7C" w14:textId="77777777" w:rsidR="00140800" w:rsidRDefault="00000000">
            <w:pPr>
              <w:pStyle w:val="Compact"/>
            </w:pPr>
            <w:r>
              <w:t>Used to exchange the underlying visualization data and its configuration (schema), enabling other tools to regenerate the visual.</w:t>
            </w:r>
          </w:p>
        </w:tc>
      </w:tr>
    </w:tbl>
    <w:p w14:paraId="164421A2" w14:textId="77777777" w:rsidR="00140800" w:rsidRDefault="00000000">
      <w:r>
        <w:pict w14:anchorId="573B12FC">
          <v:rect id="_x0000_i1099" style="width:0;height:1.5pt" o:hralign="center" o:hrstd="t" o:hr="t"/>
        </w:pict>
      </w:r>
    </w:p>
    <w:p w14:paraId="4ECB04BD" w14:textId="77777777" w:rsidR="00140800" w:rsidRDefault="00000000">
      <w:pPr>
        <w:pStyle w:val="Heading3"/>
      </w:pPr>
      <w:r>
        <w:t>III. Design Choice: Selecting the Right Format</w:t>
      </w:r>
    </w:p>
    <w:p w14:paraId="5D81AC09" w14:textId="77777777" w:rsidR="00140800" w:rsidRDefault="00000000">
      <w:pPr>
        <w:pStyle w:val="FirstParagraph"/>
      </w:pPr>
      <w:r>
        <w:t>The choice of output format is directly tied to the visualization’s purpose:</w:t>
      </w:r>
    </w:p>
    <w:p w14:paraId="52B1CC41" w14:textId="77777777" w:rsidR="00140800" w:rsidRDefault="00000000">
      <w:pPr>
        <w:pStyle w:val="Compact"/>
        <w:numPr>
          <w:ilvl w:val="0"/>
          <w:numId w:val="192"/>
        </w:numPr>
      </w:pPr>
      <w:r>
        <w:rPr>
          <w:b/>
          <w:bCs/>
        </w:rPr>
        <w:t>High-Quality Printing:</w:t>
      </w:r>
      <w:r>
        <w:t xml:space="preserve"> For journal articles or high-resolution posters, </w:t>
      </w:r>
      <w:r>
        <w:rPr>
          <w:b/>
          <w:bCs/>
        </w:rPr>
        <w:t>PDF</w:t>
      </w:r>
      <w:r>
        <w:t xml:space="preserve"> and </w:t>
      </w:r>
      <w:r>
        <w:rPr>
          <w:b/>
          <w:bCs/>
        </w:rPr>
        <w:t>SVG/EPS</w:t>
      </w:r>
      <w:r>
        <w:t xml:space="preserve"> are mandatory to prevent pixelation.</w:t>
      </w:r>
    </w:p>
    <w:p w14:paraId="09F5C48A" w14:textId="77777777" w:rsidR="00140800" w:rsidRDefault="00000000">
      <w:pPr>
        <w:pStyle w:val="Compact"/>
        <w:numPr>
          <w:ilvl w:val="0"/>
          <w:numId w:val="192"/>
        </w:numPr>
      </w:pPr>
      <w:r>
        <w:rPr>
          <w:b/>
          <w:bCs/>
        </w:rPr>
        <w:t>Web Display (Static):</w:t>
      </w:r>
      <w:r>
        <w:t xml:space="preserve"> For a blog post or simple website image, </w:t>
      </w:r>
      <w:r>
        <w:rPr>
          <w:b/>
          <w:bCs/>
        </w:rPr>
        <w:t>PNG</w:t>
      </w:r>
      <w:r>
        <w:t xml:space="preserve"> is preferred due to its lossless compression and clarity for charts.</w:t>
      </w:r>
    </w:p>
    <w:p w14:paraId="34819D54" w14:textId="77777777" w:rsidR="00140800" w:rsidRDefault="00000000">
      <w:pPr>
        <w:pStyle w:val="Compact"/>
        <w:numPr>
          <w:ilvl w:val="0"/>
          <w:numId w:val="192"/>
        </w:numPr>
      </w:pPr>
      <w:r>
        <w:rPr>
          <w:b/>
          <w:bCs/>
        </w:rPr>
        <w:t>Web Display (Interactive):</w:t>
      </w:r>
      <w:r>
        <w:t xml:space="preserve"> For a dynamic dashboard, the output must be </w:t>
      </w:r>
      <w:r>
        <w:rPr>
          <w:b/>
          <w:bCs/>
        </w:rPr>
        <w:t>HTML/JS</w:t>
      </w:r>
      <w:r>
        <w:t xml:space="preserve"> (or served live from a visualization server) to allow user interaction.</w:t>
      </w:r>
    </w:p>
    <w:p w14:paraId="6B7D6605" w14:textId="77777777" w:rsidR="00140800" w:rsidRDefault="00000000">
      <w:pPr>
        <w:pStyle w:val="Compact"/>
        <w:numPr>
          <w:ilvl w:val="0"/>
          <w:numId w:val="192"/>
        </w:numPr>
      </w:pPr>
      <w:r>
        <w:rPr>
          <w:b/>
          <w:bCs/>
        </w:rPr>
        <w:t>Presentation Slides:</w:t>
      </w:r>
      <w:r>
        <w:t xml:space="preserve"> </w:t>
      </w:r>
      <w:r>
        <w:rPr>
          <w:b/>
          <w:bCs/>
        </w:rPr>
        <w:t>PNG</w:t>
      </w:r>
      <w:r>
        <w:t xml:space="preserve"> is typically used for static charts, but it’s important to use high resolution to look crisp on a large screen.</w:t>
      </w:r>
    </w:p>
    <w:p w14:paraId="44BFCB19" w14:textId="77777777" w:rsidR="00140800" w:rsidRDefault="00000000">
      <w:r>
        <w:pict w14:anchorId="10541F72">
          <v:rect id="_x0000_i1100" style="width:0;height:1.5pt" o:hralign="center" o:hrstd="t" o:hr="t"/>
        </w:pict>
      </w:r>
    </w:p>
    <w:p w14:paraId="0CDF4C89" w14:textId="77777777" w:rsidR="00140800" w:rsidRDefault="00000000">
      <w:pPr>
        <w:pStyle w:val="Heading3"/>
      </w:pPr>
      <w:r>
        <w:lastRenderedPageBreak/>
        <w:t>IV. Conclusion</w:t>
      </w:r>
    </w:p>
    <w:p w14:paraId="6D87DE10" w14:textId="77777777" w:rsidR="00140800" w:rsidRDefault="00000000">
      <w:pPr>
        <w:pStyle w:val="FirstParagraph"/>
      </w:pPr>
      <w:r>
        <w:t xml:space="preserve">The output format is the final gatekeeper of data visualization quality. A poor choice—such as using a low-resolution JPEG for a detailed statistical chart—can introduce distortion and ambiguity, essentially sabotaging all the careful </w:t>
      </w:r>
      <w:r>
        <w:rPr>
          <w:b/>
          <w:bCs/>
        </w:rPr>
        <w:t>design choices</w:t>
      </w:r>
      <w:r>
        <w:t xml:space="preserve"> and </w:t>
      </w:r>
      <w:r>
        <w:rPr>
          <w:b/>
          <w:bCs/>
        </w:rPr>
        <w:t>computational efforts</w:t>
      </w:r>
      <w:r>
        <w:t xml:space="preserve"> that came before. Analysts must always choose a format that guarantees </w:t>
      </w:r>
      <w:r>
        <w:rPr>
          <w:b/>
          <w:bCs/>
        </w:rPr>
        <w:t>accuracy</w:t>
      </w:r>
      <w:r>
        <w:t xml:space="preserve"> and </w:t>
      </w:r>
      <w:r>
        <w:rPr>
          <w:b/>
          <w:bCs/>
        </w:rPr>
        <w:t>fidelity</w:t>
      </w:r>
      <w:r>
        <w:t xml:space="preserve"> for the target consumption environment.</w:t>
      </w:r>
    </w:p>
    <w:p w14:paraId="105EF1CB" w14:textId="77777777" w:rsidR="00140800" w:rsidRDefault="00000000">
      <w:pPr>
        <w:pStyle w:val="Heading3"/>
      </w:pPr>
      <w:r>
        <w:t>V. Cheat Sheet Summary for Revision 📝</w:t>
      </w:r>
    </w:p>
    <w:tbl>
      <w:tblPr>
        <w:tblStyle w:val="Table"/>
        <w:tblW w:w="5000" w:type="pct"/>
        <w:tblLayout w:type="fixed"/>
        <w:tblLook w:val="0020" w:firstRow="1" w:lastRow="0" w:firstColumn="0" w:lastColumn="0" w:noHBand="0" w:noVBand="0"/>
      </w:tblPr>
      <w:tblGrid>
        <w:gridCol w:w="2830"/>
        <w:gridCol w:w="2830"/>
        <w:gridCol w:w="2831"/>
        <w:gridCol w:w="2831"/>
      </w:tblGrid>
      <w:tr w:rsidR="00140800" w14:paraId="0BB662FA"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256EB477" w14:textId="77777777" w:rsidR="00140800" w:rsidRDefault="00000000">
            <w:pPr>
              <w:pStyle w:val="Compact"/>
              <w:jc w:val="center"/>
            </w:pPr>
            <w:r>
              <w:t>Format Type</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230E0A28" w14:textId="77777777" w:rsidR="00140800" w:rsidRDefault="00000000">
            <w:pPr>
              <w:pStyle w:val="Compact"/>
              <w:jc w:val="center"/>
            </w:pPr>
            <w:r>
              <w:t>Key Characteristics</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6CA85A99" w14:textId="77777777" w:rsidR="00140800" w:rsidRDefault="00000000">
            <w:pPr>
              <w:pStyle w:val="Compact"/>
              <w:jc w:val="center"/>
            </w:pPr>
            <w:r>
              <w:t>Best Use Case</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11A89705" w14:textId="77777777" w:rsidR="00140800" w:rsidRDefault="00000000">
            <w:pPr>
              <w:pStyle w:val="Compact"/>
              <w:jc w:val="center"/>
            </w:pPr>
            <w:r>
              <w:t>Strict Rule</w:t>
            </w:r>
          </w:p>
        </w:tc>
      </w:tr>
      <w:tr w:rsidR="00140800" w14:paraId="55221081"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6EFFC139" w14:textId="77777777" w:rsidR="00140800" w:rsidRDefault="00000000">
            <w:pPr>
              <w:pStyle w:val="Compact"/>
            </w:pPr>
            <w:r>
              <w:rPr>
                <w:b/>
                <w:bCs/>
              </w:rPr>
              <w:t>Raster (PNG/JPEG)</w:t>
            </w:r>
          </w:p>
        </w:tc>
        <w:tc>
          <w:tcPr>
            <w:tcW w:w="1980" w:type="dxa"/>
            <w:tcBorders>
              <w:top w:val="single" w:sz="10" w:space="0" w:color="000000"/>
              <w:left w:val="single" w:sz="10" w:space="0" w:color="000000"/>
              <w:bottom w:val="single" w:sz="10" w:space="0" w:color="000000"/>
              <w:right w:val="single" w:sz="10" w:space="0" w:color="000000"/>
            </w:tcBorders>
          </w:tcPr>
          <w:p w14:paraId="64A48E95" w14:textId="77777777" w:rsidR="00140800" w:rsidRDefault="00000000">
            <w:pPr>
              <w:pStyle w:val="Compact"/>
            </w:pPr>
            <w:r>
              <w:t>Pixel-based, resolution-dependent.</w:t>
            </w:r>
          </w:p>
        </w:tc>
        <w:tc>
          <w:tcPr>
            <w:tcW w:w="1980" w:type="dxa"/>
            <w:tcBorders>
              <w:top w:val="single" w:sz="10" w:space="0" w:color="000000"/>
              <w:left w:val="single" w:sz="10" w:space="0" w:color="000000"/>
              <w:bottom w:val="single" w:sz="10" w:space="0" w:color="000000"/>
              <w:right w:val="single" w:sz="10" w:space="0" w:color="000000"/>
            </w:tcBorders>
          </w:tcPr>
          <w:p w14:paraId="17FED31B" w14:textId="77777777" w:rsidR="00140800" w:rsidRDefault="00000000">
            <w:pPr>
              <w:pStyle w:val="Compact"/>
            </w:pPr>
            <w:r>
              <w:t>Web, presentations, email sharing.</w:t>
            </w:r>
          </w:p>
        </w:tc>
        <w:tc>
          <w:tcPr>
            <w:tcW w:w="1980" w:type="dxa"/>
            <w:tcBorders>
              <w:top w:val="single" w:sz="10" w:space="0" w:color="000000"/>
              <w:left w:val="single" w:sz="10" w:space="0" w:color="000000"/>
              <w:bottom w:val="single" w:sz="10" w:space="0" w:color="000000"/>
              <w:right w:val="single" w:sz="10" w:space="0" w:color="000000"/>
            </w:tcBorders>
          </w:tcPr>
          <w:p w14:paraId="25F578A5" w14:textId="77777777" w:rsidR="00140800" w:rsidRDefault="00000000">
            <w:pPr>
              <w:pStyle w:val="Compact"/>
            </w:pPr>
            <w:r>
              <w:rPr>
                <w:b/>
                <w:bCs/>
              </w:rPr>
              <w:t>Do not scale up</w:t>
            </w:r>
            <w:r>
              <w:t xml:space="preserve"> (will pixelate). Use PNG for charts.</w:t>
            </w:r>
          </w:p>
        </w:tc>
      </w:tr>
      <w:tr w:rsidR="00140800" w14:paraId="5EAE3B4A"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16E01868" w14:textId="77777777" w:rsidR="00140800" w:rsidRDefault="00000000">
            <w:pPr>
              <w:pStyle w:val="Compact"/>
            </w:pPr>
            <w:r>
              <w:rPr>
                <w:b/>
                <w:bCs/>
              </w:rPr>
              <w:t>Vector (SVG/PDF/EPS)</w:t>
            </w:r>
          </w:p>
        </w:tc>
        <w:tc>
          <w:tcPr>
            <w:tcW w:w="1980" w:type="dxa"/>
            <w:tcBorders>
              <w:top w:val="single" w:sz="10" w:space="0" w:color="000000"/>
              <w:left w:val="single" w:sz="10" w:space="0" w:color="000000"/>
              <w:bottom w:val="single" w:sz="10" w:space="0" w:color="000000"/>
              <w:right w:val="single" w:sz="10" w:space="0" w:color="000000"/>
            </w:tcBorders>
          </w:tcPr>
          <w:p w14:paraId="2E1504B5" w14:textId="77777777" w:rsidR="00140800" w:rsidRDefault="00000000">
            <w:pPr>
              <w:pStyle w:val="Compact"/>
            </w:pPr>
            <w:r>
              <w:t xml:space="preserve">Math-based, </w:t>
            </w:r>
            <w:r>
              <w:rPr>
                <w:b/>
                <w:bCs/>
              </w:rPr>
              <w:t>resolution-independent</w:t>
            </w:r>
            <w:r>
              <w:t xml:space="preserve"> (infinite scaling).</w:t>
            </w:r>
          </w:p>
        </w:tc>
        <w:tc>
          <w:tcPr>
            <w:tcW w:w="1980" w:type="dxa"/>
            <w:tcBorders>
              <w:top w:val="single" w:sz="10" w:space="0" w:color="000000"/>
              <w:left w:val="single" w:sz="10" w:space="0" w:color="000000"/>
              <w:bottom w:val="single" w:sz="10" w:space="0" w:color="000000"/>
              <w:right w:val="single" w:sz="10" w:space="0" w:color="000000"/>
            </w:tcBorders>
          </w:tcPr>
          <w:p w14:paraId="77624CB2" w14:textId="77777777" w:rsidR="00140800" w:rsidRDefault="00000000">
            <w:pPr>
              <w:pStyle w:val="Compact"/>
            </w:pPr>
            <w:r>
              <w:t>Print, publishing, interactive web graphics.</w:t>
            </w:r>
          </w:p>
        </w:tc>
        <w:tc>
          <w:tcPr>
            <w:tcW w:w="1980" w:type="dxa"/>
            <w:tcBorders>
              <w:top w:val="single" w:sz="10" w:space="0" w:color="000000"/>
              <w:left w:val="single" w:sz="10" w:space="0" w:color="000000"/>
              <w:bottom w:val="single" w:sz="10" w:space="0" w:color="000000"/>
              <w:right w:val="single" w:sz="10" w:space="0" w:color="000000"/>
            </w:tcBorders>
          </w:tcPr>
          <w:p w14:paraId="11254AAB" w14:textId="77777777" w:rsidR="00140800" w:rsidRDefault="00000000">
            <w:pPr>
              <w:pStyle w:val="Compact"/>
            </w:pPr>
            <w:r>
              <w:t xml:space="preserve">Essential for </w:t>
            </w:r>
            <w:r>
              <w:rPr>
                <w:b/>
                <w:bCs/>
              </w:rPr>
              <w:t>high-fidelity</w:t>
            </w:r>
            <w:r>
              <w:t xml:space="preserve"> and large-scale output.</w:t>
            </w:r>
          </w:p>
        </w:tc>
      </w:tr>
      <w:tr w:rsidR="00140800" w14:paraId="3959D80A"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5D25766C" w14:textId="77777777" w:rsidR="00140800" w:rsidRDefault="00000000">
            <w:pPr>
              <w:pStyle w:val="Compact"/>
            </w:pPr>
            <w:r>
              <w:rPr>
                <w:b/>
                <w:bCs/>
              </w:rPr>
              <w:t>Interactive (HTML/JS)</w:t>
            </w:r>
          </w:p>
        </w:tc>
        <w:tc>
          <w:tcPr>
            <w:tcW w:w="1980" w:type="dxa"/>
            <w:tcBorders>
              <w:top w:val="single" w:sz="10" w:space="0" w:color="000000"/>
              <w:left w:val="single" w:sz="10" w:space="0" w:color="000000"/>
              <w:bottom w:val="single" w:sz="10" w:space="0" w:color="000000"/>
              <w:right w:val="single" w:sz="10" w:space="0" w:color="000000"/>
            </w:tcBorders>
          </w:tcPr>
          <w:p w14:paraId="013D06B3" w14:textId="77777777" w:rsidR="00140800" w:rsidRDefault="00000000">
            <w:pPr>
              <w:pStyle w:val="Compact"/>
            </w:pPr>
            <w:r>
              <w:t>Renders dynamic plots in a browser.</w:t>
            </w:r>
          </w:p>
        </w:tc>
        <w:tc>
          <w:tcPr>
            <w:tcW w:w="1980" w:type="dxa"/>
            <w:tcBorders>
              <w:top w:val="single" w:sz="10" w:space="0" w:color="000000"/>
              <w:left w:val="single" w:sz="10" w:space="0" w:color="000000"/>
              <w:bottom w:val="single" w:sz="10" w:space="0" w:color="000000"/>
              <w:right w:val="single" w:sz="10" w:space="0" w:color="000000"/>
            </w:tcBorders>
          </w:tcPr>
          <w:p w14:paraId="1D369F00" w14:textId="77777777" w:rsidR="00140800" w:rsidRDefault="00000000">
            <w:pPr>
              <w:pStyle w:val="Compact"/>
            </w:pPr>
            <w:r>
              <w:t>Web dashboards, specialized interactive reports.</w:t>
            </w:r>
          </w:p>
        </w:tc>
        <w:tc>
          <w:tcPr>
            <w:tcW w:w="1980" w:type="dxa"/>
            <w:tcBorders>
              <w:top w:val="single" w:sz="10" w:space="0" w:color="000000"/>
              <w:left w:val="single" w:sz="10" w:space="0" w:color="000000"/>
              <w:bottom w:val="single" w:sz="10" w:space="0" w:color="000000"/>
              <w:right w:val="single" w:sz="10" w:space="0" w:color="000000"/>
            </w:tcBorders>
          </w:tcPr>
          <w:p w14:paraId="537E8FA7" w14:textId="77777777" w:rsidR="00140800" w:rsidRDefault="00000000">
            <w:pPr>
              <w:pStyle w:val="Compact"/>
            </w:pPr>
            <w:r>
              <w:t xml:space="preserve">Used to </w:t>
            </w:r>
            <w:r>
              <w:rPr>
                <w:b/>
                <w:bCs/>
              </w:rPr>
              <w:t>retain interactivity</w:t>
            </w:r>
            <w:r>
              <w:t xml:space="preserve"> features.</w:t>
            </w:r>
          </w:p>
        </w:tc>
      </w:tr>
    </w:tbl>
    <w:p w14:paraId="2E6B1CD8" w14:textId="77777777" w:rsidR="00556EED" w:rsidRDefault="00556EED" w:rsidP="00556EED"/>
    <w:p w14:paraId="45B962EF" w14:textId="0F4D9573" w:rsidR="00556EED" w:rsidRPr="00556EED" w:rsidRDefault="00556EED" w:rsidP="00556EED">
      <w:pPr>
        <w:rPr>
          <w:b/>
          <w:bCs/>
          <w:color w:val="A02B93" w:themeColor="accent5"/>
          <w:sz w:val="32"/>
          <w:szCs w:val="32"/>
        </w:rPr>
      </w:pPr>
      <w:r w:rsidRPr="00556EED">
        <w:rPr>
          <w:b/>
          <w:bCs/>
          <w:color w:val="A02B93" w:themeColor="accent5"/>
          <w:sz w:val="32"/>
          <w:szCs w:val="32"/>
        </w:rPr>
        <w:t>14. Other Issues: Data Handling</w:t>
      </w:r>
    </w:p>
    <w:p w14:paraId="490E932F" w14:textId="38559171" w:rsidR="00556EED" w:rsidRPr="00556EED" w:rsidRDefault="00556EED" w:rsidP="00556EED">
      <w:pPr>
        <w:pStyle w:val="ListParagraph"/>
        <w:numPr>
          <w:ilvl w:val="0"/>
          <w:numId w:val="515"/>
        </w:numPr>
        <w:rPr>
          <w:b/>
          <w:bCs/>
          <w:color w:val="A02B93" w:themeColor="accent5"/>
          <w:sz w:val="32"/>
          <w:szCs w:val="32"/>
        </w:rPr>
      </w:pPr>
      <w:r w:rsidRPr="00556EED">
        <w:rPr>
          <w:color w:val="A02B93" w:themeColor="accent5"/>
          <w:sz w:val="32"/>
          <w:szCs w:val="32"/>
        </w:rPr>
        <w:t>Data Handling in data modeling and visualization.</w:t>
      </w:r>
    </w:p>
    <w:p w14:paraId="08299796" w14:textId="70498CDF" w:rsidR="00556EED" w:rsidRPr="00556EED" w:rsidRDefault="00556EED" w:rsidP="00556EED">
      <w:pPr>
        <w:pStyle w:val="ListParagraph"/>
        <w:numPr>
          <w:ilvl w:val="0"/>
          <w:numId w:val="515"/>
        </w:numPr>
        <w:rPr>
          <w:color w:val="A02B93" w:themeColor="accent5"/>
          <w:sz w:val="32"/>
          <w:szCs w:val="32"/>
        </w:rPr>
      </w:pPr>
      <w:r w:rsidRPr="00556EED">
        <w:rPr>
          <w:color w:val="A02B93" w:themeColor="accent5"/>
          <w:sz w:val="32"/>
          <w:szCs w:val="32"/>
        </w:rPr>
        <w:t>Explain data handling in data modeling and visualization. (2023)</w:t>
      </w:r>
    </w:p>
    <w:p w14:paraId="193DA2D8" w14:textId="529DBB5C" w:rsidR="00140800" w:rsidRDefault="00000000">
      <w:pPr>
        <w:pStyle w:val="Heading2"/>
      </w:pPr>
      <w:r>
        <w:rPr>
          <w:rFonts w:ascii="Segoe UI Emoji" w:hAnsi="Segoe UI Emoji" w:cs="Segoe UI Emoji"/>
        </w:rPr>
        <w:t>🌟</w:t>
      </w:r>
      <w:r>
        <w:t xml:space="preserve"> Data Handling in Data Modeling and Visualization (12–15 Marks)</w:t>
      </w:r>
    </w:p>
    <w:p w14:paraId="6C9CF17D" w14:textId="77777777" w:rsidR="00140800" w:rsidRDefault="00000000">
      <w:pPr>
        <w:pStyle w:val="Heading3"/>
      </w:pPr>
      <w:r>
        <w:t>I. Introduction and Definition</w:t>
      </w:r>
    </w:p>
    <w:p w14:paraId="5BE92B04" w14:textId="77777777" w:rsidR="00140800" w:rsidRDefault="00000000">
      <w:pPr>
        <w:pStyle w:val="Heading4"/>
      </w:pPr>
      <w:r>
        <w:t>Definition</w:t>
      </w:r>
    </w:p>
    <w:p w14:paraId="1B2413CB" w14:textId="77777777" w:rsidR="00140800" w:rsidRDefault="00000000">
      <w:pPr>
        <w:pStyle w:val="FirstParagraph"/>
      </w:pPr>
      <w:r>
        <w:rPr>
          <w:b/>
          <w:bCs/>
        </w:rPr>
        <w:t>Data Handling</w:t>
      </w:r>
      <w:r>
        <w:t xml:space="preserve"> encompasses the comprehensive process of </w:t>
      </w:r>
      <w:r>
        <w:rPr>
          <w:b/>
          <w:bCs/>
        </w:rPr>
        <w:t>managing, cleaning, processing, validating, and transforming</w:t>
      </w:r>
      <w:r>
        <w:t xml:space="preserve"> raw data from its initial source until it is ready to be consumed by a data model or visualized. It is the crucial prerequisite phase that ensures the data is accurate, consistent, and structured appropriately for analysis.</w:t>
      </w:r>
    </w:p>
    <w:p w14:paraId="52181655" w14:textId="77777777" w:rsidR="00140800" w:rsidRDefault="00000000">
      <w:pPr>
        <w:pStyle w:val="Heading4"/>
      </w:pPr>
      <w:r>
        <w:t>Critical Role</w:t>
      </w:r>
    </w:p>
    <w:p w14:paraId="011D8E94" w14:textId="77777777" w:rsidR="00140800" w:rsidRDefault="00000000">
      <w:pPr>
        <w:pStyle w:val="FirstParagraph"/>
      </w:pPr>
      <w:r>
        <w:t xml:space="preserve">Data handling is arguably the most critical step in the entire analytical pipeline. As the adage goes, </w:t>
      </w:r>
      <w:r>
        <w:rPr>
          <w:b/>
          <w:bCs/>
        </w:rPr>
        <w:t>“Garbage In, Garbage Out (GIGO)”</w:t>
      </w:r>
      <w:r>
        <w:t>: even the most sophisticated visualization or model will produce misleading results if the underlying data is flawed. The process ensures data quality, which is the foundation of all reliable insights.</w:t>
      </w:r>
    </w:p>
    <w:p w14:paraId="65F3731E" w14:textId="77777777" w:rsidR="00140800" w:rsidRDefault="00000000">
      <w:r>
        <w:pict w14:anchorId="06472059">
          <v:rect id="_x0000_i1101" style="width:0;height:1.5pt" o:hralign="center" o:hrstd="t" o:hr="t"/>
        </w:pict>
      </w:r>
    </w:p>
    <w:p w14:paraId="47943E4F" w14:textId="77777777" w:rsidR="00140800" w:rsidRDefault="00000000">
      <w:pPr>
        <w:pStyle w:val="Heading3"/>
      </w:pPr>
      <w:r>
        <w:t>II. Data Handling in Data Modeling (The Structure Phase)</w:t>
      </w:r>
    </w:p>
    <w:p w14:paraId="1D273E09" w14:textId="77777777" w:rsidR="00140800" w:rsidRDefault="00000000">
      <w:pPr>
        <w:pStyle w:val="FirstParagraph"/>
      </w:pPr>
      <w:r>
        <w:t xml:space="preserve">In data modeling, the primary goal of data handling is to ensure the data adheres to a specified </w:t>
      </w:r>
      <w:r>
        <w:rPr>
          <w:b/>
          <w:bCs/>
        </w:rPr>
        <w:t>schema</w:t>
      </w:r>
      <w:r>
        <w:t xml:space="preserve"> and </w:t>
      </w:r>
      <w:r>
        <w:rPr>
          <w:b/>
          <w:bCs/>
        </w:rPr>
        <w:t>integrity rules</w:t>
      </w:r>
      <w:r>
        <w:t xml:space="preserve"> before it is used to build a database structure or an analytical model.</w:t>
      </w:r>
    </w:p>
    <w:tbl>
      <w:tblPr>
        <w:tblStyle w:val="Table"/>
        <w:tblW w:w="5000" w:type="pct"/>
        <w:tblLayout w:type="fixed"/>
        <w:tblLook w:val="0020" w:firstRow="1" w:lastRow="0" w:firstColumn="0" w:lastColumn="0" w:noHBand="0" w:noVBand="0"/>
      </w:tblPr>
      <w:tblGrid>
        <w:gridCol w:w="3774"/>
        <w:gridCol w:w="3774"/>
        <w:gridCol w:w="3774"/>
      </w:tblGrid>
      <w:tr w:rsidR="00140800" w14:paraId="515D7C43"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058390E0" w14:textId="77777777" w:rsidR="00140800" w:rsidRDefault="00000000">
            <w:pPr>
              <w:pStyle w:val="Compact"/>
              <w:jc w:val="center"/>
            </w:pPr>
            <w:r>
              <w:t>Step</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23599E4B" w14:textId="77777777" w:rsidR="00140800" w:rsidRDefault="00000000">
            <w:pPr>
              <w:pStyle w:val="Compact"/>
              <w:jc w:val="center"/>
            </w:pPr>
            <w:r>
              <w:t>Description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01A7093" w14:textId="77777777" w:rsidR="00140800" w:rsidRDefault="00000000">
            <w:pPr>
              <w:pStyle w:val="Compact"/>
              <w:jc w:val="center"/>
            </w:pPr>
            <w:r>
              <w:t>Importance to Modeling</w:t>
            </w:r>
          </w:p>
        </w:tc>
      </w:tr>
      <w:tr w:rsidR="00140800" w14:paraId="09FC4500"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A74ED69" w14:textId="77777777" w:rsidR="00140800" w:rsidRDefault="00000000">
            <w:pPr>
              <w:pStyle w:val="Compact"/>
            </w:pPr>
            <w:r>
              <w:rPr>
                <w:b/>
                <w:bCs/>
              </w:rPr>
              <w:lastRenderedPageBreak/>
              <w:t>1. Data Acquisition</w:t>
            </w:r>
          </w:p>
        </w:tc>
        <w:tc>
          <w:tcPr>
            <w:tcW w:w="2640" w:type="dxa"/>
            <w:tcBorders>
              <w:top w:val="single" w:sz="10" w:space="0" w:color="000000"/>
              <w:left w:val="single" w:sz="10" w:space="0" w:color="000000"/>
              <w:bottom w:val="single" w:sz="10" w:space="0" w:color="000000"/>
              <w:right w:val="single" w:sz="10" w:space="0" w:color="000000"/>
            </w:tcBorders>
          </w:tcPr>
          <w:p w14:paraId="42C48B2B" w14:textId="77777777" w:rsidR="00140800" w:rsidRDefault="00000000">
            <w:pPr>
              <w:pStyle w:val="Compact"/>
            </w:pPr>
            <w:r>
              <w:t>Identifying, accessing, and collecting raw data from various sources (databases, APIs, files).</w:t>
            </w:r>
          </w:p>
        </w:tc>
        <w:tc>
          <w:tcPr>
            <w:tcW w:w="2640" w:type="dxa"/>
            <w:tcBorders>
              <w:top w:val="single" w:sz="10" w:space="0" w:color="000000"/>
              <w:left w:val="single" w:sz="10" w:space="0" w:color="000000"/>
              <w:bottom w:val="single" w:sz="10" w:space="0" w:color="000000"/>
              <w:right w:val="single" w:sz="10" w:space="0" w:color="000000"/>
            </w:tcBorders>
          </w:tcPr>
          <w:p w14:paraId="091BC90A" w14:textId="77777777" w:rsidR="00140800" w:rsidRDefault="00000000">
            <w:pPr>
              <w:pStyle w:val="Compact"/>
            </w:pPr>
            <w:r>
              <w:t xml:space="preserve">Establishing reliable and efficient </w:t>
            </w:r>
            <w:r>
              <w:rPr>
                <w:b/>
                <w:bCs/>
              </w:rPr>
              <w:t>data pipelines</w:t>
            </w:r>
            <w:r>
              <w:t>.</w:t>
            </w:r>
          </w:p>
        </w:tc>
      </w:tr>
      <w:tr w:rsidR="00140800" w14:paraId="67621506"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DEFC59A" w14:textId="77777777" w:rsidR="00140800" w:rsidRDefault="00000000">
            <w:pPr>
              <w:pStyle w:val="Compact"/>
            </w:pPr>
            <w:r>
              <w:rPr>
                <w:b/>
                <w:bCs/>
              </w:rPr>
              <w:t>2. Data Validation</w:t>
            </w:r>
          </w:p>
        </w:tc>
        <w:tc>
          <w:tcPr>
            <w:tcW w:w="2640" w:type="dxa"/>
            <w:tcBorders>
              <w:top w:val="single" w:sz="10" w:space="0" w:color="000000"/>
              <w:left w:val="single" w:sz="10" w:space="0" w:color="000000"/>
              <w:bottom w:val="single" w:sz="10" w:space="0" w:color="000000"/>
              <w:right w:val="single" w:sz="10" w:space="0" w:color="000000"/>
            </w:tcBorders>
          </w:tcPr>
          <w:p w14:paraId="627C6C0D" w14:textId="77777777" w:rsidR="00140800" w:rsidRDefault="00000000">
            <w:pPr>
              <w:pStyle w:val="Compact"/>
            </w:pPr>
            <w:r>
              <w:t>Checking the data against predefined rules, constraints, and ranges to ensure integrity.</w:t>
            </w:r>
          </w:p>
        </w:tc>
        <w:tc>
          <w:tcPr>
            <w:tcW w:w="2640" w:type="dxa"/>
            <w:tcBorders>
              <w:top w:val="single" w:sz="10" w:space="0" w:color="000000"/>
              <w:left w:val="single" w:sz="10" w:space="0" w:color="000000"/>
              <w:bottom w:val="single" w:sz="10" w:space="0" w:color="000000"/>
              <w:right w:val="single" w:sz="10" w:space="0" w:color="000000"/>
            </w:tcBorders>
          </w:tcPr>
          <w:p w14:paraId="5A4A1706" w14:textId="77777777" w:rsidR="00140800" w:rsidRDefault="00000000">
            <w:pPr>
              <w:pStyle w:val="Compact"/>
            </w:pPr>
            <w:r>
              <w:t xml:space="preserve">Ensures fields are the correct </w:t>
            </w:r>
            <w:r>
              <w:rPr>
                <w:b/>
                <w:bCs/>
              </w:rPr>
              <w:t>data type</w:t>
            </w:r>
            <w:r>
              <w:t xml:space="preserve"> (e.g., numbers are not text) and within realistic limits (e.g., age is not 200).</w:t>
            </w:r>
          </w:p>
        </w:tc>
      </w:tr>
      <w:tr w:rsidR="00140800" w14:paraId="49281343"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38CD6AD6" w14:textId="77777777" w:rsidR="00140800" w:rsidRDefault="00000000">
            <w:pPr>
              <w:pStyle w:val="Compact"/>
            </w:pPr>
            <w:r>
              <w:rPr>
                <w:b/>
                <w:bCs/>
              </w:rPr>
              <w:t>3. Data Structuring</w:t>
            </w:r>
          </w:p>
        </w:tc>
        <w:tc>
          <w:tcPr>
            <w:tcW w:w="2640" w:type="dxa"/>
            <w:tcBorders>
              <w:top w:val="single" w:sz="10" w:space="0" w:color="000000"/>
              <w:left w:val="single" w:sz="10" w:space="0" w:color="000000"/>
              <w:bottom w:val="single" w:sz="10" w:space="0" w:color="000000"/>
              <w:right w:val="single" w:sz="10" w:space="0" w:color="000000"/>
            </w:tcBorders>
          </w:tcPr>
          <w:p w14:paraId="3B885D8C" w14:textId="77777777" w:rsidR="00140800" w:rsidRDefault="00000000">
            <w:pPr>
              <w:pStyle w:val="Compact"/>
            </w:pPr>
            <w:r>
              <w:t>Organizing raw, often messy data (e.g., JSON, log files) into structured formats like tables or DataFrames.</w:t>
            </w:r>
          </w:p>
        </w:tc>
        <w:tc>
          <w:tcPr>
            <w:tcW w:w="2640" w:type="dxa"/>
            <w:tcBorders>
              <w:top w:val="single" w:sz="10" w:space="0" w:color="000000"/>
              <w:left w:val="single" w:sz="10" w:space="0" w:color="000000"/>
              <w:bottom w:val="single" w:sz="10" w:space="0" w:color="000000"/>
              <w:right w:val="single" w:sz="10" w:space="0" w:color="000000"/>
            </w:tcBorders>
          </w:tcPr>
          <w:p w14:paraId="79799A79" w14:textId="77777777" w:rsidR="00140800" w:rsidRDefault="00000000">
            <w:pPr>
              <w:pStyle w:val="Compact"/>
            </w:pPr>
            <w:r>
              <w:t xml:space="preserve">Essential for creating a coherent </w:t>
            </w:r>
            <w:r>
              <w:rPr>
                <w:b/>
                <w:bCs/>
              </w:rPr>
              <w:t>Conceptual, Logical, or Physical Data Model</w:t>
            </w:r>
            <w:r>
              <w:t xml:space="preserve"> that defines relationships between entities.</w:t>
            </w:r>
          </w:p>
        </w:tc>
      </w:tr>
      <w:tr w:rsidR="00140800" w14:paraId="1F8B7AF3"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177BC32" w14:textId="77777777" w:rsidR="00140800" w:rsidRDefault="00000000">
            <w:pPr>
              <w:pStyle w:val="Compact"/>
            </w:pPr>
            <w:r>
              <w:rPr>
                <w:b/>
                <w:bCs/>
              </w:rPr>
              <w:t>4. Feature Engineering</w:t>
            </w:r>
          </w:p>
        </w:tc>
        <w:tc>
          <w:tcPr>
            <w:tcW w:w="2640" w:type="dxa"/>
            <w:tcBorders>
              <w:top w:val="single" w:sz="10" w:space="0" w:color="000000"/>
              <w:left w:val="single" w:sz="10" w:space="0" w:color="000000"/>
              <w:bottom w:val="single" w:sz="10" w:space="0" w:color="000000"/>
              <w:right w:val="single" w:sz="10" w:space="0" w:color="000000"/>
            </w:tcBorders>
          </w:tcPr>
          <w:p w14:paraId="097B8F40" w14:textId="77777777" w:rsidR="00140800" w:rsidRDefault="00000000">
            <w:pPr>
              <w:pStyle w:val="Compact"/>
            </w:pPr>
            <w:r>
              <w:t>Creating new, meaningful variables from existing data to enhance the model’s predictive power.</w:t>
            </w:r>
          </w:p>
        </w:tc>
        <w:tc>
          <w:tcPr>
            <w:tcW w:w="2640" w:type="dxa"/>
            <w:tcBorders>
              <w:top w:val="single" w:sz="10" w:space="0" w:color="000000"/>
              <w:left w:val="single" w:sz="10" w:space="0" w:color="000000"/>
              <w:bottom w:val="single" w:sz="10" w:space="0" w:color="000000"/>
              <w:right w:val="single" w:sz="10" w:space="0" w:color="000000"/>
            </w:tcBorders>
          </w:tcPr>
          <w:p w14:paraId="64334FDB" w14:textId="77777777" w:rsidR="00140800" w:rsidRDefault="00000000">
            <w:pPr>
              <w:pStyle w:val="Compact"/>
            </w:pPr>
            <w:r>
              <w:t>Transforming a “Date” column into “Day of Week” and “Is Holiday” to feed better inputs to a predictive model.</w:t>
            </w:r>
          </w:p>
        </w:tc>
      </w:tr>
    </w:tbl>
    <w:p w14:paraId="44F86F74" w14:textId="77777777" w:rsidR="00140800" w:rsidRDefault="00000000">
      <w:r>
        <w:pict w14:anchorId="71B0B831">
          <v:rect id="_x0000_i1102" style="width:0;height:1.5pt" o:hralign="center" o:hrstd="t" o:hr="t"/>
        </w:pict>
      </w:r>
    </w:p>
    <w:p w14:paraId="09D8914E" w14:textId="77777777" w:rsidR="00140800" w:rsidRDefault="00000000">
      <w:pPr>
        <w:pStyle w:val="Heading3"/>
      </w:pPr>
      <w:r>
        <w:t>III. Data Handling in Data Visualization (The Cleaning and Preparation Phase)</w:t>
      </w:r>
    </w:p>
    <w:p w14:paraId="544B20D8" w14:textId="77777777" w:rsidR="00140800" w:rsidRDefault="00000000">
      <w:pPr>
        <w:pStyle w:val="FirstParagraph"/>
      </w:pPr>
      <w:r>
        <w:t>In visualization, data handling prepares the data specifically for graphical encoding, focusing on resolving issues that would visually distort the results.</w:t>
      </w:r>
    </w:p>
    <w:p w14:paraId="6137F18F" w14:textId="77777777" w:rsidR="00140800" w:rsidRDefault="00000000">
      <w:pPr>
        <w:pStyle w:val="Heading4"/>
      </w:pPr>
      <w:r>
        <w:t>1. Handling Missing Data (Imputation)</w:t>
      </w:r>
    </w:p>
    <w:p w14:paraId="3A3AD4CA" w14:textId="77777777" w:rsidR="00140800" w:rsidRDefault="00000000">
      <w:pPr>
        <w:pStyle w:val="Compact"/>
        <w:numPr>
          <w:ilvl w:val="0"/>
          <w:numId w:val="193"/>
        </w:numPr>
      </w:pPr>
      <w:r>
        <w:rPr>
          <w:b/>
          <w:bCs/>
        </w:rPr>
        <w:t>Issue:</w:t>
      </w:r>
      <w:r>
        <w:t xml:space="preserve"> Missing values (NaN, null) will cause many visualization libraries to skip those data points, leading to inaccurate representations of trends or distributions.</w:t>
      </w:r>
    </w:p>
    <w:p w14:paraId="7E021B0D" w14:textId="77777777" w:rsidR="00140800" w:rsidRDefault="00000000">
      <w:pPr>
        <w:pStyle w:val="Compact"/>
        <w:numPr>
          <w:ilvl w:val="0"/>
          <w:numId w:val="193"/>
        </w:numPr>
      </w:pPr>
      <w:r>
        <w:rPr>
          <w:b/>
          <w:bCs/>
        </w:rPr>
        <w:t>Handling:</w:t>
      </w:r>
      <w:r>
        <w:t xml:space="preserve"> Deciding whether to </w:t>
      </w:r>
      <w:r>
        <w:rPr>
          <w:b/>
          <w:bCs/>
        </w:rPr>
        <w:t>remove</w:t>
      </w:r>
      <w:r>
        <w:t xml:space="preserve"> records with missing data or </w:t>
      </w:r>
      <w:r>
        <w:rPr>
          <w:b/>
          <w:bCs/>
        </w:rPr>
        <w:t>impute</w:t>
      </w:r>
      <w:r>
        <w:t xml:space="preserve"> (fill in) the missing values using statistical techniques (e.g., mean, median, or predictive modeling).</w:t>
      </w:r>
    </w:p>
    <w:p w14:paraId="31D4C17A" w14:textId="77777777" w:rsidR="00140800" w:rsidRDefault="00000000">
      <w:pPr>
        <w:pStyle w:val="Heading4"/>
      </w:pPr>
      <w:r>
        <w:t>2. Outlier Detection and Treatment</w:t>
      </w:r>
    </w:p>
    <w:p w14:paraId="4A0F339F" w14:textId="77777777" w:rsidR="00140800" w:rsidRDefault="00000000">
      <w:pPr>
        <w:pStyle w:val="Compact"/>
        <w:numPr>
          <w:ilvl w:val="0"/>
          <w:numId w:val="194"/>
        </w:numPr>
      </w:pPr>
      <w:r>
        <w:rPr>
          <w:b/>
          <w:bCs/>
        </w:rPr>
        <w:t>Issue:</w:t>
      </w:r>
      <w:r>
        <w:t xml:space="preserve"> Extreme outliers (data points far outside the typical range) can severely </w:t>
      </w:r>
      <w:r>
        <w:rPr>
          <w:b/>
          <w:bCs/>
        </w:rPr>
        <w:t>distort the scale</w:t>
      </w:r>
      <w:r>
        <w:t xml:space="preserve"> of a plot, causing meaningful variation in the majority of the data to be compressed and rendered invisible.</w:t>
      </w:r>
    </w:p>
    <w:p w14:paraId="443C2D7C" w14:textId="77777777" w:rsidR="00140800" w:rsidRDefault="00000000">
      <w:pPr>
        <w:pStyle w:val="Compact"/>
        <w:numPr>
          <w:ilvl w:val="0"/>
          <w:numId w:val="194"/>
        </w:numPr>
      </w:pPr>
      <w:r>
        <w:rPr>
          <w:b/>
          <w:bCs/>
        </w:rPr>
        <w:t>Handling:</w:t>
      </w:r>
      <w:r>
        <w:t xml:space="preserve"> Identifying outliers (often using </w:t>
      </w:r>
      <w:r>
        <w:rPr>
          <w:b/>
          <w:bCs/>
        </w:rPr>
        <w:t>Box Plots</w:t>
      </w:r>
      <w:r>
        <w:t xml:space="preserve">) and deciding whether to remove them, cap them (e.g., Winsorizing), or visualize the data on a </w:t>
      </w:r>
      <w:r>
        <w:rPr>
          <w:b/>
          <w:bCs/>
        </w:rPr>
        <w:t>logarithmic scale</w:t>
      </w:r>
      <w:r>
        <w:t xml:space="preserve"> to mitigate their effect.</w:t>
      </w:r>
    </w:p>
    <w:p w14:paraId="53A9B5E7" w14:textId="77777777" w:rsidR="00140800" w:rsidRDefault="00000000">
      <w:pPr>
        <w:pStyle w:val="Heading4"/>
      </w:pPr>
      <w:r>
        <w:t>3. Data Transformation and Aggregation</w:t>
      </w:r>
    </w:p>
    <w:p w14:paraId="30B4402D" w14:textId="77777777" w:rsidR="00140800" w:rsidRDefault="00000000">
      <w:pPr>
        <w:pStyle w:val="Compact"/>
        <w:numPr>
          <w:ilvl w:val="0"/>
          <w:numId w:val="195"/>
        </w:numPr>
      </w:pPr>
      <w:r>
        <w:rPr>
          <w:b/>
          <w:bCs/>
        </w:rPr>
        <w:t>Issue:</w:t>
      </w:r>
      <w:r>
        <w:t xml:space="preserve"> Raw data may be too granular (too many records) or require transformation to show the correct relationship.</w:t>
      </w:r>
    </w:p>
    <w:p w14:paraId="0E0ECF59" w14:textId="77777777" w:rsidR="00140800" w:rsidRDefault="00000000">
      <w:pPr>
        <w:pStyle w:val="Compact"/>
        <w:numPr>
          <w:ilvl w:val="0"/>
          <w:numId w:val="195"/>
        </w:numPr>
      </w:pPr>
      <w:r>
        <w:rPr>
          <w:b/>
          <w:bCs/>
        </w:rPr>
        <w:t>Handling:</w:t>
      </w:r>
    </w:p>
    <w:p w14:paraId="69354A5E" w14:textId="77777777" w:rsidR="00140800" w:rsidRDefault="00000000">
      <w:pPr>
        <w:pStyle w:val="Compact"/>
        <w:numPr>
          <w:ilvl w:val="1"/>
          <w:numId w:val="196"/>
        </w:numPr>
      </w:pPr>
      <w:r>
        <w:rPr>
          <w:b/>
          <w:bCs/>
        </w:rPr>
        <w:t>Aggregation:</w:t>
      </w:r>
      <w:r>
        <w:t xml:space="preserve"> Summarizing data (e.g., calculating monthly averages or daily sums) to reduce volume and focus on overall trends.</w:t>
      </w:r>
    </w:p>
    <w:p w14:paraId="3C72EB77" w14:textId="77777777" w:rsidR="00140800" w:rsidRDefault="00000000">
      <w:pPr>
        <w:pStyle w:val="Compact"/>
        <w:numPr>
          <w:ilvl w:val="1"/>
          <w:numId w:val="196"/>
        </w:numPr>
      </w:pPr>
      <w:r>
        <w:rPr>
          <w:b/>
          <w:bCs/>
        </w:rPr>
        <w:t>Normalization/Scaling:</w:t>
      </w:r>
      <w:r>
        <w:t xml:space="preserve"> Adjusting variable scales (e.g., transforming to a 0-1 range) so that one high-magnitude variable does not disproportionately influence a multivariate plot.</w:t>
      </w:r>
    </w:p>
    <w:p w14:paraId="1FBFFC9D" w14:textId="77777777" w:rsidR="00140800" w:rsidRDefault="00000000">
      <w:pPr>
        <w:pStyle w:val="Heading4"/>
      </w:pPr>
      <w:r>
        <w:t>4. Formatting and Typing</w:t>
      </w:r>
    </w:p>
    <w:p w14:paraId="234AD859" w14:textId="77777777" w:rsidR="00140800" w:rsidRDefault="00000000">
      <w:pPr>
        <w:pStyle w:val="Compact"/>
        <w:numPr>
          <w:ilvl w:val="0"/>
          <w:numId w:val="197"/>
        </w:numPr>
      </w:pPr>
      <w:r>
        <w:rPr>
          <w:b/>
          <w:bCs/>
        </w:rPr>
        <w:t>Issue:</w:t>
      </w:r>
      <w:r>
        <w:t xml:space="preserve"> Data types must be correct for the intended visual encoding.</w:t>
      </w:r>
    </w:p>
    <w:p w14:paraId="095A827C" w14:textId="77777777" w:rsidR="00140800" w:rsidRDefault="00000000">
      <w:pPr>
        <w:pStyle w:val="Compact"/>
        <w:numPr>
          <w:ilvl w:val="0"/>
          <w:numId w:val="197"/>
        </w:numPr>
      </w:pPr>
      <w:r>
        <w:rPr>
          <w:b/>
          <w:bCs/>
        </w:rPr>
        <w:t>Handling:</w:t>
      </w:r>
      <w:r>
        <w:t xml:space="preserve"> Ensuring </w:t>
      </w:r>
      <w:r>
        <w:rPr>
          <w:b/>
          <w:bCs/>
        </w:rPr>
        <w:t>date fields</w:t>
      </w:r>
      <w:r>
        <w:t xml:space="preserve"> are correctly parsed into date/time objects (essential for Line Charts) and that categorical variables are treated as such (essential for Bar Charts).</w:t>
      </w:r>
    </w:p>
    <w:p w14:paraId="704C92B4" w14:textId="77777777" w:rsidR="00140800" w:rsidRDefault="00000000">
      <w:r>
        <w:lastRenderedPageBreak/>
        <w:pict w14:anchorId="2397230B">
          <v:rect id="_x0000_i1103" style="width:0;height:1.5pt" o:hralign="center" o:hrstd="t" o:hr="t"/>
        </w:pict>
      </w:r>
    </w:p>
    <w:p w14:paraId="44A5046B" w14:textId="77777777" w:rsidR="00140800" w:rsidRDefault="00000000">
      <w:pPr>
        <w:pStyle w:val="Heading3"/>
      </w:pPr>
      <w:r>
        <w:t>IV. Conclusion (The Critical Role)</w:t>
      </w:r>
    </w:p>
    <w:p w14:paraId="09A74E9F" w14:textId="77777777" w:rsidR="00140800" w:rsidRDefault="00000000">
      <w:pPr>
        <w:pStyle w:val="FirstParagraph"/>
      </w:pPr>
      <w:r>
        <w:t xml:space="preserve">Data handling is not merely a technical chore; it is the fundamental process that instills </w:t>
      </w:r>
      <w:r>
        <w:rPr>
          <w:b/>
          <w:bCs/>
        </w:rPr>
        <w:t>trust</w:t>
      </w:r>
      <w:r>
        <w:t xml:space="preserve"> and </w:t>
      </w:r>
      <w:r>
        <w:rPr>
          <w:b/>
          <w:bCs/>
        </w:rPr>
        <w:t>validity</w:t>
      </w:r>
      <w:r>
        <w:t xml:space="preserve"> in the analytical output. In both data modeling and visualization, proper data handling prevents systemic errors, ensures the model generalizes correctly, and guarantees that the visualizations accurately reflect the underlying reality of the business process or scientific phenomenon being studied.</w:t>
      </w:r>
    </w:p>
    <w:p w14:paraId="727FE3C1" w14:textId="77777777" w:rsidR="00140800" w:rsidRDefault="00000000">
      <w:pPr>
        <w:pStyle w:val="Heading3"/>
      </w:pPr>
      <w:r>
        <w:t>V.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39CB137E"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2F515395" w14:textId="77777777" w:rsidR="00140800" w:rsidRDefault="00000000">
            <w:pPr>
              <w:pStyle w:val="Compact"/>
              <w:jc w:val="center"/>
            </w:pPr>
            <w:r>
              <w:t>Phase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5E004754" w14:textId="77777777" w:rsidR="00140800" w:rsidRDefault="00000000">
            <w:pPr>
              <w:pStyle w:val="Compact"/>
              <w:jc w:val="center"/>
            </w:pPr>
            <w:r>
              <w:t>Data Handling Activity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BBD574D" w14:textId="77777777" w:rsidR="00140800" w:rsidRDefault="00000000">
            <w:pPr>
              <w:pStyle w:val="Compact"/>
              <w:jc w:val="center"/>
            </w:pPr>
            <w:r>
              <w:t>Key Goal</w:t>
            </w:r>
          </w:p>
        </w:tc>
      </w:tr>
      <w:tr w:rsidR="00140800" w14:paraId="62FC385A"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3EB79F8A" w14:textId="77777777" w:rsidR="00140800" w:rsidRDefault="00000000">
            <w:pPr>
              <w:pStyle w:val="Compact"/>
            </w:pPr>
            <w:r>
              <w:rPr>
                <w:b/>
                <w:bCs/>
              </w:rPr>
              <w:t>Modeling</w:t>
            </w:r>
          </w:p>
        </w:tc>
        <w:tc>
          <w:tcPr>
            <w:tcW w:w="2640" w:type="dxa"/>
            <w:tcBorders>
              <w:top w:val="single" w:sz="10" w:space="0" w:color="000000"/>
              <w:left w:val="single" w:sz="10" w:space="0" w:color="000000"/>
              <w:bottom w:val="single" w:sz="10" w:space="0" w:color="000000"/>
              <w:right w:val="single" w:sz="10" w:space="0" w:color="000000"/>
            </w:tcBorders>
          </w:tcPr>
          <w:p w14:paraId="25705803" w14:textId="77777777" w:rsidR="00140800" w:rsidRDefault="00000000">
            <w:pPr>
              <w:pStyle w:val="Compact"/>
            </w:pPr>
            <w:r>
              <w:t>Validation, Structuring, Feature Engineering.</w:t>
            </w:r>
          </w:p>
        </w:tc>
        <w:tc>
          <w:tcPr>
            <w:tcW w:w="2640" w:type="dxa"/>
            <w:tcBorders>
              <w:top w:val="single" w:sz="10" w:space="0" w:color="000000"/>
              <w:left w:val="single" w:sz="10" w:space="0" w:color="000000"/>
              <w:bottom w:val="single" w:sz="10" w:space="0" w:color="000000"/>
              <w:right w:val="single" w:sz="10" w:space="0" w:color="000000"/>
            </w:tcBorders>
          </w:tcPr>
          <w:p w14:paraId="61ED2DA0" w14:textId="77777777" w:rsidR="00140800" w:rsidRDefault="00000000">
            <w:pPr>
              <w:pStyle w:val="Compact"/>
            </w:pPr>
            <w:r>
              <w:t xml:space="preserve">Create a robust </w:t>
            </w:r>
            <w:r>
              <w:rPr>
                <w:b/>
                <w:bCs/>
              </w:rPr>
              <w:t>schema</w:t>
            </w:r>
            <w:r>
              <w:t xml:space="preserve"> and high-quality inputs for the model.</w:t>
            </w:r>
          </w:p>
        </w:tc>
      </w:tr>
      <w:tr w:rsidR="00140800" w14:paraId="182C50F1"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10ABDC0" w14:textId="77777777" w:rsidR="00140800" w:rsidRDefault="00000000">
            <w:pPr>
              <w:pStyle w:val="Compact"/>
            </w:pPr>
            <w:r>
              <w:rPr>
                <w:b/>
                <w:bCs/>
              </w:rPr>
              <w:t>Visualization</w:t>
            </w:r>
          </w:p>
        </w:tc>
        <w:tc>
          <w:tcPr>
            <w:tcW w:w="2640" w:type="dxa"/>
            <w:tcBorders>
              <w:top w:val="single" w:sz="10" w:space="0" w:color="000000"/>
              <w:left w:val="single" w:sz="10" w:space="0" w:color="000000"/>
              <w:bottom w:val="single" w:sz="10" w:space="0" w:color="000000"/>
              <w:right w:val="single" w:sz="10" w:space="0" w:color="000000"/>
            </w:tcBorders>
          </w:tcPr>
          <w:p w14:paraId="141E1531" w14:textId="77777777" w:rsidR="00140800" w:rsidRDefault="00000000">
            <w:pPr>
              <w:pStyle w:val="Compact"/>
            </w:pPr>
            <w:r>
              <w:t>Missing Data Treatment, Outlier Handling, Aggregation.</w:t>
            </w:r>
          </w:p>
        </w:tc>
        <w:tc>
          <w:tcPr>
            <w:tcW w:w="2640" w:type="dxa"/>
            <w:tcBorders>
              <w:top w:val="single" w:sz="10" w:space="0" w:color="000000"/>
              <w:left w:val="single" w:sz="10" w:space="0" w:color="000000"/>
              <w:bottom w:val="single" w:sz="10" w:space="0" w:color="000000"/>
              <w:right w:val="single" w:sz="10" w:space="0" w:color="000000"/>
            </w:tcBorders>
          </w:tcPr>
          <w:p w14:paraId="611FB33F" w14:textId="77777777" w:rsidR="00140800" w:rsidRDefault="00000000">
            <w:pPr>
              <w:pStyle w:val="Compact"/>
            </w:pPr>
            <w:r>
              <w:t xml:space="preserve">Ensure the plot’s </w:t>
            </w:r>
            <w:r>
              <w:rPr>
                <w:b/>
                <w:bCs/>
              </w:rPr>
              <w:t>scale is not distorted</w:t>
            </w:r>
            <w:r>
              <w:t xml:space="preserve"> and trends are accurate.</w:t>
            </w:r>
          </w:p>
        </w:tc>
      </w:tr>
      <w:tr w:rsidR="00140800" w14:paraId="31B51026"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7729EFA2" w14:textId="77777777" w:rsidR="00140800" w:rsidRDefault="00000000">
            <w:pPr>
              <w:pStyle w:val="Compact"/>
            </w:pPr>
            <w:r>
              <w:rPr>
                <w:b/>
                <w:bCs/>
              </w:rPr>
              <w:t>GIGO Principle</w:t>
            </w:r>
          </w:p>
        </w:tc>
        <w:tc>
          <w:tcPr>
            <w:tcW w:w="2640" w:type="dxa"/>
            <w:tcBorders>
              <w:top w:val="single" w:sz="10" w:space="0" w:color="000000"/>
              <w:left w:val="single" w:sz="10" w:space="0" w:color="000000"/>
              <w:bottom w:val="single" w:sz="10" w:space="0" w:color="000000"/>
              <w:right w:val="single" w:sz="10" w:space="0" w:color="000000"/>
            </w:tcBorders>
          </w:tcPr>
          <w:p w14:paraId="1EDB2200" w14:textId="77777777" w:rsidR="00140800" w:rsidRDefault="00000000">
            <w:pPr>
              <w:pStyle w:val="Compact"/>
            </w:pPr>
            <w:r>
              <w:rPr>
                <w:b/>
                <w:bCs/>
              </w:rPr>
              <w:t>Cruciality</w:t>
            </w:r>
          </w:p>
        </w:tc>
        <w:tc>
          <w:tcPr>
            <w:tcW w:w="2640" w:type="dxa"/>
            <w:tcBorders>
              <w:top w:val="single" w:sz="10" w:space="0" w:color="000000"/>
              <w:left w:val="single" w:sz="10" w:space="0" w:color="000000"/>
              <w:bottom w:val="single" w:sz="10" w:space="0" w:color="000000"/>
              <w:right w:val="single" w:sz="10" w:space="0" w:color="000000"/>
            </w:tcBorders>
          </w:tcPr>
          <w:p w14:paraId="57B40F1F" w14:textId="77777777" w:rsidR="00140800" w:rsidRDefault="00000000">
            <w:pPr>
              <w:pStyle w:val="Compact"/>
            </w:pPr>
            <w:r>
              <w:t>Without clean, handled data, all models and visuals are flawed and misleading.</w:t>
            </w:r>
          </w:p>
        </w:tc>
      </w:tr>
      <w:tr w:rsidR="00140800" w14:paraId="24A7C6E5"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A394D43" w14:textId="77777777" w:rsidR="00140800" w:rsidRDefault="00000000">
            <w:pPr>
              <w:pStyle w:val="Compact"/>
            </w:pPr>
            <w:r>
              <w:rPr>
                <w:b/>
                <w:bCs/>
              </w:rPr>
              <w:t>Key Techniques</w:t>
            </w:r>
          </w:p>
        </w:tc>
        <w:tc>
          <w:tcPr>
            <w:tcW w:w="2640" w:type="dxa"/>
            <w:tcBorders>
              <w:top w:val="single" w:sz="10" w:space="0" w:color="000000"/>
              <w:left w:val="single" w:sz="10" w:space="0" w:color="000000"/>
              <w:bottom w:val="single" w:sz="10" w:space="0" w:color="000000"/>
              <w:right w:val="single" w:sz="10" w:space="0" w:color="000000"/>
            </w:tcBorders>
          </w:tcPr>
          <w:p w14:paraId="5355B371" w14:textId="77777777" w:rsidR="00140800" w:rsidRDefault="00000000">
            <w:pPr>
              <w:pStyle w:val="Compact"/>
            </w:pPr>
            <w:r>
              <w:t>Imputation, Removal, Scaling/Normalization, Aggregation.</w:t>
            </w:r>
          </w:p>
        </w:tc>
        <w:tc>
          <w:tcPr>
            <w:tcW w:w="2640" w:type="dxa"/>
            <w:tcBorders>
              <w:top w:val="single" w:sz="10" w:space="0" w:color="000000"/>
              <w:left w:val="single" w:sz="10" w:space="0" w:color="000000"/>
              <w:bottom w:val="single" w:sz="10" w:space="0" w:color="000000"/>
              <w:right w:val="single" w:sz="10" w:space="0" w:color="000000"/>
            </w:tcBorders>
          </w:tcPr>
          <w:p w14:paraId="19D1E76C" w14:textId="77777777" w:rsidR="00140800" w:rsidRDefault="00000000">
            <w:pPr>
              <w:pStyle w:val="Compact"/>
            </w:pPr>
            <w:r>
              <w:t>Prepare the data for its final visual encoding.</w:t>
            </w:r>
          </w:p>
        </w:tc>
      </w:tr>
    </w:tbl>
    <w:p w14:paraId="3920F8F3" w14:textId="77777777" w:rsidR="00556EED" w:rsidRDefault="00556EED" w:rsidP="00556EED"/>
    <w:p w14:paraId="17FDF2F4" w14:textId="58831DF4" w:rsidR="00556EED" w:rsidRPr="00556EED" w:rsidRDefault="00556EED" w:rsidP="00556EED">
      <w:pPr>
        <w:rPr>
          <w:color w:val="A02B93" w:themeColor="accent5"/>
          <w:sz w:val="32"/>
          <w:szCs w:val="32"/>
        </w:rPr>
      </w:pPr>
      <w:r w:rsidRPr="00556EED">
        <w:rPr>
          <w:color w:val="A02B93" w:themeColor="accent5"/>
          <w:sz w:val="32"/>
          <w:szCs w:val="32"/>
        </w:rPr>
        <w:t xml:space="preserve">Explain the critical role of data handling in both data modeling and visualization. </w:t>
      </w:r>
    </w:p>
    <w:p w14:paraId="53214603" w14:textId="77777777" w:rsidR="00140800" w:rsidRDefault="00000000">
      <w:pPr>
        <w:pStyle w:val="Heading2"/>
      </w:pPr>
      <w:r>
        <w:rPr>
          <w:rFonts w:ascii="Segoe UI Emoji" w:hAnsi="Segoe UI Emoji" w:cs="Segoe UI Emoji"/>
        </w:rPr>
        <w:t>🌟</w:t>
      </w:r>
      <w:r>
        <w:t xml:space="preserve"> Critical Role of Data Handling in Data Modeling and Visualization (12–15 Marks)</w:t>
      </w:r>
    </w:p>
    <w:p w14:paraId="3E87B0F7" w14:textId="77777777" w:rsidR="00140800" w:rsidRDefault="00000000">
      <w:pPr>
        <w:pStyle w:val="Heading3"/>
      </w:pPr>
      <w:r>
        <w:t>I. Introduction and Fundamental Role</w:t>
      </w:r>
    </w:p>
    <w:p w14:paraId="769CBF55" w14:textId="77777777" w:rsidR="00140800" w:rsidRDefault="00000000">
      <w:pPr>
        <w:pStyle w:val="FirstParagraph"/>
      </w:pPr>
      <w:r>
        <w:t xml:space="preserve">The role of </w:t>
      </w:r>
      <w:r>
        <w:rPr>
          <w:b/>
          <w:bCs/>
        </w:rPr>
        <w:t>Data Handling</w:t>
      </w:r>
      <w:r>
        <w:t xml:space="preserve"> is </w:t>
      </w:r>
      <w:r>
        <w:rPr>
          <w:b/>
          <w:bCs/>
        </w:rPr>
        <w:t>critical</w:t>
      </w:r>
      <w:r>
        <w:t xml:space="preserve"> because it serves as the foundation for the entire analytical pipeline, ensuring that the data used for modeling and visualization is </w:t>
      </w:r>
      <w:r>
        <w:rPr>
          <w:b/>
          <w:bCs/>
        </w:rPr>
        <w:t>accurate, complete, and reliable</w:t>
      </w:r>
      <w:r>
        <w:t>. It encompasses all activities from acquisition and cleaning to transformation and validation.</w:t>
      </w:r>
    </w:p>
    <w:p w14:paraId="76650448" w14:textId="77777777" w:rsidR="00140800" w:rsidRDefault="00000000">
      <w:pPr>
        <w:pStyle w:val="BodyText"/>
      </w:pPr>
      <w:r>
        <w:t xml:space="preserve">The principle guiding data handling is </w:t>
      </w:r>
      <w:r>
        <w:rPr>
          <w:b/>
          <w:bCs/>
        </w:rPr>
        <w:t>“Garbage In, Garbage Out (GIGO)”</w:t>
      </w:r>
      <w:r>
        <w:t>: flawed data inevitably leads to flawed models and misleading visualizations, regardless of the sophistication of the tools used.</w:t>
      </w:r>
    </w:p>
    <w:p w14:paraId="1C622748" w14:textId="77777777" w:rsidR="00140800" w:rsidRDefault="00000000">
      <w:r>
        <w:pict w14:anchorId="78281E8E">
          <v:rect id="_x0000_i1104" style="width:0;height:1.5pt" o:hralign="center" o:hrstd="t" o:hr="t"/>
        </w:pict>
      </w:r>
    </w:p>
    <w:p w14:paraId="7C89C8FF" w14:textId="77777777" w:rsidR="00140800" w:rsidRDefault="00000000">
      <w:pPr>
        <w:pStyle w:val="Heading3"/>
      </w:pPr>
      <w:r>
        <w:t>II. Critical Role in Data Modeling</w:t>
      </w:r>
    </w:p>
    <w:p w14:paraId="4CF0E8A7" w14:textId="77777777" w:rsidR="00140800" w:rsidRDefault="00000000">
      <w:pPr>
        <w:pStyle w:val="FirstParagraph"/>
      </w:pPr>
      <w:r>
        <w:t xml:space="preserve">In </w:t>
      </w:r>
      <w:r>
        <w:rPr>
          <w:b/>
          <w:bCs/>
        </w:rPr>
        <w:t>Data Modeling</w:t>
      </w:r>
      <w:r>
        <w:t xml:space="preserve">, the process of defining the structure and relationships of data, proper handling is essential for </w:t>
      </w:r>
      <w:r>
        <w:rPr>
          <w:b/>
          <w:bCs/>
        </w:rPr>
        <w:t>structural integrity</w:t>
      </w:r>
      <w:r>
        <w:t xml:space="preserve"> and </w:t>
      </w:r>
      <w:r>
        <w:rPr>
          <w:b/>
          <w:bCs/>
        </w:rPr>
        <w:t>model validity</w:t>
      </w:r>
      <w:r>
        <w:t>.</w:t>
      </w:r>
    </w:p>
    <w:p w14:paraId="511A3EFC" w14:textId="77777777" w:rsidR="00140800" w:rsidRDefault="00000000">
      <w:pPr>
        <w:pStyle w:val="Heading4"/>
      </w:pPr>
      <w:r>
        <w:t>1. Ensuring Data Integrity and Consistency</w:t>
      </w:r>
    </w:p>
    <w:p w14:paraId="76EF2E19" w14:textId="77777777" w:rsidR="00140800" w:rsidRDefault="00000000">
      <w:pPr>
        <w:pStyle w:val="Compact"/>
        <w:numPr>
          <w:ilvl w:val="0"/>
          <w:numId w:val="198"/>
        </w:numPr>
      </w:pPr>
      <w:r>
        <w:rPr>
          <w:b/>
          <w:bCs/>
        </w:rPr>
        <w:t>Role:</w:t>
      </w:r>
      <w:r>
        <w:t xml:space="preserve"> Handling ensures that data adheres to the rules and constraints defined in the data model (schema). This involves checking for correct </w:t>
      </w:r>
      <w:r>
        <w:rPr>
          <w:b/>
          <w:bCs/>
        </w:rPr>
        <w:t>data types</w:t>
      </w:r>
      <w:r>
        <w:t xml:space="preserve"> (e.g., ensuring a ‘Revenue’ column is numerical), enforcing </w:t>
      </w:r>
      <w:r>
        <w:rPr>
          <w:b/>
          <w:bCs/>
        </w:rPr>
        <w:t>uniqueness</w:t>
      </w:r>
      <w:r>
        <w:t xml:space="preserve"> (e.g., primary keys), and maintaining </w:t>
      </w:r>
      <w:r>
        <w:rPr>
          <w:b/>
          <w:bCs/>
        </w:rPr>
        <w:t>referential integrity</w:t>
      </w:r>
      <w:r>
        <w:t xml:space="preserve"> across related tables.</w:t>
      </w:r>
    </w:p>
    <w:p w14:paraId="50C86C24" w14:textId="77777777" w:rsidR="00140800" w:rsidRDefault="00000000">
      <w:pPr>
        <w:pStyle w:val="Compact"/>
        <w:numPr>
          <w:ilvl w:val="0"/>
          <w:numId w:val="198"/>
        </w:numPr>
      </w:pPr>
      <w:r>
        <w:rPr>
          <w:b/>
          <w:bCs/>
        </w:rPr>
        <w:lastRenderedPageBreak/>
        <w:t>Impact:</w:t>
      </w:r>
      <w:r>
        <w:t xml:space="preserve"> A consistent, clean dataset is the only basis for building robust and trustworthy models (e.g., a financial model, an Entity-Relationship Diagram, or a predictive machine learning model).</w:t>
      </w:r>
    </w:p>
    <w:p w14:paraId="33E9930C" w14:textId="77777777" w:rsidR="00140800" w:rsidRDefault="00000000">
      <w:pPr>
        <w:pStyle w:val="Heading4"/>
      </w:pPr>
      <w:r>
        <w:t>2. Model Input Preparation (Feature Engineering)</w:t>
      </w:r>
    </w:p>
    <w:p w14:paraId="22BAF167" w14:textId="77777777" w:rsidR="00140800" w:rsidRDefault="00000000">
      <w:pPr>
        <w:pStyle w:val="Compact"/>
        <w:numPr>
          <w:ilvl w:val="0"/>
          <w:numId w:val="199"/>
        </w:numPr>
      </w:pPr>
      <w:r>
        <w:rPr>
          <w:b/>
          <w:bCs/>
        </w:rPr>
        <w:t>Role:</w:t>
      </w:r>
      <w:r>
        <w:t xml:space="preserve"> Data handling includes </w:t>
      </w:r>
      <w:r>
        <w:rPr>
          <w:b/>
          <w:bCs/>
        </w:rPr>
        <w:t>Feature Engineering</w:t>
      </w:r>
      <w:r>
        <w:t>, where raw variables are transformed or combined to create more meaningful inputs for the model.</w:t>
      </w:r>
    </w:p>
    <w:p w14:paraId="78CBBF2D" w14:textId="77777777" w:rsidR="00140800" w:rsidRDefault="00000000">
      <w:pPr>
        <w:pStyle w:val="Compact"/>
        <w:numPr>
          <w:ilvl w:val="0"/>
          <w:numId w:val="199"/>
        </w:numPr>
      </w:pPr>
      <w:r>
        <w:rPr>
          <w:b/>
          <w:bCs/>
        </w:rPr>
        <w:t>Impact:</w:t>
      </w:r>
      <w:r>
        <w:t xml:space="preserve"> A raw ‘Date’ field is less useful than a handled, transformed field like ‘Day of Week’ or ‘Time Since Last Purchase’. These engineered features significantly improve the </w:t>
      </w:r>
      <w:r>
        <w:rPr>
          <w:b/>
          <w:bCs/>
        </w:rPr>
        <w:t>predictive power</w:t>
      </w:r>
      <w:r>
        <w:t xml:space="preserve"> and generalization ability of machine learning models.</w:t>
      </w:r>
    </w:p>
    <w:p w14:paraId="3B721B7B" w14:textId="77777777" w:rsidR="00140800" w:rsidRDefault="00000000">
      <w:pPr>
        <w:pStyle w:val="Heading4"/>
      </w:pPr>
      <w:r>
        <w:t>3. Handling Missing Data (Imputation)</w:t>
      </w:r>
    </w:p>
    <w:p w14:paraId="23951A86" w14:textId="77777777" w:rsidR="00140800" w:rsidRDefault="00000000">
      <w:pPr>
        <w:pStyle w:val="Compact"/>
        <w:numPr>
          <w:ilvl w:val="0"/>
          <w:numId w:val="200"/>
        </w:numPr>
      </w:pPr>
      <w:r>
        <w:rPr>
          <w:b/>
          <w:bCs/>
        </w:rPr>
        <w:t>Role:</w:t>
      </w:r>
      <w:r>
        <w:t xml:space="preserve"> Data handling systematically addresses missing values, which can break most modeling algorithms. Techniques like </w:t>
      </w:r>
      <w:r>
        <w:rPr>
          <w:b/>
          <w:bCs/>
        </w:rPr>
        <w:t>imputation</w:t>
      </w:r>
      <w:r>
        <w:t xml:space="preserve"> (filling missing values with the mean, median, or a predicted value) are applied.</w:t>
      </w:r>
    </w:p>
    <w:p w14:paraId="2A273C2E" w14:textId="77777777" w:rsidR="00140800" w:rsidRDefault="00000000">
      <w:pPr>
        <w:pStyle w:val="Compact"/>
        <w:numPr>
          <w:ilvl w:val="0"/>
          <w:numId w:val="200"/>
        </w:numPr>
      </w:pPr>
      <w:r>
        <w:rPr>
          <w:b/>
          <w:bCs/>
        </w:rPr>
        <w:t>Impact:</w:t>
      </w:r>
      <w:r>
        <w:t xml:space="preserve"> Ensures the model uses the maximum available information without introducing bias from simply deleting records with gaps.</w:t>
      </w:r>
    </w:p>
    <w:p w14:paraId="3E3C7EB6" w14:textId="77777777" w:rsidR="00140800" w:rsidRDefault="00000000">
      <w:r>
        <w:pict w14:anchorId="36292B51">
          <v:rect id="_x0000_i1105" style="width:0;height:1.5pt" o:hralign="center" o:hrstd="t" o:hr="t"/>
        </w:pict>
      </w:r>
    </w:p>
    <w:p w14:paraId="31D5E954" w14:textId="77777777" w:rsidR="00140800" w:rsidRDefault="00000000">
      <w:pPr>
        <w:pStyle w:val="Heading3"/>
      </w:pPr>
      <w:r>
        <w:t>III. Critical Role in Data Visualization</w:t>
      </w:r>
    </w:p>
    <w:p w14:paraId="766513DA" w14:textId="77777777" w:rsidR="00140800" w:rsidRDefault="00000000">
      <w:pPr>
        <w:pStyle w:val="FirstParagraph"/>
      </w:pPr>
      <w:r>
        <w:t xml:space="preserve">In </w:t>
      </w:r>
      <w:r>
        <w:rPr>
          <w:b/>
          <w:bCs/>
        </w:rPr>
        <w:t>Data Visualization</w:t>
      </w:r>
      <w:r>
        <w:t xml:space="preserve">, the process of graphically encoding data, proper handling is essential for </w:t>
      </w:r>
      <w:r>
        <w:rPr>
          <w:b/>
          <w:bCs/>
        </w:rPr>
        <w:t>perceptual accuracy</w:t>
      </w:r>
      <w:r>
        <w:t xml:space="preserve"> and </w:t>
      </w:r>
      <w:r>
        <w:rPr>
          <w:b/>
          <w:bCs/>
        </w:rPr>
        <w:t>clarity</w:t>
      </w:r>
      <w:r>
        <w:t>.</w:t>
      </w:r>
    </w:p>
    <w:p w14:paraId="1EB79852" w14:textId="77777777" w:rsidR="00140800" w:rsidRDefault="00000000">
      <w:pPr>
        <w:pStyle w:val="Heading4"/>
      </w:pPr>
      <w:r>
        <w:t>1. Preventing Scale Distortion</w:t>
      </w:r>
    </w:p>
    <w:p w14:paraId="045B3AAA" w14:textId="77777777" w:rsidR="00140800" w:rsidRDefault="00000000">
      <w:pPr>
        <w:pStyle w:val="Compact"/>
        <w:numPr>
          <w:ilvl w:val="0"/>
          <w:numId w:val="201"/>
        </w:numPr>
      </w:pPr>
      <w:r>
        <w:rPr>
          <w:b/>
          <w:bCs/>
        </w:rPr>
        <w:t>Role:</w:t>
      </w:r>
      <w:r>
        <w:t xml:space="preserve"> Handling involves identifying and treating </w:t>
      </w:r>
      <w:r>
        <w:rPr>
          <w:b/>
          <w:bCs/>
        </w:rPr>
        <w:t>outliers</w:t>
      </w:r>
      <w:r>
        <w:t xml:space="preserve"> and extreme values.</w:t>
      </w:r>
    </w:p>
    <w:p w14:paraId="3AE63A10" w14:textId="77777777" w:rsidR="00140800" w:rsidRDefault="00000000">
      <w:pPr>
        <w:pStyle w:val="Compact"/>
        <w:numPr>
          <w:ilvl w:val="0"/>
          <w:numId w:val="201"/>
        </w:numPr>
      </w:pPr>
      <w:r>
        <w:rPr>
          <w:b/>
          <w:bCs/>
        </w:rPr>
        <w:t>Impact:</w:t>
      </w:r>
      <w:r>
        <w:t xml:space="preserve"> Unhandled outliers can drastically skew the </w:t>
      </w:r>
      <w:r>
        <w:rPr>
          <w:b/>
          <w:bCs/>
        </w:rPr>
        <w:t>scale</w:t>
      </w:r>
      <w:r>
        <w:t xml:space="preserve"> of a visualization (e.g., a scatter plot), compressing the meaningful variation in the majority of the data into a tiny, unreadable corner. Handling often requires </w:t>
      </w:r>
      <w:r>
        <w:rPr>
          <w:b/>
          <w:bCs/>
        </w:rPr>
        <w:t>capping</w:t>
      </w:r>
      <w:r>
        <w:t xml:space="preserve"> the outliers or using </w:t>
      </w:r>
      <w:r>
        <w:rPr>
          <w:b/>
          <w:bCs/>
        </w:rPr>
        <w:t>logarithmic transformations</w:t>
      </w:r>
      <w:r>
        <w:t xml:space="preserve"> to mitigate distortion.</w:t>
      </w:r>
    </w:p>
    <w:p w14:paraId="2D4E5B65" w14:textId="77777777" w:rsidR="00140800" w:rsidRDefault="00000000">
      <w:pPr>
        <w:pStyle w:val="Heading4"/>
      </w:pPr>
      <w:r>
        <w:t>2. Enabling Accurate Visual Encoding (Aggregation and Transformation)</w:t>
      </w:r>
    </w:p>
    <w:p w14:paraId="3214F487" w14:textId="77777777" w:rsidR="00140800" w:rsidRDefault="00000000">
      <w:pPr>
        <w:pStyle w:val="Compact"/>
        <w:numPr>
          <w:ilvl w:val="0"/>
          <w:numId w:val="202"/>
        </w:numPr>
      </w:pPr>
      <w:r>
        <w:rPr>
          <w:b/>
          <w:bCs/>
        </w:rPr>
        <w:t>Role:</w:t>
      </w:r>
      <w:r>
        <w:t xml:space="preserve"> Data often needs to be summarized before plotting to reveal high-level trends. Handling includes </w:t>
      </w:r>
      <w:r>
        <w:rPr>
          <w:b/>
          <w:bCs/>
        </w:rPr>
        <w:t>aggregation</w:t>
      </w:r>
      <w:r>
        <w:t xml:space="preserve"> (e.g., calculating monthly sums or daily averages). It also ensures data types are correct for the visual encoding.</w:t>
      </w:r>
    </w:p>
    <w:p w14:paraId="68F5B9C7" w14:textId="77777777" w:rsidR="00140800" w:rsidRDefault="00000000">
      <w:pPr>
        <w:pStyle w:val="Compact"/>
        <w:numPr>
          <w:ilvl w:val="0"/>
          <w:numId w:val="202"/>
        </w:numPr>
      </w:pPr>
      <w:r>
        <w:rPr>
          <w:b/>
          <w:bCs/>
        </w:rPr>
        <w:t>Impact:</w:t>
      </w:r>
      <w:r>
        <w:t xml:space="preserve"> Visualizing daily stock prices over 5 years requires aggregating the data to weekly or monthly averages to avoid excessive clutter (</w:t>
      </w:r>
      <w:r>
        <w:rPr>
          <w:b/>
          <w:bCs/>
        </w:rPr>
        <w:t>over-plotting</w:t>
      </w:r>
      <w:r>
        <w:t xml:space="preserve">). Incorrectly formatted date fields will prevent a proper </w:t>
      </w:r>
      <w:r>
        <w:rPr>
          <w:b/>
          <w:bCs/>
        </w:rPr>
        <w:t>Line Chart</w:t>
      </w:r>
      <w:r>
        <w:t xml:space="preserve"> from being drawn.</w:t>
      </w:r>
    </w:p>
    <w:p w14:paraId="35E50639" w14:textId="77777777" w:rsidR="00140800" w:rsidRDefault="00000000">
      <w:pPr>
        <w:pStyle w:val="Heading4"/>
      </w:pPr>
      <w:r>
        <w:t>3. Ensuring Clarity and Focus (Data Reduction)</w:t>
      </w:r>
    </w:p>
    <w:p w14:paraId="2E2C8702" w14:textId="77777777" w:rsidR="00140800" w:rsidRDefault="00000000">
      <w:pPr>
        <w:pStyle w:val="Compact"/>
        <w:numPr>
          <w:ilvl w:val="0"/>
          <w:numId w:val="203"/>
        </w:numPr>
      </w:pPr>
      <w:r>
        <w:rPr>
          <w:b/>
          <w:bCs/>
        </w:rPr>
        <w:t>Role:</w:t>
      </w:r>
      <w:r>
        <w:t xml:space="preserve"> For very large datasets (</w:t>
      </w:r>
      <w:r>
        <w:rPr>
          <w:b/>
          <w:bCs/>
        </w:rPr>
        <w:t>Big Data</w:t>
      </w:r>
      <w:r>
        <w:t xml:space="preserve">), handling employs </w:t>
      </w:r>
      <w:r>
        <w:rPr>
          <w:b/>
          <w:bCs/>
        </w:rPr>
        <w:t>sampling</w:t>
      </w:r>
      <w:r>
        <w:t xml:space="preserve"> techniques.</w:t>
      </w:r>
    </w:p>
    <w:p w14:paraId="7D442A72" w14:textId="77777777" w:rsidR="00140800" w:rsidRDefault="00000000">
      <w:pPr>
        <w:pStyle w:val="Compact"/>
        <w:numPr>
          <w:ilvl w:val="0"/>
          <w:numId w:val="203"/>
        </w:numPr>
      </w:pPr>
      <w:r>
        <w:rPr>
          <w:b/>
          <w:bCs/>
        </w:rPr>
        <w:t>Impact:</w:t>
      </w:r>
      <w:r>
        <w:t xml:space="preserve"> Instead of rendering all 10 million points (which would be slow and cluttered), handling ensures a statistically </w:t>
      </w:r>
      <w:r>
        <w:rPr>
          <w:b/>
          <w:bCs/>
        </w:rPr>
        <w:t>representative sample</w:t>
      </w:r>
      <w:r>
        <w:t xml:space="preserve"> is plotted. This maintains the visualization’s </w:t>
      </w:r>
      <w:r>
        <w:rPr>
          <w:b/>
          <w:bCs/>
        </w:rPr>
        <w:t>speed</w:t>
      </w:r>
      <w:r>
        <w:t xml:space="preserve"> and allows the underlying patterns to remain visible.</w:t>
      </w:r>
    </w:p>
    <w:p w14:paraId="3B1D45A2" w14:textId="77777777" w:rsidR="00140800" w:rsidRDefault="00000000">
      <w:r>
        <w:pict w14:anchorId="646F9478">
          <v:rect id="_x0000_i1106" style="width:0;height:1.5pt" o:hralign="center" o:hrstd="t" o:hr="t"/>
        </w:pict>
      </w:r>
    </w:p>
    <w:p w14:paraId="6D05392E" w14:textId="77777777" w:rsidR="00140800" w:rsidRDefault="00000000">
      <w:pPr>
        <w:pStyle w:val="Heading3"/>
      </w:pPr>
      <w:r>
        <w:t>IV. Summary of the Interdependence (The Unified Pipeline)</w:t>
      </w:r>
    </w:p>
    <w:p w14:paraId="7C6F9809" w14:textId="77777777" w:rsidR="00140800" w:rsidRDefault="00000000">
      <w:pPr>
        <w:pStyle w:val="FirstParagraph"/>
      </w:pPr>
      <w:r>
        <w:t xml:space="preserve">The data handling process acts as a </w:t>
      </w:r>
      <w:r>
        <w:rPr>
          <w:b/>
          <w:bCs/>
        </w:rPr>
        <w:t>gatekeeper</w:t>
      </w:r>
      <w:r>
        <w:t xml:space="preserve"> in the analytical pipeline:</w:t>
      </w:r>
    </w:p>
    <w:p w14:paraId="60289B10" w14:textId="77777777" w:rsidR="00140800" w:rsidRDefault="00000000">
      <w:pPr>
        <w:pStyle w:val="Compact"/>
        <w:numPr>
          <w:ilvl w:val="0"/>
          <w:numId w:val="204"/>
        </w:numPr>
      </w:pPr>
      <w:r>
        <w:rPr>
          <w:b/>
          <w:bCs/>
        </w:rPr>
        <w:t>Raw Data</w:t>
      </w:r>
      <w:r>
        <w:t xml:space="preserve"> $ $ </w:t>
      </w:r>
      <w:r>
        <w:rPr>
          <w:b/>
          <w:bCs/>
        </w:rPr>
        <w:t>Clean Data Model</w:t>
      </w:r>
    </w:p>
    <w:p w14:paraId="10D19027" w14:textId="77777777" w:rsidR="00140800" w:rsidRDefault="00000000">
      <w:pPr>
        <w:pStyle w:val="Compact"/>
        <w:numPr>
          <w:ilvl w:val="0"/>
          <w:numId w:val="204"/>
        </w:numPr>
      </w:pPr>
      <w:r>
        <w:rPr>
          <w:b/>
          <w:bCs/>
        </w:rPr>
        <w:t>Clean Data Model</w:t>
      </w:r>
      <w:r>
        <w:t xml:space="preserve"> $ $ </w:t>
      </w:r>
      <w:r>
        <w:rPr>
          <w:b/>
          <w:bCs/>
        </w:rPr>
        <w:t>Visualization Ready Data</w:t>
      </w:r>
    </w:p>
    <w:p w14:paraId="5293EBC1" w14:textId="77777777" w:rsidR="00140800" w:rsidRDefault="00000000">
      <w:pPr>
        <w:pStyle w:val="FirstParagraph"/>
      </w:pPr>
      <w:r>
        <w:lastRenderedPageBreak/>
        <w:t xml:space="preserve">If the data is badly handled in the modeling phase (Phase 1), the visualizations derived from that model will be fundamentally incorrect. Therefore, </w:t>
      </w:r>
      <w:r>
        <w:rPr>
          <w:b/>
          <w:bCs/>
        </w:rPr>
        <w:t>data handling is the thread of quality assurance</w:t>
      </w:r>
      <w:r>
        <w:t xml:space="preserve"> that connects and validates both the modeling and visualization processes.</w:t>
      </w:r>
    </w:p>
    <w:p w14:paraId="0FC81ED0" w14:textId="77777777" w:rsidR="00140800" w:rsidRDefault="00000000">
      <w:pPr>
        <w:pStyle w:val="Heading3"/>
      </w:pPr>
      <w:r>
        <w:t>V.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6293A9A5"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0B52C0EC" w14:textId="77777777" w:rsidR="00140800" w:rsidRDefault="00000000">
            <w:pPr>
              <w:pStyle w:val="Compact"/>
              <w:jc w:val="center"/>
            </w:pPr>
            <w:r>
              <w:t>Phase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0BFC96C" w14:textId="77777777" w:rsidR="00140800" w:rsidRDefault="00000000">
            <w:pPr>
              <w:pStyle w:val="Compact"/>
              <w:jc w:val="center"/>
            </w:pPr>
            <w:r>
              <w:t>Data Handling Activity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589EE3BD" w14:textId="77777777" w:rsidR="00140800" w:rsidRDefault="00000000">
            <w:pPr>
              <w:pStyle w:val="Compact"/>
              <w:jc w:val="center"/>
            </w:pPr>
            <w:r>
              <w:t>Key Consequence of Failure</w:t>
            </w:r>
          </w:p>
        </w:tc>
      </w:tr>
      <w:tr w:rsidR="00140800" w14:paraId="49C6357A"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5DFF808" w14:textId="77777777" w:rsidR="00140800" w:rsidRDefault="00000000">
            <w:pPr>
              <w:pStyle w:val="Compact"/>
            </w:pPr>
            <w:r>
              <w:rPr>
                <w:b/>
                <w:bCs/>
              </w:rPr>
              <w:t>Data Modeling</w:t>
            </w:r>
          </w:p>
        </w:tc>
        <w:tc>
          <w:tcPr>
            <w:tcW w:w="2640" w:type="dxa"/>
            <w:tcBorders>
              <w:top w:val="single" w:sz="10" w:space="0" w:color="000000"/>
              <w:left w:val="single" w:sz="10" w:space="0" w:color="000000"/>
              <w:bottom w:val="single" w:sz="10" w:space="0" w:color="000000"/>
              <w:right w:val="single" w:sz="10" w:space="0" w:color="000000"/>
            </w:tcBorders>
          </w:tcPr>
          <w:p w14:paraId="0C3B23A0" w14:textId="77777777" w:rsidR="00140800" w:rsidRDefault="00000000">
            <w:pPr>
              <w:pStyle w:val="Compact"/>
            </w:pPr>
            <w:r>
              <w:t>Validation, Feature Engineering, Schema Adherence.</w:t>
            </w:r>
          </w:p>
        </w:tc>
        <w:tc>
          <w:tcPr>
            <w:tcW w:w="2640" w:type="dxa"/>
            <w:tcBorders>
              <w:top w:val="single" w:sz="10" w:space="0" w:color="000000"/>
              <w:left w:val="single" w:sz="10" w:space="0" w:color="000000"/>
              <w:bottom w:val="single" w:sz="10" w:space="0" w:color="000000"/>
              <w:right w:val="single" w:sz="10" w:space="0" w:color="000000"/>
            </w:tcBorders>
          </w:tcPr>
          <w:p w14:paraId="53D266FF" w14:textId="77777777" w:rsidR="00140800" w:rsidRDefault="00000000">
            <w:pPr>
              <w:pStyle w:val="Compact"/>
            </w:pPr>
            <w:r>
              <w:t xml:space="preserve">Model becomes </w:t>
            </w:r>
            <w:r>
              <w:rPr>
                <w:b/>
                <w:bCs/>
              </w:rPr>
              <w:t>unreliable, biased, or structurally invalid</w:t>
            </w:r>
            <w:r>
              <w:t xml:space="preserve"> (poor GIGO).</w:t>
            </w:r>
          </w:p>
        </w:tc>
      </w:tr>
      <w:tr w:rsidR="00140800" w14:paraId="00788C96"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3FE784A" w14:textId="77777777" w:rsidR="00140800" w:rsidRDefault="00000000">
            <w:pPr>
              <w:pStyle w:val="Compact"/>
            </w:pPr>
            <w:r>
              <w:rPr>
                <w:b/>
                <w:bCs/>
              </w:rPr>
              <w:t>Visualization</w:t>
            </w:r>
          </w:p>
        </w:tc>
        <w:tc>
          <w:tcPr>
            <w:tcW w:w="2640" w:type="dxa"/>
            <w:tcBorders>
              <w:top w:val="single" w:sz="10" w:space="0" w:color="000000"/>
              <w:left w:val="single" w:sz="10" w:space="0" w:color="000000"/>
              <w:bottom w:val="single" w:sz="10" w:space="0" w:color="000000"/>
              <w:right w:val="single" w:sz="10" w:space="0" w:color="000000"/>
            </w:tcBorders>
          </w:tcPr>
          <w:p w14:paraId="64598918" w14:textId="77777777" w:rsidR="00140800" w:rsidRDefault="00000000">
            <w:pPr>
              <w:pStyle w:val="Compact"/>
            </w:pPr>
            <w:r>
              <w:t>Outlier Treatment, Aggregation, Scaling/Normalization.</w:t>
            </w:r>
          </w:p>
        </w:tc>
        <w:tc>
          <w:tcPr>
            <w:tcW w:w="2640" w:type="dxa"/>
            <w:tcBorders>
              <w:top w:val="single" w:sz="10" w:space="0" w:color="000000"/>
              <w:left w:val="single" w:sz="10" w:space="0" w:color="000000"/>
              <w:bottom w:val="single" w:sz="10" w:space="0" w:color="000000"/>
              <w:right w:val="single" w:sz="10" w:space="0" w:color="000000"/>
            </w:tcBorders>
          </w:tcPr>
          <w:p w14:paraId="59ED523B" w14:textId="77777777" w:rsidR="00140800" w:rsidRDefault="00000000">
            <w:pPr>
              <w:pStyle w:val="Compact"/>
            </w:pPr>
            <w:r>
              <w:t xml:space="preserve">Plot’s </w:t>
            </w:r>
            <w:r>
              <w:rPr>
                <w:b/>
                <w:bCs/>
              </w:rPr>
              <w:t>scale is distorted</w:t>
            </w:r>
            <w:r>
              <w:t>; trends are obscured; high latency (slow to draw).</w:t>
            </w:r>
          </w:p>
        </w:tc>
      </w:tr>
      <w:tr w:rsidR="00140800" w14:paraId="14E5AF3D"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BB6003B" w14:textId="77777777" w:rsidR="00140800" w:rsidRDefault="00000000">
            <w:pPr>
              <w:pStyle w:val="Compact"/>
            </w:pPr>
            <w:r>
              <w:rPr>
                <w:b/>
                <w:bCs/>
              </w:rPr>
              <w:t>Overall Critical Role</w:t>
            </w:r>
          </w:p>
        </w:tc>
        <w:tc>
          <w:tcPr>
            <w:tcW w:w="2640" w:type="dxa"/>
            <w:tcBorders>
              <w:top w:val="single" w:sz="10" w:space="0" w:color="000000"/>
              <w:left w:val="single" w:sz="10" w:space="0" w:color="000000"/>
              <w:bottom w:val="single" w:sz="10" w:space="0" w:color="000000"/>
              <w:right w:val="single" w:sz="10" w:space="0" w:color="000000"/>
            </w:tcBorders>
          </w:tcPr>
          <w:p w14:paraId="00339195" w14:textId="77777777" w:rsidR="00140800" w:rsidRDefault="00000000">
            <w:pPr>
              <w:pStyle w:val="Compact"/>
            </w:pPr>
            <w:r>
              <w:t>Quality Assurance</w:t>
            </w:r>
          </w:p>
        </w:tc>
        <w:tc>
          <w:tcPr>
            <w:tcW w:w="2640" w:type="dxa"/>
            <w:tcBorders>
              <w:top w:val="single" w:sz="10" w:space="0" w:color="000000"/>
              <w:left w:val="single" w:sz="10" w:space="0" w:color="000000"/>
              <w:bottom w:val="single" w:sz="10" w:space="0" w:color="000000"/>
              <w:right w:val="single" w:sz="10" w:space="0" w:color="000000"/>
            </w:tcBorders>
          </w:tcPr>
          <w:p w14:paraId="5564BE4F" w14:textId="77777777" w:rsidR="00140800" w:rsidRDefault="00000000">
            <w:pPr>
              <w:pStyle w:val="Compact"/>
            </w:pPr>
            <w:r>
              <w:t xml:space="preserve">Instills </w:t>
            </w:r>
            <w:r>
              <w:rPr>
                <w:b/>
                <w:bCs/>
              </w:rPr>
              <w:t>trust</w:t>
            </w:r>
            <w:r>
              <w:t xml:space="preserve"> and </w:t>
            </w:r>
            <w:r>
              <w:rPr>
                <w:b/>
                <w:bCs/>
              </w:rPr>
              <w:t>validity</w:t>
            </w:r>
            <w:r>
              <w:t xml:space="preserve"> in the final analytical insights and outputs.</w:t>
            </w:r>
          </w:p>
        </w:tc>
      </w:tr>
    </w:tbl>
    <w:p w14:paraId="663DEA8C" w14:textId="77777777" w:rsidR="00140800" w:rsidRDefault="00000000">
      <w:r>
        <w:pict w14:anchorId="279FBBD4">
          <v:rect id="_x0000_i1107" style="width:0;height:1.5pt" o:hralign="center" o:hrstd="t" o:hr="t"/>
        </w:pict>
      </w:r>
    </w:p>
    <w:p w14:paraId="705BD93E" w14:textId="77777777" w:rsidR="00140800" w:rsidRDefault="00000000" w:rsidP="00556EED">
      <w:pPr>
        <w:pStyle w:val="Heading2"/>
        <w:jc w:val="center"/>
      </w:pPr>
      <w:r>
        <w:t>📚 Unit III – Basics of Data Visualization: Cheat Sheet Summary</w:t>
      </w:r>
    </w:p>
    <w:p w14:paraId="0EAA1E4E" w14:textId="77777777" w:rsidR="00140800" w:rsidRDefault="00000000">
      <w:pPr>
        <w:pStyle w:val="Heading3"/>
      </w:pPr>
      <w:r>
        <w:t>I. Fundamental Concepts &amp; Necessity</w:t>
      </w:r>
    </w:p>
    <w:p w14:paraId="2F5956B3" w14:textId="77777777" w:rsidR="00140800" w:rsidRDefault="00000000">
      <w:pPr>
        <w:pStyle w:val="Compact"/>
        <w:numPr>
          <w:ilvl w:val="0"/>
          <w:numId w:val="205"/>
        </w:numPr>
      </w:pPr>
      <w:r>
        <w:rPr>
          <w:b/>
          <w:bCs/>
        </w:rPr>
        <w:t>Data Visualization Definition:</w:t>
      </w:r>
      <w:r>
        <w:t xml:space="preserve"> Graphical representation of data to communicate insights and structure.</w:t>
      </w:r>
    </w:p>
    <w:p w14:paraId="115FEBFE" w14:textId="77777777" w:rsidR="00140800" w:rsidRDefault="00000000">
      <w:pPr>
        <w:pStyle w:val="Compact"/>
        <w:numPr>
          <w:ilvl w:val="0"/>
          <w:numId w:val="205"/>
        </w:numPr>
      </w:pPr>
      <w:r>
        <w:rPr>
          <w:b/>
          <w:bCs/>
        </w:rPr>
        <w:t>Need for Graphics &amp; Computing:</w:t>
      </w:r>
    </w:p>
    <w:p w14:paraId="27ED3662" w14:textId="77777777" w:rsidR="00140800" w:rsidRDefault="00000000">
      <w:pPr>
        <w:pStyle w:val="Compact"/>
        <w:numPr>
          <w:ilvl w:val="1"/>
          <w:numId w:val="206"/>
        </w:numPr>
      </w:pPr>
      <w:r>
        <w:rPr>
          <w:b/>
          <w:bCs/>
        </w:rPr>
        <w:t>Computing:</w:t>
      </w:r>
      <w:r>
        <w:t xml:space="preserve"> Provides the </w:t>
      </w:r>
      <w:r>
        <w:rPr>
          <w:b/>
          <w:bCs/>
        </w:rPr>
        <w:t>speed and processing power</w:t>
      </w:r>
      <w:r>
        <w:t xml:space="preserve"> needed for aggregation, sampling, and complex transformations (like PCA) on </w:t>
      </w:r>
      <w:r>
        <w:rPr>
          <w:b/>
          <w:bCs/>
        </w:rPr>
        <w:t>Big Data</w:t>
      </w:r>
      <w:r>
        <w:t>.</w:t>
      </w:r>
    </w:p>
    <w:p w14:paraId="524C0F8A" w14:textId="77777777" w:rsidR="00140800" w:rsidRDefault="00000000">
      <w:pPr>
        <w:pStyle w:val="Compact"/>
        <w:numPr>
          <w:ilvl w:val="1"/>
          <w:numId w:val="206"/>
        </w:numPr>
      </w:pPr>
      <w:r>
        <w:rPr>
          <w:b/>
          <w:bCs/>
        </w:rPr>
        <w:t>Graphics:</w:t>
      </w:r>
      <w:r>
        <w:t xml:space="preserve"> Provides the </w:t>
      </w:r>
      <w:r>
        <w:rPr>
          <w:b/>
          <w:bCs/>
        </w:rPr>
        <w:t>visual encoding</w:t>
      </w:r>
      <w:r>
        <w:t xml:space="preserve"> (position, color, size) that leverages human perception for faster insight discovery.</w:t>
      </w:r>
    </w:p>
    <w:p w14:paraId="4AFCF4FA" w14:textId="77777777" w:rsidR="00140800" w:rsidRDefault="00000000">
      <w:pPr>
        <w:pStyle w:val="Compact"/>
        <w:numPr>
          <w:ilvl w:val="0"/>
          <w:numId w:val="205"/>
        </w:numPr>
      </w:pPr>
      <w:r>
        <w:rPr>
          <w:b/>
          <w:bCs/>
        </w:rPr>
        <w:t>Computational Statistics Role:</w:t>
      </w:r>
      <w:r>
        <w:t xml:space="preserve"> It’s the </w:t>
      </w:r>
      <w:r>
        <w:rPr>
          <w:b/>
          <w:bCs/>
        </w:rPr>
        <w:t>engine</w:t>
      </w:r>
      <w:r>
        <w:t xml:space="preserve"> that prepares the data (scaling, imputation) and runs complex algorithms (t-SNE, density estimation) whose results are then visualized.</w:t>
      </w:r>
    </w:p>
    <w:p w14:paraId="654EFE79" w14:textId="77777777" w:rsidR="00140800" w:rsidRDefault="00000000">
      <w:pPr>
        <w:pStyle w:val="Heading3"/>
      </w:pPr>
      <w:r>
        <w:t>II. Types of Graphics (By Purpose)</w:t>
      </w:r>
    </w:p>
    <w:tbl>
      <w:tblPr>
        <w:tblStyle w:val="Table"/>
        <w:tblW w:w="5000" w:type="pct"/>
        <w:tblLayout w:type="fixed"/>
        <w:tblLook w:val="0020" w:firstRow="1" w:lastRow="0" w:firstColumn="0" w:lastColumn="0" w:noHBand="0" w:noVBand="0"/>
      </w:tblPr>
      <w:tblGrid>
        <w:gridCol w:w="2830"/>
        <w:gridCol w:w="2830"/>
        <w:gridCol w:w="2831"/>
        <w:gridCol w:w="2831"/>
      </w:tblGrid>
      <w:tr w:rsidR="00140800" w14:paraId="6355AE13"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22855820" w14:textId="77777777" w:rsidR="00140800" w:rsidRDefault="00000000">
            <w:pPr>
              <w:pStyle w:val="Compact"/>
              <w:jc w:val="center"/>
            </w:pPr>
            <w:r>
              <w:t>Type</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70929A3D" w14:textId="77777777" w:rsidR="00140800" w:rsidRDefault="00000000">
            <w:pPr>
              <w:pStyle w:val="Compact"/>
              <w:jc w:val="center"/>
            </w:pPr>
            <w:r>
              <w:t>Purpose</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43341577" w14:textId="77777777" w:rsidR="00140800" w:rsidRDefault="00000000">
            <w:pPr>
              <w:pStyle w:val="Compact"/>
              <w:jc w:val="center"/>
            </w:pPr>
            <w:r>
              <w:t>Key Characteristics</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40284116" w14:textId="77777777" w:rsidR="00140800" w:rsidRDefault="00000000">
            <w:pPr>
              <w:pStyle w:val="Compact"/>
              <w:jc w:val="center"/>
            </w:pPr>
            <w:r>
              <w:t>Common Examples</w:t>
            </w:r>
          </w:p>
        </w:tc>
      </w:tr>
      <w:tr w:rsidR="00140800" w14:paraId="79F55B1C"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6903FADF" w14:textId="77777777" w:rsidR="00140800" w:rsidRDefault="00000000">
            <w:pPr>
              <w:pStyle w:val="Compact"/>
            </w:pPr>
            <w:r>
              <w:rPr>
                <w:b/>
                <w:bCs/>
              </w:rPr>
              <w:t>Exploratory Graphics (EG)</w:t>
            </w:r>
          </w:p>
        </w:tc>
        <w:tc>
          <w:tcPr>
            <w:tcW w:w="1980" w:type="dxa"/>
            <w:tcBorders>
              <w:top w:val="single" w:sz="10" w:space="0" w:color="000000"/>
              <w:left w:val="single" w:sz="10" w:space="0" w:color="000000"/>
              <w:bottom w:val="single" w:sz="10" w:space="0" w:color="000000"/>
              <w:right w:val="single" w:sz="10" w:space="0" w:color="000000"/>
            </w:tcBorders>
          </w:tcPr>
          <w:p w14:paraId="58BC3366" w14:textId="77777777" w:rsidR="00140800" w:rsidRDefault="00000000">
            <w:pPr>
              <w:pStyle w:val="Compact"/>
            </w:pPr>
            <w:r>
              <w:rPr>
                <w:b/>
                <w:bCs/>
              </w:rPr>
              <w:t>Discovery &amp; Analysis</w:t>
            </w:r>
            <w:r>
              <w:t xml:space="preserve"> (Internal to Analyst)</w:t>
            </w:r>
          </w:p>
        </w:tc>
        <w:tc>
          <w:tcPr>
            <w:tcW w:w="1980" w:type="dxa"/>
            <w:tcBorders>
              <w:top w:val="single" w:sz="10" w:space="0" w:color="000000"/>
              <w:left w:val="single" w:sz="10" w:space="0" w:color="000000"/>
              <w:bottom w:val="single" w:sz="10" w:space="0" w:color="000000"/>
              <w:right w:val="single" w:sz="10" w:space="0" w:color="000000"/>
            </w:tcBorders>
          </w:tcPr>
          <w:p w14:paraId="470CA998" w14:textId="77777777" w:rsidR="00140800" w:rsidRDefault="00000000">
            <w:pPr>
              <w:pStyle w:val="Compact"/>
            </w:pPr>
            <w:r>
              <w:t xml:space="preserve">Informal, interactive, high data density, focused on finding </w:t>
            </w:r>
            <w:r>
              <w:rPr>
                <w:b/>
                <w:bCs/>
              </w:rPr>
              <w:t>outliers</w:t>
            </w:r>
            <w:r>
              <w:t xml:space="preserve"> and </w:t>
            </w:r>
            <w:r>
              <w:rPr>
                <w:b/>
                <w:bCs/>
              </w:rPr>
              <w:t>patterns</w:t>
            </w:r>
            <w:r>
              <w:t>.</w:t>
            </w:r>
          </w:p>
        </w:tc>
        <w:tc>
          <w:tcPr>
            <w:tcW w:w="1980" w:type="dxa"/>
            <w:tcBorders>
              <w:top w:val="single" w:sz="10" w:space="0" w:color="000000"/>
              <w:left w:val="single" w:sz="10" w:space="0" w:color="000000"/>
              <w:bottom w:val="single" w:sz="10" w:space="0" w:color="000000"/>
              <w:right w:val="single" w:sz="10" w:space="0" w:color="000000"/>
            </w:tcBorders>
          </w:tcPr>
          <w:p w14:paraId="4BD30861" w14:textId="77777777" w:rsidR="00140800" w:rsidRDefault="00000000">
            <w:pPr>
              <w:pStyle w:val="Compact"/>
            </w:pPr>
            <w:r>
              <w:t>Histograms, Box Plots, Scatter Plot Matrices.</w:t>
            </w:r>
          </w:p>
        </w:tc>
      </w:tr>
      <w:tr w:rsidR="00140800" w14:paraId="09A91494"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54B53443" w14:textId="77777777" w:rsidR="00140800" w:rsidRDefault="00000000">
            <w:pPr>
              <w:pStyle w:val="Compact"/>
            </w:pPr>
            <w:r>
              <w:rPr>
                <w:b/>
                <w:bCs/>
              </w:rPr>
              <w:t>Presentation Graphics (PG)</w:t>
            </w:r>
          </w:p>
        </w:tc>
        <w:tc>
          <w:tcPr>
            <w:tcW w:w="1980" w:type="dxa"/>
            <w:tcBorders>
              <w:top w:val="single" w:sz="10" w:space="0" w:color="000000"/>
              <w:left w:val="single" w:sz="10" w:space="0" w:color="000000"/>
              <w:bottom w:val="single" w:sz="10" w:space="0" w:color="000000"/>
              <w:right w:val="single" w:sz="10" w:space="0" w:color="000000"/>
            </w:tcBorders>
          </w:tcPr>
          <w:p w14:paraId="46A2C82E" w14:textId="77777777" w:rsidR="00140800" w:rsidRDefault="00000000">
            <w:pPr>
              <w:pStyle w:val="Compact"/>
            </w:pPr>
            <w:r>
              <w:rPr>
                <w:b/>
                <w:bCs/>
              </w:rPr>
              <w:t>Communication &amp; Storytelling</w:t>
            </w:r>
            <w:r>
              <w:t xml:space="preserve"> (External to Audience)</w:t>
            </w:r>
          </w:p>
        </w:tc>
        <w:tc>
          <w:tcPr>
            <w:tcW w:w="1980" w:type="dxa"/>
            <w:tcBorders>
              <w:top w:val="single" w:sz="10" w:space="0" w:color="000000"/>
              <w:left w:val="single" w:sz="10" w:space="0" w:color="000000"/>
              <w:bottom w:val="single" w:sz="10" w:space="0" w:color="000000"/>
              <w:right w:val="single" w:sz="10" w:space="0" w:color="000000"/>
            </w:tcBorders>
          </w:tcPr>
          <w:p w14:paraId="6DE65E61" w14:textId="77777777" w:rsidR="00140800" w:rsidRDefault="00000000">
            <w:pPr>
              <w:pStyle w:val="Compact"/>
            </w:pPr>
            <w:r>
              <w:t xml:space="preserve">Polished, static, simple, focused on one clear </w:t>
            </w:r>
            <w:r>
              <w:rPr>
                <w:b/>
                <w:bCs/>
              </w:rPr>
              <w:t>conclusion</w:t>
            </w:r>
            <w:r>
              <w:t>.</w:t>
            </w:r>
          </w:p>
        </w:tc>
        <w:tc>
          <w:tcPr>
            <w:tcW w:w="1980" w:type="dxa"/>
            <w:tcBorders>
              <w:top w:val="single" w:sz="10" w:space="0" w:color="000000"/>
              <w:left w:val="single" w:sz="10" w:space="0" w:color="000000"/>
              <w:bottom w:val="single" w:sz="10" w:space="0" w:color="000000"/>
              <w:right w:val="single" w:sz="10" w:space="0" w:color="000000"/>
            </w:tcBorders>
          </w:tcPr>
          <w:p w14:paraId="39BFAEFE" w14:textId="77777777" w:rsidR="00140800" w:rsidRDefault="00000000">
            <w:pPr>
              <w:pStyle w:val="Compact"/>
            </w:pPr>
            <w:r>
              <w:t>Final Bar Charts, Infographics, Clean Line Charts.</w:t>
            </w:r>
          </w:p>
        </w:tc>
      </w:tr>
    </w:tbl>
    <w:p w14:paraId="36871E20" w14:textId="77777777" w:rsidR="00140800" w:rsidRDefault="00000000">
      <w:pPr>
        <w:pStyle w:val="Heading3"/>
      </w:pPr>
      <w:r>
        <w:t>III. Design and Advanced Displays</w:t>
      </w:r>
    </w:p>
    <w:p w14:paraId="789B797A" w14:textId="77777777" w:rsidR="00140800" w:rsidRDefault="00000000">
      <w:pPr>
        <w:pStyle w:val="Compact"/>
        <w:numPr>
          <w:ilvl w:val="0"/>
          <w:numId w:val="207"/>
        </w:numPr>
      </w:pPr>
      <w:r>
        <w:rPr>
          <w:b/>
          <w:bCs/>
        </w:rPr>
        <w:t>Design Choices:</w:t>
      </w:r>
      <w:r>
        <w:t xml:space="preserve"> Decisions regarding encoding, scale, and aesthetics to maximize accuracy and clarity.</w:t>
      </w:r>
    </w:p>
    <w:p w14:paraId="7F9044F0" w14:textId="77777777" w:rsidR="00140800" w:rsidRDefault="00000000">
      <w:pPr>
        <w:pStyle w:val="Compact"/>
        <w:numPr>
          <w:ilvl w:val="1"/>
          <w:numId w:val="208"/>
        </w:numPr>
      </w:pPr>
      <w:r>
        <w:rPr>
          <w:b/>
          <w:bCs/>
        </w:rPr>
        <w:t>Strict Rule:</w:t>
      </w:r>
      <w:r>
        <w:t xml:space="preserve"> </w:t>
      </w:r>
      <w:r>
        <w:rPr>
          <w:b/>
          <w:bCs/>
        </w:rPr>
        <w:t>Start Y-axis at zero</w:t>
      </w:r>
      <w:r>
        <w:t xml:space="preserve"> for Bar Charts to prevent distortion.</w:t>
      </w:r>
    </w:p>
    <w:p w14:paraId="5CB1A2B2" w14:textId="77777777" w:rsidR="00140800" w:rsidRDefault="00000000">
      <w:pPr>
        <w:pStyle w:val="Compact"/>
        <w:numPr>
          <w:ilvl w:val="1"/>
          <w:numId w:val="208"/>
        </w:numPr>
      </w:pPr>
      <w:r>
        <w:rPr>
          <w:b/>
          <w:bCs/>
        </w:rPr>
        <w:t>Principle:</w:t>
      </w:r>
      <w:r>
        <w:t xml:space="preserve"> Maximize </w:t>
      </w:r>
      <w:r>
        <w:rPr>
          <w:b/>
          <w:bCs/>
        </w:rPr>
        <w:t>Data-Ink Ratio</w:t>
      </w:r>
      <w:r>
        <w:t xml:space="preserve"> (remove “Chart Junk”).</w:t>
      </w:r>
    </w:p>
    <w:p w14:paraId="25BB7C14" w14:textId="77777777" w:rsidR="00140800" w:rsidRDefault="00000000">
      <w:pPr>
        <w:pStyle w:val="Compact"/>
        <w:numPr>
          <w:ilvl w:val="1"/>
          <w:numId w:val="208"/>
        </w:numPr>
      </w:pPr>
      <w:r>
        <w:rPr>
          <w:b/>
          <w:bCs/>
        </w:rPr>
        <w:t>Best Encoding:</w:t>
      </w:r>
      <w:r>
        <w:t xml:space="preserve"> Use </w:t>
      </w:r>
      <w:r>
        <w:rPr>
          <w:b/>
          <w:bCs/>
        </w:rPr>
        <w:t>Position</w:t>
      </w:r>
      <w:r>
        <w:t xml:space="preserve"> and </w:t>
      </w:r>
      <w:r>
        <w:rPr>
          <w:b/>
          <w:bCs/>
        </w:rPr>
        <w:t>Length</w:t>
      </w:r>
      <w:r>
        <w:t xml:space="preserve"> for accurate quantitative mapping.</w:t>
      </w:r>
    </w:p>
    <w:p w14:paraId="2493D6F2" w14:textId="77777777" w:rsidR="00140800" w:rsidRDefault="00000000">
      <w:pPr>
        <w:pStyle w:val="Compact"/>
        <w:numPr>
          <w:ilvl w:val="0"/>
          <w:numId w:val="207"/>
        </w:numPr>
      </w:pPr>
      <w:r>
        <w:rPr>
          <w:b/>
          <w:bCs/>
        </w:rPr>
        <w:lastRenderedPageBreak/>
        <w:t>Higher-dimensional Displays (N &gt; 3):</w:t>
      </w:r>
      <w:r>
        <w:t xml:space="preserve"> Techniques to visualize three or more variables:</w:t>
      </w:r>
    </w:p>
    <w:p w14:paraId="56A9C6EC" w14:textId="77777777" w:rsidR="00140800" w:rsidRDefault="00000000">
      <w:pPr>
        <w:pStyle w:val="Compact"/>
        <w:numPr>
          <w:ilvl w:val="1"/>
          <w:numId w:val="209"/>
        </w:numPr>
      </w:pPr>
      <w:r>
        <w:rPr>
          <w:b/>
          <w:bCs/>
        </w:rPr>
        <w:t>Encoding:</w:t>
      </w:r>
      <w:r>
        <w:t xml:space="preserve"> Using visual channels like </w:t>
      </w:r>
      <w:r>
        <w:rPr>
          <w:b/>
          <w:bCs/>
        </w:rPr>
        <w:t>Color, Size, and Shape</w:t>
      </w:r>
      <w:r>
        <w:t xml:space="preserve"> on a 2D plot.</w:t>
      </w:r>
    </w:p>
    <w:p w14:paraId="4A4130BD" w14:textId="77777777" w:rsidR="00140800" w:rsidRDefault="00000000">
      <w:pPr>
        <w:pStyle w:val="Compact"/>
        <w:numPr>
          <w:ilvl w:val="1"/>
          <w:numId w:val="209"/>
        </w:numPr>
      </w:pPr>
      <w:r>
        <w:rPr>
          <w:b/>
          <w:bCs/>
        </w:rPr>
        <w:t>Special Structures:</w:t>
      </w:r>
      <w:r>
        <w:t xml:space="preserve"> </w:t>
      </w:r>
      <w:r>
        <w:rPr>
          <w:b/>
          <w:bCs/>
        </w:rPr>
        <w:t>Parallel Coordinates</w:t>
      </w:r>
      <w:r>
        <w:t xml:space="preserve"> (for many continuous variables), </w:t>
      </w:r>
      <w:r>
        <w:rPr>
          <w:b/>
          <w:bCs/>
        </w:rPr>
        <w:t>Small Multiples</w:t>
      </w:r>
      <w:r>
        <w:t xml:space="preserve"> (for category comparison).</w:t>
      </w:r>
    </w:p>
    <w:p w14:paraId="41F796CE" w14:textId="77777777" w:rsidR="00140800" w:rsidRDefault="00000000">
      <w:pPr>
        <w:pStyle w:val="Compact"/>
        <w:numPr>
          <w:ilvl w:val="1"/>
          <w:numId w:val="209"/>
        </w:numPr>
      </w:pPr>
      <w:r>
        <w:rPr>
          <w:b/>
          <w:bCs/>
        </w:rPr>
        <w:t>Interaction:</w:t>
      </w:r>
      <w:r>
        <w:t xml:space="preserve"> </w:t>
      </w:r>
      <w:r>
        <w:rPr>
          <w:b/>
          <w:bCs/>
        </w:rPr>
        <w:t>Linking and Brushing</w:t>
      </w:r>
      <w:r>
        <w:t xml:space="preserve"> (selecting points in one plot highlights them in others).</w:t>
      </w:r>
    </w:p>
    <w:p w14:paraId="52613600" w14:textId="77777777" w:rsidR="00140800" w:rsidRDefault="00000000">
      <w:pPr>
        <w:pStyle w:val="Compact"/>
        <w:numPr>
          <w:ilvl w:val="0"/>
          <w:numId w:val="207"/>
        </w:numPr>
      </w:pPr>
      <w:r>
        <w:rPr>
          <w:b/>
          <w:bCs/>
        </w:rPr>
        <w:t>3D Plots:</w:t>
      </w:r>
      <w:r>
        <w:t xml:space="preserve"> Specialized use (e.g., visualizing </w:t>
      </w:r>
      <w:r>
        <w:rPr>
          <w:b/>
          <w:bCs/>
        </w:rPr>
        <w:t>Response Surfaces</w:t>
      </w:r>
      <w:r>
        <w:t xml:space="preserve"> or Cost Functions). Generally discouraged for accuracy due to </w:t>
      </w:r>
      <w:r>
        <w:rPr>
          <w:b/>
          <w:bCs/>
        </w:rPr>
        <w:t>Occlusion</w:t>
      </w:r>
      <w:r>
        <w:t xml:space="preserve"> and </w:t>
      </w:r>
      <w:r>
        <w:rPr>
          <w:b/>
          <w:bCs/>
        </w:rPr>
        <w:t>Perspective Distortion</w:t>
      </w:r>
      <w:r>
        <w:t>.</w:t>
      </w:r>
    </w:p>
    <w:p w14:paraId="76617DAE" w14:textId="77777777" w:rsidR="00140800" w:rsidRDefault="00000000">
      <w:pPr>
        <w:pStyle w:val="Heading3"/>
      </w:pPr>
      <w:r>
        <w:t>IV. Other Issues (Static Graphics &amp; Preparation)</w:t>
      </w:r>
    </w:p>
    <w:p w14:paraId="151F7AB1" w14:textId="77777777" w:rsidR="00140800" w:rsidRDefault="00000000">
      <w:pPr>
        <w:pStyle w:val="Compact"/>
        <w:numPr>
          <w:ilvl w:val="0"/>
          <w:numId w:val="210"/>
        </w:numPr>
      </w:pPr>
      <w:r>
        <w:rPr>
          <w:b/>
          <w:bCs/>
        </w:rPr>
        <w:t>Complete Plots:</w:t>
      </w:r>
      <w:r>
        <w:t xml:space="preserve"> Static graphics must be fully self-contained for communication. They require a </w:t>
      </w:r>
      <w:r>
        <w:rPr>
          <w:b/>
          <w:bCs/>
        </w:rPr>
        <w:t>Title, Labeled Axes (with units), Legend, and Annotations</w:t>
      </w:r>
      <w:r>
        <w:t>.</w:t>
      </w:r>
    </w:p>
    <w:p w14:paraId="73B2A327" w14:textId="77777777" w:rsidR="00140800" w:rsidRDefault="00000000">
      <w:pPr>
        <w:pStyle w:val="Compact"/>
        <w:numPr>
          <w:ilvl w:val="0"/>
          <w:numId w:val="210"/>
        </w:numPr>
      </w:pPr>
      <w:r>
        <w:rPr>
          <w:b/>
          <w:bCs/>
        </w:rPr>
        <w:t>Customization:</w:t>
      </w:r>
      <w:r>
        <w:t xml:space="preserve"> The process of manually setting all visual elements (color palettes, axis limits, font styles) to ensure </w:t>
      </w:r>
      <w:r>
        <w:rPr>
          <w:b/>
          <w:bCs/>
        </w:rPr>
        <w:t>branding, accuracy, and completeness</w:t>
      </w:r>
      <w:r>
        <w:t>.</w:t>
      </w:r>
    </w:p>
    <w:p w14:paraId="2729FA9E" w14:textId="77777777" w:rsidR="00140800" w:rsidRDefault="00000000">
      <w:pPr>
        <w:pStyle w:val="Compact"/>
        <w:numPr>
          <w:ilvl w:val="0"/>
          <w:numId w:val="210"/>
        </w:numPr>
      </w:pPr>
      <w:r>
        <w:rPr>
          <w:b/>
          <w:bCs/>
        </w:rPr>
        <w:t>Extensibility:</w:t>
      </w:r>
      <w:r>
        <w:t xml:space="preserve"> The ability of the visualization system to easily </w:t>
      </w:r>
      <w:r>
        <w:rPr>
          <w:b/>
          <w:bCs/>
        </w:rPr>
        <w:t>add new chart types</w:t>
      </w:r>
      <w:r>
        <w:t xml:space="preserve"> or </w:t>
      </w:r>
      <w:r>
        <w:rPr>
          <w:b/>
          <w:bCs/>
        </w:rPr>
        <w:t>connect to new data sources</w:t>
      </w:r>
      <w:r>
        <w:t xml:space="preserve"> without modifying the core software (modular design).</w:t>
      </w:r>
    </w:p>
    <w:p w14:paraId="10804529" w14:textId="77777777" w:rsidR="00140800" w:rsidRDefault="00000000">
      <w:pPr>
        <w:pStyle w:val="Compact"/>
        <w:numPr>
          <w:ilvl w:val="0"/>
          <w:numId w:val="210"/>
        </w:numPr>
      </w:pPr>
      <w:r>
        <w:rPr>
          <w:b/>
          <w:bCs/>
        </w:rPr>
        <w:t>Data Handling (Critical Role):</w:t>
      </w:r>
      <w:r>
        <w:t xml:space="preserve"> The cleaning, validation, and transformation of data before analysis. </w:t>
      </w:r>
      <w:r>
        <w:rPr>
          <w:b/>
          <w:bCs/>
        </w:rPr>
        <w:t>Ensures data quality (GIGO principle)</w:t>
      </w:r>
      <w:r>
        <w:t>. Crucial for:</w:t>
      </w:r>
    </w:p>
    <w:p w14:paraId="23E9ED7E" w14:textId="77777777" w:rsidR="00140800" w:rsidRDefault="00000000">
      <w:pPr>
        <w:pStyle w:val="Compact"/>
        <w:numPr>
          <w:ilvl w:val="1"/>
          <w:numId w:val="211"/>
        </w:numPr>
      </w:pPr>
      <w:r>
        <w:rPr>
          <w:b/>
          <w:bCs/>
        </w:rPr>
        <w:t>Model:</w:t>
      </w:r>
      <w:r>
        <w:t xml:space="preserve"> Integrity and Feature Engineering.</w:t>
      </w:r>
    </w:p>
    <w:p w14:paraId="6048CC12" w14:textId="77777777" w:rsidR="00140800" w:rsidRDefault="00000000">
      <w:pPr>
        <w:pStyle w:val="Compact"/>
        <w:numPr>
          <w:ilvl w:val="1"/>
          <w:numId w:val="211"/>
        </w:numPr>
      </w:pPr>
      <w:r>
        <w:rPr>
          <w:b/>
          <w:bCs/>
        </w:rPr>
        <w:t>Visualization:</w:t>
      </w:r>
      <w:r>
        <w:t xml:space="preserve"> Preventing </w:t>
      </w:r>
      <w:r>
        <w:rPr>
          <w:b/>
          <w:bCs/>
        </w:rPr>
        <w:t>Scale Distortion</w:t>
      </w:r>
      <w:r>
        <w:t xml:space="preserve"> (due to outliers) and achieving </w:t>
      </w:r>
      <w:r>
        <w:rPr>
          <w:b/>
          <w:bCs/>
        </w:rPr>
        <w:t>accurate aggregation</w:t>
      </w:r>
      <w:r>
        <w:t>.</w:t>
      </w:r>
    </w:p>
    <w:p w14:paraId="63C9AB73" w14:textId="77777777" w:rsidR="00140800" w:rsidRDefault="00000000">
      <w:pPr>
        <w:pStyle w:val="Compact"/>
        <w:numPr>
          <w:ilvl w:val="0"/>
          <w:numId w:val="210"/>
        </w:numPr>
      </w:pPr>
      <w:r>
        <w:rPr>
          <w:b/>
          <w:bCs/>
        </w:rPr>
        <w:t>Statistical Historiography:</w:t>
      </w:r>
      <w:r>
        <w:t xml:space="preserve"> The study of the history of charts (e.g., Playfair invented the Bar Chart) to inform modern best practices.</w:t>
      </w:r>
    </w:p>
    <w:p w14:paraId="400B100D" w14:textId="77777777" w:rsidR="00140800" w:rsidRDefault="00000000">
      <w:r>
        <w:pict w14:anchorId="35F56DA3">
          <v:rect id="_x0000_i1108" style="width:0;height:1.5pt" o:hralign="center" o:hrstd="t" o:hr="t"/>
        </w:pict>
      </w:r>
    </w:p>
    <w:p w14:paraId="1AE2DA77" w14:textId="3FBF0E35" w:rsidR="00556EED" w:rsidRPr="00556EED" w:rsidRDefault="00556EED" w:rsidP="00556EED">
      <w:pPr>
        <w:jc w:val="center"/>
        <w:rPr>
          <w:b/>
          <w:bCs/>
          <w:sz w:val="40"/>
          <w:szCs w:val="40"/>
        </w:rPr>
      </w:pPr>
      <w:r w:rsidRPr="00556EED">
        <w:rPr>
          <w:b/>
          <w:bCs/>
          <w:sz w:val="40"/>
          <w:szCs w:val="40"/>
        </w:rPr>
        <w:t>Unit IV – Data Visualization and Data Wrangling</w:t>
      </w:r>
    </w:p>
    <w:p w14:paraId="03739E37" w14:textId="6CD3F820" w:rsidR="00140800" w:rsidRDefault="00000000">
      <w:pPr>
        <w:pStyle w:val="Heading2"/>
      </w:pPr>
      <w:r>
        <w:rPr>
          <w:rFonts w:ascii="Segoe UI Emoji" w:hAnsi="Segoe UI Emoji" w:cs="Segoe UI Emoji"/>
        </w:rPr>
        <w:t>💡</w:t>
      </w:r>
      <w:r>
        <w:t xml:space="preserve"> Core Concepts in Data Visualization and Data Wrangling (12–15 Marks)</w:t>
      </w:r>
    </w:p>
    <w:p w14:paraId="05896625" w14:textId="77777777" w:rsidR="00140800" w:rsidRDefault="00000000">
      <w:pPr>
        <w:pStyle w:val="Heading3"/>
      </w:pPr>
      <w:r>
        <w:t>I. Data Wrangling: The Preparation Phase</w:t>
      </w:r>
    </w:p>
    <w:p w14:paraId="03205BD5" w14:textId="77777777" w:rsidR="00140800" w:rsidRDefault="00000000">
      <w:pPr>
        <w:pStyle w:val="FirstParagraph"/>
      </w:pPr>
      <w:r>
        <w:rPr>
          <w:b/>
          <w:bCs/>
        </w:rPr>
        <w:t>Data Wrangling</w:t>
      </w:r>
      <w:r>
        <w:t xml:space="preserve"> (or Data Munging) is the process of transforming and mapping data from one raw data format into another, often for the purpose of making it more appropriate and valuable for a downstream task like analysis or visualization.</w:t>
      </w:r>
    </w:p>
    <w:p w14:paraId="0B6FAB50" w14:textId="77777777" w:rsidR="00140800" w:rsidRDefault="00000000">
      <w:pPr>
        <w:pStyle w:val="Heading4"/>
      </w:pPr>
      <w:r>
        <w:t>A. Hierarchical Indexing</w:t>
      </w:r>
    </w:p>
    <w:p w14:paraId="560BC0A1" w14:textId="77777777" w:rsidR="00140800" w:rsidRDefault="00000000">
      <w:pPr>
        <w:pStyle w:val="Compact"/>
        <w:numPr>
          <w:ilvl w:val="0"/>
          <w:numId w:val="212"/>
        </w:numPr>
      </w:pPr>
      <w:r>
        <w:rPr>
          <w:b/>
          <w:bCs/>
        </w:rPr>
        <w:t>Definition:</w:t>
      </w:r>
      <w:r>
        <w:t xml:space="preserve"> A method in data handling (common in Pandas) that allows for </w:t>
      </w:r>
      <w:r>
        <w:rPr>
          <w:b/>
          <w:bCs/>
        </w:rPr>
        <w:t>multiple index levels</w:t>
      </w:r>
      <w:r>
        <w:t xml:space="preserve"> on an axis, treating a single DataFrame as if it were multi-dimensional data. This provides a flexible way to work with higher-dimensional data without explicitly creating many new columns.</w:t>
      </w:r>
    </w:p>
    <w:p w14:paraId="1BE9C389" w14:textId="77777777" w:rsidR="00140800" w:rsidRDefault="00000000">
      <w:pPr>
        <w:pStyle w:val="Compact"/>
        <w:numPr>
          <w:ilvl w:val="0"/>
          <w:numId w:val="212"/>
        </w:numPr>
      </w:pPr>
      <w:r>
        <w:rPr>
          <w:b/>
          <w:bCs/>
        </w:rPr>
        <w:t>Use in Visualization:</w:t>
      </w:r>
      <w:r>
        <w:t xml:space="preserve"> Enables easy </w:t>
      </w:r>
      <w:r>
        <w:rPr>
          <w:b/>
          <w:bCs/>
        </w:rPr>
        <w:t>grouping and aggregation</w:t>
      </w:r>
      <w:r>
        <w:t xml:space="preserve"> for plotting. For instance, visualizing sales data indexed by </w:t>
      </w:r>
      <w:r>
        <w:rPr>
          <w:i/>
          <w:iCs/>
        </w:rPr>
        <w:t>Year</w:t>
      </w:r>
      <w:r>
        <w:t xml:space="preserve"> and then by </w:t>
      </w:r>
      <w:r>
        <w:rPr>
          <w:i/>
          <w:iCs/>
        </w:rPr>
        <w:t>Region</w:t>
      </w:r>
      <w:r>
        <w:t xml:space="preserve"> allows an analyst to quickly slice the data for a specific year or region’s plot.</w:t>
      </w:r>
    </w:p>
    <w:p w14:paraId="71FF2E44" w14:textId="77777777" w:rsidR="00140800" w:rsidRDefault="00000000">
      <w:pPr>
        <w:pStyle w:val="Heading4"/>
      </w:pPr>
      <w:r>
        <w:t>B. Reshaping and Pivoting</w:t>
      </w:r>
    </w:p>
    <w:p w14:paraId="659EDC30" w14:textId="77777777" w:rsidR="00140800" w:rsidRDefault="00000000">
      <w:pPr>
        <w:pStyle w:val="Compact"/>
        <w:numPr>
          <w:ilvl w:val="0"/>
          <w:numId w:val="213"/>
        </w:numPr>
      </w:pPr>
      <w:r>
        <w:rPr>
          <w:b/>
          <w:bCs/>
        </w:rPr>
        <w:t>Definition:</w:t>
      </w:r>
      <w:r>
        <w:t xml:space="preserve"> Techniques used to rearrange data layout to move between </w:t>
      </w:r>
      <w:r>
        <w:rPr>
          <w:b/>
          <w:bCs/>
        </w:rPr>
        <w:t>“wide”</w:t>
      </w:r>
      <w:r>
        <w:t xml:space="preserve"> format (many columns, few rows) and </w:t>
      </w:r>
      <w:r>
        <w:rPr>
          <w:b/>
          <w:bCs/>
        </w:rPr>
        <w:t>“long”</w:t>
      </w:r>
      <w:r>
        <w:t xml:space="preserve"> format (few columns, many rows).</w:t>
      </w:r>
    </w:p>
    <w:p w14:paraId="1A721673" w14:textId="77777777" w:rsidR="00140800" w:rsidRDefault="00000000">
      <w:pPr>
        <w:pStyle w:val="Compact"/>
        <w:numPr>
          <w:ilvl w:val="1"/>
          <w:numId w:val="214"/>
        </w:numPr>
      </w:pPr>
      <w:r>
        <w:rPr>
          <w:b/>
          <w:bCs/>
        </w:rPr>
        <w:t>Pivoting:</w:t>
      </w:r>
      <w:r>
        <w:t xml:space="preserve"> Transforms unique values from one column into separate new columns.</w:t>
      </w:r>
    </w:p>
    <w:p w14:paraId="25D3FAAB" w14:textId="77777777" w:rsidR="00140800" w:rsidRDefault="00000000">
      <w:pPr>
        <w:pStyle w:val="Compact"/>
        <w:numPr>
          <w:ilvl w:val="1"/>
          <w:numId w:val="214"/>
        </w:numPr>
      </w:pPr>
      <w:r>
        <w:rPr>
          <w:b/>
          <w:bCs/>
        </w:rPr>
        <w:t>Reshaping (Melting):</w:t>
      </w:r>
      <w:r>
        <w:t xml:space="preserve"> Transforms columns into rows, often used to move data into a “tidy” format suitable for visualization libraries like Seaborn.</w:t>
      </w:r>
    </w:p>
    <w:p w14:paraId="50443123" w14:textId="77777777" w:rsidR="00140800" w:rsidRDefault="00000000">
      <w:pPr>
        <w:pStyle w:val="Compact"/>
        <w:numPr>
          <w:ilvl w:val="0"/>
          <w:numId w:val="213"/>
        </w:numPr>
      </w:pPr>
      <w:r>
        <w:rPr>
          <w:b/>
          <w:bCs/>
        </w:rPr>
        <w:lastRenderedPageBreak/>
        <w:t>Importance for Visualization (PYQ Focus):</w:t>
      </w:r>
      <w:r>
        <w:t xml:space="preserve"> Many visualization tools (especially those focusing on aesthetics and statistics) require data in the </w:t>
      </w:r>
      <w:r>
        <w:rPr>
          <w:b/>
          <w:bCs/>
        </w:rPr>
        <w:t>long format</w:t>
      </w:r>
      <w:r>
        <w:t>. Reshaping is critical for transitioning data from a database/Excel (wide) layout to a visualization-ready (long) layout.</w:t>
      </w:r>
    </w:p>
    <w:p w14:paraId="631DDC56" w14:textId="77777777" w:rsidR="00140800" w:rsidRDefault="00000000">
      <w:r>
        <w:pict w14:anchorId="237BD3D8">
          <v:rect id="_x0000_i1109" style="width:0;height:1.5pt" o:hralign="center" o:hrstd="t" o:hr="t"/>
        </w:pict>
      </w:r>
    </w:p>
    <w:p w14:paraId="0B9ABA2B" w14:textId="77777777" w:rsidR="00140800" w:rsidRDefault="00000000">
      <w:pPr>
        <w:pStyle w:val="Heading3"/>
      </w:pPr>
      <w:r>
        <w:t>II. Data Visualization using Matplotlib</w:t>
      </w:r>
    </w:p>
    <w:p w14:paraId="49E4BED0" w14:textId="77777777" w:rsidR="00140800" w:rsidRDefault="00000000">
      <w:pPr>
        <w:pStyle w:val="FirstParagraph"/>
      </w:pPr>
      <w:r>
        <w:rPr>
          <w:b/>
          <w:bCs/>
        </w:rPr>
        <w:t>Matplotlib</w:t>
      </w:r>
      <w:r>
        <w:t xml:space="preserve"> is the foundational Python library for creating static, interactive, and animated visualizations. Its power lies in its </w:t>
      </w:r>
      <w:r>
        <w:rPr>
          <w:b/>
          <w:bCs/>
        </w:rPr>
        <w:t>vast set of functions</w:t>
      </w:r>
      <w:r>
        <w:t xml:space="preserve"> that allow for granular control over every element of the plot.</w:t>
      </w:r>
    </w:p>
    <w:p w14:paraId="67791E6E" w14:textId="77777777" w:rsidR="00140800" w:rsidRDefault="00000000">
      <w:pPr>
        <w:pStyle w:val="Heading4"/>
      </w:pPr>
      <w:r>
        <w:t>A. Basic Functions and Structure</w:t>
      </w:r>
    </w:p>
    <w:p w14:paraId="2C915F3E" w14:textId="77777777" w:rsidR="00140800" w:rsidRDefault="00000000">
      <w:pPr>
        <w:pStyle w:val="Compact"/>
        <w:numPr>
          <w:ilvl w:val="0"/>
          <w:numId w:val="215"/>
        </w:numPr>
      </w:pPr>
      <w:r>
        <w:rPr>
          <w:b/>
          <w:bCs/>
        </w:rPr>
        <w:t>The Figure and Axes:</w:t>
      </w:r>
      <w:r>
        <w:t xml:space="preserve"> The core structure is composed of the </w:t>
      </w:r>
      <w:r>
        <w:rPr>
          <w:b/>
          <w:bCs/>
        </w:rPr>
        <w:t>Figure</w:t>
      </w:r>
      <w:r>
        <w:t xml:space="preserve"> (the overall canvas or window) and the </w:t>
      </w:r>
      <w:r>
        <w:rPr>
          <w:b/>
          <w:bCs/>
        </w:rPr>
        <w:t>Axes</w:t>
      </w:r>
      <w:r>
        <w:t xml:space="preserve"> (the plot area where data is drawn). Customization involves calling methods on both of these objects (e.g., </w:t>
      </w:r>
      <w:r>
        <w:rPr>
          <w:rStyle w:val="VerbatimChar"/>
        </w:rPr>
        <w:t>plt.figure()</w:t>
      </w:r>
      <w:r>
        <w:t xml:space="preserve">, </w:t>
      </w:r>
      <w:r>
        <w:rPr>
          <w:rStyle w:val="VerbatimChar"/>
        </w:rPr>
        <w:t>ax.plot()</w:t>
      </w:r>
      <w:r>
        <w:t>).</w:t>
      </w:r>
    </w:p>
    <w:p w14:paraId="5FFF9BF9" w14:textId="77777777" w:rsidR="00140800" w:rsidRDefault="00000000">
      <w:pPr>
        <w:pStyle w:val="Compact"/>
        <w:numPr>
          <w:ilvl w:val="0"/>
          <w:numId w:val="215"/>
        </w:numPr>
      </w:pPr>
      <w:r>
        <w:rPr>
          <w:b/>
          <w:bCs/>
        </w:rPr>
        <w:t>Core Plotting Function (</w:t>
      </w:r>
      <w:r>
        <w:rPr>
          <w:rStyle w:val="VerbatimChar"/>
          <w:b/>
          <w:bCs/>
        </w:rPr>
        <w:t>plt.plot()</w:t>
      </w:r>
      <w:r>
        <w:rPr>
          <w:b/>
          <w:bCs/>
        </w:rPr>
        <w:t>/</w:t>
      </w:r>
      <w:r>
        <w:rPr>
          <w:rStyle w:val="VerbatimChar"/>
          <w:b/>
          <w:bCs/>
        </w:rPr>
        <w:t>ax.plot()</w:t>
      </w:r>
      <w:r>
        <w:rPr>
          <w:b/>
          <w:bCs/>
        </w:rPr>
        <w:t>):</w:t>
      </w:r>
      <w:r>
        <w:t xml:space="preserve"> The primary function for drawing lines and points, taking X and Y coordinates as arguments.</w:t>
      </w:r>
    </w:p>
    <w:p w14:paraId="6C0F801D" w14:textId="77777777" w:rsidR="00140800" w:rsidRDefault="00000000">
      <w:pPr>
        <w:pStyle w:val="Heading4"/>
      </w:pPr>
      <w:r>
        <w:t>B. Importance of Customization (via Functions)</w:t>
      </w:r>
    </w:p>
    <w:p w14:paraId="29B2BE84" w14:textId="77777777" w:rsidR="00140800" w:rsidRDefault="00000000">
      <w:pPr>
        <w:pStyle w:val="FirstParagraph"/>
      </w:pPr>
      <w:r>
        <w:t xml:space="preserve">Matplotlib provides various functions for customization that are essential for creating a </w:t>
      </w:r>
      <w:r>
        <w:rPr>
          <w:b/>
          <w:bCs/>
        </w:rPr>
        <w:t>Complete Plot</w:t>
      </w:r>
      <w:r>
        <w:t xml:space="preserve">: - </w:t>
      </w:r>
      <w:r>
        <w:rPr>
          <w:rStyle w:val="VerbatimChar"/>
        </w:rPr>
        <w:t>plt.title()</w:t>
      </w:r>
      <w:r>
        <w:t xml:space="preserve"> / </w:t>
      </w:r>
      <w:r>
        <w:rPr>
          <w:rStyle w:val="VerbatimChar"/>
        </w:rPr>
        <w:t>ax.set_title()</w:t>
      </w:r>
      <w:r>
        <w:t xml:space="preserve">: Sets the plot title. - </w:t>
      </w:r>
      <w:r>
        <w:rPr>
          <w:rStyle w:val="VerbatimChar"/>
        </w:rPr>
        <w:t>plt.xlabel()</w:t>
      </w:r>
      <w:r>
        <w:t xml:space="preserve"> / </w:t>
      </w:r>
      <w:r>
        <w:rPr>
          <w:rStyle w:val="VerbatimChar"/>
        </w:rPr>
        <w:t>ax.set_xlabel()</w:t>
      </w:r>
      <w:r>
        <w:t xml:space="preserve">: Labels the X-axis. - </w:t>
      </w:r>
      <w:r>
        <w:rPr>
          <w:rStyle w:val="VerbatimChar"/>
        </w:rPr>
        <w:t>plt.legend()</w:t>
      </w:r>
      <w:r>
        <w:t xml:space="preserve">: Adds a legend for different data series. - </w:t>
      </w:r>
      <w:r>
        <w:rPr>
          <w:rStyle w:val="VerbatimChar"/>
        </w:rPr>
        <w:t>ax.set_ylim(0, max)</w:t>
      </w:r>
      <w:r>
        <w:t xml:space="preserve">: Sets axis limits, crucial for controlling the scale and preventing distortion (e.g., forcing a bar chart to start at zero). - </w:t>
      </w:r>
      <w:r>
        <w:rPr>
          <w:rStyle w:val="VerbatimChar"/>
        </w:rPr>
        <w:t>ax.annotate()</w:t>
      </w:r>
      <w:r>
        <w:t>: Adds custom text and arrows to highlight specific points.</w:t>
      </w:r>
    </w:p>
    <w:p w14:paraId="494389AC" w14:textId="77777777" w:rsidR="00140800" w:rsidRDefault="00000000">
      <w:r>
        <w:pict w14:anchorId="607ABFD6">
          <v:rect id="_x0000_i1110" style="width:0;height:1.5pt" o:hralign="center" o:hrstd="t" o:hr="t"/>
        </w:pict>
      </w:r>
    </w:p>
    <w:p w14:paraId="3F055C68" w14:textId="77777777" w:rsidR="00140800" w:rsidRDefault="00000000">
      <w:pPr>
        <w:pStyle w:val="Heading3"/>
      </w:pPr>
      <w:r>
        <w:t>III. Data Visualization Through Graph Representations</w:t>
      </w:r>
    </w:p>
    <w:p w14:paraId="4BB6E237" w14:textId="77777777" w:rsidR="00140800" w:rsidRDefault="00000000">
      <w:pPr>
        <w:pStyle w:val="FirstParagraph"/>
      </w:pPr>
      <w:r>
        <w:t xml:space="preserve">This section focuses on techniques used to visualize data that inherently has a </w:t>
      </w:r>
      <w:r>
        <w:rPr>
          <w:b/>
          <w:bCs/>
        </w:rPr>
        <w:t>network structure</w:t>
      </w:r>
      <w:r>
        <w:t xml:space="preserve"> (nodes and edges), such as social networks, transportation maps, or dependency graphs.</w:t>
      </w:r>
    </w:p>
    <w:p w14:paraId="4211290E" w14:textId="77777777" w:rsidR="00140800" w:rsidRDefault="00000000">
      <w:pPr>
        <w:pStyle w:val="Heading4"/>
      </w:pPr>
      <w:r>
        <w:t>A. Graph Layout Techniques (PYQ Focus)</w:t>
      </w:r>
    </w:p>
    <w:p w14:paraId="2760C618" w14:textId="77777777" w:rsidR="00140800" w:rsidRDefault="00000000">
      <w:pPr>
        <w:pStyle w:val="Compact"/>
        <w:numPr>
          <w:ilvl w:val="0"/>
          <w:numId w:val="216"/>
        </w:numPr>
      </w:pPr>
      <w:r>
        <w:rPr>
          <w:b/>
          <w:bCs/>
        </w:rPr>
        <w:t>Definition:</w:t>
      </w:r>
      <w:r>
        <w:t xml:space="preserve"> Algorithms and methods used to determine the spatial position (X, Y coordinates) of nodes and edges in a graph visualization. The goal is to maximize readability, minimize edge crossings, and reveal the inherent structure (clusters, communities) of the network.</w:t>
      </w:r>
    </w:p>
    <w:p w14:paraId="469C4F8D" w14:textId="77777777" w:rsidR="00140800" w:rsidRDefault="00000000">
      <w:pPr>
        <w:pStyle w:val="Compact"/>
        <w:numPr>
          <w:ilvl w:val="0"/>
          <w:numId w:val="216"/>
        </w:numPr>
      </w:pPr>
      <w:r>
        <w:rPr>
          <w:b/>
          <w:bCs/>
        </w:rPr>
        <w:t>Effective Techniques:</w:t>
      </w:r>
    </w:p>
    <w:p w14:paraId="75A49CFA" w14:textId="77777777" w:rsidR="00140800" w:rsidRDefault="00000000">
      <w:pPr>
        <w:pStyle w:val="Compact"/>
        <w:numPr>
          <w:ilvl w:val="1"/>
          <w:numId w:val="217"/>
        </w:numPr>
      </w:pPr>
      <w:r>
        <w:rPr>
          <w:b/>
          <w:bCs/>
        </w:rPr>
        <w:t>Circular Layout:</w:t>
      </w:r>
      <w:r>
        <w:t xml:space="preserve"> Arranges all nodes on a circle; good for small, simple networks.</w:t>
      </w:r>
    </w:p>
    <w:p w14:paraId="47270AF8" w14:textId="77777777" w:rsidR="00140800" w:rsidRDefault="00000000">
      <w:pPr>
        <w:pStyle w:val="Compact"/>
        <w:numPr>
          <w:ilvl w:val="1"/>
          <w:numId w:val="217"/>
        </w:numPr>
      </w:pPr>
      <w:r>
        <w:rPr>
          <w:b/>
          <w:bCs/>
        </w:rPr>
        <w:t>Hierarchical (Tree) Layout:</w:t>
      </w:r>
      <w:r>
        <w:t xml:space="preserve"> Arranges nodes in levels to show hierarchy or flow direction.</w:t>
      </w:r>
    </w:p>
    <w:p w14:paraId="3FDCB884" w14:textId="77777777" w:rsidR="00140800" w:rsidRDefault="00000000">
      <w:pPr>
        <w:pStyle w:val="Compact"/>
        <w:numPr>
          <w:ilvl w:val="1"/>
          <w:numId w:val="217"/>
        </w:numPr>
      </w:pPr>
      <w:r>
        <w:rPr>
          <w:b/>
          <w:bCs/>
        </w:rPr>
        <w:t>Force-Directed Layouts:</w:t>
      </w:r>
      <w:r>
        <w:t xml:space="preserve"> The most effective technique for complex graphs.</w:t>
      </w:r>
    </w:p>
    <w:p w14:paraId="119F736D" w14:textId="77777777" w:rsidR="00140800" w:rsidRDefault="00000000">
      <w:pPr>
        <w:pStyle w:val="Heading4"/>
      </w:pPr>
      <w:r>
        <w:t>B. Force-Directed Techniques (FDT) and Multidimensional Scaling (MDS) (PYQ Focus)</w:t>
      </w:r>
    </w:p>
    <w:p w14:paraId="2D1BDD6A" w14:textId="77777777" w:rsidR="00140800" w:rsidRDefault="00000000">
      <w:pPr>
        <w:pStyle w:val="FirstParagraph"/>
      </w:pPr>
      <w:r>
        <w:t>These are two distinct but related computational statistics methods used for creating effective layouts by optimizing distances.</w:t>
      </w:r>
    </w:p>
    <w:tbl>
      <w:tblPr>
        <w:tblStyle w:val="Table"/>
        <w:tblW w:w="5000" w:type="pct"/>
        <w:tblLayout w:type="fixed"/>
        <w:tblLook w:val="0020" w:firstRow="1" w:lastRow="0" w:firstColumn="0" w:lastColumn="0" w:noHBand="0" w:noVBand="0"/>
      </w:tblPr>
      <w:tblGrid>
        <w:gridCol w:w="3774"/>
        <w:gridCol w:w="3774"/>
        <w:gridCol w:w="3774"/>
      </w:tblGrid>
      <w:tr w:rsidR="00140800" w14:paraId="147692E5"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2109E38E" w14:textId="77777777" w:rsidR="00140800" w:rsidRDefault="00000000">
            <w:pPr>
              <w:pStyle w:val="Compact"/>
              <w:jc w:val="center"/>
            </w:pPr>
            <w:r>
              <w:t>Technique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136B9355" w14:textId="77777777" w:rsidR="00140800" w:rsidRDefault="00000000">
            <w:pPr>
              <w:pStyle w:val="Compact"/>
              <w:jc w:val="center"/>
            </w:pPr>
            <w:r>
              <w:t>Goal and Mechanism</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20FFE811" w14:textId="77777777" w:rsidR="00140800" w:rsidRDefault="00000000">
            <w:pPr>
              <w:pStyle w:val="Compact"/>
              <w:jc w:val="center"/>
            </w:pPr>
            <w:r>
              <w:t>Visualization Purpose</w:t>
            </w:r>
          </w:p>
        </w:tc>
      </w:tr>
      <w:tr w:rsidR="00140800" w14:paraId="584B7089"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3EE0FF1" w14:textId="77777777" w:rsidR="00140800" w:rsidRDefault="00000000">
            <w:pPr>
              <w:pStyle w:val="Compact"/>
            </w:pPr>
            <w:r>
              <w:rPr>
                <w:b/>
                <w:bCs/>
              </w:rPr>
              <w:t>Force-Directed Techniques (FDT)</w:t>
            </w:r>
          </w:p>
        </w:tc>
        <w:tc>
          <w:tcPr>
            <w:tcW w:w="2640" w:type="dxa"/>
            <w:tcBorders>
              <w:top w:val="single" w:sz="10" w:space="0" w:color="000000"/>
              <w:left w:val="single" w:sz="10" w:space="0" w:color="000000"/>
              <w:bottom w:val="single" w:sz="10" w:space="0" w:color="000000"/>
              <w:right w:val="single" w:sz="10" w:space="0" w:color="000000"/>
            </w:tcBorders>
          </w:tcPr>
          <w:p w14:paraId="7EE66597" w14:textId="77777777" w:rsidR="00140800" w:rsidRDefault="00000000">
            <w:pPr>
              <w:pStyle w:val="Compact"/>
            </w:pPr>
            <w:r>
              <w:rPr>
                <w:b/>
                <w:bCs/>
              </w:rPr>
              <w:t>Goal:</w:t>
            </w:r>
            <w:r>
              <w:t xml:space="preserve"> Group related nodes together and separate unrelated ones. </w:t>
            </w:r>
            <w:r>
              <w:rPr>
                <w:b/>
                <w:bCs/>
              </w:rPr>
              <w:t>Mechanism:</w:t>
            </w:r>
            <w:r>
              <w:t xml:space="preserve"> Treats nodes as charged particles (repulsion) and edges as springs (attraction). The layout is the equilibrium state </w:t>
            </w:r>
            <w:r>
              <w:lastRenderedPageBreak/>
              <w:t>where forces balance.</w:t>
            </w:r>
          </w:p>
        </w:tc>
        <w:tc>
          <w:tcPr>
            <w:tcW w:w="2640" w:type="dxa"/>
            <w:tcBorders>
              <w:top w:val="single" w:sz="10" w:space="0" w:color="000000"/>
              <w:left w:val="single" w:sz="10" w:space="0" w:color="000000"/>
              <w:bottom w:val="single" w:sz="10" w:space="0" w:color="000000"/>
              <w:right w:val="single" w:sz="10" w:space="0" w:color="000000"/>
            </w:tcBorders>
          </w:tcPr>
          <w:p w14:paraId="67D45846" w14:textId="77777777" w:rsidR="00140800" w:rsidRDefault="00000000">
            <w:pPr>
              <w:pStyle w:val="Compact"/>
            </w:pPr>
            <w:r>
              <w:lastRenderedPageBreak/>
              <w:t xml:space="preserve">Used in </w:t>
            </w:r>
            <w:r>
              <w:rPr>
                <w:b/>
                <w:bCs/>
              </w:rPr>
              <w:t>Graph Layout</w:t>
            </w:r>
            <w:r>
              <w:t xml:space="preserve"> to visually reveal </w:t>
            </w:r>
            <w:r>
              <w:rPr>
                <w:b/>
                <w:bCs/>
              </w:rPr>
              <w:t>clusters and communities</w:t>
            </w:r>
            <w:r>
              <w:t xml:space="preserve"> in networks (e.g., social groups).</w:t>
            </w:r>
          </w:p>
        </w:tc>
      </w:tr>
      <w:tr w:rsidR="00140800" w14:paraId="04CA50DF"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1292251" w14:textId="77777777" w:rsidR="00140800" w:rsidRDefault="00000000">
            <w:pPr>
              <w:pStyle w:val="Compact"/>
            </w:pPr>
            <w:r>
              <w:rPr>
                <w:b/>
                <w:bCs/>
              </w:rPr>
              <w:t>Multidimensional Scaling (MDS)</w:t>
            </w:r>
          </w:p>
        </w:tc>
        <w:tc>
          <w:tcPr>
            <w:tcW w:w="2640" w:type="dxa"/>
            <w:tcBorders>
              <w:top w:val="single" w:sz="10" w:space="0" w:color="000000"/>
              <w:left w:val="single" w:sz="10" w:space="0" w:color="000000"/>
              <w:bottom w:val="single" w:sz="10" w:space="0" w:color="000000"/>
              <w:right w:val="single" w:sz="10" w:space="0" w:color="000000"/>
            </w:tcBorders>
          </w:tcPr>
          <w:p w14:paraId="02166282" w14:textId="77777777" w:rsidR="00140800" w:rsidRDefault="00000000">
            <w:pPr>
              <w:pStyle w:val="Compact"/>
            </w:pPr>
            <w:r>
              <w:rPr>
                <w:b/>
                <w:bCs/>
              </w:rPr>
              <w:t>Goal:</w:t>
            </w:r>
            <w:r>
              <w:t xml:space="preserve"> Preserve the relative distances between items when mapping them from a high-dimensional space (e.g., 50 variables) to a low-dimensional space (2D). </w:t>
            </w:r>
            <w:r>
              <w:rPr>
                <w:b/>
                <w:bCs/>
              </w:rPr>
              <w:t>Mechanism:</w:t>
            </w:r>
            <w:r>
              <w:t xml:space="preserve"> A computational statistics algorithm that minimizes the difference between the actual item distances and the plotted item distances.</w:t>
            </w:r>
          </w:p>
        </w:tc>
        <w:tc>
          <w:tcPr>
            <w:tcW w:w="2640" w:type="dxa"/>
            <w:tcBorders>
              <w:top w:val="single" w:sz="10" w:space="0" w:color="000000"/>
              <w:left w:val="single" w:sz="10" w:space="0" w:color="000000"/>
              <w:bottom w:val="single" w:sz="10" w:space="0" w:color="000000"/>
              <w:right w:val="single" w:sz="10" w:space="0" w:color="000000"/>
            </w:tcBorders>
          </w:tcPr>
          <w:p w14:paraId="2FCDC9FA" w14:textId="77777777" w:rsidR="00140800" w:rsidRDefault="00000000">
            <w:pPr>
              <w:pStyle w:val="Compact"/>
            </w:pPr>
            <w:r>
              <w:t xml:space="preserve">Used in </w:t>
            </w:r>
            <w:r>
              <w:rPr>
                <w:b/>
                <w:bCs/>
              </w:rPr>
              <w:t>Dimensionality Reduction</w:t>
            </w:r>
            <w:r>
              <w:t xml:space="preserve"> to visualize the </w:t>
            </w:r>
            <w:r>
              <w:rPr>
                <w:i/>
                <w:iCs/>
              </w:rPr>
              <w:t>similarity</w:t>
            </w:r>
            <w:r>
              <w:t xml:space="preserve"> of items (e.g., cities, products) based on multiple features in a 2D plot.</w:t>
            </w:r>
          </w:p>
        </w:tc>
      </w:tr>
    </w:tbl>
    <w:p w14:paraId="608D2558" w14:textId="77777777" w:rsidR="00140800" w:rsidRDefault="00000000">
      <w:pPr>
        <w:pStyle w:val="Heading4"/>
      </w:pPr>
      <w:r>
        <w:t>C. The Pulling Under Constraints Model</w:t>
      </w:r>
    </w:p>
    <w:p w14:paraId="21DE92DD" w14:textId="77777777" w:rsidR="00140800" w:rsidRDefault="00000000">
      <w:pPr>
        <w:pStyle w:val="Compact"/>
        <w:numPr>
          <w:ilvl w:val="0"/>
          <w:numId w:val="218"/>
        </w:numPr>
      </w:pPr>
      <w:r>
        <w:rPr>
          <w:b/>
          <w:bCs/>
        </w:rPr>
        <w:t>Definition:</w:t>
      </w:r>
      <w:r>
        <w:t xml:space="preserve"> A refinement of Force-Directed Techniques where the layout optimization is subject to </w:t>
      </w:r>
      <w:r>
        <w:rPr>
          <w:b/>
          <w:bCs/>
        </w:rPr>
        <w:t>user-defined constraints</w:t>
      </w:r>
      <w:r>
        <w:t xml:space="preserve"> (e.g., “Node A must be near Node B,” or “All nodes of Type X must be on the left”).</w:t>
      </w:r>
    </w:p>
    <w:p w14:paraId="72B4DF5B" w14:textId="77777777" w:rsidR="00140800" w:rsidRDefault="00000000">
      <w:pPr>
        <w:pStyle w:val="Compact"/>
        <w:numPr>
          <w:ilvl w:val="0"/>
          <w:numId w:val="218"/>
        </w:numPr>
      </w:pPr>
      <w:r>
        <w:rPr>
          <w:b/>
          <w:bCs/>
        </w:rPr>
        <w:t>Use:</w:t>
      </w:r>
      <w:r>
        <w:t xml:space="preserve"> Allows for hybrid layouts that blend computational efficiency with human interpretability, making the resulting visualization more domain-specific and actionable.</w:t>
      </w:r>
    </w:p>
    <w:p w14:paraId="1FE9934E" w14:textId="77777777" w:rsidR="00140800" w:rsidRDefault="00000000">
      <w:pPr>
        <w:pStyle w:val="Heading4"/>
      </w:pPr>
      <w:r>
        <w:t>D. Bipartite Graphs</w:t>
      </w:r>
    </w:p>
    <w:p w14:paraId="5EC4EAE1" w14:textId="77777777" w:rsidR="00140800" w:rsidRDefault="00000000">
      <w:pPr>
        <w:pStyle w:val="Compact"/>
        <w:numPr>
          <w:ilvl w:val="0"/>
          <w:numId w:val="219"/>
        </w:numPr>
      </w:pPr>
      <w:r>
        <w:rPr>
          <w:b/>
          <w:bCs/>
        </w:rPr>
        <w:t>Definition:</w:t>
      </w:r>
      <w:r>
        <w:t xml:space="preserve"> A special type of graph whose nodes can be divided into </w:t>
      </w:r>
      <w:r>
        <w:rPr>
          <w:b/>
          <w:bCs/>
        </w:rPr>
        <w:t>two disjoint and independent sets</w:t>
      </w:r>
      <w:r>
        <w:t xml:space="preserve"> (</w:t>
      </w:r>
      <m:oMath>
        <m:r>
          <w:rPr>
            <w:rFonts w:ascii="Cambria Math" w:hAnsi="Cambria Math"/>
          </w:rPr>
          <m:t>U</m:t>
        </m:r>
      </m:oMath>
      <w:r>
        <w:t xml:space="preserve"> and </w:t>
      </w:r>
      <m:oMath>
        <m:r>
          <w:rPr>
            <w:rFonts w:ascii="Cambria Math" w:hAnsi="Cambria Math"/>
          </w:rPr>
          <m:t>V</m:t>
        </m:r>
      </m:oMath>
      <w:r>
        <w:t xml:space="preserve">) such that every edge connects a node in </w:t>
      </w:r>
      <m:oMath>
        <m:r>
          <w:rPr>
            <w:rFonts w:ascii="Cambria Math" w:hAnsi="Cambria Math"/>
          </w:rPr>
          <m:t>U</m:t>
        </m:r>
      </m:oMath>
      <w:r>
        <w:t xml:space="preserve"> to one in </w:t>
      </w:r>
      <m:oMath>
        <m:r>
          <w:rPr>
            <w:rFonts w:ascii="Cambria Math" w:hAnsi="Cambria Math"/>
          </w:rPr>
          <m:t>V</m:t>
        </m:r>
      </m:oMath>
      <w:r>
        <w:t xml:space="preserve">. No edges exist within set </w:t>
      </w:r>
      <m:oMath>
        <m:r>
          <w:rPr>
            <w:rFonts w:ascii="Cambria Math" w:hAnsi="Cambria Math"/>
          </w:rPr>
          <m:t>U</m:t>
        </m:r>
      </m:oMath>
      <w:r>
        <w:t xml:space="preserve"> or within set </w:t>
      </w:r>
      <m:oMath>
        <m:r>
          <w:rPr>
            <w:rFonts w:ascii="Cambria Math" w:hAnsi="Cambria Math"/>
          </w:rPr>
          <m:t>V</m:t>
        </m:r>
      </m:oMath>
      <w:r>
        <w:t>.</w:t>
      </w:r>
    </w:p>
    <w:p w14:paraId="4373A7E2" w14:textId="77777777" w:rsidR="00140800" w:rsidRDefault="00000000">
      <w:pPr>
        <w:pStyle w:val="Compact"/>
        <w:numPr>
          <w:ilvl w:val="0"/>
          <w:numId w:val="219"/>
        </w:numPr>
      </w:pPr>
      <w:r>
        <w:rPr>
          <w:b/>
          <w:bCs/>
        </w:rPr>
        <w:t>Applications:</w:t>
      </w:r>
      <w:r>
        <w:t xml:space="preserve"> Ideal for visualizing </w:t>
      </w:r>
      <w:r>
        <w:rPr>
          <w:b/>
          <w:bCs/>
        </w:rPr>
        <w:t>many-to-many relationships</w:t>
      </w:r>
      <w:r>
        <w:t xml:space="preserve"> between two distinct types of entities.</w:t>
      </w:r>
    </w:p>
    <w:p w14:paraId="46FC6364" w14:textId="77777777" w:rsidR="00140800" w:rsidRDefault="00000000">
      <w:pPr>
        <w:pStyle w:val="Compact"/>
        <w:numPr>
          <w:ilvl w:val="1"/>
          <w:numId w:val="220"/>
        </w:numPr>
      </w:pPr>
      <w:r>
        <w:rPr>
          <w:i/>
          <w:iCs/>
        </w:rPr>
        <w:t>Examples:</w:t>
      </w:r>
      <w:r>
        <w:t xml:space="preserve"> User-Movie ratings (Users in </w:t>
      </w:r>
      <m:oMath>
        <m:r>
          <w:rPr>
            <w:rFonts w:ascii="Cambria Math" w:hAnsi="Cambria Math"/>
          </w:rPr>
          <m:t>U</m:t>
        </m:r>
      </m:oMath>
      <w:r>
        <w:t xml:space="preserve">, Movies in </w:t>
      </w:r>
      <m:oMath>
        <m:r>
          <w:rPr>
            <w:rFonts w:ascii="Cambria Math" w:hAnsi="Cambria Math"/>
          </w:rPr>
          <m:t>V</m:t>
        </m:r>
      </m:oMath>
      <w:r>
        <w:t xml:space="preserve">), or Products-Stores inventory (Products in </w:t>
      </w:r>
      <m:oMath>
        <m:r>
          <w:rPr>
            <w:rFonts w:ascii="Cambria Math" w:hAnsi="Cambria Math"/>
          </w:rPr>
          <m:t>U</m:t>
        </m:r>
      </m:oMath>
      <w:r>
        <w:t xml:space="preserve">, Stores in </w:t>
      </w:r>
      <m:oMath>
        <m:r>
          <w:rPr>
            <w:rFonts w:ascii="Cambria Math" w:hAnsi="Cambria Math"/>
          </w:rPr>
          <m:t>V</m:t>
        </m:r>
      </m:oMath>
      <w:r>
        <w:t>).</w:t>
      </w:r>
    </w:p>
    <w:p w14:paraId="5B7DC872" w14:textId="77777777" w:rsidR="00140800" w:rsidRDefault="00000000">
      <w:r>
        <w:pict w14:anchorId="601E61B0">
          <v:rect id="_x0000_i1111" style="width:0;height:1.5pt" o:hralign="center" o:hrstd="t" o:hr="t"/>
        </w:pict>
      </w:r>
    </w:p>
    <w:p w14:paraId="037FA472" w14:textId="77777777" w:rsidR="00140800" w:rsidRDefault="00000000">
      <w:pPr>
        <w:pStyle w:val="Heading3"/>
      </w:pPr>
      <w:r>
        <w:t>IV.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008E02B6"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52D45386" w14:textId="77777777" w:rsidR="00140800"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69518AB" w14:textId="77777777" w:rsidR="00140800" w:rsidRDefault="00000000">
            <w:pPr>
              <w:pStyle w:val="Compact"/>
              <w:jc w:val="center"/>
            </w:pPr>
            <w:r>
              <w:t>Key Takeaway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10E01B8F" w14:textId="77777777" w:rsidR="00140800" w:rsidRDefault="00000000">
            <w:pPr>
              <w:pStyle w:val="Compact"/>
              <w:jc w:val="center"/>
            </w:pPr>
            <w:r>
              <w:t>Primary Use</w:t>
            </w:r>
          </w:p>
        </w:tc>
      </w:tr>
      <w:tr w:rsidR="00140800" w14:paraId="7F1684EE"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30AB7B6" w14:textId="77777777" w:rsidR="00140800" w:rsidRDefault="00000000">
            <w:pPr>
              <w:pStyle w:val="Compact"/>
            </w:pPr>
            <w:r>
              <w:rPr>
                <w:b/>
                <w:bCs/>
              </w:rPr>
              <w:t>Data Wrangling</w:t>
            </w:r>
          </w:p>
        </w:tc>
        <w:tc>
          <w:tcPr>
            <w:tcW w:w="2640" w:type="dxa"/>
            <w:tcBorders>
              <w:top w:val="single" w:sz="10" w:space="0" w:color="000000"/>
              <w:left w:val="single" w:sz="10" w:space="0" w:color="000000"/>
              <w:bottom w:val="single" w:sz="10" w:space="0" w:color="000000"/>
              <w:right w:val="single" w:sz="10" w:space="0" w:color="000000"/>
            </w:tcBorders>
          </w:tcPr>
          <w:p w14:paraId="2D36B8C8" w14:textId="77777777" w:rsidR="00140800" w:rsidRDefault="00000000">
            <w:pPr>
              <w:pStyle w:val="Compact"/>
            </w:pPr>
            <w:r>
              <w:t>Transformation to “tidy” data format.</w:t>
            </w:r>
          </w:p>
        </w:tc>
        <w:tc>
          <w:tcPr>
            <w:tcW w:w="2640" w:type="dxa"/>
            <w:tcBorders>
              <w:top w:val="single" w:sz="10" w:space="0" w:color="000000"/>
              <w:left w:val="single" w:sz="10" w:space="0" w:color="000000"/>
              <w:bottom w:val="single" w:sz="10" w:space="0" w:color="000000"/>
              <w:right w:val="single" w:sz="10" w:space="0" w:color="000000"/>
            </w:tcBorders>
          </w:tcPr>
          <w:p w14:paraId="275B92AB" w14:textId="77777777" w:rsidR="00140800" w:rsidRDefault="00000000">
            <w:pPr>
              <w:pStyle w:val="Compact"/>
            </w:pPr>
            <w:r>
              <w:t>Essential for visualization libraries (e.g., Reshaping/Pivoting).</w:t>
            </w:r>
          </w:p>
        </w:tc>
      </w:tr>
      <w:tr w:rsidR="00140800" w14:paraId="3EFF5E39"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1DF6A45C" w14:textId="77777777" w:rsidR="00140800" w:rsidRDefault="00000000">
            <w:pPr>
              <w:pStyle w:val="Compact"/>
            </w:pPr>
            <w:r>
              <w:rPr>
                <w:b/>
                <w:bCs/>
              </w:rPr>
              <w:t>Hierarchical Indexing</w:t>
            </w:r>
          </w:p>
        </w:tc>
        <w:tc>
          <w:tcPr>
            <w:tcW w:w="2640" w:type="dxa"/>
            <w:tcBorders>
              <w:top w:val="single" w:sz="10" w:space="0" w:color="000000"/>
              <w:left w:val="single" w:sz="10" w:space="0" w:color="000000"/>
              <w:bottom w:val="single" w:sz="10" w:space="0" w:color="000000"/>
              <w:right w:val="single" w:sz="10" w:space="0" w:color="000000"/>
            </w:tcBorders>
          </w:tcPr>
          <w:p w14:paraId="1A0C27AE" w14:textId="77777777" w:rsidR="00140800" w:rsidRDefault="00000000">
            <w:pPr>
              <w:pStyle w:val="Compact"/>
            </w:pPr>
            <w:r>
              <w:t>Multi-level indexing (e.g., Year then Region).</w:t>
            </w:r>
          </w:p>
        </w:tc>
        <w:tc>
          <w:tcPr>
            <w:tcW w:w="2640" w:type="dxa"/>
            <w:tcBorders>
              <w:top w:val="single" w:sz="10" w:space="0" w:color="000000"/>
              <w:left w:val="single" w:sz="10" w:space="0" w:color="000000"/>
              <w:bottom w:val="single" w:sz="10" w:space="0" w:color="000000"/>
              <w:right w:val="single" w:sz="10" w:space="0" w:color="000000"/>
            </w:tcBorders>
          </w:tcPr>
          <w:p w14:paraId="5F5AF1E9" w14:textId="77777777" w:rsidR="00140800" w:rsidRDefault="00000000">
            <w:pPr>
              <w:pStyle w:val="Compact"/>
            </w:pPr>
            <w:r>
              <w:t>Enables powerful grouping and slicing for specific plots.</w:t>
            </w:r>
          </w:p>
        </w:tc>
      </w:tr>
      <w:tr w:rsidR="00140800" w14:paraId="3CDDBDA9"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5CE7DBB" w14:textId="77777777" w:rsidR="00140800" w:rsidRDefault="00000000">
            <w:pPr>
              <w:pStyle w:val="Compact"/>
            </w:pPr>
            <w:r>
              <w:rPr>
                <w:b/>
                <w:bCs/>
              </w:rPr>
              <w:t>Matplotlib</w:t>
            </w:r>
          </w:p>
        </w:tc>
        <w:tc>
          <w:tcPr>
            <w:tcW w:w="2640" w:type="dxa"/>
            <w:tcBorders>
              <w:top w:val="single" w:sz="10" w:space="0" w:color="000000"/>
              <w:left w:val="single" w:sz="10" w:space="0" w:color="000000"/>
              <w:bottom w:val="single" w:sz="10" w:space="0" w:color="000000"/>
              <w:right w:val="single" w:sz="10" w:space="0" w:color="000000"/>
            </w:tcBorders>
          </w:tcPr>
          <w:p w14:paraId="3DBA64A5" w14:textId="77777777" w:rsidR="00140800" w:rsidRDefault="00000000">
            <w:pPr>
              <w:pStyle w:val="Compact"/>
            </w:pPr>
            <w:r>
              <w:t>Foundational Python library structure.</w:t>
            </w:r>
          </w:p>
        </w:tc>
        <w:tc>
          <w:tcPr>
            <w:tcW w:w="2640" w:type="dxa"/>
            <w:tcBorders>
              <w:top w:val="single" w:sz="10" w:space="0" w:color="000000"/>
              <w:left w:val="single" w:sz="10" w:space="0" w:color="000000"/>
              <w:bottom w:val="single" w:sz="10" w:space="0" w:color="000000"/>
              <w:right w:val="single" w:sz="10" w:space="0" w:color="000000"/>
            </w:tcBorders>
          </w:tcPr>
          <w:p w14:paraId="32B3F57E" w14:textId="77777777" w:rsidR="00140800" w:rsidRDefault="00000000">
            <w:pPr>
              <w:pStyle w:val="Compact"/>
            </w:pPr>
            <w:r>
              <w:t>Functions provide granular control over every element (customization).</w:t>
            </w:r>
          </w:p>
        </w:tc>
      </w:tr>
      <w:tr w:rsidR="00140800" w14:paraId="7F2A3D09"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1C1E2E6" w14:textId="77777777" w:rsidR="00140800" w:rsidRDefault="00000000">
            <w:pPr>
              <w:pStyle w:val="Compact"/>
            </w:pPr>
            <w:r>
              <w:rPr>
                <w:b/>
                <w:bCs/>
              </w:rPr>
              <w:t>Graph Layout</w:t>
            </w:r>
          </w:p>
        </w:tc>
        <w:tc>
          <w:tcPr>
            <w:tcW w:w="2640" w:type="dxa"/>
            <w:tcBorders>
              <w:top w:val="single" w:sz="10" w:space="0" w:color="000000"/>
              <w:left w:val="single" w:sz="10" w:space="0" w:color="000000"/>
              <w:bottom w:val="single" w:sz="10" w:space="0" w:color="000000"/>
              <w:right w:val="single" w:sz="10" w:space="0" w:color="000000"/>
            </w:tcBorders>
          </w:tcPr>
          <w:p w14:paraId="262A579D" w14:textId="77777777" w:rsidR="00140800" w:rsidRDefault="00000000">
            <w:pPr>
              <w:pStyle w:val="Compact"/>
            </w:pPr>
            <w:r>
              <w:t>Algorithms to position nodes/edges for readability.</w:t>
            </w:r>
          </w:p>
        </w:tc>
        <w:tc>
          <w:tcPr>
            <w:tcW w:w="2640" w:type="dxa"/>
            <w:tcBorders>
              <w:top w:val="single" w:sz="10" w:space="0" w:color="000000"/>
              <w:left w:val="single" w:sz="10" w:space="0" w:color="000000"/>
              <w:bottom w:val="single" w:sz="10" w:space="0" w:color="000000"/>
              <w:right w:val="single" w:sz="10" w:space="0" w:color="000000"/>
            </w:tcBorders>
          </w:tcPr>
          <w:p w14:paraId="416FF581" w14:textId="77777777" w:rsidR="00140800" w:rsidRDefault="00000000">
            <w:pPr>
              <w:pStyle w:val="Compact"/>
            </w:pPr>
            <w:r>
              <w:t>Minimizes edge crossings and reveals structure.</w:t>
            </w:r>
          </w:p>
        </w:tc>
      </w:tr>
      <w:tr w:rsidR="00140800" w14:paraId="374C6C55"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1274870C" w14:textId="77777777" w:rsidR="00140800" w:rsidRDefault="00000000">
            <w:pPr>
              <w:pStyle w:val="Compact"/>
            </w:pPr>
            <w:r>
              <w:rPr>
                <w:b/>
                <w:bCs/>
              </w:rPr>
              <w:t>FDT</w:t>
            </w:r>
          </w:p>
        </w:tc>
        <w:tc>
          <w:tcPr>
            <w:tcW w:w="2640" w:type="dxa"/>
            <w:tcBorders>
              <w:top w:val="single" w:sz="10" w:space="0" w:color="000000"/>
              <w:left w:val="single" w:sz="10" w:space="0" w:color="000000"/>
              <w:bottom w:val="single" w:sz="10" w:space="0" w:color="000000"/>
              <w:right w:val="single" w:sz="10" w:space="0" w:color="000000"/>
            </w:tcBorders>
          </w:tcPr>
          <w:p w14:paraId="1B6D85BE" w14:textId="77777777" w:rsidR="00140800" w:rsidRDefault="00000000">
            <w:pPr>
              <w:pStyle w:val="Compact"/>
            </w:pPr>
            <w:r>
              <w:t>Node repulsion, edge attraction (Spring forces).</w:t>
            </w:r>
          </w:p>
        </w:tc>
        <w:tc>
          <w:tcPr>
            <w:tcW w:w="2640" w:type="dxa"/>
            <w:tcBorders>
              <w:top w:val="single" w:sz="10" w:space="0" w:color="000000"/>
              <w:left w:val="single" w:sz="10" w:space="0" w:color="000000"/>
              <w:bottom w:val="single" w:sz="10" w:space="0" w:color="000000"/>
              <w:right w:val="single" w:sz="10" w:space="0" w:color="000000"/>
            </w:tcBorders>
          </w:tcPr>
          <w:p w14:paraId="53B08E35" w14:textId="77777777" w:rsidR="00140800" w:rsidRDefault="00000000">
            <w:pPr>
              <w:pStyle w:val="Compact"/>
            </w:pPr>
            <w:r>
              <w:t xml:space="preserve">Revealing </w:t>
            </w:r>
            <w:r>
              <w:rPr>
                <w:b/>
                <w:bCs/>
              </w:rPr>
              <w:t>clusters/communities</w:t>
            </w:r>
            <w:r>
              <w:t xml:space="preserve"> in complex networks.</w:t>
            </w:r>
          </w:p>
        </w:tc>
      </w:tr>
      <w:tr w:rsidR="00140800" w14:paraId="51FE6CA4"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9E4D3FF" w14:textId="77777777" w:rsidR="00140800" w:rsidRDefault="00000000">
            <w:pPr>
              <w:pStyle w:val="Compact"/>
            </w:pPr>
            <w:r>
              <w:rPr>
                <w:b/>
                <w:bCs/>
              </w:rPr>
              <w:t>MDS</w:t>
            </w:r>
          </w:p>
        </w:tc>
        <w:tc>
          <w:tcPr>
            <w:tcW w:w="2640" w:type="dxa"/>
            <w:tcBorders>
              <w:top w:val="single" w:sz="10" w:space="0" w:color="000000"/>
              <w:left w:val="single" w:sz="10" w:space="0" w:color="000000"/>
              <w:bottom w:val="single" w:sz="10" w:space="0" w:color="000000"/>
              <w:right w:val="single" w:sz="10" w:space="0" w:color="000000"/>
            </w:tcBorders>
          </w:tcPr>
          <w:p w14:paraId="2AA58C52" w14:textId="77777777" w:rsidR="00140800" w:rsidRDefault="00000000">
            <w:pPr>
              <w:pStyle w:val="Compact"/>
            </w:pPr>
            <w:r>
              <w:t>Preserves item distances from high-dim space to 2D.</w:t>
            </w:r>
          </w:p>
        </w:tc>
        <w:tc>
          <w:tcPr>
            <w:tcW w:w="2640" w:type="dxa"/>
            <w:tcBorders>
              <w:top w:val="single" w:sz="10" w:space="0" w:color="000000"/>
              <w:left w:val="single" w:sz="10" w:space="0" w:color="000000"/>
              <w:bottom w:val="single" w:sz="10" w:space="0" w:color="000000"/>
              <w:right w:val="single" w:sz="10" w:space="0" w:color="000000"/>
            </w:tcBorders>
          </w:tcPr>
          <w:p w14:paraId="2C04DF7C" w14:textId="77777777" w:rsidR="00140800" w:rsidRDefault="00000000">
            <w:pPr>
              <w:pStyle w:val="Compact"/>
            </w:pPr>
            <w:r>
              <w:t xml:space="preserve">Visualizing </w:t>
            </w:r>
            <w:r>
              <w:rPr>
                <w:b/>
                <w:bCs/>
              </w:rPr>
              <w:t>similarity</w:t>
            </w:r>
            <w:r>
              <w:t xml:space="preserve"> of items based on multiple attributes.</w:t>
            </w:r>
          </w:p>
        </w:tc>
      </w:tr>
      <w:tr w:rsidR="00140800" w14:paraId="16C6BA32"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89AAC31" w14:textId="77777777" w:rsidR="00140800" w:rsidRDefault="00000000">
            <w:pPr>
              <w:pStyle w:val="Compact"/>
            </w:pPr>
            <w:r>
              <w:rPr>
                <w:b/>
                <w:bCs/>
              </w:rPr>
              <w:lastRenderedPageBreak/>
              <w:t>Bipartite Graph</w:t>
            </w:r>
          </w:p>
        </w:tc>
        <w:tc>
          <w:tcPr>
            <w:tcW w:w="2640" w:type="dxa"/>
            <w:tcBorders>
              <w:top w:val="single" w:sz="10" w:space="0" w:color="000000"/>
              <w:left w:val="single" w:sz="10" w:space="0" w:color="000000"/>
              <w:bottom w:val="single" w:sz="10" w:space="0" w:color="000000"/>
              <w:right w:val="single" w:sz="10" w:space="0" w:color="000000"/>
            </w:tcBorders>
          </w:tcPr>
          <w:p w14:paraId="50CC9AC2" w14:textId="77777777" w:rsidR="00140800" w:rsidRDefault="00000000">
            <w:pPr>
              <w:pStyle w:val="Compact"/>
            </w:pPr>
            <w:r>
              <w:t>Nodes split into two distinct sets (</w:t>
            </w:r>
            <m:oMath>
              <m:r>
                <w:rPr>
                  <w:rFonts w:ascii="Cambria Math" w:hAnsi="Cambria Math"/>
                </w:rPr>
                <m:t>U</m:t>
              </m:r>
            </m:oMath>
            <w:r>
              <w:t xml:space="preserve"> and </w:t>
            </w:r>
            <m:oMath>
              <m:r>
                <w:rPr>
                  <w:rFonts w:ascii="Cambria Math" w:hAnsi="Cambria Math"/>
                </w:rPr>
                <m:t>V</m:t>
              </m:r>
            </m:oMath>
            <w:r>
              <w:t>).</w:t>
            </w:r>
          </w:p>
        </w:tc>
        <w:tc>
          <w:tcPr>
            <w:tcW w:w="2640" w:type="dxa"/>
            <w:tcBorders>
              <w:top w:val="single" w:sz="10" w:space="0" w:color="000000"/>
              <w:left w:val="single" w:sz="10" w:space="0" w:color="000000"/>
              <w:bottom w:val="single" w:sz="10" w:space="0" w:color="000000"/>
              <w:right w:val="single" w:sz="10" w:space="0" w:color="000000"/>
            </w:tcBorders>
          </w:tcPr>
          <w:p w14:paraId="5459DED7" w14:textId="77777777" w:rsidR="00140800" w:rsidRDefault="00000000">
            <w:pPr>
              <w:pStyle w:val="Compact"/>
            </w:pPr>
            <w:r>
              <w:t xml:space="preserve">Modeling </w:t>
            </w:r>
            <w:r>
              <w:rPr>
                <w:b/>
                <w:bCs/>
              </w:rPr>
              <w:t>two-sided relationships</w:t>
            </w:r>
            <w:r>
              <w:t xml:space="preserve"> (e.g., customers and products).</w:t>
            </w:r>
          </w:p>
        </w:tc>
      </w:tr>
    </w:tbl>
    <w:p w14:paraId="79837885" w14:textId="77777777" w:rsidR="00556EED" w:rsidRDefault="00556EED" w:rsidP="00556EED"/>
    <w:p w14:paraId="58483B02" w14:textId="5F131117" w:rsidR="00556EED" w:rsidRPr="00556EED" w:rsidRDefault="00556EED" w:rsidP="00556EED">
      <w:pPr>
        <w:rPr>
          <w:b/>
          <w:bCs/>
          <w:color w:val="A02B93" w:themeColor="accent5"/>
          <w:sz w:val="32"/>
          <w:szCs w:val="32"/>
        </w:rPr>
      </w:pPr>
      <w:r w:rsidRPr="00556EED">
        <w:rPr>
          <w:b/>
          <w:bCs/>
          <w:color w:val="A02B93" w:themeColor="accent5"/>
          <w:sz w:val="32"/>
          <w:szCs w:val="32"/>
        </w:rPr>
        <w:t>1. Data Wrangling: Hierarchical Indexing</w:t>
      </w:r>
    </w:p>
    <w:p w14:paraId="660CAC7E" w14:textId="77777777" w:rsidR="00556EED" w:rsidRPr="00556EED" w:rsidRDefault="00556EED" w:rsidP="00556EED">
      <w:pPr>
        <w:numPr>
          <w:ilvl w:val="0"/>
          <w:numId w:val="516"/>
        </w:numPr>
        <w:spacing w:after="160" w:line="259" w:lineRule="auto"/>
        <w:rPr>
          <w:color w:val="A02B93" w:themeColor="accent5"/>
          <w:sz w:val="32"/>
          <w:szCs w:val="32"/>
        </w:rPr>
      </w:pPr>
      <w:r w:rsidRPr="00556EED">
        <w:rPr>
          <w:b/>
          <w:bCs/>
          <w:color w:val="A02B93" w:themeColor="accent5"/>
          <w:sz w:val="32"/>
          <w:szCs w:val="32"/>
        </w:rPr>
        <w:t>Hierarchical Indexing</w:t>
      </w:r>
    </w:p>
    <w:p w14:paraId="357EB08F" w14:textId="53156B1C" w:rsidR="00556EED" w:rsidRPr="00556EED" w:rsidRDefault="00556EED" w:rsidP="00556EED">
      <w:pPr>
        <w:numPr>
          <w:ilvl w:val="1"/>
          <w:numId w:val="516"/>
        </w:numPr>
        <w:spacing w:after="160" w:line="259" w:lineRule="auto"/>
        <w:rPr>
          <w:color w:val="A02B93" w:themeColor="accent5"/>
          <w:sz w:val="32"/>
          <w:szCs w:val="32"/>
        </w:rPr>
      </w:pPr>
      <w:r w:rsidRPr="00556EED">
        <w:rPr>
          <w:color w:val="A02B93" w:themeColor="accent5"/>
          <w:sz w:val="32"/>
          <w:szCs w:val="32"/>
        </w:rPr>
        <w:t>Explain Hierarchical Indexing with suitable example. (2024)</w:t>
      </w:r>
    </w:p>
    <w:p w14:paraId="083D918F" w14:textId="55EE63FC" w:rsidR="00140800" w:rsidRDefault="00000000">
      <w:pPr>
        <w:pStyle w:val="Heading2"/>
      </w:pPr>
      <w:r>
        <w:rPr>
          <w:rFonts w:ascii="Segoe UI Emoji" w:hAnsi="Segoe UI Emoji" w:cs="Segoe UI Emoji"/>
        </w:rPr>
        <w:t>🌟</w:t>
      </w:r>
      <w:r>
        <w:t xml:space="preserve"> Hierarchical Indexing with Suitable Example (12–15 Marks)</w:t>
      </w:r>
    </w:p>
    <w:p w14:paraId="3D05CC1A" w14:textId="77777777" w:rsidR="00140800" w:rsidRDefault="00000000">
      <w:pPr>
        <w:pStyle w:val="Heading3"/>
      </w:pPr>
      <w:r>
        <w:t>I. Definition and Core Concept</w:t>
      </w:r>
    </w:p>
    <w:p w14:paraId="2273E148" w14:textId="77777777" w:rsidR="00140800" w:rsidRDefault="00000000">
      <w:pPr>
        <w:pStyle w:val="Heading4"/>
      </w:pPr>
      <w:r>
        <w:t>Definition</w:t>
      </w:r>
    </w:p>
    <w:p w14:paraId="529646D8" w14:textId="77777777" w:rsidR="00140800" w:rsidRDefault="00000000">
      <w:pPr>
        <w:pStyle w:val="FirstParagraph"/>
      </w:pPr>
      <w:r>
        <w:rPr>
          <w:b/>
          <w:bCs/>
        </w:rPr>
        <w:t>Hierarchical Indexing</w:t>
      </w:r>
      <w:r>
        <w:t xml:space="preserve">, also known as </w:t>
      </w:r>
      <w:r>
        <w:rPr>
          <w:b/>
          <w:bCs/>
        </w:rPr>
        <w:t>MultiIndex</w:t>
      </w:r>
      <w:r>
        <w:t xml:space="preserve">, is a fundamental feature in data analysis libraries like Pandas. It allows you to have </w:t>
      </w:r>
      <w:r>
        <w:rPr>
          <w:b/>
          <w:bCs/>
        </w:rPr>
        <w:t>multiple levels of indexes</w:t>
      </w:r>
      <w:r>
        <w:t xml:space="preserve"> on a single axis (rows or columns) of a data structure (like a DataFrame or Series). This effectively gives you a way to work with higher-dimensional data in a two-dimensional structure.</w:t>
      </w:r>
    </w:p>
    <w:p w14:paraId="6A28B571" w14:textId="77777777" w:rsidR="00140800" w:rsidRDefault="00000000">
      <w:pPr>
        <w:pStyle w:val="Compact"/>
        <w:numPr>
          <w:ilvl w:val="0"/>
          <w:numId w:val="221"/>
        </w:numPr>
      </w:pPr>
      <w:r>
        <w:rPr>
          <w:b/>
          <w:bCs/>
        </w:rPr>
        <w:t>Simply Put:</w:t>
      </w:r>
      <w:r>
        <w:t xml:space="preserve"> It’s like having several layers of categories for the rows or columns, enabling sophisticated grouping and slicing operations.</w:t>
      </w:r>
    </w:p>
    <w:p w14:paraId="36C59C40" w14:textId="77777777" w:rsidR="00140800" w:rsidRDefault="00000000">
      <w:pPr>
        <w:pStyle w:val="Heading4"/>
      </w:pPr>
      <w:r>
        <w:t>Intuitive Explanation</w:t>
      </w:r>
    </w:p>
    <w:p w14:paraId="560801D0" w14:textId="77777777" w:rsidR="00140800" w:rsidRDefault="00000000">
      <w:pPr>
        <w:pStyle w:val="FirstParagraph"/>
      </w:pPr>
      <w:r>
        <w:t xml:space="preserve">Imagine organizing a physical filing cabinet. You could organize files first by </w:t>
      </w:r>
      <w:r>
        <w:rPr>
          <w:b/>
          <w:bCs/>
        </w:rPr>
        <w:t>Year</w:t>
      </w:r>
      <w:r>
        <w:t xml:space="preserve"> (Level 1) and then within each year, by </w:t>
      </w:r>
      <w:r>
        <w:rPr>
          <w:b/>
          <w:bCs/>
        </w:rPr>
        <w:t>Region</w:t>
      </w:r>
      <w:r>
        <w:t xml:space="preserve"> (Level 2). Hierarchical indexing is the digital equivalent, allowing you to access data first by its top-level category and then drill down into sub-categories.</w:t>
      </w:r>
    </w:p>
    <w:p w14:paraId="0C3A7C1B" w14:textId="77777777" w:rsidR="00140800" w:rsidRDefault="00000000">
      <w:r>
        <w:pict w14:anchorId="08967AD4">
          <v:rect id="_x0000_i1112" style="width:0;height:1.5pt" o:hralign="center" o:hrstd="t" o:hr="t"/>
        </w:pict>
      </w:r>
    </w:p>
    <w:p w14:paraId="3AB7CEBB" w14:textId="77777777" w:rsidR="00140800" w:rsidRDefault="00000000">
      <w:pPr>
        <w:pStyle w:val="Heading3"/>
      </w:pPr>
      <w:r>
        <w:t>II. Mechanism and Structure</w:t>
      </w:r>
    </w:p>
    <w:p w14:paraId="3882BB3E" w14:textId="77777777" w:rsidR="00140800" w:rsidRDefault="00000000">
      <w:pPr>
        <w:pStyle w:val="FirstParagraph"/>
      </w:pPr>
      <w:r>
        <w:t xml:space="preserve">A DataFrame with a MultiIndex has a hierarchical index object defining the structure. Each observation is uniquely identified by a </w:t>
      </w:r>
      <w:r>
        <w:rPr>
          <w:b/>
          <w:bCs/>
        </w:rPr>
        <w:t>tuple</w:t>
      </w:r>
      <w:r>
        <w:t xml:space="preserve"> of values corresponding to the levels.</w:t>
      </w:r>
    </w:p>
    <w:p w14:paraId="0A56152A" w14:textId="77777777" w:rsidR="00140800" w:rsidRDefault="00000000">
      <w:pPr>
        <w:pStyle w:val="Heading4"/>
      </w:pPr>
      <w:r>
        <w:t>Example Structure</w:t>
      </w:r>
    </w:p>
    <w:p w14:paraId="2376A55B" w14:textId="77777777" w:rsidR="00140800" w:rsidRDefault="00000000">
      <w:pPr>
        <w:pStyle w:val="FirstParagraph"/>
      </w:pPr>
      <w:r>
        <w:t>Consider sales data for a company that tracks results across different years and regions:</w:t>
      </w:r>
    </w:p>
    <w:tbl>
      <w:tblPr>
        <w:tblStyle w:val="Table"/>
        <w:tblW w:w="0" w:type="auto"/>
        <w:tblLook w:val="0020" w:firstRow="1" w:lastRow="0" w:firstColumn="0" w:lastColumn="0" w:noHBand="0" w:noVBand="0"/>
      </w:tblPr>
      <w:tblGrid>
        <w:gridCol w:w="1590"/>
        <w:gridCol w:w="1837"/>
        <w:gridCol w:w="785"/>
        <w:gridCol w:w="1209"/>
      </w:tblGrid>
      <w:tr w:rsidR="00140800" w14:paraId="53398009"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19B25746" w14:textId="77777777" w:rsidR="00140800" w:rsidRDefault="00000000">
            <w:pPr>
              <w:pStyle w:val="Compact"/>
              <w:jc w:val="center"/>
            </w:pPr>
            <w:r>
              <w:t>Level 1 (Year)</w:t>
            </w:r>
          </w:p>
        </w:tc>
        <w:tc>
          <w:tcPr>
            <w:tcW w:w="0" w:type="auto"/>
            <w:tcBorders>
              <w:top w:val="single" w:sz="10" w:space="0" w:color="000000"/>
              <w:left w:val="single" w:sz="10" w:space="0" w:color="000000"/>
              <w:bottom w:val="single" w:sz="10" w:space="0" w:color="000000"/>
              <w:right w:val="single" w:sz="10" w:space="0" w:color="000000"/>
            </w:tcBorders>
            <w:vAlign w:val="center"/>
          </w:tcPr>
          <w:p w14:paraId="69CAC948" w14:textId="77777777" w:rsidR="00140800" w:rsidRDefault="00000000">
            <w:pPr>
              <w:pStyle w:val="Compact"/>
              <w:jc w:val="center"/>
            </w:pPr>
            <w:r>
              <w:t>Level 2 (Region)</w:t>
            </w:r>
          </w:p>
        </w:tc>
        <w:tc>
          <w:tcPr>
            <w:tcW w:w="0" w:type="auto"/>
            <w:tcBorders>
              <w:top w:val="single" w:sz="10" w:space="0" w:color="000000"/>
              <w:left w:val="single" w:sz="10" w:space="0" w:color="000000"/>
              <w:bottom w:val="single" w:sz="10" w:space="0" w:color="000000"/>
              <w:right w:val="single" w:sz="10" w:space="0" w:color="000000"/>
            </w:tcBorders>
            <w:vAlign w:val="center"/>
          </w:tcPr>
          <w:p w14:paraId="2398B97B" w14:textId="77777777" w:rsidR="00140800" w:rsidRDefault="00000000">
            <w:pPr>
              <w:pStyle w:val="Compact"/>
              <w:jc w:val="center"/>
            </w:pPr>
            <w:r>
              <w:t>Sales</w:t>
            </w:r>
          </w:p>
        </w:tc>
        <w:tc>
          <w:tcPr>
            <w:tcW w:w="0" w:type="auto"/>
            <w:tcBorders>
              <w:top w:val="single" w:sz="10" w:space="0" w:color="000000"/>
              <w:left w:val="single" w:sz="10" w:space="0" w:color="000000"/>
              <w:bottom w:val="single" w:sz="10" w:space="0" w:color="000000"/>
              <w:right w:val="single" w:sz="10" w:space="0" w:color="000000"/>
            </w:tcBorders>
            <w:vAlign w:val="center"/>
          </w:tcPr>
          <w:p w14:paraId="351073DC" w14:textId="77777777" w:rsidR="00140800" w:rsidRDefault="00000000">
            <w:pPr>
              <w:pStyle w:val="Compact"/>
              <w:jc w:val="center"/>
            </w:pPr>
            <w:r>
              <w:t>Expenses</w:t>
            </w:r>
          </w:p>
        </w:tc>
      </w:tr>
      <w:tr w:rsidR="00140800" w14:paraId="39955668" w14:textId="77777777" w:rsidTr="00140800">
        <w:tc>
          <w:tcPr>
            <w:tcW w:w="0" w:type="auto"/>
            <w:tcBorders>
              <w:top w:val="single" w:sz="10" w:space="0" w:color="000000"/>
              <w:left w:val="single" w:sz="10" w:space="0" w:color="000000"/>
              <w:bottom w:val="single" w:sz="10" w:space="0" w:color="000000"/>
              <w:right w:val="single" w:sz="10" w:space="0" w:color="000000"/>
            </w:tcBorders>
          </w:tcPr>
          <w:p w14:paraId="5FF1AD30" w14:textId="77777777" w:rsidR="00140800" w:rsidRDefault="00000000">
            <w:pPr>
              <w:pStyle w:val="Compact"/>
              <w:jc w:val="center"/>
            </w:pPr>
            <w:r>
              <w:rPr>
                <w:b/>
                <w:bCs/>
              </w:rPr>
              <w:t>2023</w:t>
            </w:r>
          </w:p>
        </w:tc>
        <w:tc>
          <w:tcPr>
            <w:tcW w:w="0" w:type="auto"/>
            <w:tcBorders>
              <w:top w:val="single" w:sz="10" w:space="0" w:color="000000"/>
              <w:left w:val="single" w:sz="10" w:space="0" w:color="000000"/>
              <w:bottom w:val="single" w:sz="10" w:space="0" w:color="000000"/>
              <w:right w:val="single" w:sz="10" w:space="0" w:color="000000"/>
            </w:tcBorders>
          </w:tcPr>
          <w:p w14:paraId="558DF50F" w14:textId="77777777" w:rsidR="00140800" w:rsidRDefault="00000000">
            <w:pPr>
              <w:pStyle w:val="Compact"/>
              <w:jc w:val="center"/>
            </w:pPr>
            <w:r>
              <w:rPr>
                <w:b/>
                <w:bCs/>
              </w:rPr>
              <w:t>North</w:t>
            </w:r>
          </w:p>
        </w:tc>
        <w:tc>
          <w:tcPr>
            <w:tcW w:w="0" w:type="auto"/>
            <w:tcBorders>
              <w:top w:val="single" w:sz="10" w:space="0" w:color="000000"/>
              <w:left w:val="single" w:sz="10" w:space="0" w:color="000000"/>
              <w:bottom w:val="single" w:sz="10" w:space="0" w:color="000000"/>
              <w:right w:val="single" w:sz="10" w:space="0" w:color="000000"/>
            </w:tcBorders>
          </w:tcPr>
          <w:p w14:paraId="41FF2C7F" w14:textId="77777777" w:rsidR="00140800" w:rsidRDefault="00000000">
            <w:pPr>
              <w:pStyle w:val="Compact"/>
              <w:jc w:val="center"/>
            </w:pPr>
            <w:r>
              <w:t>150</w:t>
            </w:r>
          </w:p>
        </w:tc>
        <w:tc>
          <w:tcPr>
            <w:tcW w:w="0" w:type="auto"/>
            <w:tcBorders>
              <w:top w:val="single" w:sz="10" w:space="0" w:color="000000"/>
              <w:left w:val="single" w:sz="10" w:space="0" w:color="000000"/>
              <w:bottom w:val="single" w:sz="10" w:space="0" w:color="000000"/>
              <w:right w:val="single" w:sz="10" w:space="0" w:color="000000"/>
            </w:tcBorders>
          </w:tcPr>
          <w:p w14:paraId="755ADB20" w14:textId="77777777" w:rsidR="00140800" w:rsidRDefault="00000000">
            <w:pPr>
              <w:pStyle w:val="Compact"/>
              <w:jc w:val="center"/>
            </w:pPr>
            <w:r>
              <w:t>50</w:t>
            </w:r>
          </w:p>
        </w:tc>
      </w:tr>
      <w:tr w:rsidR="00140800" w14:paraId="3BDB4FCA" w14:textId="77777777" w:rsidTr="00140800">
        <w:tc>
          <w:tcPr>
            <w:tcW w:w="0" w:type="auto"/>
            <w:tcBorders>
              <w:top w:val="single" w:sz="10" w:space="0" w:color="000000"/>
              <w:left w:val="single" w:sz="10" w:space="0" w:color="000000"/>
              <w:bottom w:val="single" w:sz="10" w:space="0" w:color="000000"/>
              <w:right w:val="single" w:sz="10" w:space="0" w:color="000000"/>
            </w:tcBorders>
          </w:tcPr>
          <w:p w14:paraId="3120B052" w14:textId="77777777" w:rsidR="00140800" w:rsidRDefault="00140800">
            <w:pPr>
              <w:pStyle w:val="Compact"/>
            </w:pPr>
          </w:p>
        </w:tc>
        <w:tc>
          <w:tcPr>
            <w:tcW w:w="0" w:type="auto"/>
            <w:tcBorders>
              <w:top w:val="single" w:sz="10" w:space="0" w:color="000000"/>
              <w:left w:val="single" w:sz="10" w:space="0" w:color="000000"/>
              <w:bottom w:val="single" w:sz="10" w:space="0" w:color="000000"/>
              <w:right w:val="single" w:sz="10" w:space="0" w:color="000000"/>
            </w:tcBorders>
          </w:tcPr>
          <w:p w14:paraId="4E18F9C7" w14:textId="77777777" w:rsidR="00140800" w:rsidRDefault="00000000">
            <w:pPr>
              <w:pStyle w:val="Compact"/>
              <w:jc w:val="center"/>
            </w:pPr>
            <w:r>
              <w:rPr>
                <w:b/>
                <w:bCs/>
              </w:rPr>
              <w:t>South</w:t>
            </w:r>
          </w:p>
        </w:tc>
        <w:tc>
          <w:tcPr>
            <w:tcW w:w="0" w:type="auto"/>
            <w:tcBorders>
              <w:top w:val="single" w:sz="10" w:space="0" w:color="000000"/>
              <w:left w:val="single" w:sz="10" w:space="0" w:color="000000"/>
              <w:bottom w:val="single" w:sz="10" w:space="0" w:color="000000"/>
              <w:right w:val="single" w:sz="10" w:space="0" w:color="000000"/>
            </w:tcBorders>
          </w:tcPr>
          <w:p w14:paraId="2F3325C7" w14:textId="77777777" w:rsidR="00140800" w:rsidRDefault="00000000">
            <w:pPr>
              <w:pStyle w:val="Compact"/>
              <w:jc w:val="center"/>
            </w:pPr>
            <w:r>
              <w:t>200</w:t>
            </w:r>
          </w:p>
        </w:tc>
        <w:tc>
          <w:tcPr>
            <w:tcW w:w="0" w:type="auto"/>
            <w:tcBorders>
              <w:top w:val="single" w:sz="10" w:space="0" w:color="000000"/>
              <w:left w:val="single" w:sz="10" w:space="0" w:color="000000"/>
              <w:bottom w:val="single" w:sz="10" w:space="0" w:color="000000"/>
              <w:right w:val="single" w:sz="10" w:space="0" w:color="000000"/>
            </w:tcBorders>
          </w:tcPr>
          <w:p w14:paraId="583D1F01" w14:textId="77777777" w:rsidR="00140800" w:rsidRDefault="00000000">
            <w:pPr>
              <w:pStyle w:val="Compact"/>
              <w:jc w:val="center"/>
            </w:pPr>
            <w:r>
              <w:t>70</w:t>
            </w:r>
          </w:p>
        </w:tc>
      </w:tr>
      <w:tr w:rsidR="00140800" w14:paraId="3127446E" w14:textId="77777777" w:rsidTr="00140800">
        <w:tc>
          <w:tcPr>
            <w:tcW w:w="0" w:type="auto"/>
            <w:tcBorders>
              <w:top w:val="single" w:sz="10" w:space="0" w:color="000000"/>
              <w:left w:val="single" w:sz="10" w:space="0" w:color="000000"/>
              <w:bottom w:val="single" w:sz="10" w:space="0" w:color="000000"/>
              <w:right w:val="single" w:sz="10" w:space="0" w:color="000000"/>
            </w:tcBorders>
          </w:tcPr>
          <w:p w14:paraId="6790DDD5" w14:textId="77777777" w:rsidR="00140800" w:rsidRDefault="00000000">
            <w:pPr>
              <w:pStyle w:val="Compact"/>
              <w:jc w:val="center"/>
            </w:pPr>
            <w:r>
              <w:rPr>
                <w:b/>
                <w:bCs/>
              </w:rPr>
              <w:t>2024</w:t>
            </w:r>
          </w:p>
        </w:tc>
        <w:tc>
          <w:tcPr>
            <w:tcW w:w="0" w:type="auto"/>
            <w:tcBorders>
              <w:top w:val="single" w:sz="10" w:space="0" w:color="000000"/>
              <w:left w:val="single" w:sz="10" w:space="0" w:color="000000"/>
              <w:bottom w:val="single" w:sz="10" w:space="0" w:color="000000"/>
              <w:right w:val="single" w:sz="10" w:space="0" w:color="000000"/>
            </w:tcBorders>
          </w:tcPr>
          <w:p w14:paraId="3B9B3255" w14:textId="77777777" w:rsidR="00140800" w:rsidRDefault="00000000">
            <w:pPr>
              <w:pStyle w:val="Compact"/>
              <w:jc w:val="center"/>
            </w:pPr>
            <w:r>
              <w:rPr>
                <w:b/>
                <w:bCs/>
              </w:rPr>
              <w:t>North</w:t>
            </w:r>
          </w:p>
        </w:tc>
        <w:tc>
          <w:tcPr>
            <w:tcW w:w="0" w:type="auto"/>
            <w:tcBorders>
              <w:top w:val="single" w:sz="10" w:space="0" w:color="000000"/>
              <w:left w:val="single" w:sz="10" w:space="0" w:color="000000"/>
              <w:bottom w:val="single" w:sz="10" w:space="0" w:color="000000"/>
              <w:right w:val="single" w:sz="10" w:space="0" w:color="000000"/>
            </w:tcBorders>
          </w:tcPr>
          <w:p w14:paraId="4BE6CDAE" w14:textId="77777777" w:rsidR="00140800" w:rsidRDefault="00000000">
            <w:pPr>
              <w:pStyle w:val="Compact"/>
              <w:jc w:val="center"/>
            </w:pPr>
            <w:r>
              <w:t>250</w:t>
            </w:r>
          </w:p>
        </w:tc>
        <w:tc>
          <w:tcPr>
            <w:tcW w:w="0" w:type="auto"/>
            <w:tcBorders>
              <w:top w:val="single" w:sz="10" w:space="0" w:color="000000"/>
              <w:left w:val="single" w:sz="10" w:space="0" w:color="000000"/>
              <w:bottom w:val="single" w:sz="10" w:space="0" w:color="000000"/>
              <w:right w:val="single" w:sz="10" w:space="0" w:color="000000"/>
            </w:tcBorders>
          </w:tcPr>
          <w:p w14:paraId="706D6E24" w14:textId="77777777" w:rsidR="00140800" w:rsidRDefault="00000000">
            <w:pPr>
              <w:pStyle w:val="Compact"/>
              <w:jc w:val="center"/>
            </w:pPr>
            <w:r>
              <w:t>80</w:t>
            </w:r>
          </w:p>
        </w:tc>
      </w:tr>
      <w:tr w:rsidR="00140800" w14:paraId="64304EEF" w14:textId="77777777" w:rsidTr="00140800">
        <w:tc>
          <w:tcPr>
            <w:tcW w:w="0" w:type="auto"/>
            <w:tcBorders>
              <w:top w:val="single" w:sz="10" w:space="0" w:color="000000"/>
              <w:left w:val="single" w:sz="10" w:space="0" w:color="000000"/>
              <w:bottom w:val="single" w:sz="10" w:space="0" w:color="000000"/>
              <w:right w:val="single" w:sz="10" w:space="0" w:color="000000"/>
            </w:tcBorders>
          </w:tcPr>
          <w:p w14:paraId="4A78F26C" w14:textId="77777777" w:rsidR="00140800" w:rsidRDefault="00140800">
            <w:pPr>
              <w:pStyle w:val="Compact"/>
            </w:pPr>
          </w:p>
        </w:tc>
        <w:tc>
          <w:tcPr>
            <w:tcW w:w="0" w:type="auto"/>
            <w:tcBorders>
              <w:top w:val="single" w:sz="10" w:space="0" w:color="000000"/>
              <w:left w:val="single" w:sz="10" w:space="0" w:color="000000"/>
              <w:bottom w:val="single" w:sz="10" w:space="0" w:color="000000"/>
              <w:right w:val="single" w:sz="10" w:space="0" w:color="000000"/>
            </w:tcBorders>
          </w:tcPr>
          <w:p w14:paraId="1CF8F77F" w14:textId="77777777" w:rsidR="00140800" w:rsidRDefault="00000000">
            <w:pPr>
              <w:pStyle w:val="Compact"/>
              <w:jc w:val="center"/>
            </w:pPr>
            <w:r>
              <w:rPr>
                <w:b/>
                <w:bCs/>
              </w:rPr>
              <w:t>South</w:t>
            </w:r>
          </w:p>
        </w:tc>
        <w:tc>
          <w:tcPr>
            <w:tcW w:w="0" w:type="auto"/>
            <w:tcBorders>
              <w:top w:val="single" w:sz="10" w:space="0" w:color="000000"/>
              <w:left w:val="single" w:sz="10" w:space="0" w:color="000000"/>
              <w:bottom w:val="single" w:sz="10" w:space="0" w:color="000000"/>
              <w:right w:val="single" w:sz="10" w:space="0" w:color="000000"/>
            </w:tcBorders>
          </w:tcPr>
          <w:p w14:paraId="163B89F2" w14:textId="77777777" w:rsidR="00140800" w:rsidRDefault="00000000">
            <w:pPr>
              <w:pStyle w:val="Compact"/>
              <w:jc w:val="center"/>
            </w:pPr>
            <w:r>
              <w:t>300</w:t>
            </w:r>
          </w:p>
        </w:tc>
        <w:tc>
          <w:tcPr>
            <w:tcW w:w="0" w:type="auto"/>
            <w:tcBorders>
              <w:top w:val="single" w:sz="10" w:space="0" w:color="000000"/>
              <w:left w:val="single" w:sz="10" w:space="0" w:color="000000"/>
              <w:bottom w:val="single" w:sz="10" w:space="0" w:color="000000"/>
              <w:right w:val="single" w:sz="10" w:space="0" w:color="000000"/>
            </w:tcBorders>
          </w:tcPr>
          <w:p w14:paraId="0527D558" w14:textId="77777777" w:rsidR="00140800" w:rsidRDefault="00000000">
            <w:pPr>
              <w:pStyle w:val="Compact"/>
              <w:jc w:val="center"/>
            </w:pPr>
            <w:r>
              <w:t>90</w:t>
            </w:r>
          </w:p>
        </w:tc>
      </w:tr>
    </w:tbl>
    <w:p w14:paraId="2C5108FB" w14:textId="77777777" w:rsidR="00140800" w:rsidRDefault="00000000">
      <w:pPr>
        <w:pStyle w:val="Compact"/>
        <w:numPr>
          <w:ilvl w:val="0"/>
          <w:numId w:val="222"/>
        </w:numPr>
      </w:pPr>
      <w:r>
        <w:t xml:space="preserve">The primary index is a two-level structure: </w:t>
      </w:r>
      <w:r>
        <w:rPr>
          <w:rStyle w:val="VerbatimChar"/>
        </w:rPr>
        <w:t>('2023', 'North')</w:t>
      </w:r>
      <w:r>
        <w:t xml:space="preserve">, </w:t>
      </w:r>
      <w:r>
        <w:rPr>
          <w:rStyle w:val="VerbatimChar"/>
        </w:rPr>
        <w:t>('2023', 'South')</w:t>
      </w:r>
      <w:r>
        <w:t>, etc.</w:t>
      </w:r>
    </w:p>
    <w:p w14:paraId="3BD25D13" w14:textId="77777777" w:rsidR="00140800" w:rsidRDefault="00000000">
      <w:pPr>
        <w:pStyle w:val="Compact"/>
        <w:numPr>
          <w:ilvl w:val="0"/>
          <w:numId w:val="222"/>
        </w:numPr>
      </w:pPr>
      <w:r>
        <w:rPr>
          <w:b/>
          <w:bCs/>
        </w:rPr>
        <w:t>Benefits:</w:t>
      </w:r>
      <w:r>
        <w:t xml:space="preserve"> This structure allows you to select all of </w:t>
      </w:r>
      <w:r>
        <w:rPr>
          <w:b/>
          <w:bCs/>
        </w:rPr>
        <w:t>2023’s</w:t>
      </w:r>
      <w:r>
        <w:t xml:space="preserve"> data, regardless of the region, or select all </w:t>
      </w:r>
      <w:r>
        <w:rPr>
          <w:b/>
          <w:bCs/>
        </w:rPr>
        <w:t>‘North’</w:t>
      </w:r>
      <w:r>
        <w:t xml:space="preserve"> data, regardless of the year, with simple commands.</w:t>
      </w:r>
    </w:p>
    <w:p w14:paraId="10497E38" w14:textId="77777777" w:rsidR="00140800" w:rsidRDefault="00000000">
      <w:r>
        <w:lastRenderedPageBreak/>
        <w:pict w14:anchorId="0FF2BAFC">
          <v:rect id="_x0000_i1113" style="width:0;height:1.5pt" o:hralign="center" o:hrstd="t" o:hr="t"/>
        </w:pict>
      </w:r>
    </w:p>
    <w:p w14:paraId="6E7BD56D" w14:textId="77777777" w:rsidR="00140800" w:rsidRDefault="00000000">
      <w:pPr>
        <w:pStyle w:val="Heading3"/>
      </w:pPr>
      <w:r>
        <w:t>III. Suitable Example in Python (Pandas)</w:t>
      </w:r>
    </w:p>
    <w:p w14:paraId="1FB7A173" w14:textId="77777777" w:rsidR="00140800" w:rsidRDefault="00000000">
      <w:pPr>
        <w:pStyle w:val="FirstParagraph"/>
      </w:pPr>
      <w:r>
        <w:t>This example demonstrates how to create and use a MultiIndex for data wrangling and preparation for visualization.</w:t>
      </w:r>
    </w:p>
    <w:p w14:paraId="62B96D27" w14:textId="77777777" w:rsidR="00140800" w:rsidRDefault="00000000">
      <w:pPr>
        <w:pStyle w:val="Heading4"/>
      </w:pPr>
      <w:r>
        <w:t>1. Creation of Hierarchical Index</w:t>
      </w:r>
    </w:p>
    <w:p w14:paraId="7E9D49BB" w14:textId="77777777" w:rsidR="00140800" w:rsidRDefault="00000000">
      <w:pPr>
        <w:pStyle w:val="FirstParagraph"/>
      </w:pPr>
      <w:r>
        <w:t>We start with a simple DataFrame and set two columns as the index.</w:t>
      </w:r>
    </w:p>
    <w:p w14:paraId="73227F98" w14:textId="77777777" w:rsidR="00140800" w:rsidRDefault="00000000">
      <w:pPr>
        <w:pStyle w:val="SourceCode"/>
      </w:pPr>
      <w:r>
        <w:rPr>
          <w:rStyle w:val="ImportTok"/>
        </w:rPr>
        <w:t>import</w:t>
      </w:r>
      <w:r>
        <w:rPr>
          <w:rStyle w:val="NormalTok"/>
        </w:rPr>
        <w:t xml:space="preserve"> pandas </w:t>
      </w:r>
      <w:r>
        <w:rPr>
          <w:rStyle w:val="ImportTok"/>
        </w:rPr>
        <w:t>as</w:t>
      </w:r>
      <w:r>
        <w:rPr>
          <w:rStyle w:val="NormalTok"/>
        </w:rPr>
        <w:t xml:space="preserve"> pd</w:t>
      </w:r>
      <w:r>
        <w:br/>
      </w:r>
      <w:r>
        <w:br/>
      </w:r>
      <w:r>
        <w:rPr>
          <w:rStyle w:val="CommentTok"/>
        </w:rPr>
        <w:t># Raw Data (Unindexed)</w:t>
      </w:r>
      <w:r>
        <w:br/>
      </w:r>
      <w:r>
        <w:rPr>
          <w:rStyle w:val="NormalTok"/>
        </w:rPr>
        <w:t xml:space="preserve">data </w:t>
      </w:r>
      <w:r>
        <w:rPr>
          <w:rStyle w:val="OperatorTok"/>
        </w:rPr>
        <w:t>=</w:t>
      </w:r>
      <w:r>
        <w:rPr>
          <w:rStyle w:val="NormalTok"/>
        </w:rPr>
        <w:t xml:space="preserve"> {</w:t>
      </w:r>
      <w:r>
        <w:rPr>
          <w:rStyle w:val="StringTok"/>
        </w:rPr>
        <w:t>'Year'</w:t>
      </w:r>
      <w:r>
        <w:rPr>
          <w:rStyle w:val="NormalTok"/>
        </w:rPr>
        <w:t>: [</w:t>
      </w:r>
      <w:r>
        <w:rPr>
          <w:rStyle w:val="DecValTok"/>
        </w:rPr>
        <w:t>2023</w:t>
      </w:r>
      <w:r>
        <w:rPr>
          <w:rStyle w:val="NormalTok"/>
        </w:rPr>
        <w:t xml:space="preserve">, </w:t>
      </w:r>
      <w:r>
        <w:rPr>
          <w:rStyle w:val="DecValTok"/>
        </w:rPr>
        <w:t>2023</w:t>
      </w:r>
      <w:r>
        <w:rPr>
          <w:rStyle w:val="NormalTok"/>
        </w:rPr>
        <w:t xml:space="preserve">, </w:t>
      </w:r>
      <w:r>
        <w:rPr>
          <w:rStyle w:val="DecValTok"/>
        </w:rPr>
        <w:t>2024</w:t>
      </w:r>
      <w:r>
        <w:rPr>
          <w:rStyle w:val="NormalTok"/>
        </w:rPr>
        <w:t xml:space="preserve">, </w:t>
      </w:r>
      <w:r>
        <w:rPr>
          <w:rStyle w:val="DecValTok"/>
        </w:rPr>
        <w:t>2024</w:t>
      </w:r>
      <w:r>
        <w:rPr>
          <w:rStyle w:val="NormalTok"/>
        </w:rPr>
        <w:t>],</w:t>
      </w:r>
      <w:r>
        <w:br/>
      </w:r>
      <w:r>
        <w:rPr>
          <w:rStyle w:val="NormalTok"/>
        </w:rPr>
        <w:t xml:space="preserve">        </w:t>
      </w:r>
      <w:r>
        <w:rPr>
          <w:rStyle w:val="StringTok"/>
        </w:rPr>
        <w:t>'Region'</w:t>
      </w:r>
      <w:r>
        <w:rPr>
          <w:rStyle w:val="NormalTok"/>
        </w:rPr>
        <w:t>: [</w:t>
      </w:r>
      <w:r>
        <w:rPr>
          <w:rStyle w:val="StringTok"/>
        </w:rPr>
        <w:t>'North'</w:t>
      </w:r>
      <w:r>
        <w:rPr>
          <w:rStyle w:val="NormalTok"/>
        </w:rPr>
        <w:t xml:space="preserve">, </w:t>
      </w:r>
      <w:r>
        <w:rPr>
          <w:rStyle w:val="StringTok"/>
        </w:rPr>
        <w:t>'South'</w:t>
      </w:r>
      <w:r>
        <w:rPr>
          <w:rStyle w:val="NormalTok"/>
        </w:rPr>
        <w:t xml:space="preserve">, </w:t>
      </w:r>
      <w:r>
        <w:rPr>
          <w:rStyle w:val="StringTok"/>
        </w:rPr>
        <w:t>'North'</w:t>
      </w:r>
      <w:r>
        <w:rPr>
          <w:rStyle w:val="NormalTok"/>
        </w:rPr>
        <w:t xml:space="preserve">, </w:t>
      </w:r>
      <w:r>
        <w:rPr>
          <w:rStyle w:val="StringTok"/>
        </w:rPr>
        <w:t>'South'</w:t>
      </w:r>
      <w:r>
        <w:rPr>
          <w:rStyle w:val="NormalTok"/>
        </w:rPr>
        <w:t>],</w:t>
      </w:r>
      <w:r>
        <w:br/>
      </w:r>
      <w:r>
        <w:rPr>
          <w:rStyle w:val="NormalTok"/>
        </w:rPr>
        <w:t xml:space="preserve">        </w:t>
      </w:r>
      <w:r>
        <w:rPr>
          <w:rStyle w:val="StringTok"/>
        </w:rPr>
        <w:t>'Revenue'</w:t>
      </w:r>
      <w:r>
        <w:rPr>
          <w:rStyle w:val="NormalTok"/>
        </w:rPr>
        <w:t>: [</w:t>
      </w:r>
      <w:r>
        <w:rPr>
          <w:rStyle w:val="DecValTok"/>
        </w:rPr>
        <w:t>150</w:t>
      </w:r>
      <w:r>
        <w:rPr>
          <w:rStyle w:val="NormalTok"/>
        </w:rPr>
        <w:t xml:space="preserve">, </w:t>
      </w:r>
      <w:r>
        <w:rPr>
          <w:rStyle w:val="DecValTok"/>
        </w:rPr>
        <w:t>200</w:t>
      </w:r>
      <w:r>
        <w:rPr>
          <w:rStyle w:val="NormalTok"/>
        </w:rPr>
        <w:t xml:space="preserve">, </w:t>
      </w:r>
      <w:r>
        <w:rPr>
          <w:rStyle w:val="DecValTok"/>
        </w:rPr>
        <w:t>250</w:t>
      </w:r>
      <w:r>
        <w:rPr>
          <w:rStyle w:val="NormalTok"/>
        </w:rPr>
        <w:t xml:space="preserve">, </w:t>
      </w:r>
      <w:r>
        <w:rPr>
          <w:rStyle w:val="DecValTok"/>
        </w:rPr>
        <w:t>300</w:t>
      </w:r>
      <w:r>
        <w:rPr>
          <w:rStyle w:val="NormalTok"/>
        </w:rPr>
        <w:t>],</w:t>
      </w:r>
      <w:r>
        <w:br/>
      </w:r>
      <w:r>
        <w:rPr>
          <w:rStyle w:val="NormalTok"/>
        </w:rPr>
        <w:t xml:space="preserve">        </w:t>
      </w:r>
      <w:r>
        <w:rPr>
          <w:rStyle w:val="StringTok"/>
        </w:rPr>
        <w:t>'Expenses'</w:t>
      </w:r>
      <w:r>
        <w:rPr>
          <w:rStyle w:val="NormalTok"/>
        </w:rPr>
        <w:t>: [</w:t>
      </w:r>
      <w:r>
        <w:rPr>
          <w:rStyle w:val="DecValTok"/>
        </w:rPr>
        <w:t>50</w:t>
      </w:r>
      <w:r>
        <w:rPr>
          <w:rStyle w:val="NormalTok"/>
        </w:rPr>
        <w:t xml:space="preserve">, </w:t>
      </w:r>
      <w:r>
        <w:rPr>
          <w:rStyle w:val="DecValTok"/>
        </w:rPr>
        <w:t>70</w:t>
      </w:r>
      <w:r>
        <w:rPr>
          <w:rStyle w:val="NormalTok"/>
        </w:rPr>
        <w:t xml:space="preserve">, </w:t>
      </w:r>
      <w:r>
        <w:rPr>
          <w:rStyle w:val="DecValTok"/>
        </w:rPr>
        <w:t>80</w:t>
      </w:r>
      <w:r>
        <w:rPr>
          <w:rStyle w:val="NormalTok"/>
        </w:rPr>
        <w:t xml:space="preserve">, </w:t>
      </w:r>
      <w:r>
        <w:rPr>
          <w:rStyle w:val="DecValTok"/>
        </w:rPr>
        <w:t>90</w:t>
      </w:r>
      <w:r>
        <w:rPr>
          <w:rStyle w:val="NormalTok"/>
        </w:rPr>
        <w:t>]}</w:t>
      </w:r>
      <w:r>
        <w:br/>
      </w:r>
      <w:r>
        <w:br/>
      </w:r>
      <w:r>
        <w:rPr>
          <w:rStyle w:val="NormalTok"/>
        </w:rPr>
        <w:t xml:space="preserve">df </w:t>
      </w:r>
      <w:r>
        <w:rPr>
          <w:rStyle w:val="OperatorTok"/>
        </w:rPr>
        <w:t>=</w:t>
      </w:r>
      <w:r>
        <w:rPr>
          <w:rStyle w:val="NormalTok"/>
        </w:rPr>
        <w:t xml:space="preserve"> pd.DataFrame(data)</w:t>
      </w:r>
      <w:r>
        <w:br/>
      </w:r>
      <w:r>
        <w:br/>
      </w:r>
      <w:r>
        <w:rPr>
          <w:rStyle w:val="CommentTok"/>
        </w:rPr>
        <w:t># Create MultiIndex</w:t>
      </w:r>
      <w:r>
        <w:br/>
      </w:r>
      <w:r>
        <w:rPr>
          <w:rStyle w:val="NormalTok"/>
        </w:rPr>
        <w:t xml:space="preserve">df_multi </w:t>
      </w:r>
      <w:r>
        <w:rPr>
          <w:rStyle w:val="OperatorTok"/>
        </w:rPr>
        <w:t>=</w:t>
      </w:r>
      <w:r>
        <w:rPr>
          <w:rStyle w:val="NormalTok"/>
        </w:rPr>
        <w:t xml:space="preserve"> df.set_index([</w:t>
      </w:r>
      <w:r>
        <w:rPr>
          <w:rStyle w:val="StringTok"/>
        </w:rPr>
        <w:t>'Year'</w:t>
      </w:r>
      <w:r>
        <w:rPr>
          <w:rStyle w:val="NormalTok"/>
        </w:rPr>
        <w:t xml:space="preserve">, </w:t>
      </w:r>
      <w:r>
        <w:rPr>
          <w:rStyle w:val="StringTok"/>
        </w:rPr>
        <w:t>'Region'</w:t>
      </w:r>
      <w:r>
        <w:rPr>
          <w:rStyle w:val="NormalTok"/>
        </w:rPr>
        <w:t>])</w:t>
      </w:r>
      <w:r>
        <w:br/>
      </w:r>
      <w:r>
        <w:br/>
      </w:r>
      <w:r>
        <w:rPr>
          <w:rStyle w:val="BuiltInTok"/>
        </w:rPr>
        <w:t>print</w:t>
      </w:r>
      <w:r>
        <w:rPr>
          <w:rStyle w:val="NormalTok"/>
        </w:rPr>
        <w:t>(df_multi)</w:t>
      </w:r>
    </w:p>
    <w:p w14:paraId="0D85E362" w14:textId="77777777" w:rsidR="00140800" w:rsidRDefault="00000000">
      <w:pPr>
        <w:pStyle w:val="FirstParagraph"/>
      </w:pPr>
      <w:r>
        <w:rPr>
          <w:b/>
          <w:bCs/>
        </w:rPr>
        <w:t>Output Structure:</w:t>
      </w:r>
    </w:p>
    <w:p w14:paraId="6470CF23" w14:textId="77777777" w:rsidR="00140800" w:rsidRDefault="00000000">
      <w:pPr>
        <w:pStyle w:val="SourceCode"/>
      </w:pPr>
      <w:r>
        <w:rPr>
          <w:rStyle w:val="VerbatimChar"/>
        </w:rPr>
        <w:t xml:space="preserve">            Revenue  Expenses</w:t>
      </w:r>
      <w:r>
        <w:br/>
      </w:r>
      <w:r>
        <w:rPr>
          <w:rStyle w:val="VerbatimChar"/>
        </w:rPr>
        <w:t xml:space="preserve">Year Region                  </w:t>
      </w:r>
      <w:r>
        <w:br/>
      </w:r>
      <w:r>
        <w:rPr>
          <w:rStyle w:val="VerbatimChar"/>
        </w:rPr>
        <w:t>2023 North      150        50</w:t>
      </w:r>
      <w:r>
        <w:br/>
      </w:r>
      <w:r>
        <w:rPr>
          <w:rStyle w:val="VerbatimChar"/>
        </w:rPr>
        <w:t xml:space="preserve">     South      200        70</w:t>
      </w:r>
      <w:r>
        <w:br/>
      </w:r>
      <w:r>
        <w:rPr>
          <w:rStyle w:val="VerbatimChar"/>
        </w:rPr>
        <w:t>2024 North      250        80</w:t>
      </w:r>
      <w:r>
        <w:br/>
      </w:r>
      <w:r>
        <w:rPr>
          <w:rStyle w:val="VerbatimChar"/>
        </w:rPr>
        <w:t xml:space="preserve">     South      300        90</w:t>
      </w:r>
    </w:p>
    <w:p w14:paraId="56C755D1" w14:textId="77777777" w:rsidR="00140800" w:rsidRDefault="00000000">
      <w:pPr>
        <w:pStyle w:val="Heading4"/>
      </w:pPr>
      <w:r>
        <w:t>2. Data Selection and Slicing (The Power of Hierarchy)</w:t>
      </w:r>
    </w:p>
    <w:p w14:paraId="3834268A" w14:textId="77777777" w:rsidR="00140800" w:rsidRDefault="00000000">
      <w:pPr>
        <w:pStyle w:val="FirstParagraph"/>
      </w:pPr>
      <w:r>
        <w:t>The MultiIndex allows for powerful, intuitive indexing operations:</w:t>
      </w:r>
    </w:p>
    <w:tbl>
      <w:tblPr>
        <w:tblStyle w:val="Table"/>
        <w:tblW w:w="5000" w:type="pct"/>
        <w:tblLayout w:type="fixed"/>
        <w:tblLook w:val="0020" w:firstRow="1" w:lastRow="0" w:firstColumn="0" w:lastColumn="0" w:noHBand="0" w:noVBand="0"/>
      </w:tblPr>
      <w:tblGrid>
        <w:gridCol w:w="3774"/>
        <w:gridCol w:w="3774"/>
        <w:gridCol w:w="3774"/>
      </w:tblGrid>
      <w:tr w:rsidR="00140800" w14:paraId="3696FDA6"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43B76063" w14:textId="77777777" w:rsidR="00140800" w:rsidRDefault="00000000">
            <w:pPr>
              <w:pStyle w:val="Compact"/>
              <w:jc w:val="center"/>
            </w:pPr>
            <w:r>
              <w:t>Operation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CF99126" w14:textId="77777777" w:rsidR="00140800" w:rsidRDefault="00000000">
            <w:pPr>
              <w:pStyle w:val="Compact"/>
              <w:jc w:val="center"/>
            </w:pPr>
            <w:r>
              <w:t>Code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D42612E" w14:textId="77777777" w:rsidR="00140800" w:rsidRDefault="00000000">
            <w:pPr>
              <w:pStyle w:val="Compact"/>
              <w:jc w:val="center"/>
            </w:pPr>
            <w:r>
              <w:t>Result</w:t>
            </w:r>
          </w:p>
        </w:tc>
      </w:tr>
      <w:tr w:rsidR="00140800" w14:paraId="1A84F625"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98D9E46" w14:textId="77777777" w:rsidR="00140800" w:rsidRDefault="00000000">
            <w:pPr>
              <w:pStyle w:val="Compact"/>
            </w:pPr>
            <w:r>
              <w:rPr>
                <w:b/>
                <w:bCs/>
              </w:rPr>
              <w:t>Select All of 2023</w:t>
            </w:r>
          </w:p>
        </w:tc>
        <w:tc>
          <w:tcPr>
            <w:tcW w:w="2640" w:type="dxa"/>
            <w:tcBorders>
              <w:top w:val="single" w:sz="10" w:space="0" w:color="000000"/>
              <w:left w:val="single" w:sz="10" w:space="0" w:color="000000"/>
              <w:bottom w:val="single" w:sz="10" w:space="0" w:color="000000"/>
              <w:right w:val="single" w:sz="10" w:space="0" w:color="000000"/>
            </w:tcBorders>
          </w:tcPr>
          <w:p w14:paraId="28FDBC85" w14:textId="77777777" w:rsidR="00140800" w:rsidRDefault="00000000">
            <w:pPr>
              <w:pStyle w:val="Compact"/>
            </w:pPr>
            <w:r>
              <w:rPr>
                <w:rStyle w:val="VerbatimChar"/>
              </w:rPr>
              <w:t>df_multi.loc[2023]</w:t>
            </w:r>
          </w:p>
        </w:tc>
        <w:tc>
          <w:tcPr>
            <w:tcW w:w="2640" w:type="dxa"/>
            <w:tcBorders>
              <w:top w:val="single" w:sz="10" w:space="0" w:color="000000"/>
              <w:left w:val="single" w:sz="10" w:space="0" w:color="000000"/>
              <w:bottom w:val="single" w:sz="10" w:space="0" w:color="000000"/>
              <w:right w:val="single" w:sz="10" w:space="0" w:color="000000"/>
            </w:tcBorders>
          </w:tcPr>
          <w:p w14:paraId="29361309" w14:textId="77777777" w:rsidR="00140800" w:rsidRDefault="00000000">
            <w:pPr>
              <w:pStyle w:val="Compact"/>
            </w:pPr>
            <w:r>
              <w:t>Returns all North and South data for 2023.</w:t>
            </w:r>
          </w:p>
        </w:tc>
      </w:tr>
      <w:tr w:rsidR="00140800" w14:paraId="586EF24F"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79E3B3EB" w14:textId="77777777" w:rsidR="00140800" w:rsidRDefault="00000000">
            <w:pPr>
              <w:pStyle w:val="Compact"/>
            </w:pPr>
            <w:r>
              <w:rPr>
                <w:b/>
                <w:bCs/>
              </w:rPr>
              <w:t>Select Specific Pair</w:t>
            </w:r>
          </w:p>
        </w:tc>
        <w:tc>
          <w:tcPr>
            <w:tcW w:w="2640" w:type="dxa"/>
            <w:tcBorders>
              <w:top w:val="single" w:sz="10" w:space="0" w:color="000000"/>
              <w:left w:val="single" w:sz="10" w:space="0" w:color="000000"/>
              <w:bottom w:val="single" w:sz="10" w:space="0" w:color="000000"/>
              <w:right w:val="single" w:sz="10" w:space="0" w:color="000000"/>
            </w:tcBorders>
          </w:tcPr>
          <w:p w14:paraId="2F7A2D57" w14:textId="77777777" w:rsidR="00140800" w:rsidRDefault="00000000">
            <w:pPr>
              <w:pStyle w:val="Compact"/>
            </w:pPr>
            <w:r>
              <w:rPr>
                <w:rStyle w:val="VerbatimChar"/>
              </w:rPr>
              <w:t>df_multi.loc[(2024, 'South')]</w:t>
            </w:r>
          </w:p>
        </w:tc>
        <w:tc>
          <w:tcPr>
            <w:tcW w:w="2640" w:type="dxa"/>
            <w:tcBorders>
              <w:top w:val="single" w:sz="10" w:space="0" w:color="000000"/>
              <w:left w:val="single" w:sz="10" w:space="0" w:color="000000"/>
              <w:bottom w:val="single" w:sz="10" w:space="0" w:color="000000"/>
              <w:right w:val="single" w:sz="10" w:space="0" w:color="000000"/>
            </w:tcBorders>
          </w:tcPr>
          <w:p w14:paraId="7D2A3CE4" w14:textId="77777777" w:rsidR="00140800" w:rsidRDefault="00000000">
            <w:pPr>
              <w:pStyle w:val="Compact"/>
            </w:pPr>
            <w:r>
              <w:t>Returns the single row for 2024, South.</w:t>
            </w:r>
          </w:p>
        </w:tc>
      </w:tr>
      <w:tr w:rsidR="00140800" w14:paraId="7BBB33FB"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3352A7BA" w14:textId="77777777" w:rsidR="00140800" w:rsidRDefault="00000000">
            <w:pPr>
              <w:pStyle w:val="Compact"/>
            </w:pPr>
            <w:r>
              <w:rPr>
                <w:b/>
                <w:bCs/>
              </w:rPr>
              <w:t>Cross-Sectional Select</w:t>
            </w:r>
          </w:p>
        </w:tc>
        <w:tc>
          <w:tcPr>
            <w:tcW w:w="2640" w:type="dxa"/>
            <w:tcBorders>
              <w:top w:val="single" w:sz="10" w:space="0" w:color="000000"/>
              <w:left w:val="single" w:sz="10" w:space="0" w:color="000000"/>
              <w:bottom w:val="single" w:sz="10" w:space="0" w:color="000000"/>
              <w:right w:val="single" w:sz="10" w:space="0" w:color="000000"/>
            </w:tcBorders>
          </w:tcPr>
          <w:p w14:paraId="04F95B0C" w14:textId="77777777" w:rsidR="00140800" w:rsidRDefault="00000000">
            <w:pPr>
              <w:pStyle w:val="Compact"/>
            </w:pPr>
            <w:r>
              <w:rPr>
                <w:rStyle w:val="VerbatimChar"/>
              </w:rPr>
              <w:t>df_multi.loc[(slice(None), 'North'), :]</w:t>
            </w:r>
          </w:p>
        </w:tc>
        <w:tc>
          <w:tcPr>
            <w:tcW w:w="2640" w:type="dxa"/>
            <w:tcBorders>
              <w:top w:val="single" w:sz="10" w:space="0" w:color="000000"/>
              <w:left w:val="single" w:sz="10" w:space="0" w:color="000000"/>
              <w:bottom w:val="single" w:sz="10" w:space="0" w:color="000000"/>
              <w:right w:val="single" w:sz="10" w:space="0" w:color="000000"/>
            </w:tcBorders>
          </w:tcPr>
          <w:p w14:paraId="6D2691FB" w14:textId="77777777" w:rsidR="00140800" w:rsidRDefault="00000000">
            <w:pPr>
              <w:pStyle w:val="Compact"/>
            </w:pPr>
            <w:r>
              <w:t xml:space="preserve">Returns </w:t>
            </w:r>
            <w:r>
              <w:rPr>
                <w:b/>
                <w:bCs/>
              </w:rPr>
              <w:t>all ‘North’ data</w:t>
            </w:r>
            <w:r>
              <w:t xml:space="preserve"> across all years. (Using </w:t>
            </w:r>
            <w:r>
              <w:rPr>
                <w:rStyle w:val="VerbatimChar"/>
              </w:rPr>
              <w:t>slice(None)</w:t>
            </w:r>
            <w:r>
              <w:t xml:space="preserve"> for the Year level).</w:t>
            </w:r>
          </w:p>
        </w:tc>
      </w:tr>
    </w:tbl>
    <w:p w14:paraId="57C6104E" w14:textId="77777777" w:rsidR="00140800" w:rsidRDefault="00000000">
      <w:r>
        <w:pict w14:anchorId="6DFC1037">
          <v:rect id="_x0000_i1114" style="width:0;height:1.5pt" o:hralign="center" o:hrstd="t" o:hr="t"/>
        </w:pict>
      </w:r>
    </w:p>
    <w:p w14:paraId="646C5E5E" w14:textId="77777777" w:rsidR="00140800" w:rsidRDefault="00000000">
      <w:pPr>
        <w:pStyle w:val="Heading3"/>
      </w:pPr>
      <w:r>
        <w:t>IV. Role in Data Modeling and Visualization</w:t>
      </w:r>
    </w:p>
    <w:p w14:paraId="2C6D3AC7" w14:textId="77777777" w:rsidR="00140800" w:rsidRDefault="00000000">
      <w:pPr>
        <w:pStyle w:val="FirstParagraph"/>
      </w:pPr>
      <w:r>
        <w:t>Hierarchical Indexing serves as a powerful tool in preparation for graphical representation.</w:t>
      </w:r>
    </w:p>
    <w:p w14:paraId="7574BD14" w14:textId="77777777" w:rsidR="00140800" w:rsidRDefault="00000000">
      <w:pPr>
        <w:pStyle w:val="Heading4"/>
      </w:pPr>
      <w:r>
        <w:lastRenderedPageBreak/>
        <w:t>1. Data Modeling (Grouping and Aggregation)</w:t>
      </w:r>
    </w:p>
    <w:p w14:paraId="1A86B1D6" w14:textId="77777777" w:rsidR="00140800" w:rsidRDefault="00000000">
      <w:pPr>
        <w:pStyle w:val="Compact"/>
        <w:numPr>
          <w:ilvl w:val="0"/>
          <w:numId w:val="223"/>
        </w:numPr>
      </w:pPr>
      <w:r>
        <w:t xml:space="preserve">The MultiIndex facilitates the </w:t>
      </w:r>
      <w:r>
        <w:rPr>
          <w:b/>
          <w:bCs/>
        </w:rPr>
        <w:t>split-apply-combine strategy</w:t>
      </w:r>
      <w:r>
        <w:t xml:space="preserve"> (a key data handling technique). You can easily group the data at one level (e.g., Year) and apply an aggregation function (e.g., sum or mean) to the inner levels (e.g., Region). This is a fast, efficient way to structure complex summaries.</w:t>
      </w:r>
    </w:p>
    <w:p w14:paraId="3C61251A" w14:textId="77777777" w:rsidR="00140800" w:rsidRDefault="00000000">
      <w:pPr>
        <w:pStyle w:val="Heading4"/>
      </w:pPr>
      <w:r>
        <w:t>2. Data Visualization (Faceting and Mapping)</w:t>
      </w:r>
    </w:p>
    <w:p w14:paraId="75D91F6C" w14:textId="77777777" w:rsidR="00140800" w:rsidRDefault="00000000">
      <w:pPr>
        <w:pStyle w:val="Compact"/>
        <w:numPr>
          <w:ilvl w:val="0"/>
          <w:numId w:val="224"/>
        </w:numPr>
      </w:pPr>
      <w:r>
        <w:rPr>
          <w:b/>
          <w:bCs/>
        </w:rPr>
        <w:t>Faceting:</w:t>
      </w:r>
      <w:r>
        <w:t xml:space="preserve"> Libraries like Seaborn can automatically use the MultiIndex levels to create </w:t>
      </w:r>
      <w:r>
        <w:rPr>
          <w:b/>
          <w:bCs/>
        </w:rPr>
        <w:t>“Small Multiples”</w:t>
      </w:r>
      <w:r>
        <w:t>—a grid of plots segmented by the index levels. For example, one index level (</w:t>
      </w:r>
      <w:r>
        <w:rPr>
          <w:rStyle w:val="VerbatimChar"/>
        </w:rPr>
        <w:t>Year</w:t>
      </w:r>
      <w:r>
        <w:t>) can define the rows of the plot grid, and the other index level (</w:t>
      </w:r>
      <w:r>
        <w:rPr>
          <w:rStyle w:val="VerbatimChar"/>
        </w:rPr>
        <w:t>Region</w:t>
      </w:r>
      <w:r>
        <w:t>) can define the columns.</w:t>
      </w:r>
    </w:p>
    <w:p w14:paraId="25976F4B" w14:textId="77777777" w:rsidR="00140800" w:rsidRDefault="00000000">
      <w:pPr>
        <w:pStyle w:val="Compact"/>
        <w:numPr>
          <w:ilvl w:val="0"/>
          <w:numId w:val="224"/>
        </w:numPr>
      </w:pPr>
      <w:r>
        <w:rPr>
          <w:b/>
          <w:bCs/>
        </w:rPr>
        <w:t>Clarity:</w:t>
      </w:r>
      <w:r>
        <w:t xml:space="preserve"> By explicitly structuring the data hierarchically, you make the data model understandable, clearly defining which variables are primary groupings and which are secondary groupings for visualization. This is a critical step before attempting to plot complex relationships.</w:t>
      </w:r>
    </w:p>
    <w:p w14:paraId="3D9549DE" w14:textId="77777777" w:rsidR="00140800" w:rsidRDefault="00000000">
      <w:r>
        <w:pict w14:anchorId="7A06F06F">
          <v:rect id="_x0000_i1115" style="width:0;height:1.5pt" o:hralign="center" o:hrstd="t" o:hr="t"/>
        </w:pict>
      </w:r>
    </w:p>
    <w:p w14:paraId="233F9747" w14:textId="77777777" w:rsidR="00140800" w:rsidRDefault="00000000">
      <w:pPr>
        <w:pStyle w:val="Heading3"/>
      </w:pPr>
      <w:r>
        <w:t>V. Conclusion</w:t>
      </w:r>
    </w:p>
    <w:p w14:paraId="599B3929" w14:textId="77777777" w:rsidR="00140800" w:rsidRDefault="00000000">
      <w:pPr>
        <w:pStyle w:val="FirstParagraph"/>
      </w:pPr>
      <w:r>
        <w:t>Hierarchical Indexing is a cornerstone of advanced data wrangling, offering a clean, computationally efficient way to represent and manipulate high-dimensional data within the constraints of a 2D structure like a DataFrame. It significantly simplifies complex slicing and aggregation tasks, making the data highly flexible and ready for sophisticated analytical models and multivariate visualization techniques.</w:t>
      </w:r>
    </w:p>
    <w:p w14:paraId="32ECC6D7" w14:textId="77777777" w:rsidR="00140800" w:rsidRDefault="00000000">
      <w:pPr>
        <w:pStyle w:val="Heading3"/>
      </w:pPr>
      <w:r>
        <w:t>VI.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7F9A3646"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409503FE" w14:textId="77777777" w:rsidR="00140800"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2FC6F19B" w14:textId="77777777" w:rsidR="00140800" w:rsidRDefault="00000000">
            <w:pPr>
              <w:pStyle w:val="Compact"/>
              <w:jc w:val="center"/>
            </w:pPr>
            <w:r>
              <w:t>Key Takeaway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7E2F81F9" w14:textId="77777777" w:rsidR="00140800" w:rsidRDefault="00000000">
            <w:pPr>
              <w:pStyle w:val="Compact"/>
              <w:jc w:val="center"/>
            </w:pPr>
            <w:r>
              <w:t>Use Case</w:t>
            </w:r>
          </w:p>
        </w:tc>
      </w:tr>
      <w:tr w:rsidR="00140800" w14:paraId="26525E67"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A210F58" w14:textId="77777777" w:rsidR="00140800" w:rsidRDefault="00000000">
            <w:pPr>
              <w:pStyle w:val="Compact"/>
            </w:pPr>
            <w:r>
              <w:rPr>
                <w:b/>
                <w:bCs/>
              </w:rPr>
              <w:t>Definition</w:t>
            </w:r>
          </w:p>
        </w:tc>
        <w:tc>
          <w:tcPr>
            <w:tcW w:w="2640" w:type="dxa"/>
            <w:tcBorders>
              <w:top w:val="single" w:sz="10" w:space="0" w:color="000000"/>
              <w:left w:val="single" w:sz="10" w:space="0" w:color="000000"/>
              <w:bottom w:val="single" w:sz="10" w:space="0" w:color="000000"/>
              <w:right w:val="single" w:sz="10" w:space="0" w:color="000000"/>
            </w:tcBorders>
          </w:tcPr>
          <w:p w14:paraId="41567CCF" w14:textId="77777777" w:rsidR="00140800" w:rsidRDefault="00000000">
            <w:pPr>
              <w:pStyle w:val="Compact"/>
            </w:pPr>
            <w:r>
              <w:t>Multiple layers of indexes on one axis (MultiIndex).</w:t>
            </w:r>
          </w:p>
        </w:tc>
        <w:tc>
          <w:tcPr>
            <w:tcW w:w="2640" w:type="dxa"/>
            <w:tcBorders>
              <w:top w:val="single" w:sz="10" w:space="0" w:color="000000"/>
              <w:left w:val="single" w:sz="10" w:space="0" w:color="000000"/>
              <w:bottom w:val="single" w:sz="10" w:space="0" w:color="000000"/>
              <w:right w:val="single" w:sz="10" w:space="0" w:color="000000"/>
            </w:tcBorders>
          </w:tcPr>
          <w:p w14:paraId="2DFEE2DF" w14:textId="77777777" w:rsidR="00140800" w:rsidRDefault="00000000">
            <w:pPr>
              <w:pStyle w:val="Compact"/>
            </w:pPr>
            <w:r>
              <w:t>Represents high-dimensional data in a 2D table.</w:t>
            </w:r>
          </w:p>
        </w:tc>
      </w:tr>
      <w:tr w:rsidR="00140800" w14:paraId="1E386876"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40FC63A5" w14:textId="77777777" w:rsidR="00140800" w:rsidRDefault="00000000">
            <w:pPr>
              <w:pStyle w:val="Compact"/>
            </w:pPr>
            <w:r>
              <w:rPr>
                <w:b/>
                <w:bCs/>
              </w:rPr>
              <w:t>Mechanism</w:t>
            </w:r>
          </w:p>
        </w:tc>
        <w:tc>
          <w:tcPr>
            <w:tcW w:w="2640" w:type="dxa"/>
            <w:tcBorders>
              <w:top w:val="single" w:sz="10" w:space="0" w:color="000000"/>
              <w:left w:val="single" w:sz="10" w:space="0" w:color="000000"/>
              <w:bottom w:val="single" w:sz="10" w:space="0" w:color="000000"/>
              <w:right w:val="single" w:sz="10" w:space="0" w:color="000000"/>
            </w:tcBorders>
          </w:tcPr>
          <w:p w14:paraId="2D877CB2" w14:textId="77777777" w:rsidR="00140800" w:rsidRDefault="00000000">
            <w:pPr>
              <w:pStyle w:val="Compact"/>
            </w:pPr>
            <w:r>
              <w:t xml:space="preserve">Data accessed via a </w:t>
            </w:r>
            <w:r>
              <w:rPr>
                <w:b/>
                <w:bCs/>
              </w:rPr>
              <w:t>tuple</w:t>
            </w:r>
            <w:r>
              <w:t xml:space="preserve"> of index values (e.g., </w:t>
            </w:r>
            <w:r>
              <w:rPr>
                <w:rStyle w:val="VerbatimChar"/>
              </w:rPr>
              <w:t>(2024, 'South')</w:t>
            </w:r>
            <w:r>
              <w:t>).</w:t>
            </w:r>
          </w:p>
        </w:tc>
        <w:tc>
          <w:tcPr>
            <w:tcW w:w="2640" w:type="dxa"/>
            <w:tcBorders>
              <w:top w:val="single" w:sz="10" w:space="0" w:color="000000"/>
              <w:left w:val="single" w:sz="10" w:space="0" w:color="000000"/>
              <w:bottom w:val="single" w:sz="10" w:space="0" w:color="000000"/>
              <w:right w:val="single" w:sz="10" w:space="0" w:color="000000"/>
            </w:tcBorders>
          </w:tcPr>
          <w:p w14:paraId="41C784A4" w14:textId="77777777" w:rsidR="00140800" w:rsidRDefault="00000000">
            <w:pPr>
              <w:pStyle w:val="Compact"/>
            </w:pPr>
            <w:r>
              <w:t>Enables easy and efficient selection/slicing (e.g., selecting all of 2024 data).</w:t>
            </w:r>
          </w:p>
        </w:tc>
      </w:tr>
      <w:tr w:rsidR="00140800" w14:paraId="557FD8AF"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750C4B62" w14:textId="77777777" w:rsidR="00140800" w:rsidRDefault="00000000">
            <w:pPr>
              <w:pStyle w:val="Compact"/>
            </w:pPr>
            <w:r>
              <w:rPr>
                <w:b/>
                <w:bCs/>
              </w:rPr>
              <w:t>Wrangling Role</w:t>
            </w:r>
          </w:p>
        </w:tc>
        <w:tc>
          <w:tcPr>
            <w:tcW w:w="2640" w:type="dxa"/>
            <w:tcBorders>
              <w:top w:val="single" w:sz="10" w:space="0" w:color="000000"/>
              <w:left w:val="single" w:sz="10" w:space="0" w:color="000000"/>
              <w:bottom w:val="single" w:sz="10" w:space="0" w:color="000000"/>
              <w:right w:val="single" w:sz="10" w:space="0" w:color="000000"/>
            </w:tcBorders>
          </w:tcPr>
          <w:p w14:paraId="73B4EA9B" w14:textId="77777777" w:rsidR="00140800" w:rsidRDefault="00000000">
            <w:pPr>
              <w:pStyle w:val="Compact"/>
            </w:pPr>
            <w:r>
              <w:t xml:space="preserve">Facilitates complex </w:t>
            </w:r>
            <w:r>
              <w:rPr>
                <w:b/>
                <w:bCs/>
              </w:rPr>
              <w:t>aggregation</w:t>
            </w:r>
            <w:r>
              <w:t xml:space="preserve"> and grouping operations.</w:t>
            </w:r>
          </w:p>
        </w:tc>
        <w:tc>
          <w:tcPr>
            <w:tcW w:w="2640" w:type="dxa"/>
            <w:tcBorders>
              <w:top w:val="single" w:sz="10" w:space="0" w:color="000000"/>
              <w:left w:val="single" w:sz="10" w:space="0" w:color="000000"/>
              <w:bottom w:val="single" w:sz="10" w:space="0" w:color="000000"/>
              <w:right w:val="single" w:sz="10" w:space="0" w:color="000000"/>
            </w:tcBorders>
          </w:tcPr>
          <w:p w14:paraId="7E992DD2" w14:textId="77777777" w:rsidR="00140800" w:rsidRDefault="00000000">
            <w:pPr>
              <w:pStyle w:val="Compact"/>
            </w:pPr>
            <w:r>
              <w:t xml:space="preserve">Essential for preparing data for the </w:t>
            </w:r>
            <w:r>
              <w:rPr>
                <w:b/>
                <w:bCs/>
              </w:rPr>
              <w:t>split-apply-combine</w:t>
            </w:r>
            <w:r>
              <w:t xml:space="preserve"> strategy.</w:t>
            </w:r>
          </w:p>
        </w:tc>
      </w:tr>
      <w:tr w:rsidR="00140800" w14:paraId="19551C45"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4A8941B" w14:textId="77777777" w:rsidR="00140800" w:rsidRDefault="00000000">
            <w:pPr>
              <w:pStyle w:val="Compact"/>
            </w:pPr>
            <w:r>
              <w:rPr>
                <w:b/>
                <w:bCs/>
              </w:rPr>
              <w:t>Visualization Role</w:t>
            </w:r>
          </w:p>
        </w:tc>
        <w:tc>
          <w:tcPr>
            <w:tcW w:w="2640" w:type="dxa"/>
            <w:tcBorders>
              <w:top w:val="single" w:sz="10" w:space="0" w:color="000000"/>
              <w:left w:val="single" w:sz="10" w:space="0" w:color="000000"/>
              <w:bottom w:val="single" w:sz="10" w:space="0" w:color="000000"/>
              <w:right w:val="single" w:sz="10" w:space="0" w:color="000000"/>
            </w:tcBorders>
          </w:tcPr>
          <w:p w14:paraId="7246A42D" w14:textId="77777777" w:rsidR="00140800" w:rsidRDefault="00000000">
            <w:pPr>
              <w:pStyle w:val="Compact"/>
            </w:pPr>
            <w:r>
              <w:t xml:space="preserve">Enables automatic </w:t>
            </w:r>
            <w:r>
              <w:rPr>
                <w:b/>
                <w:bCs/>
              </w:rPr>
              <w:t>faceting</w:t>
            </w:r>
            <w:r>
              <w:t xml:space="preserve"> (creating small multiples) in plotting libraries.</w:t>
            </w:r>
          </w:p>
        </w:tc>
        <w:tc>
          <w:tcPr>
            <w:tcW w:w="2640" w:type="dxa"/>
            <w:tcBorders>
              <w:top w:val="single" w:sz="10" w:space="0" w:color="000000"/>
              <w:left w:val="single" w:sz="10" w:space="0" w:color="000000"/>
              <w:bottom w:val="single" w:sz="10" w:space="0" w:color="000000"/>
              <w:right w:val="single" w:sz="10" w:space="0" w:color="000000"/>
            </w:tcBorders>
          </w:tcPr>
          <w:p w14:paraId="1B15406B" w14:textId="77777777" w:rsidR="00140800" w:rsidRDefault="00000000">
            <w:pPr>
              <w:pStyle w:val="Compact"/>
            </w:pPr>
            <w:r>
              <w:t>Structuring data so that plot grids can be defined by index levels.</w:t>
            </w:r>
          </w:p>
        </w:tc>
      </w:tr>
    </w:tbl>
    <w:p w14:paraId="712A3CE9" w14:textId="77777777" w:rsidR="00140800" w:rsidRDefault="00140800"/>
    <w:p w14:paraId="605427CA" w14:textId="4C0D8522" w:rsidR="00140800" w:rsidRPr="00556EED" w:rsidRDefault="00556EED">
      <w:pPr>
        <w:rPr>
          <w:b/>
          <w:bCs/>
          <w:color w:val="A02B93" w:themeColor="accent5"/>
          <w:sz w:val="32"/>
          <w:szCs w:val="32"/>
        </w:rPr>
      </w:pPr>
      <w:r w:rsidRPr="00556EED">
        <w:rPr>
          <w:b/>
          <w:bCs/>
          <w:color w:val="A02B93" w:themeColor="accent5"/>
          <w:sz w:val="32"/>
          <w:szCs w:val="32"/>
        </w:rPr>
        <w:t>2. Data Wrangling: Combining and Merging Data Sets</w:t>
      </w:r>
    </w:p>
    <w:p w14:paraId="17876580" w14:textId="77777777" w:rsidR="00140800" w:rsidRDefault="00000000">
      <w:pPr>
        <w:pStyle w:val="Heading2"/>
      </w:pPr>
      <w:r>
        <w:t>🌟 Combining and Merging Data Sets in Data Wrangling (12–15 Marks)</w:t>
      </w:r>
    </w:p>
    <w:p w14:paraId="404D8F4E" w14:textId="77777777" w:rsidR="00140800" w:rsidRDefault="00000000">
      <w:pPr>
        <w:pStyle w:val="Heading3"/>
      </w:pPr>
      <w:r>
        <w:t>I. Definition and Context</w:t>
      </w:r>
    </w:p>
    <w:p w14:paraId="7A7F78D3" w14:textId="77777777" w:rsidR="00140800" w:rsidRDefault="00000000">
      <w:pPr>
        <w:pStyle w:val="Heading4"/>
      </w:pPr>
      <w:r>
        <w:t>Definition</w:t>
      </w:r>
    </w:p>
    <w:p w14:paraId="074B4086" w14:textId="77777777" w:rsidR="00140800" w:rsidRDefault="00000000">
      <w:pPr>
        <w:pStyle w:val="FirstParagraph"/>
      </w:pPr>
      <w:r>
        <w:rPr>
          <w:b/>
          <w:bCs/>
        </w:rPr>
        <w:t>Combining and Merging Data Sets</w:t>
      </w:r>
      <w:r>
        <w:t xml:space="preserve"> are fundamental data handling techniques used to consolidate information from two or more separate data structures (usually Pandas DataFrames in Python) into a single, cohesive structure. This is essential in data modeling and visualization because real-world data is rarely stored in one perfect source; it is distributed across multiple tables, files, or databases.</w:t>
      </w:r>
    </w:p>
    <w:p w14:paraId="6CF7108C" w14:textId="77777777" w:rsidR="00140800" w:rsidRDefault="00000000">
      <w:pPr>
        <w:pStyle w:val="Heading4"/>
      </w:pPr>
      <w:r>
        <w:lastRenderedPageBreak/>
        <w:t>Intuitive Explanation</w:t>
      </w:r>
    </w:p>
    <w:p w14:paraId="5D42A9B8" w14:textId="77777777" w:rsidR="00140800" w:rsidRDefault="00000000">
      <w:pPr>
        <w:pStyle w:val="FirstParagraph"/>
      </w:pPr>
      <w:r>
        <w:t xml:space="preserve">Think of it as digitally joining two different spreadsheets based on a </w:t>
      </w:r>
      <w:r>
        <w:rPr>
          <w:b/>
          <w:bCs/>
        </w:rPr>
        <w:t>common key</w:t>
      </w:r>
      <w:r>
        <w:t xml:space="preserve"> (like a customer ID). Combining usually involves stacking data (rows) together, while merging involves aligning data side-by-side (columns) based on matching values.</w:t>
      </w:r>
    </w:p>
    <w:p w14:paraId="6175D02F" w14:textId="77777777" w:rsidR="00140800" w:rsidRDefault="00000000">
      <w:r>
        <w:pict w14:anchorId="7742C63C">
          <v:rect id="_x0000_i1116" style="width:0;height:1.5pt" o:hralign="center" o:hrstd="t" o:hr="t"/>
        </w:pict>
      </w:r>
    </w:p>
    <w:p w14:paraId="7FC07AD4" w14:textId="77777777" w:rsidR="00140800" w:rsidRDefault="00000000">
      <w:pPr>
        <w:pStyle w:val="Heading3"/>
      </w:pPr>
      <w:r>
        <w:t>II. Data Combination (Stacking)</w:t>
      </w:r>
    </w:p>
    <w:p w14:paraId="16351C77" w14:textId="77777777" w:rsidR="00140800" w:rsidRDefault="00000000">
      <w:pPr>
        <w:pStyle w:val="FirstParagraph"/>
      </w:pPr>
      <w:r>
        <w:t xml:space="preserve">Data combination, typically done using the </w:t>
      </w:r>
      <w:r>
        <w:rPr>
          <w:rStyle w:val="VerbatimChar"/>
        </w:rPr>
        <w:t>pd.concat()</w:t>
      </w:r>
      <w:r>
        <w:t xml:space="preserve"> function in Pandas, involves </w:t>
      </w:r>
      <w:r>
        <w:rPr>
          <w:b/>
          <w:bCs/>
        </w:rPr>
        <w:t>stacking one DataFrame on top of another</w:t>
      </w:r>
      <w:r>
        <w:t xml:space="preserve"> (row-wise) or placing them side-by-side (column-wise).</w:t>
      </w:r>
    </w:p>
    <w:tbl>
      <w:tblPr>
        <w:tblStyle w:val="Table"/>
        <w:tblW w:w="5000" w:type="pct"/>
        <w:tblLayout w:type="fixed"/>
        <w:tblLook w:val="0020" w:firstRow="1" w:lastRow="0" w:firstColumn="0" w:lastColumn="0" w:noHBand="0" w:noVBand="0"/>
      </w:tblPr>
      <w:tblGrid>
        <w:gridCol w:w="3774"/>
        <w:gridCol w:w="3774"/>
        <w:gridCol w:w="3774"/>
      </w:tblGrid>
      <w:tr w:rsidR="00140800" w14:paraId="344AFF73"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0E91C80B" w14:textId="77777777" w:rsidR="00140800" w:rsidRDefault="00000000">
            <w:pPr>
              <w:pStyle w:val="Compact"/>
              <w:jc w:val="center"/>
            </w:pPr>
            <w:r>
              <w:t>Operation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9B3F410" w14:textId="77777777" w:rsidR="00140800" w:rsidRDefault="00000000">
            <w:pPr>
              <w:pStyle w:val="Compact"/>
              <w:jc w:val="center"/>
            </w:pPr>
            <w:r>
              <w:t>Description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57A6C7C7" w14:textId="77777777" w:rsidR="00140800" w:rsidRDefault="00000000">
            <w:pPr>
              <w:pStyle w:val="Compact"/>
              <w:jc w:val="center"/>
            </w:pPr>
            <w:r>
              <w:t>Best Use Case</w:t>
            </w:r>
          </w:p>
        </w:tc>
      </w:tr>
      <w:tr w:rsidR="00140800" w14:paraId="7FF42169"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3C36B6AB" w14:textId="77777777" w:rsidR="00140800" w:rsidRDefault="00000000">
            <w:pPr>
              <w:pStyle w:val="Compact"/>
            </w:pPr>
            <w:r>
              <w:rPr>
                <w:b/>
                <w:bCs/>
              </w:rPr>
              <w:t>Row-wise Combination</w:t>
            </w:r>
          </w:p>
        </w:tc>
        <w:tc>
          <w:tcPr>
            <w:tcW w:w="2640" w:type="dxa"/>
            <w:tcBorders>
              <w:top w:val="single" w:sz="10" w:space="0" w:color="000000"/>
              <w:left w:val="single" w:sz="10" w:space="0" w:color="000000"/>
              <w:bottom w:val="single" w:sz="10" w:space="0" w:color="000000"/>
              <w:right w:val="single" w:sz="10" w:space="0" w:color="000000"/>
            </w:tcBorders>
          </w:tcPr>
          <w:p w14:paraId="1A0A9A6F" w14:textId="77777777" w:rsidR="00140800" w:rsidRDefault="00000000">
            <w:pPr>
              <w:pStyle w:val="Compact"/>
            </w:pPr>
            <w:r>
              <w:t xml:space="preserve">Stacks the rows of two DataFrames with the same columns. Uses </w:t>
            </w:r>
            <w:r>
              <w:rPr>
                <w:rStyle w:val="VerbatimChar"/>
              </w:rPr>
              <w:t>axis=0</w:t>
            </w:r>
            <w:r>
              <w:t xml:space="preserve"> (default).</w:t>
            </w:r>
          </w:p>
        </w:tc>
        <w:tc>
          <w:tcPr>
            <w:tcW w:w="2640" w:type="dxa"/>
            <w:tcBorders>
              <w:top w:val="single" w:sz="10" w:space="0" w:color="000000"/>
              <w:left w:val="single" w:sz="10" w:space="0" w:color="000000"/>
              <w:bottom w:val="single" w:sz="10" w:space="0" w:color="000000"/>
              <w:right w:val="single" w:sz="10" w:space="0" w:color="000000"/>
            </w:tcBorders>
          </w:tcPr>
          <w:p w14:paraId="23D365C6" w14:textId="77777777" w:rsidR="00140800" w:rsidRDefault="00000000">
            <w:pPr>
              <w:pStyle w:val="Compact"/>
            </w:pPr>
            <w:r>
              <w:t>Combining monthly sales logs or appending new records to an existing dataset.</w:t>
            </w:r>
          </w:p>
        </w:tc>
      </w:tr>
      <w:tr w:rsidR="00140800" w14:paraId="1914EE42"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3B2BA18" w14:textId="77777777" w:rsidR="00140800" w:rsidRDefault="00000000">
            <w:pPr>
              <w:pStyle w:val="Compact"/>
            </w:pPr>
            <w:r>
              <w:rPr>
                <w:b/>
                <w:bCs/>
              </w:rPr>
              <w:t>Column-wise Combination</w:t>
            </w:r>
          </w:p>
        </w:tc>
        <w:tc>
          <w:tcPr>
            <w:tcW w:w="2640" w:type="dxa"/>
            <w:tcBorders>
              <w:top w:val="single" w:sz="10" w:space="0" w:color="000000"/>
              <w:left w:val="single" w:sz="10" w:space="0" w:color="000000"/>
              <w:bottom w:val="single" w:sz="10" w:space="0" w:color="000000"/>
              <w:right w:val="single" w:sz="10" w:space="0" w:color="000000"/>
            </w:tcBorders>
          </w:tcPr>
          <w:p w14:paraId="0A9A1BCA" w14:textId="77777777" w:rsidR="00140800" w:rsidRDefault="00000000">
            <w:pPr>
              <w:pStyle w:val="Compact"/>
            </w:pPr>
            <w:r>
              <w:t xml:space="preserve">Joins two DataFrames column-by-column. Uses </w:t>
            </w:r>
            <w:r>
              <w:rPr>
                <w:rStyle w:val="VerbatimChar"/>
              </w:rPr>
              <w:t>axis=1</w:t>
            </w:r>
            <w:r>
              <w:t>.</w:t>
            </w:r>
          </w:p>
        </w:tc>
        <w:tc>
          <w:tcPr>
            <w:tcW w:w="2640" w:type="dxa"/>
            <w:tcBorders>
              <w:top w:val="single" w:sz="10" w:space="0" w:color="000000"/>
              <w:left w:val="single" w:sz="10" w:space="0" w:color="000000"/>
              <w:bottom w:val="single" w:sz="10" w:space="0" w:color="000000"/>
              <w:right w:val="single" w:sz="10" w:space="0" w:color="000000"/>
            </w:tcBorders>
          </w:tcPr>
          <w:p w14:paraId="5528CB87" w14:textId="77777777" w:rsidR="00140800" w:rsidRDefault="00000000">
            <w:pPr>
              <w:pStyle w:val="Compact"/>
            </w:pPr>
            <w:r>
              <w:t>Combining features that have the exact same index (e.g., adding a new set of calculated scores to existing observations).</w:t>
            </w:r>
          </w:p>
        </w:tc>
      </w:tr>
      <w:tr w:rsidR="00140800" w14:paraId="35FD5A18"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3052940" w14:textId="77777777" w:rsidR="00140800" w:rsidRDefault="00000000">
            <w:pPr>
              <w:pStyle w:val="Compact"/>
            </w:pPr>
            <w:r>
              <w:rPr>
                <w:b/>
                <w:bCs/>
              </w:rPr>
              <w:t>Handling Mismatch</w:t>
            </w:r>
          </w:p>
        </w:tc>
        <w:tc>
          <w:tcPr>
            <w:tcW w:w="2640" w:type="dxa"/>
            <w:tcBorders>
              <w:top w:val="single" w:sz="10" w:space="0" w:color="000000"/>
              <w:left w:val="single" w:sz="10" w:space="0" w:color="000000"/>
              <w:bottom w:val="single" w:sz="10" w:space="0" w:color="000000"/>
              <w:right w:val="single" w:sz="10" w:space="0" w:color="000000"/>
            </w:tcBorders>
          </w:tcPr>
          <w:p w14:paraId="080C5CD6" w14:textId="77777777" w:rsidR="00140800" w:rsidRDefault="00000000">
            <w:pPr>
              <w:pStyle w:val="Compact"/>
            </w:pPr>
            <w:r>
              <w:t xml:space="preserve">If the columns (or rows) don’t perfectly align, missing cells are filled with </w:t>
            </w:r>
            <w:r>
              <w:rPr>
                <w:b/>
                <w:bCs/>
              </w:rPr>
              <w:t>NaN</w:t>
            </w:r>
            <w:r>
              <w:t xml:space="preserve"> values.</w:t>
            </w:r>
          </w:p>
        </w:tc>
        <w:tc>
          <w:tcPr>
            <w:tcW w:w="2640" w:type="dxa"/>
            <w:tcBorders>
              <w:top w:val="single" w:sz="10" w:space="0" w:color="000000"/>
              <w:left w:val="single" w:sz="10" w:space="0" w:color="000000"/>
              <w:bottom w:val="single" w:sz="10" w:space="0" w:color="000000"/>
              <w:right w:val="single" w:sz="10" w:space="0" w:color="000000"/>
            </w:tcBorders>
          </w:tcPr>
          <w:p w14:paraId="5D523663" w14:textId="77777777" w:rsidR="00140800" w:rsidRDefault="00000000">
            <w:pPr>
              <w:pStyle w:val="Compact"/>
            </w:pPr>
            <w:r>
              <w:t>Requires careful review after concatenation to handle missing data.</w:t>
            </w:r>
          </w:p>
        </w:tc>
      </w:tr>
    </w:tbl>
    <w:p w14:paraId="5376144C" w14:textId="77777777" w:rsidR="00140800" w:rsidRDefault="00000000">
      <w:r>
        <w:pict w14:anchorId="57BBEC00">
          <v:rect id="_x0000_i1117" style="width:0;height:1.5pt" o:hralign="center" o:hrstd="t" o:hr="t"/>
        </w:pict>
      </w:r>
    </w:p>
    <w:p w14:paraId="73F58FAF" w14:textId="77777777" w:rsidR="00140800" w:rsidRDefault="00000000">
      <w:pPr>
        <w:pStyle w:val="Heading3"/>
      </w:pPr>
      <w:r>
        <w:t>III. Data Merging (Joining)</w:t>
      </w:r>
    </w:p>
    <w:p w14:paraId="2E9611E1" w14:textId="77777777" w:rsidR="00140800" w:rsidRDefault="00000000">
      <w:pPr>
        <w:pStyle w:val="FirstParagraph"/>
      </w:pPr>
      <w:r>
        <w:t xml:space="preserve">Data merging, typically done using the </w:t>
      </w:r>
      <w:r>
        <w:rPr>
          <w:rStyle w:val="VerbatimChar"/>
        </w:rPr>
        <w:t>pd.merge()</w:t>
      </w:r>
      <w:r>
        <w:t xml:space="preserve"> function, is analogous to </w:t>
      </w:r>
      <w:r>
        <w:rPr>
          <w:b/>
          <w:bCs/>
        </w:rPr>
        <w:t>SQL JOIN operations</w:t>
      </w:r>
      <w:r>
        <w:t xml:space="preserve">. It aligns data from two tables based on values in one or more common columns, known as </w:t>
      </w:r>
      <w:r>
        <w:rPr>
          <w:b/>
          <w:bCs/>
        </w:rPr>
        <w:t>keys</w:t>
      </w:r>
      <w:r>
        <w:t>.</w:t>
      </w:r>
    </w:p>
    <w:p w14:paraId="4E38AE64" w14:textId="77777777" w:rsidR="00140800" w:rsidRDefault="00000000">
      <w:pPr>
        <w:pStyle w:val="Heading4"/>
      </w:pPr>
      <w:r>
        <w:t>A. Key Components of Merging</w:t>
      </w:r>
    </w:p>
    <w:p w14:paraId="6F87215F" w14:textId="77777777" w:rsidR="00140800" w:rsidRDefault="00000000">
      <w:pPr>
        <w:pStyle w:val="Compact"/>
        <w:numPr>
          <w:ilvl w:val="0"/>
          <w:numId w:val="225"/>
        </w:numPr>
      </w:pPr>
      <w:r>
        <w:rPr>
          <w:b/>
          <w:bCs/>
        </w:rPr>
        <w:t>Keys:</w:t>
      </w:r>
      <w:r>
        <w:t xml:space="preserve"> The column(s) used to match records between the two DataFrames (e.g., </w:t>
      </w:r>
      <w:r>
        <w:rPr>
          <w:rStyle w:val="VerbatimChar"/>
        </w:rPr>
        <w:t>on='CustomerID'</w:t>
      </w:r>
      <w:r>
        <w:t>).</w:t>
      </w:r>
    </w:p>
    <w:p w14:paraId="2E181AB2" w14:textId="77777777" w:rsidR="00140800" w:rsidRDefault="00000000">
      <w:pPr>
        <w:pStyle w:val="Compact"/>
        <w:numPr>
          <w:ilvl w:val="0"/>
          <w:numId w:val="225"/>
        </w:numPr>
      </w:pPr>
      <w:r>
        <w:rPr>
          <w:rStyle w:val="VerbatimChar"/>
          <w:b/>
          <w:bCs/>
        </w:rPr>
        <w:t>left</w:t>
      </w:r>
      <w:r>
        <w:rPr>
          <w:b/>
          <w:bCs/>
        </w:rPr>
        <w:t xml:space="preserve"> and </w:t>
      </w:r>
      <w:r>
        <w:rPr>
          <w:rStyle w:val="VerbatimChar"/>
          <w:b/>
          <w:bCs/>
        </w:rPr>
        <w:t>right</w:t>
      </w:r>
      <w:r>
        <w:rPr>
          <w:b/>
          <w:bCs/>
        </w:rPr>
        <w:t xml:space="preserve"> DataFrames:</w:t>
      </w:r>
      <w:r>
        <w:t xml:space="preserve"> The two datasets being merged.</w:t>
      </w:r>
    </w:p>
    <w:p w14:paraId="6DC4E8C4" w14:textId="77777777" w:rsidR="00140800" w:rsidRDefault="00000000">
      <w:pPr>
        <w:pStyle w:val="Compact"/>
        <w:numPr>
          <w:ilvl w:val="0"/>
          <w:numId w:val="225"/>
        </w:numPr>
      </w:pPr>
      <w:r>
        <w:rPr>
          <w:rStyle w:val="VerbatimChar"/>
          <w:b/>
          <w:bCs/>
        </w:rPr>
        <w:t>how</w:t>
      </w:r>
      <w:r>
        <w:rPr>
          <w:b/>
          <w:bCs/>
        </w:rPr>
        <w:t xml:space="preserve"> argument:</w:t>
      </w:r>
      <w:r>
        <w:t xml:space="preserve"> Specifies the type of join logic to use, determining which records are kept.</w:t>
      </w:r>
    </w:p>
    <w:p w14:paraId="362299B2" w14:textId="77777777" w:rsidR="00140800" w:rsidRDefault="00000000">
      <w:pPr>
        <w:pStyle w:val="Heading4"/>
      </w:pPr>
      <w:r>
        <w:t>B. Types of Merges</w:t>
      </w:r>
    </w:p>
    <w:tbl>
      <w:tblPr>
        <w:tblStyle w:val="Table"/>
        <w:tblW w:w="5000" w:type="pct"/>
        <w:tblLayout w:type="fixed"/>
        <w:tblLook w:val="0020" w:firstRow="1" w:lastRow="0" w:firstColumn="0" w:lastColumn="0" w:noHBand="0" w:noVBand="0"/>
      </w:tblPr>
      <w:tblGrid>
        <w:gridCol w:w="2830"/>
        <w:gridCol w:w="2830"/>
        <w:gridCol w:w="2831"/>
        <w:gridCol w:w="2831"/>
      </w:tblGrid>
      <w:tr w:rsidR="00140800" w14:paraId="5DF77C68"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686F0A1E" w14:textId="77777777" w:rsidR="00140800" w:rsidRDefault="00000000">
            <w:pPr>
              <w:pStyle w:val="Compact"/>
              <w:jc w:val="center"/>
            </w:pPr>
            <w:r>
              <w:t>Merge Type (</w:t>
            </w:r>
            <w:r>
              <w:rPr>
                <w:rStyle w:val="VerbatimChar"/>
              </w:rPr>
              <w:t>how</w:t>
            </w:r>
            <w:r>
              <w:t>)</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06E4138B" w14:textId="77777777" w:rsidR="00140800" w:rsidRDefault="00000000">
            <w:pPr>
              <w:pStyle w:val="Compact"/>
              <w:jc w:val="center"/>
            </w:pPr>
            <w:r>
              <w:t>Description</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76CE6B86" w14:textId="77777777" w:rsidR="00140800" w:rsidRDefault="00000000">
            <w:pPr>
              <w:pStyle w:val="Compact"/>
              <w:jc w:val="center"/>
            </w:pPr>
            <w:r>
              <w:t>Included Records</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67FFDE13" w14:textId="77777777" w:rsidR="00140800" w:rsidRDefault="00000000">
            <w:pPr>
              <w:pStyle w:val="Compact"/>
              <w:jc w:val="center"/>
            </w:pPr>
            <w:r>
              <w:t>Visualization Impact</w:t>
            </w:r>
          </w:p>
        </w:tc>
      </w:tr>
      <w:tr w:rsidR="00140800" w14:paraId="1C137643"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7A6C8522" w14:textId="77777777" w:rsidR="00140800" w:rsidRDefault="00000000">
            <w:pPr>
              <w:pStyle w:val="Compact"/>
            </w:pPr>
            <w:r>
              <w:rPr>
                <w:b/>
                <w:bCs/>
              </w:rPr>
              <w:t>Inner Join</w:t>
            </w:r>
          </w:p>
        </w:tc>
        <w:tc>
          <w:tcPr>
            <w:tcW w:w="1980" w:type="dxa"/>
            <w:tcBorders>
              <w:top w:val="single" w:sz="10" w:space="0" w:color="000000"/>
              <w:left w:val="single" w:sz="10" w:space="0" w:color="000000"/>
              <w:bottom w:val="single" w:sz="10" w:space="0" w:color="000000"/>
              <w:right w:val="single" w:sz="10" w:space="0" w:color="000000"/>
            </w:tcBorders>
          </w:tcPr>
          <w:p w14:paraId="303C6403" w14:textId="77777777" w:rsidR="00140800" w:rsidRDefault="00000000">
            <w:pPr>
              <w:pStyle w:val="Compact"/>
            </w:pPr>
            <w:r>
              <w:t xml:space="preserve">Keeps </w:t>
            </w:r>
            <w:r>
              <w:rPr>
                <w:b/>
                <w:bCs/>
              </w:rPr>
              <w:t>only</w:t>
            </w:r>
            <w:r>
              <w:t xml:space="preserve"> the records that have matching keys in </w:t>
            </w:r>
            <w:r>
              <w:rPr>
                <w:b/>
                <w:bCs/>
              </w:rPr>
              <w:t>both</w:t>
            </w:r>
            <w:r>
              <w:t xml:space="preserve"> the left and right DataFrames.</w:t>
            </w:r>
          </w:p>
        </w:tc>
        <w:tc>
          <w:tcPr>
            <w:tcW w:w="1980" w:type="dxa"/>
            <w:tcBorders>
              <w:top w:val="single" w:sz="10" w:space="0" w:color="000000"/>
              <w:left w:val="single" w:sz="10" w:space="0" w:color="000000"/>
              <w:bottom w:val="single" w:sz="10" w:space="0" w:color="000000"/>
              <w:right w:val="single" w:sz="10" w:space="0" w:color="000000"/>
            </w:tcBorders>
          </w:tcPr>
          <w:p w14:paraId="17D587E8" w14:textId="77777777" w:rsidR="00140800" w:rsidRDefault="00000000">
            <w:pPr>
              <w:pStyle w:val="Compact"/>
            </w:pPr>
            <w:r>
              <w:t>Intersection of keys.</w:t>
            </w:r>
          </w:p>
        </w:tc>
        <w:tc>
          <w:tcPr>
            <w:tcW w:w="1980" w:type="dxa"/>
            <w:tcBorders>
              <w:top w:val="single" w:sz="10" w:space="0" w:color="000000"/>
              <w:left w:val="single" w:sz="10" w:space="0" w:color="000000"/>
              <w:bottom w:val="single" w:sz="10" w:space="0" w:color="000000"/>
              <w:right w:val="single" w:sz="10" w:space="0" w:color="000000"/>
            </w:tcBorders>
          </w:tcPr>
          <w:p w14:paraId="75CB8753" w14:textId="77777777" w:rsidR="00140800" w:rsidRDefault="00000000">
            <w:pPr>
              <w:pStyle w:val="Compact"/>
            </w:pPr>
            <w:r>
              <w:t>Used for analysis requiring complete, non-missing data across all sources.</w:t>
            </w:r>
          </w:p>
        </w:tc>
      </w:tr>
      <w:tr w:rsidR="00140800" w14:paraId="684D0DFB"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31ACAC9A" w14:textId="77777777" w:rsidR="00140800" w:rsidRDefault="00000000">
            <w:pPr>
              <w:pStyle w:val="Compact"/>
            </w:pPr>
            <w:r>
              <w:rPr>
                <w:b/>
                <w:bCs/>
              </w:rPr>
              <w:t>Left Join</w:t>
            </w:r>
          </w:p>
        </w:tc>
        <w:tc>
          <w:tcPr>
            <w:tcW w:w="1980" w:type="dxa"/>
            <w:tcBorders>
              <w:top w:val="single" w:sz="10" w:space="0" w:color="000000"/>
              <w:left w:val="single" w:sz="10" w:space="0" w:color="000000"/>
              <w:bottom w:val="single" w:sz="10" w:space="0" w:color="000000"/>
              <w:right w:val="single" w:sz="10" w:space="0" w:color="000000"/>
            </w:tcBorders>
          </w:tcPr>
          <w:p w14:paraId="486655A1" w14:textId="77777777" w:rsidR="00140800" w:rsidRDefault="00000000">
            <w:pPr>
              <w:pStyle w:val="Compact"/>
            </w:pPr>
            <w:r>
              <w:t xml:space="preserve">Keeps </w:t>
            </w:r>
            <w:r>
              <w:rPr>
                <w:b/>
                <w:bCs/>
              </w:rPr>
              <w:t>all</w:t>
            </w:r>
            <w:r>
              <w:t xml:space="preserve"> records from the </w:t>
            </w:r>
            <w:r>
              <w:rPr>
                <w:b/>
                <w:bCs/>
              </w:rPr>
              <w:t>left</w:t>
            </w:r>
            <w:r>
              <w:t xml:space="preserve"> DataFrame and only matching records from the right. Unmatched fields from the right are filled with NaN.</w:t>
            </w:r>
          </w:p>
        </w:tc>
        <w:tc>
          <w:tcPr>
            <w:tcW w:w="1980" w:type="dxa"/>
            <w:tcBorders>
              <w:top w:val="single" w:sz="10" w:space="0" w:color="000000"/>
              <w:left w:val="single" w:sz="10" w:space="0" w:color="000000"/>
              <w:bottom w:val="single" w:sz="10" w:space="0" w:color="000000"/>
              <w:right w:val="single" w:sz="10" w:space="0" w:color="000000"/>
            </w:tcBorders>
          </w:tcPr>
          <w:p w14:paraId="18EFD87C" w14:textId="77777777" w:rsidR="00140800" w:rsidRDefault="00000000">
            <w:pPr>
              <w:pStyle w:val="Compact"/>
            </w:pPr>
            <w:r>
              <w:t>All left keys + matching right keys.</w:t>
            </w:r>
          </w:p>
        </w:tc>
        <w:tc>
          <w:tcPr>
            <w:tcW w:w="1980" w:type="dxa"/>
            <w:tcBorders>
              <w:top w:val="single" w:sz="10" w:space="0" w:color="000000"/>
              <w:left w:val="single" w:sz="10" w:space="0" w:color="000000"/>
              <w:bottom w:val="single" w:sz="10" w:space="0" w:color="000000"/>
              <w:right w:val="single" w:sz="10" w:space="0" w:color="000000"/>
            </w:tcBorders>
          </w:tcPr>
          <w:p w14:paraId="4450BC1A" w14:textId="77777777" w:rsidR="00140800" w:rsidRDefault="00000000">
            <w:pPr>
              <w:pStyle w:val="Compact"/>
            </w:pPr>
            <w:r>
              <w:t>Used to add descriptive features (e.g., customer names) to a primary dataset (e.g., transactions).</w:t>
            </w:r>
          </w:p>
        </w:tc>
      </w:tr>
      <w:tr w:rsidR="00140800" w14:paraId="5241B5FB"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6F1E3C88" w14:textId="77777777" w:rsidR="00140800" w:rsidRDefault="00000000">
            <w:pPr>
              <w:pStyle w:val="Compact"/>
            </w:pPr>
            <w:r>
              <w:rPr>
                <w:b/>
                <w:bCs/>
              </w:rPr>
              <w:t>Right Join</w:t>
            </w:r>
          </w:p>
        </w:tc>
        <w:tc>
          <w:tcPr>
            <w:tcW w:w="1980" w:type="dxa"/>
            <w:tcBorders>
              <w:top w:val="single" w:sz="10" w:space="0" w:color="000000"/>
              <w:left w:val="single" w:sz="10" w:space="0" w:color="000000"/>
              <w:bottom w:val="single" w:sz="10" w:space="0" w:color="000000"/>
              <w:right w:val="single" w:sz="10" w:space="0" w:color="000000"/>
            </w:tcBorders>
          </w:tcPr>
          <w:p w14:paraId="76053240" w14:textId="77777777" w:rsidR="00140800" w:rsidRDefault="00000000">
            <w:pPr>
              <w:pStyle w:val="Compact"/>
            </w:pPr>
            <w:r>
              <w:t xml:space="preserve">Keeps </w:t>
            </w:r>
            <w:r>
              <w:rPr>
                <w:b/>
                <w:bCs/>
              </w:rPr>
              <w:t>all</w:t>
            </w:r>
            <w:r>
              <w:t xml:space="preserve"> records from </w:t>
            </w:r>
            <w:r>
              <w:lastRenderedPageBreak/>
              <w:t xml:space="preserve">the </w:t>
            </w:r>
            <w:r>
              <w:rPr>
                <w:b/>
                <w:bCs/>
              </w:rPr>
              <w:t>right</w:t>
            </w:r>
            <w:r>
              <w:t xml:space="preserve"> DataFrame and only matching records from the left. Unmatched fields from the left are filled with NaN.</w:t>
            </w:r>
          </w:p>
        </w:tc>
        <w:tc>
          <w:tcPr>
            <w:tcW w:w="1980" w:type="dxa"/>
            <w:tcBorders>
              <w:top w:val="single" w:sz="10" w:space="0" w:color="000000"/>
              <w:left w:val="single" w:sz="10" w:space="0" w:color="000000"/>
              <w:bottom w:val="single" w:sz="10" w:space="0" w:color="000000"/>
              <w:right w:val="single" w:sz="10" w:space="0" w:color="000000"/>
            </w:tcBorders>
          </w:tcPr>
          <w:p w14:paraId="4065C367" w14:textId="77777777" w:rsidR="00140800" w:rsidRDefault="00000000">
            <w:pPr>
              <w:pStyle w:val="Compact"/>
            </w:pPr>
            <w:r>
              <w:lastRenderedPageBreak/>
              <w:t xml:space="preserve">All right keys + matching </w:t>
            </w:r>
            <w:r>
              <w:lastRenderedPageBreak/>
              <w:t>left keys.</w:t>
            </w:r>
          </w:p>
        </w:tc>
        <w:tc>
          <w:tcPr>
            <w:tcW w:w="1980" w:type="dxa"/>
            <w:tcBorders>
              <w:top w:val="single" w:sz="10" w:space="0" w:color="000000"/>
              <w:left w:val="single" w:sz="10" w:space="0" w:color="000000"/>
              <w:bottom w:val="single" w:sz="10" w:space="0" w:color="000000"/>
              <w:right w:val="single" w:sz="10" w:space="0" w:color="000000"/>
            </w:tcBorders>
          </w:tcPr>
          <w:p w14:paraId="1B060D87" w14:textId="77777777" w:rsidR="00140800" w:rsidRDefault="00000000">
            <w:pPr>
              <w:pStyle w:val="Compact"/>
            </w:pPr>
            <w:r>
              <w:lastRenderedPageBreak/>
              <w:t xml:space="preserve">Less common; useful </w:t>
            </w:r>
            <w:r>
              <w:lastRenderedPageBreak/>
              <w:t>when the secondary table is the authoritative source.</w:t>
            </w:r>
          </w:p>
        </w:tc>
      </w:tr>
      <w:tr w:rsidR="00140800" w14:paraId="71A82813"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3DEF3207" w14:textId="77777777" w:rsidR="00140800" w:rsidRDefault="00000000">
            <w:pPr>
              <w:pStyle w:val="Compact"/>
            </w:pPr>
            <w:r>
              <w:rPr>
                <w:b/>
                <w:bCs/>
              </w:rPr>
              <w:lastRenderedPageBreak/>
              <w:t>Outer Join</w:t>
            </w:r>
          </w:p>
        </w:tc>
        <w:tc>
          <w:tcPr>
            <w:tcW w:w="1980" w:type="dxa"/>
            <w:tcBorders>
              <w:top w:val="single" w:sz="10" w:space="0" w:color="000000"/>
              <w:left w:val="single" w:sz="10" w:space="0" w:color="000000"/>
              <w:bottom w:val="single" w:sz="10" w:space="0" w:color="000000"/>
              <w:right w:val="single" w:sz="10" w:space="0" w:color="000000"/>
            </w:tcBorders>
          </w:tcPr>
          <w:p w14:paraId="1C5F1A33" w14:textId="77777777" w:rsidR="00140800" w:rsidRDefault="00000000">
            <w:pPr>
              <w:pStyle w:val="Compact"/>
            </w:pPr>
            <w:r>
              <w:t xml:space="preserve">Keeps </w:t>
            </w:r>
            <w:r>
              <w:rPr>
                <w:b/>
                <w:bCs/>
              </w:rPr>
              <w:t>all</w:t>
            </w:r>
            <w:r>
              <w:t xml:space="preserve"> records from </w:t>
            </w:r>
            <w:r>
              <w:rPr>
                <w:b/>
                <w:bCs/>
              </w:rPr>
              <w:t>both</w:t>
            </w:r>
            <w:r>
              <w:t xml:space="preserve"> DataFrames. Unmatched fields are filled with NaN.</w:t>
            </w:r>
          </w:p>
        </w:tc>
        <w:tc>
          <w:tcPr>
            <w:tcW w:w="1980" w:type="dxa"/>
            <w:tcBorders>
              <w:top w:val="single" w:sz="10" w:space="0" w:color="000000"/>
              <w:left w:val="single" w:sz="10" w:space="0" w:color="000000"/>
              <w:bottom w:val="single" w:sz="10" w:space="0" w:color="000000"/>
              <w:right w:val="single" w:sz="10" w:space="0" w:color="000000"/>
            </w:tcBorders>
          </w:tcPr>
          <w:p w14:paraId="077CE056" w14:textId="77777777" w:rsidR="00140800" w:rsidRDefault="00000000">
            <w:pPr>
              <w:pStyle w:val="Compact"/>
            </w:pPr>
            <w:r>
              <w:t>Union of all keys.</w:t>
            </w:r>
          </w:p>
        </w:tc>
        <w:tc>
          <w:tcPr>
            <w:tcW w:w="1980" w:type="dxa"/>
            <w:tcBorders>
              <w:top w:val="single" w:sz="10" w:space="0" w:color="000000"/>
              <w:left w:val="single" w:sz="10" w:space="0" w:color="000000"/>
              <w:bottom w:val="single" w:sz="10" w:space="0" w:color="000000"/>
              <w:right w:val="single" w:sz="10" w:space="0" w:color="000000"/>
            </w:tcBorders>
          </w:tcPr>
          <w:p w14:paraId="5CB6F37F" w14:textId="77777777" w:rsidR="00140800" w:rsidRDefault="00000000">
            <w:pPr>
              <w:pStyle w:val="Compact"/>
            </w:pPr>
            <w:r>
              <w:t>Used when a complete view of all data, regardless of matches, is necessary (often followed by imputation).</w:t>
            </w:r>
          </w:p>
        </w:tc>
      </w:tr>
    </w:tbl>
    <w:p w14:paraId="5B16520B" w14:textId="77777777" w:rsidR="00140800" w:rsidRDefault="00000000">
      <w:r>
        <w:pict w14:anchorId="5F598DBF">
          <v:rect id="_x0000_i1118" style="width:0;height:1.5pt" o:hralign="center" o:hrstd="t" o:hr="t"/>
        </w:pict>
      </w:r>
    </w:p>
    <w:p w14:paraId="025654A1" w14:textId="77777777" w:rsidR="00140800" w:rsidRDefault="00000000">
      <w:pPr>
        <w:pStyle w:val="Heading3"/>
      </w:pPr>
      <w:r>
        <w:t>IV. Role in Data Modeling and Visualization</w:t>
      </w:r>
    </w:p>
    <w:p w14:paraId="44F955CB" w14:textId="77777777" w:rsidR="00140800" w:rsidRDefault="00000000">
      <w:pPr>
        <w:pStyle w:val="Heading4"/>
      </w:pPr>
      <w:r>
        <w:t>1. Data Modeling: Creating Unified Entities</w:t>
      </w:r>
    </w:p>
    <w:p w14:paraId="2C5D1428" w14:textId="77777777" w:rsidR="00140800" w:rsidRDefault="00000000">
      <w:pPr>
        <w:pStyle w:val="FirstParagraph"/>
      </w:pPr>
      <w:r>
        <w:t xml:space="preserve">Data modeling often requires creating a </w:t>
      </w:r>
      <w:r>
        <w:rPr>
          <w:b/>
          <w:bCs/>
        </w:rPr>
        <w:t>single analytical record</w:t>
      </w:r>
      <w:r>
        <w:t xml:space="preserve"> or entity. Merging is critical for enriching transactional data with descriptive master data. - </w:t>
      </w:r>
      <w:r>
        <w:rPr>
          <w:i/>
          <w:iCs/>
        </w:rPr>
        <w:t>Example:</w:t>
      </w:r>
      <w:r>
        <w:t xml:space="preserve"> Merging the </w:t>
      </w:r>
      <w:r>
        <w:rPr>
          <w:b/>
          <w:bCs/>
        </w:rPr>
        <w:t>Sales Transaction</w:t>
      </w:r>
      <w:r>
        <w:t xml:space="preserve"> table (volume, price) with the </w:t>
      </w:r>
      <w:r>
        <w:rPr>
          <w:b/>
          <w:bCs/>
        </w:rPr>
        <w:t>Product Master</w:t>
      </w:r>
      <w:r>
        <w:t xml:space="preserve"> table (category, dimensions) using </w:t>
      </w:r>
      <w:r>
        <w:rPr>
          <w:rStyle w:val="VerbatimChar"/>
        </w:rPr>
        <w:t>Product_ID</w:t>
      </w:r>
      <w:r>
        <w:t xml:space="preserve"> as the key. This merged table is then used to train a sales forecasting model.</w:t>
      </w:r>
    </w:p>
    <w:p w14:paraId="09DB10FC" w14:textId="77777777" w:rsidR="00140800" w:rsidRDefault="00000000">
      <w:pPr>
        <w:pStyle w:val="Heading4"/>
      </w:pPr>
      <w:r>
        <w:t>2. Data Visualization: Comprehensive Views</w:t>
      </w:r>
    </w:p>
    <w:p w14:paraId="34274DD8" w14:textId="77777777" w:rsidR="00140800" w:rsidRDefault="00000000">
      <w:pPr>
        <w:pStyle w:val="Compact"/>
        <w:numPr>
          <w:ilvl w:val="0"/>
          <w:numId w:val="226"/>
        </w:numPr>
      </w:pPr>
      <w:r>
        <w:rPr>
          <w:b/>
          <w:bCs/>
        </w:rPr>
        <w:t>Clarity:</w:t>
      </w:r>
      <w:r>
        <w:t xml:space="preserve"> Merging allows the analyst to create plots that incorporate information from disparate sources (e.g., plotting employee salary and years of experience (from HR data) against project performance (from Project Management data)).</w:t>
      </w:r>
    </w:p>
    <w:p w14:paraId="62E21715" w14:textId="77777777" w:rsidR="00140800" w:rsidRDefault="00000000">
      <w:pPr>
        <w:pStyle w:val="Compact"/>
        <w:numPr>
          <w:ilvl w:val="0"/>
          <w:numId w:val="226"/>
        </w:numPr>
      </w:pPr>
      <w:r>
        <w:rPr>
          <w:b/>
          <w:bCs/>
        </w:rPr>
        <w:t>Addressing Missing Data:</w:t>
      </w:r>
      <w:r>
        <w:t xml:space="preserve"> The type of merge (</w:t>
      </w:r>
      <w:r>
        <w:rPr>
          <w:rStyle w:val="VerbatimChar"/>
        </w:rPr>
        <w:t>Left</w:t>
      </w:r>
      <w:r>
        <w:t xml:space="preserve"> vs. </w:t>
      </w:r>
      <w:r>
        <w:rPr>
          <w:rStyle w:val="VerbatimChar"/>
        </w:rPr>
        <w:t>Inner</w:t>
      </w:r>
      <w:r>
        <w:t xml:space="preserve">) is a data handling </w:t>
      </w:r>
      <w:r>
        <w:rPr>
          <w:b/>
          <w:bCs/>
        </w:rPr>
        <w:t>design choice</w:t>
      </w:r>
      <w:r>
        <w:t xml:space="preserve">. If an </w:t>
      </w:r>
      <w:r>
        <w:rPr>
          <w:b/>
          <w:bCs/>
        </w:rPr>
        <w:t>Outer Join</w:t>
      </w:r>
      <w:r>
        <w:t xml:space="preserve"> is used, the resulting NaN values must be handled (imputed) before visualization to prevent breaks in line charts or skewed distributions.</w:t>
      </w:r>
    </w:p>
    <w:p w14:paraId="169C62A3" w14:textId="77777777" w:rsidR="00140800" w:rsidRDefault="00000000">
      <w:r>
        <w:pict w14:anchorId="099FB8C0">
          <v:rect id="_x0000_i1119" style="width:0;height:1.5pt" o:hralign="center" o:hrstd="t" o:hr="t"/>
        </w:pict>
      </w:r>
    </w:p>
    <w:p w14:paraId="0880D12C" w14:textId="77777777" w:rsidR="00140800" w:rsidRDefault="00000000">
      <w:pPr>
        <w:pStyle w:val="Heading3"/>
      </w:pPr>
      <w:r>
        <w:t>V. Cheat Sheet Summary for Revision 📝</w:t>
      </w:r>
    </w:p>
    <w:tbl>
      <w:tblPr>
        <w:tblStyle w:val="Table"/>
        <w:tblW w:w="5000" w:type="pct"/>
        <w:tblLayout w:type="fixed"/>
        <w:tblLook w:val="0020" w:firstRow="1" w:lastRow="0" w:firstColumn="0" w:lastColumn="0" w:noHBand="0" w:noVBand="0"/>
      </w:tblPr>
      <w:tblGrid>
        <w:gridCol w:w="2830"/>
        <w:gridCol w:w="2830"/>
        <w:gridCol w:w="2831"/>
        <w:gridCol w:w="2831"/>
      </w:tblGrid>
      <w:tr w:rsidR="00140800" w14:paraId="72C72ECC"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50E5432D" w14:textId="77777777" w:rsidR="00140800" w:rsidRDefault="00000000">
            <w:pPr>
              <w:pStyle w:val="Compact"/>
              <w:jc w:val="center"/>
            </w:pPr>
            <w:r>
              <w:t>Technique</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064EE60D" w14:textId="77777777" w:rsidR="00140800" w:rsidRDefault="00000000">
            <w:pPr>
              <w:pStyle w:val="Compact"/>
              <w:jc w:val="center"/>
            </w:pPr>
            <w:r>
              <w:t>Function</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1BDC25E4" w14:textId="77777777" w:rsidR="00140800" w:rsidRDefault="00000000">
            <w:pPr>
              <w:pStyle w:val="Compact"/>
              <w:jc w:val="center"/>
            </w:pPr>
            <w:r>
              <w:t>Pandas Method</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67A652E6" w14:textId="77777777" w:rsidR="00140800" w:rsidRDefault="00000000">
            <w:pPr>
              <w:pStyle w:val="Compact"/>
              <w:jc w:val="center"/>
            </w:pPr>
            <w:r>
              <w:t>SQL Analogy</w:t>
            </w:r>
          </w:p>
        </w:tc>
      </w:tr>
      <w:tr w:rsidR="00140800" w14:paraId="5E367E7A"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5E5B41DE" w14:textId="77777777" w:rsidR="00140800" w:rsidRDefault="00000000">
            <w:pPr>
              <w:pStyle w:val="Compact"/>
            </w:pPr>
            <w:r>
              <w:rPr>
                <w:b/>
                <w:bCs/>
              </w:rPr>
              <w:t>Combining</w:t>
            </w:r>
          </w:p>
        </w:tc>
        <w:tc>
          <w:tcPr>
            <w:tcW w:w="1980" w:type="dxa"/>
            <w:tcBorders>
              <w:top w:val="single" w:sz="10" w:space="0" w:color="000000"/>
              <w:left w:val="single" w:sz="10" w:space="0" w:color="000000"/>
              <w:bottom w:val="single" w:sz="10" w:space="0" w:color="000000"/>
              <w:right w:val="single" w:sz="10" w:space="0" w:color="000000"/>
            </w:tcBorders>
          </w:tcPr>
          <w:p w14:paraId="6DFAC1EE" w14:textId="77777777" w:rsidR="00140800" w:rsidRDefault="00000000">
            <w:pPr>
              <w:pStyle w:val="Compact"/>
            </w:pPr>
            <w:r>
              <w:t>Stacking data (Row-wise) or joining (Column-wise).</w:t>
            </w:r>
          </w:p>
        </w:tc>
        <w:tc>
          <w:tcPr>
            <w:tcW w:w="1980" w:type="dxa"/>
            <w:tcBorders>
              <w:top w:val="single" w:sz="10" w:space="0" w:color="000000"/>
              <w:left w:val="single" w:sz="10" w:space="0" w:color="000000"/>
              <w:bottom w:val="single" w:sz="10" w:space="0" w:color="000000"/>
              <w:right w:val="single" w:sz="10" w:space="0" w:color="000000"/>
            </w:tcBorders>
          </w:tcPr>
          <w:p w14:paraId="47EEB0F6" w14:textId="77777777" w:rsidR="00140800" w:rsidRDefault="00000000">
            <w:pPr>
              <w:pStyle w:val="Compact"/>
            </w:pPr>
            <w:r>
              <w:rPr>
                <w:rStyle w:val="VerbatimChar"/>
              </w:rPr>
              <w:t>pd.concat()</w:t>
            </w:r>
          </w:p>
        </w:tc>
        <w:tc>
          <w:tcPr>
            <w:tcW w:w="1980" w:type="dxa"/>
            <w:tcBorders>
              <w:top w:val="single" w:sz="10" w:space="0" w:color="000000"/>
              <w:left w:val="single" w:sz="10" w:space="0" w:color="000000"/>
              <w:bottom w:val="single" w:sz="10" w:space="0" w:color="000000"/>
              <w:right w:val="single" w:sz="10" w:space="0" w:color="000000"/>
            </w:tcBorders>
          </w:tcPr>
          <w:p w14:paraId="2B079D9E" w14:textId="77777777" w:rsidR="00140800" w:rsidRDefault="00000000">
            <w:pPr>
              <w:pStyle w:val="Compact"/>
            </w:pPr>
            <w:r>
              <w:rPr>
                <w:rStyle w:val="VerbatimChar"/>
              </w:rPr>
              <w:t>UNION ALL</w:t>
            </w:r>
            <w:r>
              <w:t xml:space="preserve"> (Row-wise)</w:t>
            </w:r>
          </w:p>
        </w:tc>
      </w:tr>
      <w:tr w:rsidR="00140800" w14:paraId="279658CD"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6B9F047B" w14:textId="77777777" w:rsidR="00140800" w:rsidRDefault="00000000">
            <w:pPr>
              <w:pStyle w:val="Compact"/>
            </w:pPr>
            <w:r>
              <w:rPr>
                <w:b/>
                <w:bCs/>
              </w:rPr>
              <w:t>Merging</w:t>
            </w:r>
          </w:p>
        </w:tc>
        <w:tc>
          <w:tcPr>
            <w:tcW w:w="1980" w:type="dxa"/>
            <w:tcBorders>
              <w:top w:val="single" w:sz="10" w:space="0" w:color="000000"/>
              <w:left w:val="single" w:sz="10" w:space="0" w:color="000000"/>
              <w:bottom w:val="single" w:sz="10" w:space="0" w:color="000000"/>
              <w:right w:val="single" w:sz="10" w:space="0" w:color="000000"/>
            </w:tcBorders>
          </w:tcPr>
          <w:p w14:paraId="4E7BCDAE" w14:textId="77777777" w:rsidR="00140800" w:rsidRDefault="00000000">
            <w:pPr>
              <w:pStyle w:val="Compact"/>
            </w:pPr>
            <w:r>
              <w:t>Aligning data based on shared key columns.</w:t>
            </w:r>
          </w:p>
        </w:tc>
        <w:tc>
          <w:tcPr>
            <w:tcW w:w="1980" w:type="dxa"/>
            <w:tcBorders>
              <w:top w:val="single" w:sz="10" w:space="0" w:color="000000"/>
              <w:left w:val="single" w:sz="10" w:space="0" w:color="000000"/>
              <w:bottom w:val="single" w:sz="10" w:space="0" w:color="000000"/>
              <w:right w:val="single" w:sz="10" w:space="0" w:color="000000"/>
            </w:tcBorders>
          </w:tcPr>
          <w:p w14:paraId="7E8E74BB" w14:textId="77777777" w:rsidR="00140800" w:rsidRDefault="00000000">
            <w:pPr>
              <w:pStyle w:val="Compact"/>
            </w:pPr>
            <w:r>
              <w:rPr>
                <w:rStyle w:val="VerbatimChar"/>
              </w:rPr>
              <w:t>pd.merge()</w:t>
            </w:r>
          </w:p>
        </w:tc>
        <w:tc>
          <w:tcPr>
            <w:tcW w:w="1980" w:type="dxa"/>
            <w:tcBorders>
              <w:top w:val="single" w:sz="10" w:space="0" w:color="000000"/>
              <w:left w:val="single" w:sz="10" w:space="0" w:color="000000"/>
              <w:bottom w:val="single" w:sz="10" w:space="0" w:color="000000"/>
              <w:right w:val="single" w:sz="10" w:space="0" w:color="000000"/>
            </w:tcBorders>
          </w:tcPr>
          <w:p w14:paraId="3A21390C" w14:textId="77777777" w:rsidR="00140800" w:rsidRDefault="00000000">
            <w:pPr>
              <w:pStyle w:val="Compact"/>
            </w:pPr>
            <w:r>
              <w:rPr>
                <w:rStyle w:val="VerbatimChar"/>
              </w:rPr>
              <w:t>JOIN</w:t>
            </w:r>
            <w:r>
              <w:t xml:space="preserve"> operations.</w:t>
            </w:r>
          </w:p>
        </w:tc>
      </w:tr>
      <w:tr w:rsidR="00140800" w14:paraId="51697A36"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4DD98956" w14:textId="77777777" w:rsidR="00140800" w:rsidRDefault="00000000">
            <w:pPr>
              <w:pStyle w:val="Compact"/>
            </w:pPr>
            <w:r>
              <w:rPr>
                <w:b/>
                <w:bCs/>
              </w:rPr>
              <w:t>Inner Merge</w:t>
            </w:r>
          </w:p>
        </w:tc>
        <w:tc>
          <w:tcPr>
            <w:tcW w:w="1980" w:type="dxa"/>
            <w:tcBorders>
              <w:top w:val="single" w:sz="10" w:space="0" w:color="000000"/>
              <w:left w:val="single" w:sz="10" w:space="0" w:color="000000"/>
              <w:bottom w:val="single" w:sz="10" w:space="0" w:color="000000"/>
              <w:right w:val="single" w:sz="10" w:space="0" w:color="000000"/>
            </w:tcBorders>
          </w:tcPr>
          <w:p w14:paraId="2D76926B" w14:textId="77777777" w:rsidR="00140800" w:rsidRDefault="00000000">
            <w:pPr>
              <w:pStyle w:val="Compact"/>
            </w:pPr>
            <w:r>
              <w:t xml:space="preserve">Keeps only records with matches in </w:t>
            </w:r>
            <w:r>
              <w:rPr>
                <w:b/>
                <w:bCs/>
              </w:rPr>
              <w:t>both</w:t>
            </w:r>
            <w:r>
              <w:t xml:space="preserve"> tables.</w:t>
            </w:r>
          </w:p>
        </w:tc>
        <w:tc>
          <w:tcPr>
            <w:tcW w:w="1980" w:type="dxa"/>
            <w:tcBorders>
              <w:top w:val="single" w:sz="10" w:space="0" w:color="000000"/>
              <w:left w:val="single" w:sz="10" w:space="0" w:color="000000"/>
              <w:bottom w:val="single" w:sz="10" w:space="0" w:color="000000"/>
              <w:right w:val="single" w:sz="10" w:space="0" w:color="000000"/>
            </w:tcBorders>
          </w:tcPr>
          <w:p w14:paraId="38DBD51C" w14:textId="77777777" w:rsidR="00140800" w:rsidRDefault="00000000">
            <w:pPr>
              <w:pStyle w:val="Compact"/>
            </w:pPr>
            <w:r>
              <w:rPr>
                <w:rStyle w:val="VerbatimChar"/>
              </w:rPr>
              <w:t>how='inner'</w:t>
            </w:r>
          </w:p>
        </w:tc>
        <w:tc>
          <w:tcPr>
            <w:tcW w:w="1980" w:type="dxa"/>
            <w:tcBorders>
              <w:top w:val="single" w:sz="10" w:space="0" w:color="000000"/>
              <w:left w:val="single" w:sz="10" w:space="0" w:color="000000"/>
              <w:bottom w:val="single" w:sz="10" w:space="0" w:color="000000"/>
              <w:right w:val="single" w:sz="10" w:space="0" w:color="000000"/>
            </w:tcBorders>
          </w:tcPr>
          <w:p w14:paraId="648B5C86" w14:textId="77777777" w:rsidR="00140800" w:rsidRDefault="00000000">
            <w:pPr>
              <w:pStyle w:val="Compact"/>
            </w:pPr>
            <w:r>
              <w:t>Intersection.</w:t>
            </w:r>
          </w:p>
        </w:tc>
      </w:tr>
      <w:tr w:rsidR="00140800" w14:paraId="06BCFB90"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56825B48" w14:textId="77777777" w:rsidR="00140800" w:rsidRDefault="00000000">
            <w:pPr>
              <w:pStyle w:val="Compact"/>
            </w:pPr>
            <w:r>
              <w:rPr>
                <w:b/>
                <w:bCs/>
              </w:rPr>
              <w:t>Left Merge</w:t>
            </w:r>
          </w:p>
        </w:tc>
        <w:tc>
          <w:tcPr>
            <w:tcW w:w="1980" w:type="dxa"/>
            <w:tcBorders>
              <w:top w:val="single" w:sz="10" w:space="0" w:color="000000"/>
              <w:left w:val="single" w:sz="10" w:space="0" w:color="000000"/>
              <w:bottom w:val="single" w:sz="10" w:space="0" w:color="000000"/>
              <w:right w:val="single" w:sz="10" w:space="0" w:color="000000"/>
            </w:tcBorders>
          </w:tcPr>
          <w:p w14:paraId="61F4C80C" w14:textId="77777777" w:rsidR="00140800" w:rsidRDefault="00000000">
            <w:pPr>
              <w:pStyle w:val="Compact"/>
            </w:pPr>
            <w:r>
              <w:t xml:space="preserve">Keeps </w:t>
            </w:r>
            <w:r>
              <w:rPr>
                <w:b/>
                <w:bCs/>
              </w:rPr>
              <w:t>all</w:t>
            </w:r>
            <w:r>
              <w:t xml:space="preserve"> records from the left table.</w:t>
            </w:r>
          </w:p>
        </w:tc>
        <w:tc>
          <w:tcPr>
            <w:tcW w:w="1980" w:type="dxa"/>
            <w:tcBorders>
              <w:top w:val="single" w:sz="10" w:space="0" w:color="000000"/>
              <w:left w:val="single" w:sz="10" w:space="0" w:color="000000"/>
              <w:bottom w:val="single" w:sz="10" w:space="0" w:color="000000"/>
              <w:right w:val="single" w:sz="10" w:space="0" w:color="000000"/>
            </w:tcBorders>
          </w:tcPr>
          <w:p w14:paraId="06AB6DF9" w14:textId="77777777" w:rsidR="00140800" w:rsidRDefault="00000000">
            <w:pPr>
              <w:pStyle w:val="Compact"/>
            </w:pPr>
            <w:r>
              <w:rPr>
                <w:rStyle w:val="VerbatimChar"/>
              </w:rPr>
              <w:t>how='left'</w:t>
            </w:r>
          </w:p>
        </w:tc>
        <w:tc>
          <w:tcPr>
            <w:tcW w:w="1980" w:type="dxa"/>
            <w:tcBorders>
              <w:top w:val="single" w:sz="10" w:space="0" w:color="000000"/>
              <w:left w:val="single" w:sz="10" w:space="0" w:color="000000"/>
              <w:bottom w:val="single" w:sz="10" w:space="0" w:color="000000"/>
              <w:right w:val="single" w:sz="10" w:space="0" w:color="000000"/>
            </w:tcBorders>
          </w:tcPr>
          <w:p w14:paraId="79A6955D" w14:textId="77777777" w:rsidR="00140800" w:rsidRDefault="00000000">
            <w:pPr>
              <w:pStyle w:val="Compact"/>
            </w:pPr>
            <w:r>
              <w:t>Enrichment of the primary dataset.</w:t>
            </w:r>
          </w:p>
        </w:tc>
      </w:tr>
      <w:tr w:rsidR="00140800" w14:paraId="6036935A"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1B0B70A6" w14:textId="77777777" w:rsidR="00140800" w:rsidRDefault="00000000">
            <w:pPr>
              <w:pStyle w:val="Compact"/>
            </w:pPr>
            <w:r>
              <w:rPr>
                <w:b/>
                <w:bCs/>
              </w:rPr>
              <w:t>Data Handling</w:t>
            </w:r>
          </w:p>
        </w:tc>
        <w:tc>
          <w:tcPr>
            <w:tcW w:w="1980" w:type="dxa"/>
            <w:tcBorders>
              <w:top w:val="single" w:sz="10" w:space="0" w:color="000000"/>
              <w:left w:val="single" w:sz="10" w:space="0" w:color="000000"/>
              <w:bottom w:val="single" w:sz="10" w:space="0" w:color="000000"/>
              <w:right w:val="single" w:sz="10" w:space="0" w:color="000000"/>
            </w:tcBorders>
          </w:tcPr>
          <w:p w14:paraId="20ED3FA9" w14:textId="77777777" w:rsidR="00140800" w:rsidRDefault="00000000">
            <w:pPr>
              <w:pStyle w:val="Compact"/>
            </w:pPr>
            <w:r>
              <w:t xml:space="preserve">Merge type (e.g., Outer) dictates how many </w:t>
            </w:r>
            <w:r>
              <w:rPr>
                <w:b/>
                <w:bCs/>
              </w:rPr>
              <w:t>NaNs</w:t>
            </w:r>
            <w:r>
              <w:t xml:space="preserve"> are introduced, requiring subsequent imputation before plotting.</w:t>
            </w:r>
          </w:p>
        </w:tc>
        <w:tc>
          <w:tcPr>
            <w:tcW w:w="1980" w:type="dxa"/>
            <w:tcBorders>
              <w:top w:val="single" w:sz="10" w:space="0" w:color="000000"/>
              <w:left w:val="single" w:sz="10" w:space="0" w:color="000000"/>
              <w:bottom w:val="single" w:sz="10" w:space="0" w:color="000000"/>
              <w:right w:val="single" w:sz="10" w:space="0" w:color="000000"/>
            </w:tcBorders>
          </w:tcPr>
          <w:p w14:paraId="48B00871" w14:textId="77777777" w:rsidR="00140800" w:rsidRDefault="00000000">
            <w:pPr>
              <w:pStyle w:val="Compact"/>
            </w:pPr>
            <w:r>
              <w:t>N/A</w:t>
            </w:r>
          </w:p>
        </w:tc>
        <w:tc>
          <w:tcPr>
            <w:tcW w:w="1980" w:type="dxa"/>
            <w:tcBorders>
              <w:top w:val="single" w:sz="10" w:space="0" w:color="000000"/>
              <w:left w:val="single" w:sz="10" w:space="0" w:color="000000"/>
              <w:bottom w:val="single" w:sz="10" w:space="0" w:color="000000"/>
              <w:right w:val="single" w:sz="10" w:space="0" w:color="000000"/>
            </w:tcBorders>
          </w:tcPr>
          <w:p w14:paraId="2440ACEC" w14:textId="77777777" w:rsidR="00140800" w:rsidRDefault="00000000">
            <w:pPr>
              <w:pStyle w:val="Compact"/>
            </w:pPr>
            <w:r>
              <w:t>N/A</w:t>
            </w:r>
          </w:p>
        </w:tc>
      </w:tr>
    </w:tbl>
    <w:p w14:paraId="28BFD7B0" w14:textId="77777777" w:rsidR="00140800" w:rsidRDefault="00140800"/>
    <w:p w14:paraId="0648B8C3" w14:textId="77777777" w:rsidR="00556EED" w:rsidRPr="00556EED" w:rsidRDefault="00556EED" w:rsidP="00556EED">
      <w:pPr>
        <w:rPr>
          <w:b/>
          <w:bCs/>
          <w:color w:val="A02B93" w:themeColor="accent5"/>
          <w:sz w:val="32"/>
          <w:szCs w:val="32"/>
        </w:rPr>
      </w:pPr>
      <w:r w:rsidRPr="00556EED">
        <w:rPr>
          <w:b/>
          <w:bCs/>
          <w:color w:val="A02B93" w:themeColor="accent5"/>
          <w:sz w:val="32"/>
          <w:szCs w:val="32"/>
        </w:rPr>
        <w:lastRenderedPageBreak/>
        <w:t>3. Data Wrangling: Reshaping and Pivoting</w:t>
      </w:r>
    </w:p>
    <w:p w14:paraId="2EE4C4D7" w14:textId="77777777" w:rsidR="00556EED" w:rsidRPr="00556EED" w:rsidRDefault="00556EED" w:rsidP="00556EED">
      <w:pPr>
        <w:numPr>
          <w:ilvl w:val="0"/>
          <w:numId w:val="517"/>
        </w:numPr>
        <w:spacing w:after="160" w:line="259" w:lineRule="auto"/>
        <w:rPr>
          <w:color w:val="A02B93" w:themeColor="accent5"/>
          <w:sz w:val="32"/>
          <w:szCs w:val="32"/>
        </w:rPr>
      </w:pPr>
      <w:r w:rsidRPr="00556EED">
        <w:rPr>
          <w:b/>
          <w:bCs/>
          <w:color w:val="A02B93" w:themeColor="accent5"/>
          <w:sz w:val="32"/>
          <w:szCs w:val="32"/>
        </w:rPr>
        <w:t>Reshaping and Pivoting</w:t>
      </w:r>
    </w:p>
    <w:p w14:paraId="44F88953" w14:textId="628065A5" w:rsidR="00556EED" w:rsidRPr="00556EED" w:rsidRDefault="00556EED" w:rsidP="00556EED">
      <w:pPr>
        <w:numPr>
          <w:ilvl w:val="1"/>
          <w:numId w:val="517"/>
        </w:numPr>
        <w:spacing w:after="160" w:line="259" w:lineRule="auto"/>
        <w:rPr>
          <w:color w:val="A02B93" w:themeColor="accent5"/>
          <w:sz w:val="32"/>
          <w:szCs w:val="32"/>
        </w:rPr>
      </w:pPr>
      <w:r w:rsidRPr="00556EED">
        <w:rPr>
          <w:color w:val="A02B93" w:themeColor="accent5"/>
          <w:sz w:val="32"/>
          <w:szCs w:val="32"/>
        </w:rPr>
        <w:t>Explain importance of reshaping and pivoting in data visualization. (2023)</w:t>
      </w:r>
    </w:p>
    <w:p w14:paraId="6706BECE" w14:textId="0635472F" w:rsidR="00140800" w:rsidRDefault="00000000">
      <w:pPr>
        <w:pStyle w:val="Heading2"/>
      </w:pPr>
      <w:r>
        <w:rPr>
          <w:rFonts w:ascii="Segoe UI Emoji" w:hAnsi="Segoe UI Emoji" w:cs="Segoe UI Emoji"/>
        </w:rPr>
        <w:t>🌟</w:t>
      </w:r>
      <w:r>
        <w:t xml:space="preserve"> Importance of Reshaping and Pivoting in Data Visualization (12–15 Marks)</w:t>
      </w:r>
    </w:p>
    <w:p w14:paraId="08D2D708" w14:textId="77777777" w:rsidR="00140800" w:rsidRDefault="00000000">
      <w:pPr>
        <w:pStyle w:val="Heading3"/>
      </w:pPr>
      <w:r>
        <w:t>I. Introduction and Core Concepts</w:t>
      </w:r>
    </w:p>
    <w:p w14:paraId="1B8FFA7E" w14:textId="77777777" w:rsidR="00140800" w:rsidRDefault="00000000">
      <w:pPr>
        <w:pStyle w:val="Heading4"/>
      </w:pPr>
      <w:r>
        <w:t>Definition</w:t>
      </w:r>
    </w:p>
    <w:p w14:paraId="7D896A2B" w14:textId="77777777" w:rsidR="00140800" w:rsidRDefault="00000000">
      <w:pPr>
        <w:pStyle w:val="FirstParagraph"/>
      </w:pPr>
      <w:r>
        <w:rPr>
          <w:b/>
          <w:bCs/>
        </w:rPr>
        <w:t>Reshaping</w:t>
      </w:r>
      <w:r>
        <w:t xml:space="preserve"> and </w:t>
      </w:r>
      <w:r>
        <w:rPr>
          <w:b/>
          <w:bCs/>
        </w:rPr>
        <w:t>Pivoting</w:t>
      </w:r>
      <w:r>
        <w:t xml:space="preserve"> are essential data wrangling operations used to modify the arrangement of data fields (rows and columns) in a dataset. Their primary purpose is to transform data from a format optimized for data entry or storage (often called the </w:t>
      </w:r>
      <w:r>
        <w:rPr>
          <w:b/>
          <w:bCs/>
        </w:rPr>
        <w:t>“Wide” format</w:t>
      </w:r>
      <w:r>
        <w:t xml:space="preserve">) into a format suitable for analysis and visualization (the </w:t>
      </w:r>
      <w:r>
        <w:rPr>
          <w:b/>
          <w:bCs/>
        </w:rPr>
        <w:t>“Long” or “Tidy” format</w:t>
      </w:r>
      <w:r>
        <w:t>).</w:t>
      </w:r>
    </w:p>
    <w:p w14:paraId="1BBAEEE1" w14:textId="77777777" w:rsidR="00140800" w:rsidRDefault="00000000">
      <w:pPr>
        <w:pStyle w:val="Compact"/>
        <w:numPr>
          <w:ilvl w:val="0"/>
          <w:numId w:val="227"/>
        </w:numPr>
      </w:pPr>
      <w:r>
        <w:rPr>
          <w:b/>
          <w:bCs/>
        </w:rPr>
        <w:t>Pivoting (or Unpivoting/Melting):</w:t>
      </w:r>
      <w:r>
        <w:t xml:space="preserve"> The process of turning column names into values in a single key column, and the column values into a single value column.</w:t>
      </w:r>
    </w:p>
    <w:p w14:paraId="6D6AFFEF" w14:textId="77777777" w:rsidR="00140800" w:rsidRDefault="00000000">
      <w:pPr>
        <w:pStyle w:val="Compact"/>
        <w:numPr>
          <w:ilvl w:val="0"/>
          <w:numId w:val="227"/>
        </w:numPr>
      </w:pPr>
      <w:r>
        <w:rPr>
          <w:b/>
          <w:bCs/>
        </w:rPr>
        <w:t>Reshaping:</w:t>
      </w:r>
      <w:r>
        <w:t xml:space="preserve"> The broader concept encompassing both pivoting (making data longer) and unpivoting (making data wider).</w:t>
      </w:r>
    </w:p>
    <w:p w14:paraId="3CE957A1" w14:textId="77777777" w:rsidR="00140800" w:rsidRDefault="00000000">
      <w:r>
        <w:pict w14:anchorId="4F7F417D">
          <v:rect id="_x0000_i1120" style="width:0;height:1.5pt" o:hralign="center" o:hrstd="t" o:hr="t"/>
        </w:pict>
      </w:r>
    </w:p>
    <w:p w14:paraId="5ED3933A" w14:textId="77777777" w:rsidR="00140800" w:rsidRDefault="00000000">
      <w:pPr>
        <w:pStyle w:val="Heading3"/>
      </w:pPr>
      <w:r>
        <w:t>II. Wide vs. Long (Tidy) Data Formats</w:t>
      </w:r>
    </w:p>
    <w:p w14:paraId="75C40CCE" w14:textId="77777777" w:rsidR="00140800" w:rsidRDefault="00000000">
      <w:pPr>
        <w:pStyle w:val="FirstParagraph"/>
      </w:pPr>
      <w:r>
        <w:t>The critical role of reshaping stems from the distinction between the two fundamental data layouts:</w:t>
      </w:r>
    </w:p>
    <w:p w14:paraId="7D2C3AE3" w14:textId="77777777" w:rsidR="00140800" w:rsidRDefault="00000000">
      <w:pPr>
        <w:pStyle w:val="Heading4"/>
      </w:pPr>
      <w:r>
        <w:t>1. Wide Format (Storage Optimized)</w:t>
      </w:r>
    </w:p>
    <w:p w14:paraId="24DC00A4" w14:textId="77777777" w:rsidR="00140800" w:rsidRDefault="00000000">
      <w:pPr>
        <w:pStyle w:val="Compact"/>
        <w:numPr>
          <w:ilvl w:val="0"/>
          <w:numId w:val="228"/>
        </w:numPr>
      </w:pPr>
      <w:r>
        <w:rPr>
          <w:b/>
          <w:bCs/>
        </w:rPr>
        <w:t>Characteristics:</w:t>
      </w:r>
      <w:r>
        <w:t xml:space="preserve"> Contains many columns where variables often represent different measurements or time points.</w:t>
      </w:r>
    </w:p>
    <w:p w14:paraId="271155E4" w14:textId="77777777" w:rsidR="00140800" w:rsidRDefault="00000000">
      <w:pPr>
        <w:pStyle w:val="Compact"/>
        <w:numPr>
          <w:ilvl w:val="0"/>
          <w:numId w:val="228"/>
        </w:numPr>
      </w:pPr>
      <w:r>
        <w:rPr>
          <w:b/>
          <w:bCs/>
        </w:rPr>
        <w:t>Example:</w:t>
      </w:r>
      <w:r>
        <w:t xml:space="preserve"> A spreadsheet where each column is a month of sales data. | Region | Jan_Sales | Feb_Sales | Mar_Sales | | :— | :— | :— | :— | | North | 100 | 120 | 150 |</w:t>
      </w:r>
    </w:p>
    <w:p w14:paraId="5F18DC26" w14:textId="77777777" w:rsidR="00140800" w:rsidRDefault="00000000">
      <w:pPr>
        <w:pStyle w:val="Heading4"/>
      </w:pPr>
      <w:r>
        <w:t>2. Long (Tidy) Format (Visualization Optimized)</w:t>
      </w:r>
    </w:p>
    <w:p w14:paraId="57C29337" w14:textId="77777777" w:rsidR="00140800" w:rsidRDefault="00000000">
      <w:pPr>
        <w:pStyle w:val="Compact"/>
        <w:numPr>
          <w:ilvl w:val="0"/>
          <w:numId w:val="229"/>
        </w:numPr>
      </w:pPr>
      <w:r>
        <w:rPr>
          <w:b/>
          <w:bCs/>
        </w:rPr>
        <w:t>Characteristics:</w:t>
      </w:r>
      <w:r>
        <w:t xml:space="preserve"> Contains fewer columns, where each column is a specific type of variable: </w:t>
      </w:r>
      <w:r>
        <w:rPr>
          <w:b/>
          <w:bCs/>
        </w:rPr>
        <w:t>ID variables</w:t>
      </w:r>
      <w:r>
        <w:t xml:space="preserve">, </w:t>
      </w:r>
      <w:r>
        <w:rPr>
          <w:b/>
          <w:bCs/>
        </w:rPr>
        <w:t>Key variables</w:t>
      </w:r>
      <w:r>
        <w:t xml:space="preserve"> (categories), and </w:t>
      </w:r>
      <w:r>
        <w:rPr>
          <w:b/>
          <w:bCs/>
        </w:rPr>
        <w:t>Value variables</w:t>
      </w:r>
      <w:r>
        <w:t xml:space="preserve"> (measurements).</w:t>
      </w:r>
    </w:p>
    <w:p w14:paraId="5E969705" w14:textId="77777777" w:rsidR="00140800" w:rsidRDefault="00000000">
      <w:pPr>
        <w:pStyle w:val="Compact"/>
        <w:numPr>
          <w:ilvl w:val="0"/>
          <w:numId w:val="229"/>
        </w:numPr>
      </w:pPr>
      <w:r>
        <w:rPr>
          <w:b/>
          <w:bCs/>
        </w:rPr>
        <w:t>Example:</w:t>
      </w:r>
      <w:r>
        <w:t xml:space="preserve"> The same data after pivoting. | Region | Month | Sales | | :— | :— | :— | | North | Jan | 100 | | North | Feb | 120 |</w:t>
      </w:r>
    </w:p>
    <w:p w14:paraId="522C8630" w14:textId="77777777" w:rsidR="00140800" w:rsidRDefault="00000000">
      <w:r>
        <w:pict w14:anchorId="60004AE6">
          <v:rect id="_x0000_i1121" style="width:0;height:1.5pt" o:hralign="center" o:hrstd="t" o:hr="t"/>
        </w:pict>
      </w:r>
    </w:p>
    <w:p w14:paraId="1124C472" w14:textId="77777777" w:rsidR="00140800" w:rsidRDefault="00000000">
      <w:pPr>
        <w:pStyle w:val="Heading3"/>
      </w:pPr>
      <w:r>
        <w:t>III. Importance for Visualization (The Critical Role)</w:t>
      </w:r>
    </w:p>
    <w:p w14:paraId="4A90F732" w14:textId="77777777" w:rsidR="00140800" w:rsidRDefault="00000000">
      <w:pPr>
        <w:pStyle w:val="FirstParagraph"/>
      </w:pPr>
      <w:r>
        <w:t xml:space="preserve">Reshaping data from the Wide to the Long format is a non-negotiable step for effective data visualization, especially when using high-level statistical visualization libraries like </w:t>
      </w:r>
      <w:r>
        <w:rPr>
          <w:b/>
          <w:bCs/>
        </w:rPr>
        <w:t>Seaborn</w:t>
      </w:r>
      <w:r>
        <w:t xml:space="preserve"> or </w:t>
      </w:r>
      <w:r>
        <w:rPr>
          <w:b/>
          <w:bCs/>
        </w:rPr>
        <w:t>Plotly Express</w:t>
      </w:r>
      <w:r>
        <w:t>.</w:t>
      </w:r>
    </w:p>
    <w:p w14:paraId="36681254" w14:textId="77777777" w:rsidR="00140800" w:rsidRDefault="00000000">
      <w:pPr>
        <w:pStyle w:val="Heading4"/>
      </w:pPr>
      <w:r>
        <w:t>1. Compatibility with Visualization Libraries</w:t>
      </w:r>
    </w:p>
    <w:p w14:paraId="51940033" w14:textId="77777777" w:rsidR="00140800" w:rsidRDefault="00000000">
      <w:pPr>
        <w:pStyle w:val="Compact"/>
        <w:numPr>
          <w:ilvl w:val="0"/>
          <w:numId w:val="230"/>
        </w:numPr>
      </w:pPr>
      <w:r>
        <w:rPr>
          <w:b/>
          <w:bCs/>
        </w:rPr>
        <w:t>Role:</w:t>
      </w:r>
      <w:r>
        <w:t xml:space="preserve"> Most modern visualization packages are designed to operate on </w:t>
      </w:r>
      <w:r>
        <w:rPr>
          <w:b/>
          <w:bCs/>
        </w:rPr>
        <w:t>tidy (long) data</w:t>
      </w:r>
      <w:r>
        <w:t>. They expect one column to define the X-axis, one column to define the Y-axis, and one column to define the color, size, or facet group.</w:t>
      </w:r>
    </w:p>
    <w:p w14:paraId="35D87CA5" w14:textId="77777777" w:rsidR="00140800" w:rsidRDefault="00000000">
      <w:pPr>
        <w:pStyle w:val="Compact"/>
        <w:numPr>
          <w:ilvl w:val="0"/>
          <w:numId w:val="230"/>
        </w:numPr>
      </w:pPr>
      <w:r>
        <w:rPr>
          <w:b/>
          <w:bCs/>
        </w:rPr>
        <w:t>Impact:</w:t>
      </w:r>
      <w:r>
        <w:t xml:space="preserve"> If the data is wide, the user would have to manually call the plotting function multiple times (e.g., once for </w:t>
      </w:r>
      <w:r>
        <w:rPr>
          <w:rStyle w:val="VerbatimChar"/>
        </w:rPr>
        <w:t>Jan_Sales</w:t>
      </w:r>
      <w:r>
        <w:t xml:space="preserve">, once for </w:t>
      </w:r>
      <w:r>
        <w:rPr>
          <w:rStyle w:val="VerbatimChar"/>
        </w:rPr>
        <w:t>Feb_Sales</w:t>
      </w:r>
      <w:r>
        <w:t>), making comparison and iteration tedious. Reshaping allows a single function call to plot the entire dataset.</w:t>
      </w:r>
    </w:p>
    <w:p w14:paraId="4D3290CB" w14:textId="77777777" w:rsidR="00140800" w:rsidRDefault="00000000">
      <w:pPr>
        <w:pStyle w:val="Heading4"/>
      </w:pPr>
      <w:r>
        <w:lastRenderedPageBreak/>
        <w:t>2. Enabling Faceting and Grouping</w:t>
      </w:r>
    </w:p>
    <w:p w14:paraId="27E9A732" w14:textId="77777777" w:rsidR="00140800" w:rsidRDefault="00000000">
      <w:pPr>
        <w:pStyle w:val="Compact"/>
        <w:numPr>
          <w:ilvl w:val="0"/>
          <w:numId w:val="231"/>
        </w:numPr>
      </w:pPr>
      <w:r>
        <w:rPr>
          <w:b/>
          <w:bCs/>
        </w:rPr>
        <w:t>Role:</w:t>
      </w:r>
      <w:r>
        <w:t xml:space="preserve"> The Long format makes it simple to use a </w:t>
      </w:r>
      <w:r>
        <w:rPr>
          <w:b/>
          <w:bCs/>
        </w:rPr>
        <w:t>categorical variable</w:t>
      </w:r>
      <w:r>
        <w:t xml:space="preserve"> to split a plot into multiple subplots (</w:t>
      </w:r>
      <w:r>
        <w:rPr>
          <w:b/>
          <w:bCs/>
        </w:rPr>
        <w:t>Faceting</w:t>
      </w:r>
      <w:r>
        <w:t xml:space="preserve"> or </w:t>
      </w:r>
      <w:r>
        <w:rPr>
          <w:b/>
          <w:bCs/>
        </w:rPr>
        <w:t>Small Multiples</w:t>
      </w:r>
      <w:r>
        <w:t>).</w:t>
      </w:r>
    </w:p>
    <w:p w14:paraId="49BFEEC6" w14:textId="77777777" w:rsidR="00140800" w:rsidRDefault="00000000">
      <w:pPr>
        <w:pStyle w:val="Compact"/>
        <w:numPr>
          <w:ilvl w:val="0"/>
          <w:numId w:val="231"/>
        </w:numPr>
      </w:pPr>
      <w:r>
        <w:rPr>
          <w:b/>
          <w:bCs/>
        </w:rPr>
        <w:t>Impact:</w:t>
      </w:r>
      <w:r>
        <w:t xml:space="preserve"> In the Wide example, it’s hard to facet by month. In the Long example, the </w:t>
      </w:r>
      <w:r>
        <w:rPr>
          <w:rStyle w:val="VerbatimChar"/>
        </w:rPr>
        <w:t>Month</w:t>
      </w:r>
      <w:r>
        <w:t xml:space="preserve"> column can be directly mapped to the </w:t>
      </w:r>
      <w:r>
        <w:rPr>
          <w:rStyle w:val="VerbatimChar"/>
        </w:rPr>
        <w:t>col</w:t>
      </w:r>
      <w:r>
        <w:t xml:space="preserve"> argument in a plotting function to automatically generate four separate charts (one for North, one for South, one for East, one for West), revealing trends easily.</w:t>
      </w:r>
    </w:p>
    <w:p w14:paraId="6337F1F4" w14:textId="77777777" w:rsidR="00140800" w:rsidRDefault="00000000">
      <w:pPr>
        <w:pStyle w:val="Heading4"/>
      </w:pPr>
      <w:r>
        <w:t>3. Efficient Encoding of Visual Channels</w:t>
      </w:r>
    </w:p>
    <w:p w14:paraId="7449F72D" w14:textId="77777777" w:rsidR="00140800" w:rsidRDefault="00000000">
      <w:pPr>
        <w:pStyle w:val="Compact"/>
        <w:numPr>
          <w:ilvl w:val="0"/>
          <w:numId w:val="232"/>
        </w:numPr>
      </w:pPr>
      <w:r>
        <w:rPr>
          <w:b/>
          <w:bCs/>
        </w:rPr>
        <w:t>Role:</w:t>
      </w:r>
      <w:r>
        <w:t xml:space="preserve"> Reshaping allows for cleaner mapping of data to visual attributes.</w:t>
      </w:r>
    </w:p>
    <w:p w14:paraId="549C7BDF" w14:textId="77777777" w:rsidR="00140800" w:rsidRDefault="00000000">
      <w:pPr>
        <w:pStyle w:val="Compact"/>
        <w:numPr>
          <w:ilvl w:val="1"/>
          <w:numId w:val="233"/>
        </w:numPr>
      </w:pPr>
      <w:r>
        <w:rPr>
          <w:b/>
          <w:bCs/>
        </w:rPr>
        <w:t>Mapping to Color:</w:t>
      </w:r>
      <w:r>
        <w:t xml:space="preserve"> In the Long format, the </w:t>
      </w:r>
      <w:r>
        <w:rPr>
          <w:rStyle w:val="VerbatimChar"/>
        </w:rPr>
        <w:t>Month</w:t>
      </w:r>
      <w:r>
        <w:t xml:space="preserve"> column can be mapped directly to the </w:t>
      </w:r>
      <w:r>
        <w:rPr>
          <w:rStyle w:val="VerbatimChar"/>
        </w:rPr>
        <w:t>color</w:t>
      </w:r>
      <w:r>
        <w:t xml:space="preserve"> channel of a line plot, instantly creating separate, color-coded lines for each month.</w:t>
      </w:r>
    </w:p>
    <w:p w14:paraId="1249040A" w14:textId="77777777" w:rsidR="00140800" w:rsidRDefault="00000000">
      <w:pPr>
        <w:pStyle w:val="Compact"/>
        <w:numPr>
          <w:ilvl w:val="1"/>
          <w:numId w:val="233"/>
        </w:numPr>
      </w:pPr>
      <w:r>
        <w:rPr>
          <w:b/>
          <w:bCs/>
        </w:rPr>
        <w:t>Mapping to Axes:</w:t>
      </w:r>
      <w:r>
        <w:t xml:space="preserve"> The single </w:t>
      </w:r>
      <w:r>
        <w:rPr>
          <w:rStyle w:val="VerbatimChar"/>
        </w:rPr>
        <w:t>Sales</w:t>
      </w:r>
      <w:r>
        <w:t xml:space="preserve"> column can be consistently mapped to the Y-axis for every single record, simplifying the plotting logic.</w:t>
      </w:r>
    </w:p>
    <w:p w14:paraId="162CA7F0" w14:textId="77777777" w:rsidR="00140800" w:rsidRDefault="00000000">
      <w:pPr>
        <w:pStyle w:val="Heading4"/>
      </w:pPr>
      <w:r>
        <w:t>4. Handling High-Dimensional Data</w:t>
      </w:r>
    </w:p>
    <w:p w14:paraId="4A334D6C" w14:textId="77777777" w:rsidR="00140800" w:rsidRDefault="00000000">
      <w:pPr>
        <w:pStyle w:val="Compact"/>
        <w:numPr>
          <w:ilvl w:val="0"/>
          <w:numId w:val="234"/>
        </w:numPr>
      </w:pPr>
      <w:r>
        <w:rPr>
          <w:b/>
          <w:bCs/>
        </w:rPr>
        <w:t>Role:</w:t>
      </w:r>
      <w:r>
        <w:t xml:space="preserve"> When a dataset has many different measurements (e.g., 50 different sensor readings), it is stored widely. Reshaping consolidates these 50 columns into two key columns (</w:t>
      </w:r>
      <w:r>
        <w:rPr>
          <w:rStyle w:val="VerbatimChar"/>
        </w:rPr>
        <w:t>Sensor_Type</w:t>
      </w:r>
      <w:r>
        <w:t xml:space="preserve"> and </w:t>
      </w:r>
      <w:r>
        <w:rPr>
          <w:rStyle w:val="VerbatimChar"/>
        </w:rPr>
        <w:t>Reading</w:t>
      </w:r>
      <w:r>
        <w:t>), making the data manageable for plotting.</w:t>
      </w:r>
    </w:p>
    <w:p w14:paraId="2D2DFAA8" w14:textId="77777777" w:rsidR="00140800" w:rsidRDefault="00000000">
      <w:pPr>
        <w:pStyle w:val="Compact"/>
        <w:numPr>
          <w:ilvl w:val="0"/>
          <w:numId w:val="234"/>
        </w:numPr>
      </w:pPr>
      <w:r>
        <w:rPr>
          <w:b/>
          <w:bCs/>
        </w:rPr>
        <w:t>Impact:</w:t>
      </w:r>
      <w:r>
        <w:t xml:space="preserve"> This is a form of </w:t>
      </w:r>
      <w:r>
        <w:rPr>
          <w:b/>
          <w:bCs/>
        </w:rPr>
        <w:t>Dimensionality Reduction for Visualization</w:t>
      </w:r>
      <w:r>
        <w:t>—you are not reducing the number of observations, but you are simplifying the number of dimensions required for the plot, reducing complexity.</w:t>
      </w:r>
    </w:p>
    <w:p w14:paraId="57F5D160" w14:textId="77777777" w:rsidR="00140800" w:rsidRDefault="00000000">
      <w:r>
        <w:pict w14:anchorId="06464861">
          <v:rect id="_x0000_i1122" style="width:0;height:1.5pt" o:hralign="center" o:hrstd="t" o:hr="t"/>
        </w:pict>
      </w:r>
    </w:p>
    <w:p w14:paraId="0C6E419F" w14:textId="77777777" w:rsidR="00140800" w:rsidRDefault="00000000">
      <w:pPr>
        <w:pStyle w:val="Heading3"/>
      </w:pPr>
      <w:r>
        <w:t>IV. Practical Example: Pivoting for Visualization</w:t>
      </w:r>
    </w:p>
    <w:tbl>
      <w:tblPr>
        <w:tblStyle w:val="Table"/>
        <w:tblW w:w="5000" w:type="pct"/>
        <w:tblLayout w:type="fixed"/>
        <w:tblLook w:val="0020" w:firstRow="1" w:lastRow="0" w:firstColumn="0" w:lastColumn="0" w:noHBand="0" w:noVBand="0"/>
      </w:tblPr>
      <w:tblGrid>
        <w:gridCol w:w="2830"/>
        <w:gridCol w:w="2830"/>
        <w:gridCol w:w="2831"/>
        <w:gridCol w:w="2831"/>
      </w:tblGrid>
      <w:tr w:rsidR="00140800" w14:paraId="4ECA5694"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7CD819E5" w14:textId="77777777" w:rsidR="00140800" w:rsidRDefault="00000000">
            <w:pPr>
              <w:pStyle w:val="Compact"/>
              <w:jc w:val="center"/>
            </w:pPr>
            <w:r>
              <w:t>Step</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09665BAF" w14:textId="77777777" w:rsidR="00140800" w:rsidRDefault="00000000">
            <w:pPr>
              <w:pStyle w:val="Compact"/>
              <w:jc w:val="center"/>
            </w:pPr>
            <w:r>
              <w:t>Wide Data (Source)</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36D7F4DC" w14:textId="77777777" w:rsidR="00140800" w:rsidRDefault="00000000">
            <w:pPr>
              <w:pStyle w:val="Compact"/>
              <w:jc w:val="center"/>
            </w:pPr>
            <w:r>
              <w:t>Action (Reshape/Pivot)</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15D95CD0" w14:textId="77777777" w:rsidR="00140800" w:rsidRDefault="00000000">
            <w:pPr>
              <w:pStyle w:val="Compact"/>
              <w:jc w:val="center"/>
            </w:pPr>
            <w:r>
              <w:t>Long Data (Result)</w:t>
            </w:r>
          </w:p>
        </w:tc>
      </w:tr>
      <w:tr w:rsidR="00140800" w14:paraId="760F04DA"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43683C63" w14:textId="77777777" w:rsidR="00140800" w:rsidRDefault="00000000">
            <w:pPr>
              <w:pStyle w:val="Compact"/>
            </w:pPr>
            <w:r>
              <w:rPr>
                <w:b/>
                <w:bCs/>
              </w:rPr>
              <w:t>Initial</w:t>
            </w:r>
          </w:p>
        </w:tc>
        <w:tc>
          <w:tcPr>
            <w:tcW w:w="1980" w:type="dxa"/>
            <w:tcBorders>
              <w:top w:val="single" w:sz="10" w:space="0" w:color="000000"/>
              <w:left w:val="single" w:sz="10" w:space="0" w:color="000000"/>
              <w:bottom w:val="single" w:sz="10" w:space="0" w:color="000000"/>
              <w:right w:val="single" w:sz="10" w:space="0" w:color="000000"/>
            </w:tcBorders>
          </w:tcPr>
          <w:p w14:paraId="10E18CE4" w14:textId="77777777" w:rsidR="00140800" w:rsidRDefault="00000000">
            <w:pPr>
              <w:pStyle w:val="Compact"/>
            </w:pPr>
            <w:r>
              <w:rPr>
                <w:rStyle w:val="VerbatimChar"/>
              </w:rPr>
              <w:t>Product_ID</w:t>
            </w:r>
            <w:r>
              <w:t xml:space="preserve">, </w:t>
            </w:r>
            <w:r>
              <w:rPr>
                <w:rStyle w:val="VerbatimChar"/>
              </w:rPr>
              <w:t>Metric_A</w:t>
            </w:r>
            <w:r>
              <w:t xml:space="preserve">, </w:t>
            </w:r>
            <w:r>
              <w:rPr>
                <w:rStyle w:val="VerbatimChar"/>
              </w:rPr>
              <w:t>Metric_B</w:t>
            </w:r>
          </w:p>
        </w:tc>
        <w:tc>
          <w:tcPr>
            <w:tcW w:w="1980" w:type="dxa"/>
            <w:tcBorders>
              <w:top w:val="single" w:sz="10" w:space="0" w:color="000000"/>
              <w:left w:val="single" w:sz="10" w:space="0" w:color="000000"/>
              <w:bottom w:val="single" w:sz="10" w:space="0" w:color="000000"/>
              <w:right w:val="single" w:sz="10" w:space="0" w:color="000000"/>
            </w:tcBorders>
          </w:tcPr>
          <w:p w14:paraId="37E6C206" w14:textId="77777777" w:rsidR="00140800" w:rsidRDefault="00000000">
            <w:pPr>
              <w:pStyle w:val="Compact"/>
            </w:pPr>
            <w:r>
              <w:rPr>
                <w:b/>
                <w:bCs/>
              </w:rPr>
              <w:t>Goal:</w:t>
            </w:r>
            <w:r>
              <w:t xml:space="preserve"> Visualize both metrics together.</w:t>
            </w:r>
          </w:p>
        </w:tc>
        <w:tc>
          <w:tcPr>
            <w:tcW w:w="1980" w:type="dxa"/>
            <w:tcBorders>
              <w:top w:val="single" w:sz="10" w:space="0" w:color="000000"/>
              <w:left w:val="single" w:sz="10" w:space="0" w:color="000000"/>
              <w:bottom w:val="single" w:sz="10" w:space="0" w:color="000000"/>
              <w:right w:val="single" w:sz="10" w:space="0" w:color="000000"/>
            </w:tcBorders>
          </w:tcPr>
          <w:p w14:paraId="2AAE26B0" w14:textId="77777777" w:rsidR="00140800" w:rsidRDefault="00000000">
            <w:pPr>
              <w:pStyle w:val="Compact"/>
            </w:pPr>
            <w:r>
              <w:t>N/A</w:t>
            </w:r>
          </w:p>
        </w:tc>
      </w:tr>
      <w:tr w:rsidR="00140800" w14:paraId="7EF66B15"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393A1402" w14:textId="77777777" w:rsidR="00140800" w:rsidRDefault="00000000">
            <w:pPr>
              <w:pStyle w:val="Compact"/>
            </w:pPr>
            <w:r>
              <w:rPr>
                <w:b/>
                <w:bCs/>
              </w:rPr>
              <w:t>Pivoting</w:t>
            </w:r>
          </w:p>
        </w:tc>
        <w:tc>
          <w:tcPr>
            <w:tcW w:w="1980" w:type="dxa"/>
            <w:tcBorders>
              <w:top w:val="single" w:sz="10" w:space="0" w:color="000000"/>
              <w:left w:val="single" w:sz="10" w:space="0" w:color="000000"/>
              <w:bottom w:val="single" w:sz="10" w:space="0" w:color="000000"/>
              <w:right w:val="single" w:sz="10" w:space="0" w:color="000000"/>
            </w:tcBorders>
          </w:tcPr>
          <w:p w14:paraId="041E7177" w14:textId="77777777" w:rsidR="00140800" w:rsidRDefault="00000000">
            <w:pPr>
              <w:pStyle w:val="Compact"/>
            </w:pPr>
            <w:r>
              <w:rPr>
                <w:rStyle w:val="VerbatimChar"/>
              </w:rPr>
              <w:t>Metric_A</w:t>
            </w:r>
            <w:r>
              <w:t xml:space="preserve"> and </w:t>
            </w:r>
            <w:r>
              <w:rPr>
                <w:rStyle w:val="VerbatimChar"/>
              </w:rPr>
              <w:t>Metric_B</w:t>
            </w:r>
            <w:r>
              <w:t xml:space="preserve"> become key columns.</w:t>
            </w:r>
          </w:p>
        </w:tc>
        <w:tc>
          <w:tcPr>
            <w:tcW w:w="1980" w:type="dxa"/>
            <w:tcBorders>
              <w:top w:val="single" w:sz="10" w:space="0" w:color="000000"/>
              <w:left w:val="single" w:sz="10" w:space="0" w:color="000000"/>
              <w:bottom w:val="single" w:sz="10" w:space="0" w:color="000000"/>
              <w:right w:val="single" w:sz="10" w:space="0" w:color="000000"/>
            </w:tcBorders>
          </w:tcPr>
          <w:p w14:paraId="1EF38274" w14:textId="77777777" w:rsidR="00140800" w:rsidRDefault="00000000">
            <w:pPr>
              <w:pStyle w:val="Compact"/>
            </w:pPr>
            <w:r>
              <w:rPr>
                <w:rStyle w:val="VerbatimChar"/>
              </w:rPr>
              <w:t>pd.melt(df, id_vars=['Product_ID'], var_name='Metric_Name', value_name='Score')</w:t>
            </w:r>
          </w:p>
        </w:tc>
        <w:tc>
          <w:tcPr>
            <w:tcW w:w="1980" w:type="dxa"/>
            <w:tcBorders>
              <w:top w:val="single" w:sz="10" w:space="0" w:color="000000"/>
              <w:left w:val="single" w:sz="10" w:space="0" w:color="000000"/>
              <w:bottom w:val="single" w:sz="10" w:space="0" w:color="000000"/>
              <w:right w:val="single" w:sz="10" w:space="0" w:color="000000"/>
            </w:tcBorders>
          </w:tcPr>
          <w:p w14:paraId="7EE053A9" w14:textId="77777777" w:rsidR="00140800" w:rsidRDefault="00000000">
            <w:pPr>
              <w:pStyle w:val="Compact"/>
            </w:pPr>
            <w:r>
              <w:rPr>
                <w:rStyle w:val="VerbatimChar"/>
              </w:rPr>
              <w:t>Product_ID</w:t>
            </w:r>
            <w:r>
              <w:t xml:space="preserve">, </w:t>
            </w:r>
            <w:r>
              <w:rPr>
                <w:rStyle w:val="VerbatimChar"/>
              </w:rPr>
              <w:t>Metric_Name</w:t>
            </w:r>
            <w:r>
              <w:t xml:space="preserve">, </w:t>
            </w:r>
            <w:r>
              <w:rPr>
                <w:rStyle w:val="VerbatimChar"/>
              </w:rPr>
              <w:t>Score</w:t>
            </w:r>
          </w:p>
        </w:tc>
      </w:tr>
      <w:tr w:rsidR="00140800" w14:paraId="0F2E074C"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4E770C06" w14:textId="77777777" w:rsidR="00140800" w:rsidRDefault="00000000">
            <w:pPr>
              <w:pStyle w:val="Compact"/>
            </w:pPr>
            <w:r>
              <w:rPr>
                <w:b/>
                <w:bCs/>
              </w:rPr>
              <w:t>Visualization</w:t>
            </w:r>
          </w:p>
        </w:tc>
        <w:tc>
          <w:tcPr>
            <w:tcW w:w="1980" w:type="dxa"/>
            <w:tcBorders>
              <w:top w:val="single" w:sz="10" w:space="0" w:color="000000"/>
              <w:left w:val="single" w:sz="10" w:space="0" w:color="000000"/>
              <w:bottom w:val="single" w:sz="10" w:space="0" w:color="000000"/>
              <w:right w:val="single" w:sz="10" w:space="0" w:color="000000"/>
            </w:tcBorders>
          </w:tcPr>
          <w:p w14:paraId="481524B6" w14:textId="77777777" w:rsidR="00140800" w:rsidRDefault="00000000">
            <w:pPr>
              <w:pStyle w:val="Compact"/>
            </w:pPr>
            <w:r>
              <w:t>Must call plot twice (inefficient).</w:t>
            </w:r>
          </w:p>
        </w:tc>
        <w:tc>
          <w:tcPr>
            <w:tcW w:w="1980" w:type="dxa"/>
            <w:tcBorders>
              <w:top w:val="single" w:sz="10" w:space="0" w:color="000000"/>
              <w:left w:val="single" w:sz="10" w:space="0" w:color="000000"/>
              <w:bottom w:val="single" w:sz="10" w:space="0" w:color="000000"/>
              <w:right w:val="single" w:sz="10" w:space="0" w:color="000000"/>
            </w:tcBorders>
          </w:tcPr>
          <w:p w14:paraId="6E2E2E7C" w14:textId="77777777" w:rsidR="00140800" w:rsidRDefault="00000000">
            <w:pPr>
              <w:pStyle w:val="Compact"/>
            </w:pPr>
            <w:r>
              <w:t xml:space="preserve">Call plot once: </w:t>
            </w:r>
            <w:r>
              <w:rPr>
                <w:rStyle w:val="VerbatimChar"/>
              </w:rPr>
              <w:t>seaborn.barplot(x='Product_ID', y='Score', hue='Metric_Name')</w:t>
            </w:r>
          </w:p>
        </w:tc>
        <w:tc>
          <w:tcPr>
            <w:tcW w:w="1980" w:type="dxa"/>
            <w:tcBorders>
              <w:top w:val="single" w:sz="10" w:space="0" w:color="000000"/>
              <w:left w:val="single" w:sz="10" w:space="0" w:color="000000"/>
              <w:bottom w:val="single" w:sz="10" w:space="0" w:color="000000"/>
              <w:right w:val="single" w:sz="10" w:space="0" w:color="000000"/>
            </w:tcBorders>
          </w:tcPr>
          <w:p w14:paraId="7CBA391D" w14:textId="77777777" w:rsidR="00140800" w:rsidRDefault="00000000">
            <w:pPr>
              <w:pStyle w:val="Compact"/>
            </w:pPr>
            <w:r>
              <w:t>Single, efficient, grouped bar chart generated.</w:t>
            </w:r>
          </w:p>
        </w:tc>
      </w:tr>
    </w:tbl>
    <w:p w14:paraId="73DAA887" w14:textId="77777777" w:rsidR="00140800" w:rsidRDefault="00000000">
      <w:r>
        <w:pict w14:anchorId="51535727">
          <v:rect id="_x0000_i1123" style="width:0;height:1.5pt" o:hralign="center" o:hrstd="t" o:hr="t"/>
        </w:pict>
      </w:r>
    </w:p>
    <w:p w14:paraId="26802C8B" w14:textId="77777777" w:rsidR="00140800" w:rsidRDefault="00000000">
      <w:pPr>
        <w:pStyle w:val="Heading3"/>
      </w:pPr>
      <w:r>
        <w:t>V.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411AA553"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1E39A0BF" w14:textId="77777777" w:rsidR="00140800"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23D88778" w14:textId="77777777" w:rsidR="00140800" w:rsidRDefault="00000000">
            <w:pPr>
              <w:pStyle w:val="Compact"/>
              <w:jc w:val="center"/>
            </w:pPr>
            <w:r>
              <w:t>Key Takeaway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4D1D664" w14:textId="77777777" w:rsidR="00140800" w:rsidRDefault="00000000">
            <w:pPr>
              <w:pStyle w:val="Compact"/>
              <w:jc w:val="center"/>
            </w:pPr>
            <w:r>
              <w:t>Importance for Visualization</w:t>
            </w:r>
          </w:p>
        </w:tc>
      </w:tr>
      <w:tr w:rsidR="00140800" w14:paraId="09653A4F"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364549AE" w14:textId="77777777" w:rsidR="00140800" w:rsidRDefault="00000000">
            <w:pPr>
              <w:pStyle w:val="Compact"/>
            </w:pPr>
            <w:r>
              <w:rPr>
                <w:b/>
                <w:bCs/>
              </w:rPr>
              <w:t>Pivoting/Reshaping</w:t>
            </w:r>
          </w:p>
        </w:tc>
        <w:tc>
          <w:tcPr>
            <w:tcW w:w="2640" w:type="dxa"/>
            <w:tcBorders>
              <w:top w:val="single" w:sz="10" w:space="0" w:color="000000"/>
              <w:left w:val="single" w:sz="10" w:space="0" w:color="000000"/>
              <w:bottom w:val="single" w:sz="10" w:space="0" w:color="000000"/>
              <w:right w:val="single" w:sz="10" w:space="0" w:color="000000"/>
            </w:tcBorders>
          </w:tcPr>
          <w:p w14:paraId="1B285A9A" w14:textId="77777777" w:rsidR="00140800" w:rsidRDefault="00000000">
            <w:pPr>
              <w:pStyle w:val="Compact"/>
            </w:pPr>
            <w:r>
              <w:t xml:space="preserve">Transformation from </w:t>
            </w:r>
            <w:r>
              <w:rPr>
                <w:b/>
                <w:bCs/>
              </w:rPr>
              <w:t>Wide</w:t>
            </w:r>
            <w:r>
              <w:t xml:space="preserve"> (many columns) to </w:t>
            </w:r>
            <w:r>
              <w:rPr>
                <w:b/>
                <w:bCs/>
              </w:rPr>
              <w:t>Long</w:t>
            </w:r>
            <w:r>
              <w:t xml:space="preserve"> (few columns, many rows).</w:t>
            </w:r>
          </w:p>
        </w:tc>
        <w:tc>
          <w:tcPr>
            <w:tcW w:w="2640" w:type="dxa"/>
            <w:tcBorders>
              <w:top w:val="single" w:sz="10" w:space="0" w:color="000000"/>
              <w:left w:val="single" w:sz="10" w:space="0" w:color="000000"/>
              <w:bottom w:val="single" w:sz="10" w:space="0" w:color="000000"/>
              <w:right w:val="single" w:sz="10" w:space="0" w:color="000000"/>
            </w:tcBorders>
          </w:tcPr>
          <w:p w14:paraId="762876DF" w14:textId="77777777" w:rsidR="00140800" w:rsidRDefault="00000000">
            <w:pPr>
              <w:pStyle w:val="Compact"/>
            </w:pPr>
            <w:r>
              <w:t xml:space="preserve">Converts data into the </w:t>
            </w:r>
            <w:r>
              <w:rPr>
                <w:b/>
                <w:bCs/>
              </w:rPr>
              <w:t>“Tidy” format</w:t>
            </w:r>
            <w:r>
              <w:t xml:space="preserve"> required by modern visualization libraries.</w:t>
            </w:r>
          </w:p>
        </w:tc>
      </w:tr>
      <w:tr w:rsidR="00140800" w14:paraId="4FD2CB3F"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B7A8E64" w14:textId="77777777" w:rsidR="00140800" w:rsidRDefault="00000000">
            <w:pPr>
              <w:pStyle w:val="Compact"/>
            </w:pPr>
            <w:r>
              <w:rPr>
                <w:b/>
                <w:bCs/>
              </w:rPr>
              <w:t>Long Format</w:t>
            </w:r>
          </w:p>
        </w:tc>
        <w:tc>
          <w:tcPr>
            <w:tcW w:w="2640" w:type="dxa"/>
            <w:tcBorders>
              <w:top w:val="single" w:sz="10" w:space="0" w:color="000000"/>
              <w:left w:val="single" w:sz="10" w:space="0" w:color="000000"/>
              <w:bottom w:val="single" w:sz="10" w:space="0" w:color="000000"/>
              <w:right w:val="single" w:sz="10" w:space="0" w:color="000000"/>
            </w:tcBorders>
          </w:tcPr>
          <w:p w14:paraId="77B553D0" w14:textId="77777777" w:rsidR="00140800" w:rsidRDefault="00000000">
            <w:pPr>
              <w:pStyle w:val="Compact"/>
            </w:pPr>
            <w:r>
              <w:t>Each column is a single, distinct variable type.</w:t>
            </w:r>
          </w:p>
        </w:tc>
        <w:tc>
          <w:tcPr>
            <w:tcW w:w="2640" w:type="dxa"/>
            <w:tcBorders>
              <w:top w:val="single" w:sz="10" w:space="0" w:color="000000"/>
              <w:left w:val="single" w:sz="10" w:space="0" w:color="000000"/>
              <w:bottom w:val="single" w:sz="10" w:space="0" w:color="000000"/>
              <w:right w:val="single" w:sz="10" w:space="0" w:color="000000"/>
            </w:tcBorders>
          </w:tcPr>
          <w:p w14:paraId="025D4954" w14:textId="77777777" w:rsidR="00140800" w:rsidRDefault="00000000">
            <w:pPr>
              <w:pStyle w:val="Compact"/>
            </w:pPr>
            <w:r>
              <w:rPr>
                <w:b/>
                <w:bCs/>
              </w:rPr>
              <w:t>Essential</w:t>
            </w:r>
            <w:r>
              <w:t xml:space="preserve"> for efficient mapping to visual channels (X, Y, Color, Facet).</w:t>
            </w:r>
          </w:p>
        </w:tc>
      </w:tr>
      <w:tr w:rsidR="00140800" w14:paraId="3E7E6A0D"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4CBFE69" w14:textId="77777777" w:rsidR="00140800" w:rsidRDefault="00000000">
            <w:pPr>
              <w:pStyle w:val="Compact"/>
            </w:pPr>
            <w:r>
              <w:rPr>
                <w:b/>
                <w:bCs/>
              </w:rPr>
              <w:t>Benefits</w:t>
            </w:r>
          </w:p>
        </w:tc>
        <w:tc>
          <w:tcPr>
            <w:tcW w:w="2640" w:type="dxa"/>
            <w:tcBorders>
              <w:top w:val="single" w:sz="10" w:space="0" w:color="000000"/>
              <w:left w:val="single" w:sz="10" w:space="0" w:color="000000"/>
              <w:bottom w:val="single" w:sz="10" w:space="0" w:color="000000"/>
              <w:right w:val="single" w:sz="10" w:space="0" w:color="000000"/>
            </w:tcBorders>
          </w:tcPr>
          <w:p w14:paraId="00EC00C7" w14:textId="77777777" w:rsidR="00140800" w:rsidRDefault="00000000">
            <w:pPr>
              <w:pStyle w:val="Compact"/>
            </w:pPr>
            <w:r>
              <w:t xml:space="preserve">Facilitates </w:t>
            </w:r>
            <w:r>
              <w:rPr>
                <w:b/>
                <w:bCs/>
              </w:rPr>
              <w:t>Faceting</w:t>
            </w:r>
            <w:r>
              <w:t xml:space="preserve"> (Small </w:t>
            </w:r>
            <w:r>
              <w:lastRenderedPageBreak/>
              <w:t xml:space="preserve">Multiples) and automatic grouping (e.g., using the </w:t>
            </w:r>
            <w:r>
              <w:rPr>
                <w:rStyle w:val="VerbatimChar"/>
              </w:rPr>
              <w:t>hue</w:t>
            </w:r>
            <w:r>
              <w:t xml:space="preserve"> parameter).</w:t>
            </w:r>
          </w:p>
        </w:tc>
        <w:tc>
          <w:tcPr>
            <w:tcW w:w="2640" w:type="dxa"/>
            <w:tcBorders>
              <w:top w:val="single" w:sz="10" w:space="0" w:color="000000"/>
              <w:left w:val="single" w:sz="10" w:space="0" w:color="000000"/>
              <w:bottom w:val="single" w:sz="10" w:space="0" w:color="000000"/>
              <w:right w:val="single" w:sz="10" w:space="0" w:color="000000"/>
            </w:tcBorders>
          </w:tcPr>
          <w:p w14:paraId="78E684B7" w14:textId="77777777" w:rsidR="00140800" w:rsidRDefault="00000000">
            <w:pPr>
              <w:pStyle w:val="Compact"/>
            </w:pPr>
            <w:r>
              <w:lastRenderedPageBreak/>
              <w:t xml:space="preserve">Simplifies complex plotting logic </w:t>
            </w:r>
            <w:r>
              <w:lastRenderedPageBreak/>
              <w:t>from multiple calls into a single, clean function call.</w:t>
            </w:r>
          </w:p>
        </w:tc>
      </w:tr>
      <w:tr w:rsidR="00140800" w14:paraId="0C390EEC"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12B7469F" w14:textId="77777777" w:rsidR="00140800" w:rsidRDefault="00000000">
            <w:pPr>
              <w:pStyle w:val="Compact"/>
            </w:pPr>
            <w:r>
              <w:rPr>
                <w:b/>
                <w:bCs/>
              </w:rPr>
              <w:lastRenderedPageBreak/>
              <w:t>Advanced Point</w:t>
            </w:r>
          </w:p>
        </w:tc>
        <w:tc>
          <w:tcPr>
            <w:tcW w:w="2640" w:type="dxa"/>
            <w:tcBorders>
              <w:top w:val="single" w:sz="10" w:space="0" w:color="000000"/>
              <w:left w:val="single" w:sz="10" w:space="0" w:color="000000"/>
              <w:bottom w:val="single" w:sz="10" w:space="0" w:color="000000"/>
              <w:right w:val="single" w:sz="10" w:space="0" w:color="000000"/>
            </w:tcBorders>
          </w:tcPr>
          <w:p w14:paraId="1C1D09B2" w14:textId="77777777" w:rsidR="00140800" w:rsidRDefault="00000000">
            <w:pPr>
              <w:pStyle w:val="Compact"/>
            </w:pPr>
            <w:r>
              <w:t xml:space="preserve">A necessary data handling step to simplify the visualization of </w:t>
            </w:r>
            <w:r>
              <w:rPr>
                <w:b/>
                <w:bCs/>
              </w:rPr>
              <w:t>high-dimensional data</w:t>
            </w:r>
            <w:r>
              <w:t xml:space="preserve"> (many measurements).</w:t>
            </w:r>
          </w:p>
        </w:tc>
        <w:tc>
          <w:tcPr>
            <w:tcW w:w="2640" w:type="dxa"/>
            <w:tcBorders>
              <w:top w:val="single" w:sz="10" w:space="0" w:color="000000"/>
              <w:left w:val="single" w:sz="10" w:space="0" w:color="000000"/>
              <w:bottom w:val="single" w:sz="10" w:space="0" w:color="000000"/>
              <w:right w:val="single" w:sz="10" w:space="0" w:color="000000"/>
            </w:tcBorders>
          </w:tcPr>
          <w:p w14:paraId="2109B387" w14:textId="77777777" w:rsidR="00140800" w:rsidRDefault="00140800">
            <w:pPr>
              <w:pStyle w:val="Compact"/>
            </w:pPr>
          </w:p>
        </w:tc>
      </w:tr>
    </w:tbl>
    <w:p w14:paraId="41FD414A" w14:textId="77777777" w:rsidR="00556EED" w:rsidRDefault="00556EED" w:rsidP="00556EED"/>
    <w:p w14:paraId="0039ABAA" w14:textId="5C4CED77" w:rsidR="00556EED" w:rsidRPr="00556EED" w:rsidRDefault="00556EED" w:rsidP="00556EED">
      <w:pPr>
        <w:pStyle w:val="ListParagraph"/>
        <w:numPr>
          <w:ilvl w:val="0"/>
          <w:numId w:val="225"/>
        </w:numPr>
        <w:rPr>
          <w:b/>
          <w:bCs/>
          <w:color w:val="A02B93" w:themeColor="accent5"/>
          <w:sz w:val="32"/>
          <w:szCs w:val="32"/>
        </w:rPr>
      </w:pPr>
      <w:r w:rsidRPr="00556EED">
        <w:rPr>
          <w:b/>
          <w:bCs/>
          <w:color w:val="A02B93" w:themeColor="accent5"/>
          <w:sz w:val="32"/>
          <w:szCs w:val="32"/>
        </w:rPr>
        <w:t>Data Wrangling (Overall Process)</w:t>
      </w:r>
    </w:p>
    <w:p w14:paraId="3F7B5B4B" w14:textId="77777777" w:rsidR="00556EED" w:rsidRPr="00556EED" w:rsidRDefault="00556EED" w:rsidP="00556EED">
      <w:pPr>
        <w:numPr>
          <w:ilvl w:val="0"/>
          <w:numId w:val="518"/>
        </w:numPr>
        <w:spacing w:after="160" w:line="259" w:lineRule="auto"/>
        <w:rPr>
          <w:color w:val="A02B93" w:themeColor="accent5"/>
          <w:sz w:val="32"/>
          <w:szCs w:val="32"/>
        </w:rPr>
      </w:pPr>
      <w:r w:rsidRPr="00556EED">
        <w:rPr>
          <w:b/>
          <w:bCs/>
          <w:color w:val="A02B93" w:themeColor="accent5"/>
          <w:sz w:val="32"/>
          <w:szCs w:val="32"/>
        </w:rPr>
        <w:t>Data Wrangling Process</w:t>
      </w:r>
    </w:p>
    <w:p w14:paraId="7A6A3179" w14:textId="77777777" w:rsidR="00556EED" w:rsidRPr="00556EED" w:rsidRDefault="00556EED" w:rsidP="00556EED">
      <w:pPr>
        <w:numPr>
          <w:ilvl w:val="1"/>
          <w:numId w:val="518"/>
        </w:numPr>
        <w:spacing w:after="160" w:line="259" w:lineRule="auto"/>
        <w:rPr>
          <w:color w:val="A02B93" w:themeColor="accent5"/>
          <w:sz w:val="32"/>
          <w:szCs w:val="32"/>
        </w:rPr>
      </w:pPr>
      <w:r w:rsidRPr="00556EED">
        <w:rPr>
          <w:color w:val="A02B93" w:themeColor="accent5"/>
          <w:sz w:val="32"/>
          <w:szCs w:val="32"/>
        </w:rPr>
        <w:t>Explain the process of data wrangling in detail. (2021)</w:t>
      </w:r>
    </w:p>
    <w:p w14:paraId="1962D95E" w14:textId="155BF275" w:rsidR="00556EED" w:rsidRPr="00556EED" w:rsidRDefault="00556EED" w:rsidP="00556EED">
      <w:pPr>
        <w:numPr>
          <w:ilvl w:val="1"/>
          <w:numId w:val="518"/>
        </w:numPr>
        <w:spacing w:after="160" w:line="259" w:lineRule="auto"/>
        <w:rPr>
          <w:color w:val="A02B93" w:themeColor="accent5"/>
          <w:sz w:val="32"/>
          <w:szCs w:val="32"/>
        </w:rPr>
      </w:pPr>
      <w:r w:rsidRPr="00556EED">
        <w:rPr>
          <w:color w:val="A02B93" w:themeColor="accent5"/>
          <w:sz w:val="32"/>
          <w:szCs w:val="32"/>
        </w:rPr>
        <w:t>Describe the key steps involved in the process of data wrangling (2022)</w:t>
      </w:r>
    </w:p>
    <w:p w14:paraId="4E33B52B" w14:textId="0C07916E" w:rsidR="00140800" w:rsidRDefault="00000000">
      <w:pPr>
        <w:pStyle w:val="Heading2"/>
      </w:pPr>
      <w:r>
        <w:rPr>
          <w:rFonts w:ascii="Segoe UI Emoji" w:hAnsi="Segoe UI Emoji" w:cs="Segoe UI Emoji"/>
        </w:rPr>
        <w:t>🌟</w:t>
      </w:r>
      <w:r>
        <w:t xml:space="preserve"> Explain the Process of Data Wrangling in Detail (12–15 Marks)</w:t>
      </w:r>
    </w:p>
    <w:p w14:paraId="30BA05B8" w14:textId="77777777" w:rsidR="00140800" w:rsidRDefault="00000000">
      <w:pPr>
        <w:pStyle w:val="Heading3"/>
      </w:pPr>
      <w:r>
        <w:t>I. Introduction and Definition</w:t>
      </w:r>
    </w:p>
    <w:p w14:paraId="6B7A282D" w14:textId="77777777" w:rsidR="00140800" w:rsidRDefault="00000000">
      <w:pPr>
        <w:pStyle w:val="Heading4"/>
      </w:pPr>
      <w:r>
        <w:t>Definition</w:t>
      </w:r>
    </w:p>
    <w:p w14:paraId="4864395D" w14:textId="77777777" w:rsidR="00140800" w:rsidRDefault="00000000">
      <w:pPr>
        <w:pStyle w:val="FirstParagraph"/>
      </w:pPr>
      <w:r>
        <w:rPr>
          <w:b/>
          <w:bCs/>
        </w:rPr>
        <w:t>Data Wrangling</w:t>
      </w:r>
      <w:r>
        <w:t xml:space="preserve"> (or Data Munging) is the comprehensive and iterative process of </w:t>
      </w:r>
      <w:r>
        <w:rPr>
          <w:b/>
          <w:bCs/>
        </w:rPr>
        <w:t>transforming and mapping</w:t>
      </w:r>
      <w:r>
        <w:t xml:space="preserve"> raw data from one format into another, cleaner, and more structured format. This is done with the express purpose of making the data more accessible and valuable for downstream tasks such as </w:t>
      </w:r>
      <w:r>
        <w:rPr>
          <w:b/>
          <w:bCs/>
        </w:rPr>
        <w:t>data modeling, statistical analysis, or visualization</w:t>
      </w:r>
      <w:r>
        <w:t>.</w:t>
      </w:r>
    </w:p>
    <w:p w14:paraId="47F977BB" w14:textId="77777777" w:rsidR="00140800" w:rsidRDefault="00000000">
      <w:pPr>
        <w:pStyle w:val="Compact"/>
        <w:numPr>
          <w:ilvl w:val="0"/>
          <w:numId w:val="235"/>
        </w:numPr>
      </w:pPr>
      <w:r>
        <w:rPr>
          <w:b/>
          <w:bCs/>
        </w:rPr>
        <w:t>Goal:</w:t>
      </w:r>
      <w:r>
        <w:t xml:space="preserve"> To ensure the final dataset is </w:t>
      </w:r>
      <w:r>
        <w:rPr>
          <w:b/>
          <w:bCs/>
        </w:rPr>
        <w:t>tidy, trustworthy, and ready for consumption</w:t>
      </w:r>
      <w:r>
        <w:t xml:space="preserve"> (GIGO principle: Garbage In, Garbage Out).</w:t>
      </w:r>
    </w:p>
    <w:p w14:paraId="48731DB2" w14:textId="77777777" w:rsidR="00140800" w:rsidRDefault="00000000">
      <w:pPr>
        <w:pStyle w:val="Heading4"/>
      </w:pPr>
      <w:r>
        <w:t>Context</w:t>
      </w:r>
    </w:p>
    <w:p w14:paraId="03470A90" w14:textId="77777777" w:rsidR="00140800" w:rsidRDefault="00000000">
      <w:pPr>
        <w:pStyle w:val="FirstParagraph"/>
      </w:pPr>
      <w:r>
        <w:t xml:space="preserve">Data wrangling typically consumes the majority (often </w:t>
      </w:r>
      <w:r>
        <w:rPr>
          <w:b/>
          <w:bCs/>
        </w:rPr>
        <w:t>70% to 80%</w:t>
      </w:r>
      <w:r>
        <w:t>) of a data scientist’s time because raw data is inherently messy, inconsistent, incomplete, and poorly structured for analytical software.</w:t>
      </w:r>
    </w:p>
    <w:p w14:paraId="576CE212" w14:textId="77777777" w:rsidR="00140800" w:rsidRDefault="00000000">
      <w:r>
        <w:pict w14:anchorId="05434990">
          <v:rect id="_x0000_i1124" style="width:0;height:1.5pt" o:hralign="center" o:hrstd="t" o:hr="t"/>
        </w:pict>
      </w:r>
    </w:p>
    <w:p w14:paraId="0729A962" w14:textId="77777777" w:rsidR="00140800" w:rsidRDefault="00000000">
      <w:pPr>
        <w:pStyle w:val="Heading3"/>
      </w:pPr>
      <w:r>
        <w:t>II. The Key Steps Involved in the Data Wrangling Process</w:t>
      </w:r>
    </w:p>
    <w:p w14:paraId="6453BABD" w14:textId="77777777" w:rsidR="00140800" w:rsidRDefault="00000000">
      <w:pPr>
        <w:pStyle w:val="FirstParagraph"/>
      </w:pPr>
      <w:r>
        <w:t>The process of data wrangling is not linear but involves a continuous loop of checking, cleaning, and transforming. It can be broken down into six key, sequential stages:</w:t>
      </w:r>
    </w:p>
    <w:p w14:paraId="7B2FCFF4" w14:textId="77777777" w:rsidR="00140800" w:rsidRDefault="00000000">
      <w:pPr>
        <w:pStyle w:val="Heading4"/>
      </w:pPr>
      <w:r>
        <w:t>1. Data Acquisition and Discovery</w:t>
      </w:r>
    </w:p>
    <w:p w14:paraId="7449C809" w14:textId="77777777" w:rsidR="00140800" w:rsidRDefault="00000000">
      <w:pPr>
        <w:pStyle w:val="Compact"/>
        <w:numPr>
          <w:ilvl w:val="0"/>
          <w:numId w:val="236"/>
        </w:numPr>
      </w:pPr>
      <w:r>
        <w:rPr>
          <w:b/>
          <w:bCs/>
        </w:rPr>
        <w:t>Acquisition:</w:t>
      </w:r>
      <w:r>
        <w:t xml:space="preserve"> Identifying, locating, and importing data from various disparate sources (databases, APIs, web scraping, spreadsheets). This includes combining and merging data sets using techniques like </w:t>
      </w:r>
      <w:r>
        <w:rPr>
          <w:b/>
          <w:bCs/>
        </w:rPr>
        <w:t>Inner/Left Joins</w:t>
      </w:r>
      <w:r>
        <w:t>.</w:t>
      </w:r>
    </w:p>
    <w:p w14:paraId="4D8BFFF9" w14:textId="77777777" w:rsidR="00140800" w:rsidRDefault="00000000">
      <w:pPr>
        <w:pStyle w:val="Compact"/>
        <w:numPr>
          <w:ilvl w:val="0"/>
          <w:numId w:val="236"/>
        </w:numPr>
      </w:pPr>
      <w:r>
        <w:rPr>
          <w:b/>
          <w:bCs/>
        </w:rPr>
        <w:t>Discovery:</w:t>
      </w:r>
      <w:r>
        <w:t xml:space="preserve"> Initial exploration of the raw data structure. This involves checking the number of rows/columns, identifying data types, and locating immediate structural issues (e.g., header rows embedded in the data).</w:t>
      </w:r>
    </w:p>
    <w:p w14:paraId="0EE7D34B" w14:textId="77777777" w:rsidR="00140800" w:rsidRDefault="00000000">
      <w:pPr>
        <w:pStyle w:val="Heading4"/>
      </w:pPr>
      <w:r>
        <w:lastRenderedPageBreak/>
        <w:t>2. Data Structuring and Organization</w:t>
      </w:r>
    </w:p>
    <w:p w14:paraId="6EA1A3EF" w14:textId="77777777" w:rsidR="00140800" w:rsidRDefault="00000000">
      <w:pPr>
        <w:pStyle w:val="Compact"/>
        <w:numPr>
          <w:ilvl w:val="0"/>
          <w:numId w:val="237"/>
        </w:numPr>
      </w:pPr>
      <w:r>
        <w:rPr>
          <w:b/>
          <w:bCs/>
        </w:rPr>
        <w:t>Tidying:</w:t>
      </w:r>
      <w:r>
        <w:t xml:space="preserve"> Reformatting the data into the analytical </w:t>
      </w:r>
      <w:r>
        <w:rPr>
          <w:b/>
          <w:bCs/>
        </w:rPr>
        <w:t>Long (Tidy) Format</w:t>
      </w:r>
      <w:r>
        <w:t xml:space="preserve"> from the Wide format. This is achieved through operations like </w:t>
      </w:r>
      <w:r>
        <w:rPr>
          <w:b/>
          <w:bCs/>
        </w:rPr>
        <w:t>Reshaping and Pivoting</w:t>
      </w:r>
      <w:r>
        <w:t>, ensuring each column represents a single variable and each row represents a single observation.</w:t>
      </w:r>
    </w:p>
    <w:p w14:paraId="4A1AF0CC" w14:textId="77777777" w:rsidR="00140800" w:rsidRDefault="00000000">
      <w:pPr>
        <w:pStyle w:val="Compact"/>
        <w:numPr>
          <w:ilvl w:val="0"/>
          <w:numId w:val="237"/>
        </w:numPr>
      </w:pPr>
      <w:r>
        <w:rPr>
          <w:b/>
          <w:bCs/>
        </w:rPr>
        <w:t>Schema Enforcement:</w:t>
      </w:r>
      <w:r>
        <w:t xml:space="preserve"> Ensuring data adheres to a defined structure and identifying the key columns (primary keys, foreign keys) necessary for linking and grouping.</w:t>
      </w:r>
    </w:p>
    <w:p w14:paraId="0694AE62" w14:textId="77777777" w:rsidR="00140800" w:rsidRDefault="00000000">
      <w:pPr>
        <w:pStyle w:val="Heading4"/>
      </w:pPr>
      <w:r>
        <w:t>3. Data Cleaning and Validation</w:t>
      </w:r>
    </w:p>
    <w:p w14:paraId="10F2AB23" w14:textId="77777777" w:rsidR="00140800" w:rsidRDefault="00000000">
      <w:pPr>
        <w:pStyle w:val="FirstParagraph"/>
      </w:pPr>
      <w:r>
        <w:t xml:space="preserve">This is the core phase focused on quality assurance. - </w:t>
      </w:r>
      <w:r>
        <w:rPr>
          <w:b/>
          <w:bCs/>
        </w:rPr>
        <w:t>Handling Missing Values:</w:t>
      </w:r>
      <w:r>
        <w:t xml:space="preserve"> Identifying </w:t>
      </w:r>
      <w:r>
        <w:rPr>
          <w:b/>
          <w:bCs/>
        </w:rPr>
        <w:t>null or NaN</w:t>
      </w:r>
      <w:r>
        <w:t xml:space="preserve"> values and deciding on a treatment: either </w:t>
      </w:r>
      <w:r>
        <w:rPr>
          <w:b/>
          <w:bCs/>
        </w:rPr>
        <w:t>imputing</w:t>
      </w:r>
      <w:r>
        <w:t xml:space="preserve"> (filling them in using mean, median, or predictive modeling) or </w:t>
      </w:r>
      <w:r>
        <w:rPr>
          <w:b/>
          <w:bCs/>
        </w:rPr>
        <w:t>removing</w:t>
      </w:r>
      <w:r>
        <w:t xml:space="preserve"> the records/columns entirely if the data loss is minimal. - </w:t>
      </w:r>
      <w:r>
        <w:rPr>
          <w:b/>
          <w:bCs/>
        </w:rPr>
        <w:t>Outlier Treatment:</w:t>
      </w:r>
      <w:r>
        <w:t xml:space="preserve"> Detecting extreme values (outliers) using statistical methods or </w:t>
      </w:r>
      <w:r>
        <w:rPr>
          <w:b/>
          <w:bCs/>
        </w:rPr>
        <w:t>Exploratory Graphics</w:t>
      </w:r>
      <w:r>
        <w:t xml:space="preserve"> (like Box Plots) and deciding whether to cap them, transform them (e.g., using log scale), or remove them to prevent model or visual distortion. - </w:t>
      </w:r>
      <w:r>
        <w:rPr>
          <w:b/>
          <w:bCs/>
        </w:rPr>
        <w:t>Standardization:</w:t>
      </w:r>
      <w:r>
        <w:t xml:space="preserve"> Correcting inconsistent textual data (e.g., ensuring “CA”, “Calif.”, and “California” are all uniformly represented as “California”).</w:t>
      </w:r>
    </w:p>
    <w:p w14:paraId="489C26C5" w14:textId="77777777" w:rsidR="00140800" w:rsidRDefault="00000000">
      <w:pPr>
        <w:pStyle w:val="Heading4"/>
      </w:pPr>
      <w:r>
        <w:t>4. Data Transformation</w:t>
      </w:r>
    </w:p>
    <w:p w14:paraId="2988313A" w14:textId="77777777" w:rsidR="00140800" w:rsidRDefault="00000000">
      <w:pPr>
        <w:pStyle w:val="FirstParagraph"/>
      </w:pPr>
      <w:r>
        <w:t xml:space="preserve">Transforming the values within the columns to make them suitable for mathematical operations or visualization. - </w:t>
      </w:r>
      <w:r>
        <w:rPr>
          <w:b/>
          <w:bCs/>
        </w:rPr>
        <w:t>Type Conversion:</w:t>
      </w:r>
      <w:r>
        <w:t xml:space="preserve"> Changing variables from text to numeric, or ensuring date strings are correctly parsed into </w:t>
      </w:r>
      <w:r>
        <w:rPr>
          <w:b/>
          <w:bCs/>
        </w:rPr>
        <w:t>date/time objects</w:t>
      </w:r>
      <w:r>
        <w:t xml:space="preserve">. - </w:t>
      </w:r>
      <w:r>
        <w:rPr>
          <w:b/>
          <w:bCs/>
        </w:rPr>
        <w:t>Normalization/Scaling:</w:t>
      </w:r>
      <w:r>
        <w:t xml:space="preserve"> Adjusting numerical values to a standard range (e.g., 0 to 1) to ensure fair comparison and prevent variables with high magnitudes from dominating models. - </w:t>
      </w:r>
      <w:r>
        <w:rPr>
          <w:b/>
          <w:bCs/>
        </w:rPr>
        <w:t>Data Aggregation:</w:t>
      </w:r>
      <w:r>
        <w:t xml:space="preserve"> Summarizing data (e.g., calculating the average transaction value per day or the monthly sum of sales) to reduce granularity and focus on higher-level trends for plotting.</w:t>
      </w:r>
    </w:p>
    <w:p w14:paraId="68D559DB" w14:textId="77777777" w:rsidR="00140800" w:rsidRDefault="00000000">
      <w:pPr>
        <w:pStyle w:val="Heading4"/>
      </w:pPr>
      <w:r>
        <w:t>5. Feature Engineering</w:t>
      </w:r>
    </w:p>
    <w:p w14:paraId="5BE513F4" w14:textId="77777777" w:rsidR="00140800" w:rsidRDefault="00000000">
      <w:pPr>
        <w:pStyle w:val="Compact"/>
        <w:numPr>
          <w:ilvl w:val="0"/>
          <w:numId w:val="238"/>
        </w:numPr>
      </w:pPr>
      <w:r>
        <w:rPr>
          <w:b/>
          <w:bCs/>
        </w:rPr>
        <w:t>Creation of New Variables:</w:t>
      </w:r>
      <w:r>
        <w:t xml:space="preserve"> Generating new, insightful features from existing data.</w:t>
      </w:r>
    </w:p>
    <w:p w14:paraId="7E3B58F8" w14:textId="77777777" w:rsidR="00140800" w:rsidRDefault="00000000">
      <w:pPr>
        <w:pStyle w:val="Compact"/>
        <w:numPr>
          <w:ilvl w:val="1"/>
          <w:numId w:val="239"/>
        </w:numPr>
      </w:pPr>
      <w:r>
        <w:rPr>
          <w:i/>
          <w:iCs/>
        </w:rPr>
        <w:t>Example:</w:t>
      </w:r>
      <w:r>
        <w:t xml:space="preserve"> Calculating </w:t>
      </w:r>
      <w:r>
        <w:rPr>
          <w:b/>
          <w:bCs/>
        </w:rPr>
        <w:t>age</w:t>
      </w:r>
      <w:r>
        <w:t xml:space="preserve"> from a birthdate, or extracting </w:t>
      </w:r>
      <w:r>
        <w:rPr>
          <w:b/>
          <w:bCs/>
        </w:rPr>
        <w:t>day of week</w:t>
      </w:r>
      <w:r>
        <w:t xml:space="preserve"> and </w:t>
      </w:r>
      <w:r>
        <w:rPr>
          <w:b/>
          <w:bCs/>
        </w:rPr>
        <w:t>month</w:t>
      </w:r>
      <w:r>
        <w:t xml:space="preserve"> from a timestamp to capture temporal patterns.</w:t>
      </w:r>
    </w:p>
    <w:p w14:paraId="45D1206C" w14:textId="77777777" w:rsidR="00140800" w:rsidRDefault="00000000">
      <w:pPr>
        <w:pStyle w:val="Compact"/>
        <w:numPr>
          <w:ilvl w:val="0"/>
          <w:numId w:val="238"/>
        </w:numPr>
      </w:pPr>
      <w:r>
        <w:rPr>
          <w:b/>
          <w:bCs/>
        </w:rPr>
        <w:t>Dimension Reduction (Advanced):</w:t>
      </w:r>
      <w:r>
        <w:t xml:space="preserve"> Using techniques like </w:t>
      </w:r>
      <w:r>
        <w:rPr>
          <w:b/>
          <w:bCs/>
        </w:rPr>
        <w:t>PCA</w:t>
      </w:r>
      <w:r>
        <w:t xml:space="preserve"> to reduce the number of variables, simplifying the data for modeling or for higher-dimensional displays.</w:t>
      </w:r>
    </w:p>
    <w:p w14:paraId="02D5B2AB" w14:textId="77777777" w:rsidR="00140800" w:rsidRDefault="00000000">
      <w:pPr>
        <w:pStyle w:val="Heading4"/>
      </w:pPr>
      <w:r>
        <w:t>6. Data Storage and Export</w:t>
      </w:r>
    </w:p>
    <w:p w14:paraId="5B33FF05" w14:textId="77777777" w:rsidR="00140800" w:rsidRDefault="00000000">
      <w:pPr>
        <w:pStyle w:val="Compact"/>
        <w:numPr>
          <w:ilvl w:val="0"/>
          <w:numId w:val="240"/>
        </w:numPr>
      </w:pPr>
      <w:r>
        <w:rPr>
          <w:b/>
          <w:bCs/>
        </w:rPr>
        <w:t>Final Verification:</w:t>
      </w:r>
      <w:r>
        <w:t xml:space="preserve"> A final check to ensure the cleaned and transformed dataset is accurate and ready.</w:t>
      </w:r>
    </w:p>
    <w:p w14:paraId="74CB45CC" w14:textId="77777777" w:rsidR="00140800" w:rsidRDefault="00000000">
      <w:pPr>
        <w:pStyle w:val="Compact"/>
        <w:numPr>
          <w:ilvl w:val="0"/>
          <w:numId w:val="240"/>
        </w:numPr>
      </w:pPr>
      <w:r>
        <w:rPr>
          <w:b/>
          <w:bCs/>
        </w:rPr>
        <w:t>Export:</w:t>
      </w:r>
      <w:r>
        <w:t xml:space="preserve"> Saving the clean data into an appropriate final storage medium (e.g., a centralized data warehouse, an optimized file format like Parquet, or a Pandas DataFrame) for immediate use by analytical tools.</w:t>
      </w:r>
    </w:p>
    <w:p w14:paraId="354191EE" w14:textId="77777777" w:rsidR="00140800" w:rsidRDefault="00000000">
      <w:r>
        <w:pict w14:anchorId="0169DD5A">
          <v:rect id="_x0000_i1125" style="width:0;height:1.5pt" o:hralign="center" o:hrstd="t" o:hr="t"/>
        </w:pict>
      </w:r>
    </w:p>
    <w:p w14:paraId="2F8823D0" w14:textId="77777777" w:rsidR="00140800" w:rsidRDefault="00000000">
      <w:pPr>
        <w:pStyle w:val="Heading3"/>
      </w:pPr>
      <w:r>
        <w:t>III. Critical Role in Analytical Reliability</w:t>
      </w:r>
    </w:p>
    <w:p w14:paraId="14D2BFED" w14:textId="77777777" w:rsidR="00140800" w:rsidRDefault="00000000">
      <w:pPr>
        <w:pStyle w:val="FirstParagraph"/>
      </w:pPr>
      <w:r>
        <w:t xml:space="preserve">The detailed process of data wrangling is critical because it directly impacts the </w:t>
      </w:r>
      <w:r>
        <w:rPr>
          <w:b/>
          <w:bCs/>
        </w:rPr>
        <w:t>trustworthiness</w:t>
      </w:r>
      <w:r>
        <w:t xml:space="preserve"> of the final analytical output:</w:t>
      </w:r>
    </w:p>
    <w:p w14:paraId="7419A702" w14:textId="77777777" w:rsidR="00140800" w:rsidRDefault="00000000">
      <w:pPr>
        <w:pStyle w:val="Compact"/>
        <w:numPr>
          <w:ilvl w:val="0"/>
          <w:numId w:val="241"/>
        </w:numPr>
      </w:pPr>
      <w:r>
        <w:rPr>
          <w:b/>
          <w:bCs/>
        </w:rPr>
        <w:t>Ensures Accuracy:</w:t>
      </w:r>
      <w:r>
        <w:t xml:space="preserve"> By cleaning and validating data, the process ensures that any statistical measure or visual representation derived from it is accurate.</w:t>
      </w:r>
    </w:p>
    <w:p w14:paraId="1728F59C" w14:textId="77777777" w:rsidR="00140800" w:rsidRDefault="00000000">
      <w:pPr>
        <w:pStyle w:val="Compact"/>
        <w:numPr>
          <w:ilvl w:val="0"/>
          <w:numId w:val="241"/>
        </w:numPr>
      </w:pPr>
      <w:r>
        <w:rPr>
          <w:b/>
          <w:bCs/>
        </w:rPr>
        <w:t>Improves Model Performance:</w:t>
      </w:r>
      <w:r>
        <w:t xml:space="preserve"> Feature Engineering provides models with better inputs, leading to higher predictive performance and better generalization to new data.</w:t>
      </w:r>
    </w:p>
    <w:p w14:paraId="19631B25" w14:textId="77777777" w:rsidR="00140800" w:rsidRDefault="00000000">
      <w:pPr>
        <w:pStyle w:val="Compact"/>
        <w:numPr>
          <w:ilvl w:val="0"/>
          <w:numId w:val="241"/>
        </w:numPr>
      </w:pPr>
      <w:r>
        <w:rPr>
          <w:b/>
          <w:bCs/>
        </w:rPr>
        <w:lastRenderedPageBreak/>
        <w:t>Facilitates Visualization:</w:t>
      </w:r>
      <w:r>
        <w:t xml:space="preserve"> By tidying the data (Reshaping/Pivoting) and aggregating it, wrangling ensures that visualization libraries can easily map data to visual channels (X-axis, Y-axis, Color), resulting in clearer, non-distorted plots.</w:t>
      </w:r>
    </w:p>
    <w:p w14:paraId="0A151A22" w14:textId="77777777" w:rsidR="00140800" w:rsidRDefault="00000000">
      <w:r>
        <w:pict w14:anchorId="555D7679">
          <v:rect id="_x0000_i1126" style="width:0;height:1.5pt" o:hralign="center" o:hrstd="t" o:hr="t"/>
        </w:pict>
      </w:r>
    </w:p>
    <w:p w14:paraId="66984CF6" w14:textId="77777777" w:rsidR="00140800" w:rsidRDefault="00000000">
      <w:pPr>
        <w:pStyle w:val="Heading3"/>
      </w:pPr>
      <w:r>
        <w:t>IV.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62EBE52F"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7BCD658F" w14:textId="77777777" w:rsidR="00140800" w:rsidRDefault="00000000">
            <w:pPr>
              <w:pStyle w:val="Compact"/>
              <w:jc w:val="center"/>
            </w:pPr>
            <w:r>
              <w:t>Stage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11BE2A3E" w14:textId="77777777" w:rsidR="00140800" w:rsidRDefault="00000000">
            <w:pPr>
              <w:pStyle w:val="Compact"/>
              <w:jc w:val="center"/>
            </w:pPr>
            <w:r>
              <w:t>Key Goal</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76759C6" w14:textId="77777777" w:rsidR="00140800" w:rsidRDefault="00000000">
            <w:pPr>
              <w:pStyle w:val="Compact"/>
              <w:jc w:val="center"/>
            </w:pPr>
            <w:r>
              <w:t>Core Techniques/Concepts</w:t>
            </w:r>
          </w:p>
        </w:tc>
      </w:tr>
      <w:tr w:rsidR="00140800" w14:paraId="145C1CD3"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EC41744" w14:textId="77777777" w:rsidR="00140800" w:rsidRDefault="00000000">
            <w:pPr>
              <w:pStyle w:val="Compact"/>
            </w:pPr>
            <w:r>
              <w:rPr>
                <w:b/>
                <w:bCs/>
              </w:rPr>
              <w:t>1. Acquisition</w:t>
            </w:r>
          </w:p>
        </w:tc>
        <w:tc>
          <w:tcPr>
            <w:tcW w:w="2640" w:type="dxa"/>
            <w:tcBorders>
              <w:top w:val="single" w:sz="10" w:space="0" w:color="000000"/>
              <w:left w:val="single" w:sz="10" w:space="0" w:color="000000"/>
              <w:bottom w:val="single" w:sz="10" w:space="0" w:color="000000"/>
              <w:right w:val="single" w:sz="10" w:space="0" w:color="000000"/>
            </w:tcBorders>
          </w:tcPr>
          <w:p w14:paraId="13BD415B" w14:textId="77777777" w:rsidR="00140800" w:rsidRDefault="00000000">
            <w:pPr>
              <w:pStyle w:val="Compact"/>
            </w:pPr>
            <w:r>
              <w:t>Gather and unify disparate data sources.</w:t>
            </w:r>
          </w:p>
        </w:tc>
        <w:tc>
          <w:tcPr>
            <w:tcW w:w="2640" w:type="dxa"/>
            <w:tcBorders>
              <w:top w:val="single" w:sz="10" w:space="0" w:color="000000"/>
              <w:left w:val="single" w:sz="10" w:space="0" w:color="000000"/>
              <w:bottom w:val="single" w:sz="10" w:space="0" w:color="000000"/>
              <w:right w:val="single" w:sz="10" w:space="0" w:color="000000"/>
            </w:tcBorders>
          </w:tcPr>
          <w:p w14:paraId="5E80F5A1" w14:textId="77777777" w:rsidR="00140800" w:rsidRDefault="00000000">
            <w:pPr>
              <w:pStyle w:val="Compact"/>
            </w:pPr>
            <w:r>
              <w:t>Combining/Merging (Joins).</w:t>
            </w:r>
          </w:p>
        </w:tc>
      </w:tr>
      <w:tr w:rsidR="00140800" w14:paraId="48E3584B"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CCA7D61" w14:textId="77777777" w:rsidR="00140800" w:rsidRDefault="00000000">
            <w:pPr>
              <w:pStyle w:val="Compact"/>
            </w:pPr>
            <w:r>
              <w:rPr>
                <w:b/>
                <w:bCs/>
              </w:rPr>
              <w:t>2. Structuring</w:t>
            </w:r>
          </w:p>
        </w:tc>
        <w:tc>
          <w:tcPr>
            <w:tcW w:w="2640" w:type="dxa"/>
            <w:tcBorders>
              <w:top w:val="single" w:sz="10" w:space="0" w:color="000000"/>
              <w:left w:val="single" w:sz="10" w:space="0" w:color="000000"/>
              <w:bottom w:val="single" w:sz="10" w:space="0" w:color="000000"/>
              <w:right w:val="single" w:sz="10" w:space="0" w:color="000000"/>
            </w:tcBorders>
          </w:tcPr>
          <w:p w14:paraId="6F38CAF3" w14:textId="77777777" w:rsidR="00140800" w:rsidRDefault="00000000">
            <w:pPr>
              <w:pStyle w:val="Compact"/>
            </w:pPr>
            <w:r>
              <w:t>Get data into the right layout.</w:t>
            </w:r>
          </w:p>
        </w:tc>
        <w:tc>
          <w:tcPr>
            <w:tcW w:w="2640" w:type="dxa"/>
            <w:tcBorders>
              <w:top w:val="single" w:sz="10" w:space="0" w:color="000000"/>
              <w:left w:val="single" w:sz="10" w:space="0" w:color="000000"/>
              <w:bottom w:val="single" w:sz="10" w:space="0" w:color="000000"/>
              <w:right w:val="single" w:sz="10" w:space="0" w:color="000000"/>
            </w:tcBorders>
          </w:tcPr>
          <w:p w14:paraId="70CECEE0" w14:textId="77777777" w:rsidR="00140800" w:rsidRDefault="00000000">
            <w:pPr>
              <w:pStyle w:val="Compact"/>
            </w:pPr>
            <w:r>
              <w:rPr>
                <w:b/>
                <w:bCs/>
              </w:rPr>
              <w:t>Reshaping/Pivoting</w:t>
            </w:r>
            <w:r>
              <w:t xml:space="preserve"> (Wide to Long/Tidy Format).</w:t>
            </w:r>
          </w:p>
        </w:tc>
      </w:tr>
      <w:tr w:rsidR="00140800" w14:paraId="78491B73"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4BF04E5" w14:textId="77777777" w:rsidR="00140800" w:rsidRDefault="00000000">
            <w:pPr>
              <w:pStyle w:val="Compact"/>
            </w:pPr>
            <w:r>
              <w:rPr>
                <w:b/>
                <w:bCs/>
              </w:rPr>
              <w:t>3. Cleaning</w:t>
            </w:r>
          </w:p>
        </w:tc>
        <w:tc>
          <w:tcPr>
            <w:tcW w:w="2640" w:type="dxa"/>
            <w:tcBorders>
              <w:top w:val="single" w:sz="10" w:space="0" w:color="000000"/>
              <w:left w:val="single" w:sz="10" w:space="0" w:color="000000"/>
              <w:bottom w:val="single" w:sz="10" w:space="0" w:color="000000"/>
              <w:right w:val="single" w:sz="10" w:space="0" w:color="000000"/>
            </w:tcBorders>
          </w:tcPr>
          <w:p w14:paraId="3F2BA241" w14:textId="77777777" w:rsidR="00140800" w:rsidRDefault="00000000">
            <w:pPr>
              <w:pStyle w:val="Compact"/>
            </w:pPr>
            <w:r>
              <w:t>Ensure data quality.</w:t>
            </w:r>
          </w:p>
        </w:tc>
        <w:tc>
          <w:tcPr>
            <w:tcW w:w="2640" w:type="dxa"/>
            <w:tcBorders>
              <w:top w:val="single" w:sz="10" w:space="0" w:color="000000"/>
              <w:left w:val="single" w:sz="10" w:space="0" w:color="000000"/>
              <w:bottom w:val="single" w:sz="10" w:space="0" w:color="000000"/>
              <w:right w:val="single" w:sz="10" w:space="0" w:color="000000"/>
            </w:tcBorders>
          </w:tcPr>
          <w:p w14:paraId="07FC6205" w14:textId="77777777" w:rsidR="00140800" w:rsidRDefault="00000000">
            <w:pPr>
              <w:pStyle w:val="Compact"/>
            </w:pPr>
            <w:r>
              <w:t xml:space="preserve">Handling </w:t>
            </w:r>
            <w:r>
              <w:rPr>
                <w:b/>
                <w:bCs/>
              </w:rPr>
              <w:t>NaN</w:t>
            </w:r>
            <w:r>
              <w:t xml:space="preserve"> (Imputation/Removal), </w:t>
            </w:r>
            <w:r>
              <w:rPr>
                <w:b/>
                <w:bCs/>
              </w:rPr>
              <w:t>Outlier Treatment</w:t>
            </w:r>
            <w:r>
              <w:t>.</w:t>
            </w:r>
          </w:p>
        </w:tc>
      </w:tr>
      <w:tr w:rsidR="00140800" w14:paraId="6236C08F"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7AF0F7A" w14:textId="77777777" w:rsidR="00140800" w:rsidRDefault="00000000">
            <w:pPr>
              <w:pStyle w:val="Compact"/>
            </w:pPr>
            <w:r>
              <w:rPr>
                <w:b/>
                <w:bCs/>
              </w:rPr>
              <w:t>4. Transformation</w:t>
            </w:r>
          </w:p>
        </w:tc>
        <w:tc>
          <w:tcPr>
            <w:tcW w:w="2640" w:type="dxa"/>
            <w:tcBorders>
              <w:top w:val="single" w:sz="10" w:space="0" w:color="000000"/>
              <w:left w:val="single" w:sz="10" w:space="0" w:color="000000"/>
              <w:bottom w:val="single" w:sz="10" w:space="0" w:color="000000"/>
              <w:right w:val="single" w:sz="10" w:space="0" w:color="000000"/>
            </w:tcBorders>
          </w:tcPr>
          <w:p w14:paraId="01F1892D" w14:textId="77777777" w:rsidR="00140800" w:rsidRDefault="00000000">
            <w:pPr>
              <w:pStyle w:val="Compact"/>
            </w:pPr>
            <w:r>
              <w:t>Prepare values for math/plotting.</w:t>
            </w:r>
          </w:p>
        </w:tc>
        <w:tc>
          <w:tcPr>
            <w:tcW w:w="2640" w:type="dxa"/>
            <w:tcBorders>
              <w:top w:val="single" w:sz="10" w:space="0" w:color="000000"/>
              <w:left w:val="single" w:sz="10" w:space="0" w:color="000000"/>
              <w:bottom w:val="single" w:sz="10" w:space="0" w:color="000000"/>
              <w:right w:val="single" w:sz="10" w:space="0" w:color="000000"/>
            </w:tcBorders>
          </w:tcPr>
          <w:p w14:paraId="2A282C43" w14:textId="77777777" w:rsidR="00140800" w:rsidRDefault="00000000">
            <w:pPr>
              <w:pStyle w:val="Compact"/>
            </w:pPr>
            <w:r>
              <w:t xml:space="preserve">Type Conversion, Normalization, </w:t>
            </w:r>
            <w:r>
              <w:rPr>
                <w:b/>
                <w:bCs/>
              </w:rPr>
              <w:t>Aggregation</w:t>
            </w:r>
            <w:r>
              <w:t>.</w:t>
            </w:r>
          </w:p>
        </w:tc>
      </w:tr>
      <w:tr w:rsidR="00140800" w14:paraId="5774FEC9"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98623F6" w14:textId="77777777" w:rsidR="00140800" w:rsidRDefault="00000000">
            <w:pPr>
              <w:pStyle w:val="Compact"/>
            </w:pPr>
            <w:r>
              <w:rPr>
                <w:b/>
                <w:bCs/>
              </w:rPr>
              <w:t>5. Engineering</w:t>
            </w:r>
          </w:p>
        </w:tc>
        <w:tc>
          <w:tcPr>
            <w:tcW w:w="2640" w:type="dxa"/>
            <w:tcBorders>
              <w:top w:val="single" w:sz="10" w:space="0" w:color="000000"/>
              <w:left w:val="single" w:sz="10" w:space="0" w:color="000000"/>
              <w:bottom w:val="single" w:sz="10" w:space="0" w:color="000000"/>
              <w:right w:val="single" w:sz="10" w:space="0" w:color="000000"/>
            </w:tcBorders>
          </w:tcPr>
          <w:p w14:paraId="5A1E716D" w14:textId="77777777" w:rsidR="00140800" w:rsidRDefault="00000000">
            <w:pPr>
              <w:pStyle w:val="Compact"/>
            </w:pPr>
            <w:r>
              <w:t>Create better model inputs.</w:t>
            </w:r>
          </w:p>
        </w:tc>
        <w:tc>
          <w:tcPr>
            <w:tcW w:w="2640" w:type="dxa"/>
            <w:tcBorders>
              <w:top w:val="single" w:sz="10" w:space="0" w:color="000000"/>
              <w:left w:val="single" w:sz="10" w:space="0" w:color="000000"/>
              <w:bottom w:val="single" w:sz="10" w:space="0" w:color="000000"/>
              <w:right w:val="single" w:sz="10" w:space="0" w:color="000000"/>
            </w:tcBorders>
          </w:tcPr>
          <w:p w14:paraId="5CF2535D" w14:textId="77777777" w:rsidR="00140800" w:rsidRDefault="00000000">
            <w:pPr>
              <w:pStyle w:val="Compact"/>
            </w:pPr>
            <w:r>
              <w:t>Calculating time differences, extracting categorical features.</w:t>
            </w:r>
          </w:p>
        </w:tc>
      </w:tr>
      <w:tr w:rsidR="00140800" w14:paraId="5C5C2210"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3E5F435B" w14:textId="77777777" w:rsidR="00140800" w:rsidRDefault="00000000">
            <w:pPr>
              <w:pStyle w:val="Compact"/>
            </w:pPr>
            <w:r>
              <w:rPr>
                <w:b/>
                <w:bCs/>
              </w:rPr>
              <w:t>Criticality</w:t>
            </w:r>
          </w:p>
        </w:tc>
        <w:tc>
          <w:tcPr>
            <w:tcW w:w="2640" w:type="dxa"/>
            <w:tcBorders>
              <w:top w:val="single" w:sz="10" w:space="0" w:color="000000"/>
              <w:left w:val="single" w:sz="10" w:space="0" w:color="000000"/>
              <w:bottom w:val="single" w:sz="10" w:space="0" w:color="000000"/>
              <w:right w:val="single" w:sz="10" w:space="0" w:color="000000"/>
            </w:tcBorders>
          </w:tcPr>
          <w:p w14:paraId="67A7C7D5" w14:textId="77777777" w:rsidR="00140800" w:rsidRDefault="00000000">
            <w:pPr>
              <w:pStyle w:val="Compact"/>
            </w:pPr>
            <w:r>
              <w:rPr>
                <w:b/>
                <w:bCs/>
              </w:rPr>
              <w:t>Foundation</w:t>
            </w:r>
          </w:p>
        </w:tc>
        <w:tc>
          <w:tcPr>
            <w:tcW w:w="2640" w:type="dxa"/>
            <w:tcBorders>
              <w:top w:val="single" w:sz="10" w:space="0" w:color="000000"/>
              <w:left w:val="single" w:sz="10" w:space="0" w:color="000000"/>
              <w:bottom w:val="single" w:sz="10" w:space="0" w:color="000000"/>
              <w:right w:val="single" w:sz="10" w:space="0" w:color="000000"/>
            </w:tcBorders>
          </w:tcPr>
          <w:p w14:paraId="2AAA250D" w14:textId="77777777" w:rsidR="00140800" w:rsidRDefault="00000000">
            <w:pPr>
              <w:pStyle w:val="Compact"/>
            </w:pPr>
            <w:r>
              <w:rPr>
                <w:b/>
                <w:bCs/>
              </w:rPr>
              <w:t>GIGO Principle</w:t>
            </w:r>
            <w:r>
              <w:t xml:space="preserve">; </w:t>
            </w:r>
            <w:r>
              <w:rPr>
                <w:b/>
                <w:bCs/>
              </w:rPr>
              <w:t>70-80%</w:t>
            </w:r>
            <w:r>
              <w:t xml:space="preserve"> of analysis time; ensures reliable models and visualizations.</w:t>
            </w:r>
          </w:p>
        </w:tc>
      </w:tr>
    </w:tbl>
    <w:p w14:paraId="55939E72" w14:textId="77777777" w:rsidR="00140800" w:rsidRDefault="00140800"/>
    <w:p w14:paraId="785F52A8" w14:textId="77777777" w:rsidR="00556EED" w:rsidRPr="00556EED" w:rsidRDefault="00556EED" w:rsidP="00556EED">
      <w:pPr>
        <w:rPr>
          <w:b/>
          <w:bCs/>
          <w:color w:val="A02B93" w:themeColor="accent5"/>
          <w:sz w:val="32"/>
          <w:szCs w:val="32"/>
        </w:rPr>
      </w:pPr>
      <w:r w:rsidRPr="00556EED">
        <w:rPr>
          <w:b/>
          <w:bCs/>
          <w:color w:val="A02B93" w:themeColor="accent5"/>
          <w:sz w:val="32"/>
          <w:szCs w:val="32"/>
        </w:rPr>
        <w:t>5. Data Visualization matplotlib: Basics of matplotlib</w:t>
      </w:r>
    </w:p>
    <w:p w14:paraId="7BF2E95E" w14:textId="77777777" w:rsidR="00556EED" w:rsidRPr="00556EED" w:rsidRDefault="00556EED" w:rsidP="00556EED">
      <w:pPr>
        <w:numPr>
          <w:ilvl w:val="0"/>
          <w:numId w:val="519"/>
        </w:numPr>
        <w:spacing w:after="160" w:line="259" w:lineRule="auto"/>
        <w:rPr>
          <w:color w:val="A02B93" w:themeColor="accent5"/>
          <w:sz w:val="32"/>
          <w:szCs w:val="32"/>
        </w:rPr>
      </w:pPr>
      <w:r w:rsidRPr="00556EED">
        <w:rPr>
          <w:b/>
          <w:bCs/>
          <w:color w:val="A02B93" w:themeColor="accent5"/>
          <w:sz w:val="32"/>
          <w:szCs w:val="32"/>
        </w:rPr>
        <w:t>Functions in matplotlib</w:t>
      </w:r>
    </w:p>
    <w:p w14:paraId="58596407" w14:textId="3A5FAAFF" w:rsidR="00556EED" w:rsidRPr="00556EED" w:rsidRDefault="00556EED" w:rsidP="00556EED">
      <w:pPr>
        <w:spacing w:after="160" w:line="259" w:lineRule="auto"/>
        <w:rPr>
          <w:color w:val="A02B93" w:themeColor="accent5"/>
          <w:sz w:val="32"/>
          <w:szCs w:val="32"/>
        </w:rPr>
      </w:pPr>
      <w:r w:rsidRPr="00556EED">
        <w:rPr>
          <w:color w:val="A02B93" w:themeColor="accent5"/>
          <w:sz w:val="32"/>
          <w:szCs w:val="32"/>
        </w:rPr>
        <w:t>Discuss various functions available in matplotlib. (2023)</w:t>
      </w:r>
    </w:p>
    <w:p w14:paraId="41E18C42" w14:textId="75585247" w:rsidR="00140800" w:rsidRDefault="00000000">
      <w:pPr>
        <w:pStyle w:val="Heading2"/>
      </w:pPr>
      <w:r>
        <w:rPr>
          <w:rFonts w:ascii="Segoe UI Emoji" w:hAnsi="Segoe UI Emoji" w:cs="Segoe UI Emoji"/>
        </w:rPr>
        <w:t>🌟</w:t>
      </w:r>
      <w:r>
        <w:t xml:space="preserve"> Discuss Various Functions Available in Matplotlib (12–15 Marks)</w:t>
      </w:r>
    </w:p>
    <w:p w14:paraId="04CEA163" w14:textId="77777777" w:rsidR="00140800" w:rsidRDefault="00000000">
      <w:pPr>
        <w:pStyle w:val="Heading3"/>
      </w:pPr>
      <w:r>
        <w:t>I. Introduction to Matplotlib</w:t>
      </w:r>
    </w:p>
    <w:p w14:paraId="06120B8A" w14:textId="77777777" w:rsidR="00140800" w:rsidRDefault="00000000">
      <w:pPr>
        <w:pStyle w:val="FirstParagraph"/>
      </w:pPr>
      <w:r>
        <w:rPr>
          <w:b/>
          <w:bCs/>
        </w:rPr>
        <w:t>Matplotlib</w:t>
      </w:r>
      <w:r>
        <w:t xml:space="preserve"> is the foundational, most widely used plotting library in Python. It provides an object-oriented API that allows programmers to embed plots into applications and offers precise, granular control over every element of a visualization. Its functionality is primarily centered around creating a </w:t>
      </w:r>
      <w:r>
        <w:rPr>
          <w:b/>
          <w:bCs/>
        </w:rPr>
        <w:t>Figure</w:t>
      </w:r>
      <w:r>
        <w:t xml:space="preserve"> (the canvas) and one or more </w:t>
      </w:r>
      <w:r>
        <w:rPr>
          <w:b/>
          <w:bCs/>
        </w:rPr>
        <w:t>Axes</w:t>
      </w:r>
      <w:r>
        <w:t xml:space="preserve"> (the plot area), and then manipulating these objects using various functions.</w:t>
      </w:r>
    </w:p>
    <w:p w14:paraId="7D5165ED" w14:textId="77777777" w:rsidR="00140800" w:rsidRDefault="00000000">
      <w:r>
        <w:pict w14:anchorId="7D96E34F">
          <v:rect id="_x0000_i1127" style="width:0;height:1.5pt" o:hralign="center" o:hrstd="t" o:hr="t"/>
        </w:pict>
      </w:r>
    </w:p>
    <w:p w14:paraId="36C0292A" w14:textId="77777777" w:rsidR="00140800" w:rsidRDefault="00000000">
      <w:pPr>
        <w:pStyle w:val="Heading3"/>
      </w:pPr>
      <w:r>
        <w:t xml:space="preserve">II. Core Functions for Plot Creation (The </w:t>
      </w:r>
      <w:r>
        <w:rPr>
          <w:rStyle w:val="VerbatimChar"/>
        </w:rPr>
        <w:t>pyplot</w:t>
      </w:r>
      <w:r>
        <w:t xml:space="preserve"> Interface)</w:t>
      </w:r>
    </w:p>
    <w:p w14:paraId="04F7F1AD" w14:textId="77777777" w:rsidR="00140800" w:rsidRDefault="00000000">
      <w:pPr>
        <w:pStyle w:val="FirstParagraph"/>
      </w:pPr>
      <w:r>
        <w:t xml:space="preserve">The </w:t>
      </w:r>
      <w:r>
        <w:rPr>
          <w:rStyle w:val="VerbatimChar"/>
        </w:rPr>
        <w:t>matplotlib.pyplot</w:t>
      </w:r>
      <w:r>
        <w:t xml:space="preserve"> module is a collection of command-style functions that make Matplotlib work like MATLAB. These are the most common functions used for quick visualization:</w:t>
      </w:r>
    </w:p>
    <w:tbl>
      <w:tblPr>
        <w:tblStyle w:val="Table"/>
        <w:tblW w:w="5000" w:type="pct"/>
        <w:tblLayout w:type="fixed"/>
        <w:tblLook w:val="0020" w:firstRow="1" w:lastRow="0" w:firstColumn="0" w:lastColumn="0" w:noHBand="0" w:noVBand="0"/>
      </w:tblPr>
      <w:tblGrid>
        <w:gridCol w:w="3774"/>
        <w:gridCol w:w="3774"/>
        <w:gridCol w:w="3774"/>
      </w:tblGrid>
      <w:tr w:rsidR="00140800" w14:paraId="31B259F7"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36FF1CEA" w14:textId="77777777" w:rsidR="00140800" w:rsidRDefault="00000000">
            <w:pPr>
              <w:pStyle w:val="Compact"/>
              <w:jc w:val="center"/>
            </w:pPr>
            <w:r>
              <w:t>Function Category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74051725" w14:textId="77777777" w:rsidR="00140800" w:rsidRDefault="00000000">
            <w:pPr>
              <w:pStyle w:val="Compact"/>
              <w:jc w:val="center"/>
            </w:pPr>
            <w:r>
              <w:t>Function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255D3FE" w14:textId="77777777" w:rsidR="00140800" w:rsidRDefault="00000000">
            <w:pPr>
              <w:pStyle w:val="Compact"/>
              <w:jc w:val="center"/>
            </w:pPr>
            <w:r>
              <w:t>Description</w:t>
            </w:r>
          </w:p>
        </w:tc>
      </w:tr>
      <w:tr w:rsidR="00140800" w14:paraId="25A53F4E"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2323665" w14:textId="77777777" w:rsidR="00140800" w:rsidRDefault="00000000">
            <w:pPr>
              <w:pStyle w:val="Compact"/>
            </w:pPr>
            <w:r>
              <w:rPr>
                <w:b/>
                <w:bCs/>
              </w:rPr>
              <w:t>Basic Plots</w:t>
            </w:r>
          </w:p>
        </w:tc>
        <w:tc>
          <w:tcPr>
            <w:tcW w:w="2640" w:type="dxa"/>
            <w:tcBorders>
              <w:top w:val="single" w:sz="10" w:space="0" w:color="000000"/>
              <w:left w:val="single" w:sz="10" w:space="0" w:color="000000"/>
              <w:bottom w:val="single" w:sz="10" w:space="0" w:color="000000"/>
              <w:right w:val="single" w:sz="10" w:space="0" w:color="000000"/>
            </w:tcBorders>
          </w:tcPr>
          <w:p w14:paraId="7B5D8D1D" w14:textId="77777777" w:rsidR="00140800" w:rsidRDefault="00000000">
            <w:pPr>
              <w:pStyle w:val="Compact"/>
            </w:pPr>
            <w:r>
              <w:rPr>
                <w:rStyle w:val="VerbatimChar"/>
              </w:rPr>
              <w:t>plt.plot(x, y)</w:t>
            </w:r>
          </w:p>
        </w:tc>
        <w:tc>
          <w:tcPr>
            <w:tcW w:w="2640" w:type="dxa"/>
            <w:tcBorders>
              <w:top w:val="single" w:sz="10" w:space="0" w:color="000000"/>
              <w:left w:val="single" w:sz="10" w:space="0" w:color="000000"/>
              <w:bottom w:val="single" w:sz="10" w:space="0" w:color="000000"/>
              <w:right w:val="single" w:sz="10" w:space="0" w:color="000000"/>
            </w:tcBorders>
          </w:tcPr>
          <w:p w14:paraId="4EFB9C3A" w14:textId="77777777" w:rsidR="00140800" w:rsidRDefault="00000000">
            <w:pPr>
              <w:pStyle w:val="Compact"/>
            </w:pPr>
            <w:r>
              <w:t xml:space="preserve">Creates a </w:t>
            </w:r>
            <w:r>
              <w:rPr>
                <w:b/>
                <w:bCs/>
              </w:rPr>
              <w:t>line plot</w:t>
            </w:r>
            <w:r>
              <w:t xml:space="preserve"> or a </w:t>
            </w:r>
            <w:r>
              <w:rPr>
                <w:b/>
                <w:bCs/>
              </w:rPr>
              <w:t>scatter plot</w:t>
            </w:r>
            <w:r>
              <w:t xml:space="preserve"> if markers are used without a </w:t>
            </w:r>
            <w:r>
              <w:lastRenderedPageBreak/>
              <w:t>line.</w:t>
            </w:r>
          </w:p>
        </w:tc>
      </w:tr>
      <w:tr w:rsidR="00140800" w14:paraId="654C1B3F"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4F7A4BD5" w14:textId="77777777" w:rsidR="00140800" w:rsidRDefault="00140800">
            <w:pPr>
              <w:pStyle w:val="Compact"/>
            </w:pPr>
          </w:p>
        </w:tc>
        <w:tc>
          <w:tcPr>
            <w:tcW w:w="2640" w:type="dxa"/>
            <w:tcBorders>
              <w:top w:val="single" w:sz="10" w:space="0" w:color="000000"/>
              <w:left w:val="single" w:sz="10" w:space="0" w:color="000000"/>
              <w:bottom w:val="single" w:sz="10" w:space="0" w:color="000000"/>
              <w:right w:val="single" w:sz="10" w:space="0" w:color="000000"/>
            </w:tcBorders>
          </w:tcPr>
          <w:p w14:paraId="21BC0292" w14:textId="77777777" w:rsidR="00140800" w:rsidRDefault="00000000">
            <w:pPr>
              <w:pStyle w:val="Compact"/>
            </w:pPr>
            <w:r>
              <w:rPr>
                <w:rStyle w:val="VerbatimChar"/>
              </w:rPr>
              <w:t>plt.scatter(x, y)</w:t>
            </w:r>
          </w:p>
        </w:tc>
        <w:tc>
          <w:tcPr>
            <w:tcW w:w="2640" w:type="dxa"/>
            <w:tcBorders>
              <w:top w:val="single" w:sz="10" w:space="0" w:color="000000"/>
              <w:left w:val="single" w:sz="10" w:space="0" w:color="000000"/>
              <w:bottom w:val="single" w:sz="10" w:space="0" w:color="000000"/>
              <w:right w:val="single" w:sz="10" w:space="0" w:color="000000"/>
            </w:tcBorders>
          </w:tcPr>
          <w:p w14:paraId="44BB6CDC" w14:textId="77777777" w:rsidR="00140800" w:rsidRDefault="00000000">
            <w:pPr>
              <w:pStyle w:val="Compact"/>
            </w:pPr>
            <w:r>
              <w:t xml:space="preserve">Creates a dedicated </w:t>
            </w:r>
            <w:r>
              <w:rPr>
                <w:b/>
                <w:bCs/>
              </w:rPr>
              <w:t>scatter plot</w:t>
            </w:r>
            <w:r>
              <w:t xml:space="preserve"> of points.</w:t>
            </w:r>
          </w:p>
        </w:tc>
      </w:tr>
      <w:tr w:rsidR="00140800" w14:paraId="77EC6E50"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33BE2C3C" w14:textId="77777777" w:rsidR="00140800" w:rsidRDefault="00140800">
            <w:pPr>
              <w:pStyle w:val="Compact"/>
            </w:pPr>
          </w:p>
        </w:tc>
        <w:tc>
          <w:tcPr>
            <w:tcW w:w="2640" w:type="dxa"/>
            <w:tcBorders>
              <w:top w:val="single" w:sz="10" w:space="0" w:color="000000"/>
              <w:left w:val="single" w:sz="10" w:space="0" w:color="000000"/>
              <w:bottom w:val="single" w:sz="10" w:space="0" w:color="000000"/>
              <w:right w:val="single" w:sz="10" w:space="0" w:color="000000"/>
            </w:tcBorders>
          </w:tcPr>
          <w:p w14:paraId="21B3C64D" w14:textId="77777777" w:rsidR="00140800" w:rsidRDefault="00000000">
            <w:pPr>
              <w:pStyle w:val="Compact"/>
            </w:pPr>
            <w:r>
              <w:rPr>
                <w:rStyle w:val="VerbatimChar"/>
              </w:rPr>
              <w:t>plt.bar(x, height)</w:t>
            </w:r>
          </w:p>
        </w:tc>
        <w:tc>
          <w:tcPr>
            <w:tcW w:w="2640" w:type="dxa"/>
            <w:tcBorders>
              <w:top w:val="single" w:sz="10" w:space="0" w:color="000000"/>
              <w:left w:val="single" w:sz="10" w:space="0" w:color="000000"/>
              <w:bottom w:val="single" w:sz="10" w:space="0" w:color="000000"/>
              <w:right w:val="single" w:sz="10" w:space="0" w:color="000000"/>
            </w:tcBorders>
          </w:tcPr>
          <w:p w14:paraId="08CB3CE9" w14:textId="77777777" w:rsidR="00140800" w:rsidRDefault="00000000">
            <w:pPr>
              <w:pStyle w:val="Compact"/>
            </w:pPr>
            <w:r>
              <w:t xml:space="preserve">Creates a </w:t>
            </w:r>
            <w:r>
              <w:rPr>
                <w:b/>
                <w:bCs/>
              </w:rPr>
              <w:t>bar chart</w:t>
            </w:r>
            <w:r>
              <w:t xml:space="preserve"> (vertical columns).</w:t>
            </w:r>
          </w:p>
        </w:tc>
      </w:tr>
      <w:tr w:rsidR="00140800" w14:paraId="32255B9A"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4450F1B1" w14:textId="77777777" w:rsidR="00140800" w:rsidRDefault="00140800">
            <w:pPr>
              <w:pStyle w:val="Compact"/>
            </w:pPr>
          </w:p>
        </w:tc>
        <w:tc>
          <w:tcPr>
            <w:tcW w:w="2640" w:type="dxa"/>
            <w:tcBorders>
              <w:top w:val="single" w:sz="10" w:space="0" w:color="000000"/>
              <w:left w:val="single" w:sz="10" w:space="0" w:color="000000"/>
              <w:bottom w:val="single" w:sz="10" w:space="0" w:color="000000"/>
              <w:right w:val="single" w:sz="10" w:space="0" w:color="000000"/>
            </w:tcBorders>
          </w:tcPr>
          <w:p w14:paraId="7054EC3D" w14:textId="77777777" w:rsidR="00140800" w:rsidRDefault="00000000">
            <w:pPr>
              <w:pStyle w:val="Compact"/>
            </w:pPr>
            <w:r>
              <w:rPr>
                <w:rStyle w:val="VerbatimChar"/>
              </w:rPr>
              <w:t>plt.hist(data)</w:t>
            </w:r>
          </w:p>
        </w:tc>
        <w:tc>
          <w:tcPr>
            <w:tcW w:w="2640" w:type="dxa"/>
            <w:tcBorders>
              <w:top w:val="single" w:sz="10" w:space="0" w:color="000000"/>
              <w:left w:val="single" w:sz="10" w:space="0" w:color="000000"/>
              <w:bottom w:val="single" w:sz="10" w:space="0" w:color="000000"/>
              <w:right w:val="single" w:sz="10" w:space="0" w:color="000000"/>
            </w:tcBorders>
          </w:tcPr>
          <w:p w14:paraId="04F7D14E" w14:textId="77777777" w:rsidR="00140800" w:rsidRDefault="00000000">
            <w:pPr>
              <w:pStyle w:val="Compact"/>
            </w:pPr>
            <w:r>
              <w:t xml:space="preserve">Creates a </w:t>
            </w:r>
            <w:r>
              <w:rPr>
                <w:b/>
                <w:bCs/>
              </w:rPr>
              <w:t>histogram</w:t>
            </w:r>
            <w:r>
              <w:t xml:space="preserve"> to show data distribution.</w:t>
            </w:r>
          </w:p>
        </w:tc>
      </w:tr>
      <w:tr w:rsidR="00140800" w14:paraId="50C81DA5"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E37FA9C" w14:textId="77777777" w:rsidR="00140800" w:rsidRDefault="00140800">
            <w:pPr>
              <w:pStyle w:val="Compact"/>
            </w:pPr>
          </w:p>
        </w:tc>
        <w:tc>
          <w:tcPr>
            <w:tcW w:w="2640" w:type="dxa"/>
            <w:tcBorders>
              <w:top w:val="single" w:sz="10" w:space="0" w:color="000000"/>
              <w:left w:val="single" w:sz="10" w:space="0" w:color="000000"/>
              <w:bottom w:val="single" w:sz="10" w:space="0" w:color="000000"/>
              <w:right w:val="single" w:sz="10" w:space="0" w:color="000000"/>
            </w:tcBorders>
          </w:tcPr>
          <w:p w14:paraId="24962072" w14:textId="77777777" w:rsidR="00140800" w:rsidRDefault="00000000">
            <w:pPr>
              <w:pStyle w:val="Compact"/>
            </w:pPr>
            <w:r>
              <w:rPr>
                <w:rStyle w:val="VerbatimChar"/>
              </w:rPr>
              <w:t>plt.pie(sizes)</w:t>
            </w:r>
          </w:p>
        </w:tc>
        <w:tc>
          <w:tcPr>
            <w:tcW w:w="2640" w:type="dxa"/>
            <w:tcBorders>
              <w:top w:val="single" w:sz="10" w:space="0" w:color="000000"/>
              <w:left w:val="single" w:sz="10" w:space="0" w:color="000000"/>
              <w:bottom w:val="single" w:sz="10" w:space="0" w:color="000000"/>
              <w:right w:val="single" w:sz="10" w:space="0" w:color="000000"/>
            </w:tcBorders>
          </w:tcPr>
          <w:p w14:paraId="2E676CDD" w14:textId="77777777" w:rsidR="00140800" w:rsidRDefault="00000000">
            <w:pPr>
              <w:pStyle w:val="Compact"/>
            </w:pPr>
            <w:r>
              <w:t xml:space="preserve">Creates a </w:t>
            </w:r>
            <w:r>
              <w:rPr>
                <w:b/>
                <w:bCs/>
              </w:rPr>
              <w:t>pie chart</w:t>
            </w:r>
            <w:r>
              <w:t xml:space="preserve"> to show composition.</w:t>
            </w:r>
          </w:p>
        </w:tc>
      </w:tr>
      <w:tr w:rsidR="00140800" w14:paraId="70435A1F"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8262819" w14:textId="77777777" w:rsidR="00140800" w:rsidRDefault="00000000">
            <w:pPr>
              <w:pStyle w:val="Compact"/>
            </w:pPr>
            <w:r>
              <w:rPr>
                <w:b/>
                <w:bCs/>
              </w:rPr>
              <w:t>Canvas Management</w:t>
            </w:r>
          </w:p>
        </w:tc>
        <w:tc>
          <w:tcPr>
            <w:tcW w:w="2640" w:type="dxa"/>
            <w:tcBorders>
              <w:top w:val="single" w:sz="10" w:space="0" w:color="000000"/>
              <w:left w:val="single" w:sz="10" w:space="0" w:color="000000"/>
              <w:bottom w:val="single" w:sz="10" w:space="0" w:color="000000"/>
              <w:right w:val="single" w:sz="10" w:space="0" w:color="000000"/>
            </w:tcBorders>
          </w:tcPr>
          <w:p w14:paraId="5ADD02CC" w14:textId="77777777" w:rsidR="00140800" w:rsidRDefault="00000000">
            <w:pPr>
              <w:pStyle w:val="Compact"/>
            </w:pPr>
            <w:r>
              <w:rPr>
                <w:rStyle w:val="VerbatimChar"/>
              </w:rPr>
              <w:t>plt.figure(figsize=(w, h))</w:t>
            </w:r>
          </w:p>
        </w:tc>
        <w:tc>
          <w:tcPr>
            <w:tcW w:w="2640" w:type="dxa"/>
            <w:tcBorders>
              <w:top w:val="single" w:sz="10" w:space="0" w:color="000000"/>
              <w:left w:val="single" w:sz="10" w:space="0" w:color="000000"/>
              <w:bottom w:val="single" w:sz="10" w:space="0" w:color="000000"/>
              <w:right w:val="single" w:sz="10" w:space="0" w:color="000000"/>
            </w:tcBorders>
          </w:tcPr>
          <w:p w14:paraId="6BC14365" w14:textId="77777777" w:rsidR="00140800" w:rsidRDefault="00000000">
            <w:pPr>
              <w:pStyle w:val="Compact"/>
            </w:pPr>
            <w:r>
              <w:t xml:space="preserve">Creates a new </w:t>
            </w:r>
            <w:r>
              <w:rPr>
                <w:b/>
                <w:bCs/>
              </w:rPr>
              <w:t>Figure</w:t>
            </w:r>
            <w:r>
              <w:t xml:space="preserve"> object (the top-level container) and specifies its size in inches.</w:t>
            </w:r>
          </w:p>
        </w:tc>
      </w:tr>
      <w:tr w:rsidR="00140800" w14:paraId="0BC3FB4C"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2E54EC5" w14:textId="77777777" w:rsidR="00140800" w:rsidRDefault="00140800">
            <w:pPr>
              <w:pStyle w:val="Compact"/>
            </w:pPr>
          </w:p>
        </w:tc>
        <w:tc>
          <w:tcPr>
            <w:tcW w:w="2640" w:type="dxa"/>
            <w:tcBorders>
              <w:top w:val="single" w:sz="10" w:space="0" w:color="000000"/>
              <w:left w:val="single" w:sz="10" w:space="0" w:color="000000"/>
              <w:bottom w:val="single" w:sz="10" w:space="0" w:color="000000"/>
              <w:right w:val="single" w:sz="10" w:space="0" w:color="000000"/>
            </w:tcBorders>
          </w:tcPr>
          <w:p w14:paraId="120BD0FB" w14:textId="77777777" w:rsidR="00140800" w:rsidRDefault="00000000">
            <w:pPr>
              <w:pStyle w:val="Compact"/>
            </w:pPr>
            <w:r>
              <w:rPr>
                <w:rStyle w:val="VerbatimChar"/>
              </w:rPr>
              <w:t>plt.subplot(rows, cols, index)</w:t>
            </w:r>
          </w:p>
        </w:tc>
        <w:tc>
          <w:tcPr>
            <w:tcW w:w="2640" w:type="dxa"/>
            <w:tcBorders>
              <w:top w:val="single" w:sz="10" w:space="0" w:color="000000"/>
              <w:left w:val="single" w:sz="10" w:space="0" w:color="000000"/>
              <w:bottom w:val="single" w:sz="10" w:space="0" w:color="000000"/>
              <w:right w:val="single" w:sz="10" w:space="0" w:color="000000"/>
            </w:tcBorders>
          </w:tcPr>
          <w:p w14:paraId="6A5CF8DC" w14:textId="77777777" w:rsidR="00140800" w:rsidRDefault="00000000">
            <w:pPr>
              <w:pStyle w:val="Compact"/>
            </w:pPr>
            <w:r>
              <w:t xml:space="preserve">Creates and activates an </w:t>
            </w:r>
            <w:r>
              <w:rPr>
                <w:b/>
                <w:bCs/>
              </w:rPr>
              <w:t>Axes</w:t>
            </w:r>
            <w:r>
              <w:t xml:space="preserve"> object within a grid for generating </w:t>
            </w:r>
            <w:r>
              <w:rPr>
                <w:b/>
                <w:bCs/>
              </w:rPr>
              <w:t>Small Multiples</w:t>
            </w:r>
            <w:r>
              <w:t>.</w:t>
            </w:r>
          </w:p>
        </w:tc>
      </w:tr>
      <w:tr w:rsidR="00140800" w14:paraId="7F3B581C"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788C513F" w14:textId="77777777" w:rsidR="00140800" w:rsidRDefault="00000000">
            <w:pPr>
              <w:pStyle w:val="Compact"/>
            </w:pPr>
            <w:r>
              <w:rPr>
                <w:b/>
                <w:bCs/>
              </w:rPr>
              <w:t>Display</w:t>
            </w:r>
          </w:p>
        </w:tc>
        <w:tc>
          <w:tcPr>
            <w:tcW w:w="2640" w:type="dxa"/>
            <w:tcBorders>
              <w:top w:val="single" w:sz="10" w:space="0" w:color="000000"/>
              <w:left w:val="single" w:sz="10" w:space="0" w:color="000000"/>
              <w:bottom w:val="single" w:sz="10" w:space="0" w:color="000000"/>
              <w:right w:val="single" w:sz="10" w:space="0" w:color="000000"/>
            </w:tcBorders>
          </w:tcPr>
          <w:p w14:paraId="3A15D865" w14:textId="77777777" w:rsidR="00140800" w:rsidRDefault="00000000">
            <w:pPr>
              <w:pStyle w:val="Compact"/>
            </w:pPr>
            <w:r>
              <w:rPr>
                <w:rStyle w:val="VerbatimChar"/>
              </w:rPr>
              <w:t>plt.show()</w:t>
            </w:r>
          </w:p>
        </w:tc>
        <w:tc>
          <w:tcPr>
            <w:tcW w:w="2640" w:type="dxa"/>
            <w:tcBorders>
              <w:top w:val="single" w:sz="10" w:space="0" w:color="000000"/>
              <w:left w:val="single" w:sz="10" w:space="0" w:color="000000"/>
              <w:bottom w:val="single" w:sz="10" w:space="0" w:color="000000"/>
              <w:right w:val="single" w:sz="10" w:space="0" w:color="000000"/>
            </w:tcBorders>
          </w:tcPr>
          <w:p w14:paraId="731B73EE" w14:textId="77777777" w:rsidR="00140800" w:rsidRDefault="00000000">
            <w:pPr>
              <w:pStyle w:val="Compact"/>
            </w:pPr>
            <w:r>
              <w:t>Displays the active Matplotlib Figure and starts the event loop.</w:t>
            </w:r>
          </w:p>
        </w:tc>
      </w:tr>
    </w:tbl>
    <w:p w14:paraId="22B024AF" w14:textId="77777777" w:rsidR="00140800" w:rsidRDefault="00000000">
      <w:r>
        <w:pict w14:anchorId="209B53D3">
          <v:rect id="_x0000_i1128" style="width:0;height:1.5pt" o:hralign="center" o:hrstd="t" o:hr="t"/>
        </w:pict>
      </w:r>
    </w:p>
    <w:p w14:paraId="5A7C0073" w14:textId="77777777" w:rsidR="00140800" w:rsidRDefault="00000000">
      <w:pPr>
        <w:pStyle w:val="Heading3"/>
      </w:pPr>
      <w:r>
        <w:t>III. Functions for Customization and Annotation</w:t>
      </w:r>
    </w:p>
    <w:p w14:paraId="622A226D" w14:textId="77777777" w:rsidR="00140800" w:rsidRDefault="00000000">
      <w:pPr>
        <w:pStyle w:val="FirstParagraph"/>
      </w:pPr>
      <w:r>
        <w:t xml:space="preserve">Customization functions allow the user to transform a basic plot into a </w:t>
      </w:r>
      <w:r>
        <w:rPr>
          <w:b/>
          <w:bCs/>
        </w:rPr>
        <w:t>Complete Plot</w:t>
      </w:r>
      <w:r>
        <w:t xml:space="preserve"> by adding necessary context, labels, and formatting. These functions are typically called on the </w:t>
      </w:r>
      <w:r>
        <w:rPr>
          <w:b/>
          <w:bCs/>
        </w:rPr>
        <w:t>Axes object</w:t>
      </w:r>
      <w:r>
        <w:t xml:space="preserve"> (denoted as </w:t>
      </w:r>
      <w:r>
        <w:rPr>
          <w:rStyle w:val="VerbatimChar"/>
        </w:rPr>
        <w:t>ax</w:t>
      </w:r>
      <w:r>
        <w:t xml:space="preserve"> in the code).</w:t>
      </w:r>
    </w:p>
    <w:p w14:paraId="0577A9F6" w14:textId="77777777" w:rsidR="00140800" w:rsidRDefault="00000000">
      <w:pPr>
        <w:pStyle w:val="Heading4"/>
      </w:pPr>
      <w:r>
        <w:t>A. Title and Labels</w:t>
      </w:r>
    </w:p>
    <w:tbl>
      <w:tblPr>
        <w:tblStyle w:val="Table"/>
        <w:tblW w:w="5000" w:type="pct"/>
        <w:tblLayout w:type="fixed"/>
        <w:tblLook w:val="0020" w:firstRow="1" w:lastRow="0" w:firstColumn="0" w:lastColumn="0" w:noHBand="0" w:noVBand="0"/>
      </w:tblPr>
      <w:tblGrid>
        <w:gridCol w:w="3774"/>
        <w:gridCol w:w="3774"/>
        <w:gridCol w:w="3774"/>
      </w:tblGrid>
      <w:tr w:rsidR="00140800" w14:paraId="51E4B147"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5ABFE73B" w14:textId="77777777" w:rsidR="00140800" w:rsidRDefault="00000000">
            <w:pPr>
              <w:pStyle w:val="Compact"/>
              <w:jc w:val="center"/>
            </w:pPr>
            <w:r>
              <w:t>Function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F16AA5D" w14:textId="77777777" w:rsidR="00140800" w:rsidRDefault="00000000">
            <w:pPr>
              <w:pStyle w:val="Compact"/>
              <w:jc w:val="center"/>
            </w:pPr>
            <w:r>
              <w:t>Purpose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739262C9" w14:textId="77777777" w:rsidR="00140800" w:rsidRDefault="00000000">
            <w:pPr>
              <w:pStyle w:val="Compact"/>
              <w:jc w:val="center"/>
            </w:pPr>
            <w:r>
              <w:t>Example</w:t>
            </w:r>
          </w:p>
        </w:tc>
      </w:tr>
      <w:tr w:rsidR="00140800" w14:paraId="62E89852"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4D71DF29" w14:textId="77777777" w:rsidR="00140800" w:rsidRDefault="00000000">
            <w:pPr>
              <w:pStyle w:val="Compact"/>
            </w:pPr>
            <w:r>
              <w:rPr>
                <w:rStyle w:val="VerbatimChar"/>
              </w:rPr>
              <w:t>plt.title()</w:t>
            </w:r>
            <w:r>
              <w:t xml:space="preserve"> or </w:t>
            </w:r>
            <w:r>
              <w:rPr>
                <w:rStyle w:val="VerbatimChar"/>
              </w:rPr>
              <w:t>ax.set_title()</w:t>
            </w:r>
          </w:p>
        </w:tc>
        <w:tc>
          <w:tcPr>
            <w:tcW w:w="2640" w:type="dxa"/>
            <w:tcBorders>
              <w:top w:val="single" w:sz="10" w:space="0" w:color="000000"/>
              <w:left w:val="single" w:sz="10" w:space="0" w:color="000000"/>
              <w:bottom w:val="single" w:sz="10" w:space="0" w:color="000000"/>
              <w:right w:val="single" w:sz="10" w:space="0" w:color="000000"/>
            </w:tcBorders>
          </w:tcPr>
          <w:p w14:paraId="248B1717" w14:textId="77777777" w:rsidR="00140800" w:rsidRDefault="00000000">
            <w:pPr>
              <w:pStyle w:val="Compact"/>
            </w:pPr>
            <w:r>
              <w:t>Sets the main title of the plot.</w:t>
            </w:r>
          </w:p>
        </w:tc>
        <w:tc>
          <w:tcPr>
            <w:tcW w:w="2640" w:type="dxa"/>
            <w:tcBorders>
              <w:top w:val="single" w:sz="10" w:space="0" w:color="000000"/>
              <w:left w:val="single" w:sz="10" w:space="0" w:color="000000"/>
              <w:bottom w:val="single" w:sz="10" w:space="0" w:color="000000"/>
              <w:right w:val="single" w:sz="10" w:space="0" w:color="000000"/>
            </w:tcBorders>
          </w:tcPr>
          <w:p w14:paraId="0701961D" w14:textId="77777777" w:rsidR="00140800" w:rsidRDefault="00000000">
            <w:pPr>
              <w:pStyle w:val="Compact"/>
            </w:pPr>
            <w:r>
              <w:rPr>
                <w:rStyle w:val="VerbatimChar"/>
              </w:rPr>
              <w:t>ax.set_title("Revenue Growth vs. Target")</w:t>
            </w:r>
          </w:p>
        </w:tc>
      </w:tr>
      <w:tr w:rsidR="00140800" w14:paraId="6B94DFB3"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10286E10" w14:textId="77777777" w:rsidR="00140800" w:rsidRDefault="00000000">
            <w:pPr>
              <w:pStyle w:val="Compact"/>
            </w:pPr>
            <w:r>
              <w:rPr>
                <w:rStyle w:val="VerbatimChar"/>
              </w:rPr>
              <w:t>plt.xlabel()</w:t>
            </w:r>
            <w:r>
              <w:t xml:space="preserve"> or </w:t>
            </w:r>
            <w:r>
              <w:rPr>
                <w:rStyle w:val="VerbatimChar"/>
              </w:rPr>
              <w:t>ax.set_xlabel()</w:t>
            </w:r>
          </w:p>
        </w:tc>
        <w:tc>
          <w:tcPr>
            <w:tcW w:w="2640" w:type="dxa"/>
            <w:tcBorders>
              <w:top w:val="single" w:sz="10" w:space="0" w:color="000000"/>
              <w:left w:val="single" w:sz="10" w:space="0" w:color="000000"/>
              <w:bottom w:val="single" w:sz="10" w:space="0" w:color="000000"/>
              <w:right w:val="single" w:sz="10" w:space="0" w:color="000000"/>
            </w:tcBorders>
          </w:tcPr>
          <w:p w14:paraId="7A132158" w14:textId="77777777" w:rsidR="00140800" w:rsidRDefault="00000000">
            <w:pPr>
              <w:pStyle w:val="Compact"/>
            </w:pPr>
            <w:r>
              <w:t>Sets the label for the X-axis.</w:t>
            </w:r>
          </w:p>
        </w:tc>
        <w:tc>
          <w:tcPr>
            <w:tcW w:w="2640" w:type="dxa"/>
            <w:tcBorders>
              <w:top w:val="single" w:sz="10" w:space="0" w:color="000000"/>
              <w:left w:val="single" w:sz="10" w:space="0" w:color="000000"/>
              <w:bottom w:val="single" w:sz="10" w:space="0" w:color="000000"/>
              <w:right w:val="single" w:sz="10" w:space="0" w:color="000000"/>
            </w:tcBorders>
          </w:tcPr>
          <w:p w14:paraId="4AF31C63" w14:textId="77777777" w:rsidR="00140800" w:rsidRDefault="00000000">
            <w:pPr>
              <w:pStyle w:val="Compact"/>
            </w:pPr>
            <w:r>
              <w:rPr>
                <w:rStyle w:val="VerbatimChar"/>
              </w:rPr>
              <w:t>ax.set_xlabel("Time (Months)")</w:t>
            </w:r>
          </w:p>
        </w:tc>
      </w:tr>
      <w:tr w:rsidR="00140800" w14:paraId="3F4436D9"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4956B8C8" w14:textId="77777777" w:rsidR="00140800" w:rsidRDefault="00000000">
            <w:pPr>
              <w:pStyle w:val="Compact"/>
            </w:pPr>
            <w:r>
              <w:rPr>
                <w:rStyle w:val="VerbatimChar"/>
              </w:rPr>
              <w:t>plt.ylabel()</w:t>
            </w:r>
            <w:r>
              <w:t xml:space="preserve"> or </w:t>
            </w:r>
            <w:r>
              <w:rPr>
                <w:rStyle w:val="VerbatimChar"/>
              </w:rPr>
              <w:t>ax.set_ylabel()</w:t>
            </w:r>
          </w:p>
        </w:tc>
        <w:tc>
          <w:tcPr>
            <w:tcW w:w="2640" w:type="dxa"/>
            <w:tcBorders>
              <w:top w:val="single" w:sz="10" w:space="0" w:color="000000"/>
              <w:left w:val="single" w:sz="10" w:space="0" w:color="000000"/>
              <w:bottom w:val="single" w:sz="10" w:space="0" w:color="000000"/>
              <w:right w:val="single" w:sz="10" w:space="0" w:color="000000"/>
            </w:tcBorders>
          </w:tcPr>
          <w:p w14:paraId="1EFBBA15" w14:textId="77777777" w:rsidR="00140800" w:rsidRDefault="00000000">
            <w:pPr>
              <w:pStyle w:val="Compact"/>
            </w:pPr>
            <w:r>
              <w:t>Sets the label for the Y-axis.</w:t>
            </w:r>
          </w:p>
        </w:tc>
        <w:tc>
          <w:tcPr>
            <w:tcW w:w="2640" w:type="dxa"/>
            <w:tcBorders>
              <w:top w:val="single" w:sz="10" w:space="0" w:color="000000"/>
              <w:left w:val="single" w:sz="10" w:space="0" w:color="000000"/>
              <w:bottom w:val="single" w:sz="10" w:space="0" w:color="000000"/>
              <w:right w:val="single" w:sz="10" w:space="0" w:color="000000"/>
            </w:tcBorders>
          </w:tcPr>
          <w:p w14:paraId="3A1E80E9" w14:textId="77777777" w:rsidR="00140800" w:rsidRDefault="00000000">
            <w:pPr>
              <w:pStyle w:val="Compact"/>
            </w:pPr>
            <w:r>
              <w:rPr>
                <w:rStyle w:val="VerbatimChar"/>
              </w:rPr>
              <w:t>ax.set_ylabel("Sales Volume (Units)")</w:t>
            </w:r>
          </w:p>
        </w:tc>
      </w:tr>
      <w:tr w:rsidR="00140800" w14:paraId="75C4FEC6"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36F8F242" w14:textId="77777777" w:rsidR="00140800" w:rsidRDefault="00000000">
            <w:pPr>
              <w:pStyle w:val="Compact"/>
            </w:pPr>
            <w:r>
              <w:rPr>
                <w:rStyle w:val="VerbatimChar"/>
              </w:rPr>
              <w:t>plt.legend()</w:t>
            </w:r>
            <w:r>
              <w:t xml:space="preserve"> or </w:t>
            </w:r>
            <w:r>
              <w:rPr>
                <w:rStyle w:val="VerbatimChar"/>
              </w:rPr>
              <w:t>ax.legend()</w:t>
            </w:r>
          </w:p>
        </w:tc>
        <w:tc>
          <w:tcPr>
            <w:tcW w:w="2640" w:type="dxa"/>
            <w:tcBorders>
              <w:top w:val="single" w:sz="10" w:space="0" w:color="000000"/>
              <w:left w:val="single" w:sz="10" w:space="0" w:color="000000"/>
              <w:bottom w:val="single" w:sz="10" w:space="0" w:color="000000"/>
              <w:right w:val="single" w:sz="10" w:space="0" w:color="000000"/>
            </w:tcBorders>
          </w:tcPr>
          <w:p w14:paraId="07729623" w14:textId="77777777" w:rsidR="00140800" w:rsidRDefault="00000000">
            <w:pPr>
              <w:pStyle w:val="Compact"/>
            </w:pPr>
            <w:r>
              <w:t>Displays a legend for colored data series.</w:t>
            </w:r>
          </w:p>
        </w:tc>
        <w:tc>
          <w:tcPr>
            <w:tcW w:w="2640" w:type="dxa"/>
            <w:tcBorders>
              <w:top w:val="single" w:sz="10" w:space="0" w:color="000000"/>
              <w:left w:val="single" w:sz="10" w:space="0" w:color="000000"/>
              <w:bottom w:val="single" w:sz="10" w:space="0" w:color="000000"/>
              <w:right w:val="single" w:sz="10" w:space="0" w:color="000000"/>
            </w:tcBorders>
          </w:tcPr>
          <w:p w14:paraId="51F66D1E" w14:textId="77777777" w:rsidR="00140800" w:rsidRDefault="00000000">
            <w:pPr>
              <w:pStyle w:val="Compact"/>
            </w:pPr>
            <w:r>
              <w:rPr>
                <w:rStyle w:val="VerbatimChar"/>
              </w:rPr>
              <w:t>ax.legend(loc='upper right')</w:t>
            </w:r>
          </w:p>
        </w:tc>
      </w:tr>
    </w:tbl>
    <w:p w14:paraId="216EDAD5" w14:textId="77777777" w:rsidR="00140800" w:rsidRDefault="00000000">
      <w:pPr>
        <w:pStyle w:val="Heading4"/>
      </w:pPr>
      <w:r>
        <w:t>B. Scale and Limits</w:t>
      </w:r>
    </w:p>
    <w:tbl>
      <w:tblPr>
        <w:tblStyle w:val="Table"/>
        <w:tblW w:w="5000" w:type="pct"/>
        <w:tblLayout w:type="fixed"/>
        <w:tblLook w:val="0020" w:firstRow="1" w:lastRow="0" w:firstColumn="0" w:lastColumn="0" w:noHBand="0" w:noVBand="0"/>
      </w:tblPr>
      <w:tblGrid>
        <w:gridCol w:w="3774"/>
        <w:gridCol w:w="3774"/>
        <w:gridCol w:w="3774"/>
      </w:tblGrid>
      <w:tr w:rsidR="00140800" w14:paraId="072E06B4"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34CDDC3F" w14:textId="77777777" w:rsidR="00140800" w:rsidRDefault="00000000">
            <w:pPr>
              <w:pStyle w:val="Compact"/>
              <w:jc w:val="center"/>
            </w:pPr>
            <w:r>
              <w:t>Function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58871F92" w14:textId="77777777" w:rsidR="00140800" w:rsidRDefault="00000000">
            <w:pPr>
              <w:pStyle w:val="Compact"/>
              <w:jc w:val="center"/>
            </w:pPr>
            <w:r>
              <w:t>Purpose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52D31734" w14:textId="77777777" w:rsidR="00140800" w:rsidRDefault="00000000">
            <w:pPr>
              <w:pStyle w:val="Compact"/>
              <w:jc w:val="center"/>
            </w:pPr>
            <w:r>
              <w:t>Role in Design Choice</w:t>
            </w:r>
          </w:p>
        </w:tc>
      </w:tr>
      <w:tr w:rsidR="00140800" w14:paraId="441490C2"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BC3CE95" w14:textId="77777777" w:rsidR="00140800" w:rsidRDefault="00000000">
            <w:pPr>
              <w:pStyle w:val="Compact"/>
            </w:pPr>
            <w:r>
              <w:rPr>
                <w:rStyle w:val="VerbatimChar"/>
              </w:rPr>
              <w:t>plt.xlim(min, max)</w:t>
            </w:r>
            <w:r>
              <w:t xml:space="preserve"> or </w:t>
            </w:r>
            <w:r>
              <w:rPr>
                <w:rStyle w:val="VerbatimChar"/>
              </w:rPr>
              <w:t>ax.set_xlim()</w:t>
            </w:r>
          </w:p>
        </w:tc>
        <w:tc>
          <w:tcPr>
            <w:tcW w:w="2640" w:type="dxa"/>
            <w:tcBorders>
              <w:top w:val="single" w:sz="10" w:space="0" w:color="000000"/>
              <w:left w:val="single" w:sz="10" w:space="0" w:color="000000"/>
              <w:bottom w:val="single" w:sz="10" w:space="0" w:color="000000"/>
              <w:right w:val="single" w:sz="10" w:space="0" w:color="000000"/>
            </w:tcBorders>
          </w:tcPr>
          <w:p w14:paraId="71D8DD87" w14:textId="77777777" w:rsidR="00140800" w:rsidRDefault="00000000">
            <w:pPr>
              <w:pStyle w:val="Compact"/>
            </w:pPr>
            <w:r>
              <w:t>Sets the minimum and maximum data values for the X-axis.</w:t>
            </w:r>
          </w:p>
        </w:tc>
        <w:tc>
          <w:tcPr>
            <w:tcW w:w="2640" w:type="dxa"/>
            <w:tcBorders>
              <w:top w:val="single" w:sz="10" w:space="0" w:color="000000"/>
              <w:left w:val="single" w:sz="10" w:space="0" w:color="000000"/>
              <w:bottom w:val="single" w:sz="10" w:space="0" w:color="000000"/>
              <w:right w:val="single" w:sz="10" w:space="0" w:color="000000"/>
            </w:tcBorders>
          </w:tcPr>
          <w:p w14:paraId="27B7751D" w14:textId="77777777" w:rsidR="00140800" w:rsidRDefault="00000000">
            <w:pPr>
              <w:pStyle w:val="Compact"/>
            </w:pPr>
            <w:r>
              <w:t xml:space="preserve">Essential for controlling the </w:t>
            </w:r>
            <w:r>
              <w:rPr>
                <w:b/>
                <w:bCs/>
              </w:rPr>
              <w:t>scale</w:t>
            </w:r>
            <w:r>
              <w:t xml:space="preserve"> and preventing distortion.</w:t>
            </w:r>
          </w:p>
        </w:tc>
      </w:tr>
      <w:tr w:rsidR="00140800" w14:paraId="2F21B399"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402374B" w14:textId="77777777" w:rsidR="00140800" w:rsidRDefault="00000000">
            <w:pPr>
              <w:pStyle w:val="Compact"/>
            </w:pPr>
            <w:r>
              <w:rPr>
                <w:rStyle w:val="VerbatimChar"/>
              </w:rPr>
              <w:t>plt.ylim(min, max)</w:t>
            </w:r>
            <w:r>
              <w:t xml:space="preserve"> or </w:t>
            </w:r>
            <w:r>
              <w:rPr>
                <w:rStyle w:val="VerbatimChar"/>
              </w:rPr>
              <w:t>ax.set_ylim()</w:t>
            </w:r>
          </w:p>
        </w:tc>
        <w:tc>
          <w:tcPr>
            <w:tcW w:w="2640" w:type="dxa"/>
            <w:tcBorders>
              <w:top w:val="single" w:sz="10" w:space="0" w:color="000000"/>
              <w:left w:val="single" w:sz="10" w:space="0" w:color="000000"/>
              <w:bottom w:val="single" w:sz="10" w:space="0" w:color="000000"/>
              <w:right w:val="single" w:sz="10" w:space="0" w:color="000000"/>
            </w:tcBorders>
          </w:tcPr>
          <w:p w14:paraId="441029C3" w14:textId="77777777" w:rsidR="00140800" w:rsidRDefault="00000000">
            <w:pPr>
              <w:pStyle w:val="Compact"/>
            </w:pPr>
            <w:r>
              <w:t>Sets the minimum and maximum data values for the Y-axis.</w:t>
            </w:r>
          </w:p>
        </w:tc>
        <w:tc>
          <w:tcPr>
            <w:tcW w:w="2640" w:type="dxa"/>
            <w:tcBorders>
              <w:top w:val="single" w:sz="10" w:space="0" w:color="000000"/>
              <w:left w:val="single" w:sz="10" w:space="0" w:color="000000"/>
              <w:bottom w:val="single" w:sz="10" w:space="0" w:color="000000"/>
              <w:right w:val="single" w:sz="10" w:space="0" w:color="000000"/>
            </w:tcBorders>
          </w:tcPr>
          <w:p w14:paraId="3B1EFECC" w14:textId="77777777" w:rsidR="00140800" w:rsidRDefault="00000000">
            <w:pPr>
              <w:pStyle w:val="Compact"/>
            </w:pPr>
            <w:r>
              <w:rPr>
                <w:b/>
                <w:bCs/>
              </w:rPr>
              <w:t>Must be set to 0</w:t>
            </w:r>
            <w:r>
              <w:t xml:space="preserve"> for bar charts to ensure visual accuracy.</w:t>
            </w:r>
          </w:p>
        </w:tc>
      </w:tr>
      <w:tr w:rsidR="00140800" w14:paraId="3B21DD34"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3AF3C61B" w14:textId="77777777" w:rsidR="00140800" w:rsidRDefault="00000000">
            <w:pPr>
              <w:pStyle w:val="Compact"/>
            </w:pPr>
            <w:r>
              <w:rPr>
                <w:rStyle w:val="VerbatimChar"/>
              </w:rPr>
              <w:t>ax.tick_params()</w:t>
            </w:r>
          </w:p>
        </w:tc>
        <w:tc>
          <w:tcPr>
            <w:tcW w:w="2640" w:type="dxa"/>
            <w:tcBorders>
              <w:top w:val="single" w:sz="10" w:space="0" w:color="000000"/>
              <w:left w:val="single" w:sz="10" w:space="0" w:color="000000"/>
              <w:bottom w:val="single" w:sz="10" w:space="0" w:color="000000"/>
              <w:right w:val="single" w:sz="10" w:space="0" w:color="000000"/>
            </w:tcBorders>
          </w:tcPr>
          <w:p w14:paraId="3503C543" w14:textId="77777777" w:rsidR="00140800" w:rsidRDefault="00000000">
            <w:pPr>
              <w:pStyle w:val="Compact"/>
            </w:pPr>
            <w:r>
              <w:t>Controls the appearance of tick marks and labels.</w:t>
            </w:r>
          </w:p>
        </w:tc>
        <w:tc>
          <w:tcPr>
            <w:tcW w:w="2640" w:type="dxa"/>
            <w:tcBorders>
              <w:top w:val="single" w:sz="10" w:space="0" w:color="000000"/>
              <w:left w:val="single" w:sz="10" w:space="0" w:color="000000"/>
              <w:bottom w:val="single" w:sz="10" w:space="0" w:color="000000"/>
              <w:right w:val="single" w:sz="10" w:space="0" w:color="000000"/>
            </w:tcBorders>
          </w:tcPr>
          <w:p w14:paraId="6CB371CE" w14:textId="77777777" w:rsidR="00140800" w:rsidRDefault="00000000">
            <w:pPr>
              <w:pStyle w:val="Compact"/>
            </w:pPr>
            <w:r>
              <w:t>Formatting date strings or currency symbols.</w:t>
            </w:r>
          </w:p>
        </w:tc>
      </w:tr>
      <w:tr w:rsidR="00140800" w14:paraId="6623C600"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1D2FE6FD" w14:textId="77777777" w:rsidR="00140800" w:rsidRDefault="00000000">
            <w:pPr>
              <w:pStyle w:val="Compact"/>
            </w:pPr>
            <w:r>
              <w:rPr>
                <w:rStyle w:val="VerbatimChar"/>
              </w:rPr>
              <w:lastRenderedPageBreak/>
              <w:t>ax.set_xticks()</w:t>
            </w:r>
            <w:r>
              <w:t xml:space="preserve"> / </w:t>
            </w:r>
            <w:r>
              <w:rPr>
                <w:rStyle w:val="VerbatimChar"/>
              </w:rPr>
              <w:t>ax.set_yticks()</w:t>
            </w:r>
          </w:p>
        </w:tc>
        <w:tc>
          <w:tcPr>
            <w:tcW w:w="2640" w:type="dxa"/>
            <w:tcBorders>
              <w:top w:val="single" w:sz="10" w:space="0" w:color="000000"/>
              <w:left w:val="single" w:sz="10" w:space="0" w:color="000000"/>
              <w:bottom w:val="single" w:sz="10" w:space="0" w:color="000000"/>
              <w:right w:val="single" w:sz="10" w:space="0" w:color="000000"/>
            </w:tcBorders>
          </w:tcPr>
          <w:p w14:paraId="51BD3C3E" w14:textId="77777777" w:rsidR="00140800" w:rsidRDefault="00000000">
            <w:pPr>
              <w:pStyle w:val="Compact"/>
            </w:pPr>
            <w:r>
              <w:t>Explicitly sets the positions and labels for axis ticks.</w:t>
            </w:r>
          </w:p>
        </w:tc>
        <w:tc>
          <w:tcPr>
            <w:tcW w:w="2640" w:type="dxa"/>
            <w:tcBorders>
              <w:top w:val="single" w:sz="10" w:space="0" w:color="000000"/>
              <w:left w:val="single" w:sz="10" w:space="0" w:color="000000"/>
              <w:bottom w:val="single" w:sz="10" w:space="0" w:color="000000"/>
              <w:right w:val="single" w:sz="10" w:space="0" w:color="000000"/>
            </w:tcBorders>
          </w:tcPr>
          <w:p w14:paraId="63BD0989" w14:textId="77777777" w:rsidR="00140800" w:rsidRDefault="00000000">
            <w:pPr>
              <w:pStyle w:val="Compact"/>
            </w:pPr>
            <w:r>
              <w:rPr>
                <w:rStyle w:val="VerbatimChar"/>
              </w:rPr>
              <w:t>ax.set_xticks([1, 2, 3])</w:t>
            </w:r>
          </w:p>
        </w:tc>
      </w:tr>
    </w:tbl>
    <w:p w14:paraId="056FEA29" w14:textId="77777777" w:rsidR="00140800" w:rsidRDefault="00000000">
      <w:pPr>
        <w:pStyle w:val="Heading4"/>
      </w:pPr>
      <w:r>
        <w:t>C. Annotation and Styling</w:t>
      </w:r>
    </w:p>
    <w:tbl>
      <w:tblPr>
        <w:tblStyle w:val="Table"/>
        <w:tblW w:w="5000" w:type="pct"/>
        <w:tblLayout w:type="fixed"/>
        <w:tblLook w:val="0020" w:firstRow="1" w:lastRow="0" w:firstColumn="0" w:lastColumn="0" w:noHBand="0" w:noVBand="0"/>
      </w:tblPr>
      <w:tblGrid>
        <w:gridCol w:w="3774"/>
        <w:gridCol w:w="3774"/>
        <w:gridCol w:w="3774"/>
      </w:tblGrid>
      <w:tr w:rsidR="00140800" w14:paraId="741F4539"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3176D98C" w14:textId="77777777" w:rsidR="00140800" w:rsidRDefault="00000000">
            <w:pPr>
              <w:pStyle w:val="Compact"/>
              <w:jc w:val="center"/>
            </w:pPr>
            <w:r>
              <w:t>Function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784A19B" w14:textId="77777777" w:rsidR="00140800" w:rsidRDefault="00000000">
            <w:pPr>
              <w:pStyle w:val="Compact"/>
              <w:jc w:val="center"/>
            </w:pPr>
            <w:r>
              <w:t>Purpose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763897AA" w14:textId="77777777" w:rsidR="00140800" w:rsidRDefault="00000000">
            <w:pPr>
              <w:pStyle w:val="Compact"/>
              <w:jc w:val="center"/>
            </w:pPr>
            <w:r>
              <w:t>Description</w:t>
            </w:r>
          </w:p>
        </w:tc>
      </w:tr>
      <w:tr w:rsidR="00140800" w14:paraId="347C9403"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EAF8E45" w14:textId="77777777" w:rsidR="00140800" w:rsidRDefault="00000000">
            <w:pPr>
              <w:pStyle w:val="Compact"/>
            </w:pPr>
            <w:r>
              <w:rPr>
                <w:rStyle w:val="VerbatimChar"/>
              </w:rPr>
              <w:t>ax.annotate()</w:t>
            </w:r>
          </w:p>
        </w:tc>
        <w:tc>
          <w:tcPr>
            <w:tcW w:w="2640" w:type="dxa"/>
            <w:tcBorders>
              <w:top w:val="single" w:sz="10" w:space="0" w:color="000000"/>
              <w:left w:val="single" w:sz="10" w:space="0" w:color="000000"/>
              <w:bottom w:val="single" w:sz="10" w:space="0" w:color="000000"/>
              <w:right w:val="single" w:sz="10" w:space="0" w:color="000000"/>
            </w:tcBorders>
          </w:tcPr>
          <w:p w14:paraId="5FF1E2ED" w14:textId="77777777" w:rsidR="00140800" w:rsidRDefault="00000000">
            <w:pPr>
              <w:pStyle w:val="Compact"/>
            </w:pPr>
            <w:r>
              <w:t xml:space="preserve">Adds </w:t>
            </w:r>
            <w:r>
              <w:rPr>
                <w:b/>
                <w:bCs/>
              </w:rPr>
              <w:t>custom text</w:t>
            </w:r>
            <w:r>
              <w:t xml:space="preserve"> and arrows to point out a specific data point or event (e.g., an outlier).</w:t>
            </w:r>
          </w:p>
        </w:tc>
        <w:tc>
          <w:tcPr>
            <w:tcW w:w="2640" w:type="dxa"/>
            <w:tcBorders>
              <w:top w:val="single" w:sz="10" w:space="0" w:color="000000"/>
              <w:left w:val="single" w:sz="10" w:space="0" w:color="000000"/>
              <w:bottom w:val="single" w:sz="10" w:space="0" w:color="000000"/>
              <w:right w:val="single" w:sz="10" w:space="0" w:color="000000"/>
            </w:tcBorders>
          </w:tcPr>
          <w:p w14:paraId="5D9B93A9" w14:textId="77777777" w:rsidR="00140800" w:rsidRDefault="00000000">
            <w:pPr>
              <w:pStyle w:val="Compact"/>
            </w:pPr>
            <w:r>
              <w:t>Guides the viewer’s eye to the key insight.</w:t>
            </w:r>
          </w:p>
        </w:tc>
      </w:tr>
      <w:tr w:rsidR="00140800" w14:paraId="4B4AF1A6"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A46F3DC" w14:textId="77777777" w:rsidR="00140800" w:rsidRDefault="00000000">
            <w:pPr>
              <w:pStyle w:val="Compact"/>
            </w:pPr>
            <w:r>
              <w:rPr>
                <w:rStyle w:val="VerbatimChar"/>
              </w:rPr>
              <w:t>ax.grid()</w:t>
            </w:r>
          </w:p>
        </w:tc>
        <w:tc>
          <w:tcPr>
            <w:tcW w:w="2640" w:type="dxa"/>
            <w:tcBorders>
              <w:top w:val="single" w:sz="10" w:space="0" w:color="000000"/>
              <w:left w:val="single" w:sz="10" w:space="0" w:color="000000"/>
              <w:bottom w:val="single" w:sz="10" w:space="0" w:color="000000"/>
              <w:right w:val="single" w:sz="10" w:space="0" w:color="000000"/>
            </w:tcBorders>
          </w:tcPr>
          <w:p w14:paraId="7F05FE4F" w14:textId="77777777" w:rsidR="00140800" w:rsidRDefault="00000000">
            <w:pPr>
              <w:pStyle w:val="Compact"/>
            </w:pPr>
            <w:r>
              <w:t xml:space="preserve">Adds background </w:t>
            </w:r>
            <w:r>
              <w:rPr>
                <w:b/>
                <w:bCs/>
              </w:rPr>
              <w:t>gridlines</w:t>
            </w:r>
            <w:r>
              <w:t xml:space="preserve"> to aid in reading specific values.</w:t>
            </w:r>
          </w:p>
        </w:tc>
        <w:tc>
          <w:tcPr>
            <w:tcW w:w="2640" w:type="dxa"/>
            <w:tcBorders>
              <w:top w:val="single" w:sz="10" w:space="0" w:color="000000"/>
              <w:left w:val="single" w:sz="10" w:space="0" w:color="000000"/>
              <w:bottom w:val="single" w:sz="10" w:space="0" w:color="000000"/>
              <w:right w:val="single" w:sz="10" w:space="0" w:color="000000"/>
            </w:tcBorders>
          </w:tcPr>
          <w:p w14:paraId="23FA102A" w14:textId="77777777" w:rsidR="00140800" w:rsidRDefault="00000000">
            <w:pPr>
              <w:pStyle w:val="Compact"/>
            </w:pPr>
            <w:r>
              <w:t xml:space="preserve">Should be used judiciously (light grey, low opacity) to maintain high </w:t>
            </w:r>
            <w:r>
              <w:rPr>
                <w:b/>
                <w:bCs/>
              </w:rPr>
              <w:t>Data-Ink Ratio</w:t>
            </w:r>
            <w:r>
              <w:t>.</w:t>
            </w:r>
          </w:p>
        </w:tc>
      </w:tr>
      <w:tr w:rsidR="00140800" w14:paraId="17DCC423"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152557B5" w14:textId="77777777" w:rsidR="00140800" w:rsidRDefault="00000000">
            <w:pPr>
              <w:pStyle w:val="Compact"/>
            </w:pPr>
            <w:r>
              <w:rPr>
                <w:rStyle w:val="VerbatimChar"/>
              </w:rPr>
              <w:t>ax.hlines()</w:t>
            </w:r>
            <w:r>
              <w:t xml:space="preserve"> / </w:t>
            </w:r>
            <w:r>
              <w:rPr>
                <w:rStyle w:val="VerbatimChar"/>
              </w:rPr>
              <w:t>ax.vlines()</w:t>
            </w:r>
          </w:p>
        </w:tc>
        <w:tc>
          <w:tcPr>
            <w:tcW w:w="2640" w:type="dxa"/>
            <w:tcBorders>
              <w:top w:val="single" w:sz="10" w:space="0" w:color="000000"/>
              <w:left w:val="single" w:sz="10" w:space="0" w:color="000000"/>
              <w:bottom w:val="single" w:sz="10" w:space="0" w:color="000000"/>
              <w:right w:val="single" w:sz="10" w:space="0" w:color="000000"/>
            </w:tcBorders>
          </w:tcPr>
          <w:p w14:paraId="54A26B88" w14:textId="77777777" w:rsidR="00140800" w:rsidRDefault="00000000">
            <w:pPr>
              <w:pStyle w:val="Compact"/>
            </w:pPr>
            <w:r>
              <w:t>Draws horizontal or vertical lines across the plot.</w:t>
            </w:r>
          </w:p>
        </w:tc>
        <w:tc>
          <w:tcPr>
            <w:tcW w:w="2640" w:type="dxa"/>
            <w:tcBorders>
              <w:top w:val="single" w:sz="10" w:space="0" w:color="000000"/>
              <w:left w:val="single" w:sz="10" w:space="0" w:color="000000"/>
              <w:bottom w:val="single" w:sz="10" w:space="0" w:color="000000"/>
              <w:right w:val="single" w:sz="10" w:space="0" w:color="000000"/>
            </w:tcBorders>
          </w:tcPr>
          <w:p w14:paraId="760423C2" w14:textId="77777777" w:rsidR="00140800" w:rsidRDefault="00000000">
            <w:pPr>
              <w:pStyle w:val="Compact"/>
            </w:pPr>
            <w:r>
              <w:t xml:space="preserve">Useful for setting </w:t>
            </w:r>
            <w:r>
              <w:rPr>
                <w:b/>
                <w:bCs/>
              </w:rPr>
              <w:t>benchmark targets</w:t>
            </w:r>
            <w:r>
              <w:t xml:space="preserve"> or averages.</w:t>
            </w:r>
          </w:p>
        </w:tc>
      </w:tr>
    </w:tbl>
    <w:p w14:paraId="0B5D3388" w14:textId="77777777" w:rsidR="00140800" w:rsidRDefault="00000000">
      <w:r>
        <w:pict w14:anchorId="01EB7E87">
          <v:rect id="_x0000_i1129" style="width:0;height:1.5pt" o:hralign="center" o:hrstd="t" o:hr="t"/>
        </w:pict>
      </w:r>
    </w:p>
    <w:p w14:paraId="118EA075" w14:textId="77777777" w:rsidR="00140800" w:rsidRDefault="00000000">
      <w:pPr>
        <w:pStyle w:val="Heading3"/>
      </w:pPr>
      <w:r>
        <w:t>IV. Functions for Advanced Output and Backend</w:t>
      </w:r>
    </w:p>
    <w:p w14:paraId="27AE56E3" w14:textId="77777777" w:rsidR="00140800" w:rsidRDefault="00000000">
      <w:pPr>
        <w:pStyle w:val="FirstParagraph"/>
      </w:pPr>
      <w:r>
        <w:t>These functions handle the final output and configuration of the plot.</w:t>
      </w:r>
    </w:p>
    <w:tbl>
      <w:tblPr>
        <w:tblStyle w:val="Table"/>
        <w:tblW w:w="5000" w:type="pct"/>
        <w:tblLayout w:type="fixed"/>
        <w:tblLook w:val="0020" w:firstRow="1" w:lastRow="0" w:firstColumn="0" w:lastColumn="0" w:noHBand="0" w:noVBand="0"/>
      </w:tblPr>
      <w:tblGrid>
        <w:gridCol w:w="3774"/>
        <w:gridCol w:w="3774"/>
        <w:gridCol w:w="3774"/>
      </w:tblGrid>
      <w:tr w:rsidR="00140800" w14:paraId="6ED62E86"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664806A6" w14:textId="77777777" w:rsidR="00140800" w:rsidRDefault="00000000">
            <w:pPr>
              <w:pStyle w:val="Compact"/>
              <w:jc w:val="center"/>
            </w:pPr>
            <w:r>
              <w:t>Function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7433F361" w14:textId="77777777" w:rsidR="00140800" w:rsidRDefault="00000000">
            <w:pPr>
              <w:pStyle w:val="Compact"/>
              <w:jc w:val="center"/>
            </w:pPr>
            <w:r>
              <w:t>Purpose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80CD1B8" w14:textId="77777777" w:rsidR="00140800" w:rsidRDefault="00000000">
            <w:pPr>
              <w:pStyle w:val="Compact"/>
              <w:jc w:val="center"/>
            </w:pPr>
            <w:r>
              <w:t>Relevance to Output Formats</w:t>
            </w:r>
          </w:p>
        </w:tc>
      </w:tr>
      <w:tr w:rsidR="00140800" w14:paraId="43712ECF"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9C3AABD" w14:textId="77777777" w:rsidR="00140800" w:rsidRDefault="00000000">
            <w:pPr>
              <w:pStyle w:val="Compact"/>
            </w:pPr>
            <w:r>
              <w:rPr>
                <w:rStyle w:val="VerbatimChar"/>
              </w:rPr>
              <w:t>plt.savefig(filename)</w:t>
            </w:r>
          </w:p>
        </w:tc>
        <w:tc>
          <w:tcPr>
            <w:tcW w:w="2640" w:type="dxa"/>
            <w:tcBorders>
              <w:top w:val="single" w:sz="10" w:space="0" w:color="000000"/>
              <w:left w:val="single" w:sz="10" w:space="0" w:color="000000"/>
              <w:bottom w:val="single" w:sz="10" w:space="0" w:color="000000"/>
              <w:right w:val="single" w:sz="10" w:space="0" w:color="000000"/>
            </w:tcBorders>
          </w:tcPr>
          <w:p w14:paraId="5279E967" w14:textId="77777777" w:rsidR="00140800" w:rsidRDefault="00000000">
            <w:pPr>
              <w:pStyle w:val="Compact"/>
            </w:pPr>
            <w:r>
              <w:t>Saves the active Figure to a file format.</w:t>
            </w:r>
          </w:p>
        </w:tc>
        <w:tc>
          <w:tcPr>
            <w:tcW w:w="2640" w:type="dxa"/>
            <w:tcBorders>
              <w:top w:val="single" w:sz="10" w:space="0" w:color="000000"/>
              <w:left w:val="single" w:sz="10" w:space="0" w:color="000000"/>
              <w:bottom w:val="single" w:sz="10" w:space="0" w:color="000000"/>
              <w:right w:val="single" w:sz="10" w:space="0" w:color="000000"/>
            </w:tcBorders>
          </w:tcPr>
          <w:p w14:paraId="29FBFEF8" w14:textId="77777777" w:rsidR="00140800" w:rsidRDefault="00000000">
            <w:pPr>
              <w:pStyle w:val="Compact"/>
            </w:pPr>
            <w:r>
              <w:t xml:space="preserve">Supports various </w:t>
            </w:r>
            <w:r>
              <w:rPr>
                <w:b/>
                <w:bCs/>
              </w:rPr>
              <w:t>Output Formats</w:t>
            </w:r>
            <w:r>
              <w:t xml:space="preserve"> (e.g., </w:t>
            </w:r>
            <w:r>
              <w:rPr>
                <w:rStyle w:val="VerbatimChar"/>
              </w:rPr>
              <w:t>.png</w:t>
            </w:r>
            <w:r>
              <w:t xml:space="preserve">, </w:t>
            </w:r>
            <w:r>
              <w:rPr>
                <w:rStyle w:val="VerbatimChar"/>
              </w:rPr>
              <w:t>.jpg</w:t>
            </w:r>
            <w:r>
              <w:t xml:space="preserve">, </w:t>
            </w:r>
            <w:r>
              <w:rPr>
                <w:rStyle w:val="VerbatimChar"/>
              </w:rPr>
              <w:t>.pdf</w:t>
            </w:r>
            <w:r>
              <w:t xml:space="preserve">, </w:t>
            </w:r>
            <w:r>
              <w:rPr>
                <w:rStyle w:val="VerbatimChar"/>
              </w:rPr>
              <w:t>.svg</w:t>
            </w:r>
            <w:r>
              <w:t xml:space="preserve">, </w:t>
            </w:r>
            <w:r>
              <w:rPr>
                <w:rStyle w:val="VerbatimChar"/>
              </w:rPr>
              <w:t>.eps</w:t>
            </w:r>
            <w:r>
              <w:t>).</w:t>
            </w:r>
          </w:p>
        </w:tc>
      </w:tr>
      <w:tr w:rsidR="00140800" w14:paraId="0280483F"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81D964F" w14:textId="77777777" w:rsidR="00140800" w:rsidRDefault="00000000">
            <w:pPr>
              <w:pStyle w:val="Compact"/>
            </w:pPr>
            <w:r>
              <w:rPr>
                <w:rStyle w:val="VerbatimChar"/>
              </w:rPr>
              <w:t>plt.cla()</w:t>
            </w:r>
            <w:r>
              <w:t xml:space="preserve"> / </w:t>
            </w:r>
            <w:r>
              <w:rPr>
                <w:rStyle w:val="VerbatimChar"/>
              </w:rPr>
              <w:t>plt.clf()</w:t>
            </w:r>
          </w:p>
        </w:tc>
        <w:tc>
          <w:tcPr>
            <w:tcW w:w="2640" w:type="dxa"/>
            <w:tcBorders>
              <w:top w:val="single" w:sz="10" w:space="0" w:color="000000"/>
              <w:left w:val="single" w:sz="10" w:space="0" w:color="000000"/>
              <w:bottom w:val="single" w:sz="10" w:space="0" w:color="000000"/>
              <w:right w:val="single" w:sz="10" w:space="0" w:color="000000"/>
            </w:tcBorders>
          </w:tcPr>
          <w:p w14:paraId="521C501B" w14:textId="77777777" w:rsidR="00140800" w:rsidRDefault="00000000">
            <w:pPr>
              <w:pStyle w:val="Compact"/>
            </w:pPr>
            <w:r>
              <w:t xml:space="preserve">Clears the current </w:t>
            </w:r>
            <w:r>
              <w:rPr>
                <w:b/>
                <w:bCs/>
              </w:rPr>
              <w:t>Axes</w:t>
            </w:r>
            <w:r>
              <w:t xml:space="preserve"> (</w:t>
            </w:r>
            <w:r>
              <w:rPr>
                <w:rStyle w:val="VerbatimChar"/>
              </w:rPr>
              <w:t>cla</w:t>
            </w:r>
            <w:r>
              <w:t xml:space="preserve">) or the entire </w:t>
            </w:r>
            <w:r>
              <w:rPr>
                <w:b/>
                <w:bCs/>
              </w:rPr>
              <w:t>Figure</w:t>
            </w:r>
            <w:r>
              <w:t xml:space="preserve"> (</w:t>
            </w:r>
            <w:r>
              <w:rPr>
                <w:rStyle w:val="VerbatimChar"/>
              </w:rPr>
              <w:t>clf</w:t>
            </w:r>
            <w:r>
              <w:t>).</w:t>
            </w:r>
          </w:p>
        </w:tc>
        <w:tc>
          <w:tcPr>
            <w:tcW w:w="2640" w:type="dxa"/>
            <w:tcBorders>
              <w:top w:val="single" w:sz="10" w:space="0" w:color="000000"/>
              <w:left w:val="single" w:sz="10" w:space="0" w:color="000000"/>
              <w:bottom w:val="single" w:sz="10" w:space="0" w:color="000000"/>
              <w:right w:val="single" w:sz="10" w:space="0" w:color="000000"/>
            </w:tcBorders>
          </w:tcPr>
          <w:p w14:paraId="2339FBDE" w14:textId="77777777" w:rsidR="00140800" w:rsidRDefault="00000000">
            <w:pPr>
              <w:pStyle w:val="Compact"/>
            </w:pPr>
            <w:r>
              <w:t>Important for scripting and resource management in loops.</w:t>
            </w:r>
          </w:p>
        </w:tc>
      </w:tr>
      <w:tr w:rsidR="00140800" w14:paraId="23D87138"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E604F23" w14:textId="77777777" w:rsidR="00140800" w:rsidRDefault="00000000">
            <w:pPr>
              <w:pStyle w:val="Compact"/>
            </w:pPr>
            <w:r>
              <w:rPr>
                <w:rStyle w:val="VerbatimChar"/>
              </w:rPr>
              <w:t>plt.style.use('style_name')</w:t>
            </w:r>
          </w:p>
        </w:tc>
        <w:tc>
          <w:tcPr>
            <w:tcW w:w="2640" w:type="dxa"/>
            <w:tcBorders>
              <w:top w:val="single" w:sz="10" w:space="0" w:color="000000"/>
              <w:left w:val="single" w:sz="10" w:space="0" w:color="000000"/>
              <w:bottom w:val="single" w:sz="10" w:space="0" w:color="000000"/>
              <w:right w:val="single" w:sz="10" w:space="0" w:color="000000"/>
            </w:tcBorders>
          </w:tcPr>
          <w:p w14:paraId="1FC8B8AD" w14:textId="77777777" w:rsidR="00140800" w:rsidRDefault="00000000">
            <w:pPr>
              <w:pStyle w:val="Compact"/>
            </w:pPr>
            <w:r>
              <w:t>Applies a predefined theme to the plot (e.g., ‘ggplot’, ‘seaborn’).</w:t>
            </w:r>
          </w:p>
        </w:tc>
        <w:tc>
          <w:tcPr>
            <w:tcW w:w="2640" w:type="dxa"/>
            <w:tcBorders>
              <w:top w:val="single" w:sz="10" w:space="0" w:color="000000"/>
              <w:left w:val="single" w:sz="10" w:space="0" w:color="000000"/>
              <w:bottom w:val="single" w:sz="10" w:space="0" w:color="000000"/>
              <w:right w:val="single" w:sz="10" w:space="0" w:color="000000"/>
            </w:tcBorders>
          </w:tcPr>
          <w:p w14:paraId="72618FD9" w14:textId="77777777" w:rsidR="00140800" w:rsidRDefault="00000000">
            <w:pPr>
              <w:pStyle w:val="Compact"/>
            </w:pPr>
            <w:r>
              <w:t xml:space="preserve">Quick way to apply </w:t>
            </w:r>
            <w:r>
              <w:rPr>
                <w:b/>
                <w:bCs/>
              </w:rPr>
              <w:t>global customization</w:t>
            </w:r>
            <w:r>
              <w:t xml:space="preserve"> before plotting.</w:t>
            </w:r>
          </w:p>
        </w:tc>
      </w:tr>
    </w:tbl>
    <w:p w14:paraId="417C2EB6" w14:textId="77777777" w:rsidR="00140800" w:rsidRDefault="00000000">
      <w:r>
        <w:pict w14:anchorId="4261AF59">
          <v:rect id="_x0000_i1130" style="width:0;height:1.5pt" o:hralign="center" o:hrstd="t" o:hr="t"/>
        </w:pict>
      </w:r>
    </w:p>
    <w:p w14:paraId="5418CCE4" w14:textId="77777777" w:rsidR="00140800" w:rsidRDefault="00000000">
      <w:pPr>
        <w:pStyle w:val="Heading3"/>
      </w:pPr>
      <w:r>
        <w:t>V. Object-Oriented Approach (Advanced)</w:t>
      </w:r>
    </w:p>
    <w:p w14:paraId="56791953" w14:textId="77777777" w:rsidR="00140800" w:rsidRDefault="00000000">
      <w:pPr>
        <w:pStyle w:val="FirstParagraph"/>
      </w:pPr>
      <w:r>
        <w:t xml:space="preserve">While the </w:t>
      </w:r>
      <w:r>
        <w:rPr>
          <w:rStyle w:val="VerbatimChar"/>
        </w:rPr>
        <w:t>pyplot</w:t>
      </w:r>
      <w:r>
        <w:t xml:space="preserve"> functions are convenient, the </w:t>
      </w:r>
      <w:r>
        <w:rPr>
          <w:b/>
          <w:bCs/>
        </w:rPr>
        <w:t>Object-Oriented (OO) API</w:t>
      </w:r>
      <w:r>
        <w:t xml:space="preserve"> is the more robust approach for customization.</w:t>
      </w:r>
    </w:p>
    <w:p w14:paraId="7ECD5E77" w14:textId="77777777" w:rsidR="00140800" w:rsidRDefault="00000000">
      <w:pPr>
        <w:pStyle w:val="SourceCode"/>
      </w:pPr>
      <w:r>
        <w:rPr>
          <w:rStyle w:val="CommentTok"/>
        </w:rPr>
        <w:t># OO Approach Structure</w:t>
      </w:r>
      <w:r>
        <w:br/>
      </w:r>
      <w:r>
        <w:rPr>
          <w:rStyle w:val="NormalTok"/>
        </w:rPr>
        <w:t xml:space="preserve">fig, ax </w:t>
      </w:r>
      <w:r>
        <w:rPr>
          <w:rStyle w:val="OperatorTok"/>
        </w:rPr>
        <w:t>=</w:t>
      </w:r>
      <w:r>
        <w:rPr>
          <w:rStyle w:val="NormalTok"/>
        </w:rPr>
        <w:t xml:space="preserve"> plt.subplots(</w:t>
      </w:r>
      <w:r>
        <w:rPr>
          <w:rStyle w:val="DecValTok"/>
        </w:rPr>
        <w:t>1</w:t>
      </w:r>
      <w:r>
        <w:rPr>
          <w:rStyle w:val="NormalTok"/>
        </w:rPr>
        <w:t xml:space="preserve">, </w:t>
      </w:r>
      <w:r>
        <w:rPr>
          <w:rStyle w:val="DecValTok"/>
        </w:rPr>
        <w:t>1</w:t>
      </w:r>
      <w:r>
        <w:rPr>
          <w:rStyle w:val="NormalTok"/>
        </w:rPr>
        <w:t>, figsize</w:t>
      </w:r>
      <w:r>
        <w:rPr>
          <w:rStyle w:val="OperatorTok"/>
        </w:rPr>
        <w:t>=</w:t>
      </w:r>
      <w:r>
        <w:rPr>
          <w:rStyle w:val="NormalTok"/>
        </w:rPr>
        <w:t>(</w:t>
      </w:r>
      <w:r>
        <w:rPr>
          <w:rStyle w:val="DecValTok"/>
        </w:rPr>
        <w:t>8</w:t>
      </w:r>
      <w:r>
        <w:rPr>
          <w:rStyle w:val="NormalTok"/>
        </w:rPr>
        <w:t xml:space="preserve">, </w:t>
      </w:r>
      <w:r>
        <w:rPr>
          <w:rStyle w:val="DecValTok"/>
        </w:rPr>
        <w:t>4</w:t>
      </w:r>
      <w:r>
        <w:rPr>
          <w:rStyle w:val="NormalTok"/>
        </w:rPr>
        <w:t xml:space="preserve">)) </w:t>
      </w:r>
      <w:r>
        <w:rPr>
          <w:rStyle w:val="CommentTok"/>
        </w:rPr>
        <w:t># Create Figure (fig) and Axes (ax) objects</w:t>
      </w:r>
      <w:r>
        <w:br/>
      </w:r>
      <w:r>
        <w:rPr>
          <w:rStyle w:val="NormalTok"/>
        </w:rPr>
        <w:t xml:space="preserve">ax.plot(x, y)          </w:t>
      </w:r>
      <w:r>
        <w:rPr>
          <w:rStyle w:val="CommentTok"/>
        </w:rPr>
        <w:t># Plotting is done directly on the Axes object</w:t>
      </w:r>
      <w:r>
        <w:br/>
      </w:r>
      <w:r>
        <w:rPr>
          <w:rStyle w:val="NormalTok"/>
        </w:rPr>
        <w:t>ax.set_title(</w:t>
      </w:r>
      <w:r>
        <w:rPr>
          <w:rStyle w:val="StringTok"/>
        </w:rPr>
        <w:t>"OO Title"</w:t>
      </w:r>
      <w:r>
        <w:rPr>
          <w:rStyle w:val="NormalTok"/>
        </w:rPr>
        <w:t xml:space="preserve">) </w:t>
      </w:r>
      <w:r>
        <w:rPr>
          <w:rStyle w:val="CommentTok"/>
        </w:rPr>
        <w:t># Customization is done on the Axes object</w:t>
      </w:r>
      <w:r>
        <w:br/>
      </w:r>
      <w:r>
        <w:rPr>
          <w:rStyle w:val="NormalTok"/>
        </w:rPr>
        <w:t>plt.show()</w:t>
      </w:r>
    </w:p>
    <w:p w14:paraId="27ADE8DA" w14:textId="77777777" w:rsidR="00140800" w:rsidRDefault="00000000">
      <w:pPr>
        <w:pStyle w:val="FirstParagraph"/>
      </w:pPr>
      <w:r>
        <w:t>By providing extensive control through dedicated functions for every visual element, Matplotlib enables the creation of high-fidelity, production-ready static and interactive graphics.</w:t>
      </w:r>
    </w:p>
    <w:p w14:paraId="55CAC325" w14:textId="77777777" w:rsidR="00140800" w:rsidRDefault="00000000">
      <w:r>
        <w:pict w14:anchorId="3890CCEA">
          <v:rect id="_x0000_i1131" style="width:0;height:1.5pt" o:hralign="center" o:hrstd="t" o:hr="t"/>
        </w:pict>
      </w:r>
    </w:p>
    <w:p w14:paraId="5EAD3503" w14:textId="77777777" w:rsidR="00140800" w:rsidRDefault="00000000">
      <w:pPr>
        <w:pStyle w:val="Heading3"/>
      </w:pPr>
      <w:r>
        <w:t>VI.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0911E2B1"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35D79460" w14:textId="77777777" w:rsidR="00140800" w:rsidRDefault="00000000">
            <w:pPr>
              <w:pStyle w:val="Compact"/>
              <w:jc w:val="center"/>
            </w:pPr>
            <w:r>
              <w:t>Function Type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2A63EA03" w14:textId="77777777" w:rsidR="00140800" w:rsidRDefault="00000000">
            <w:pPr>
              <w:pStyle w:val="Compact"/>
              <w:jc w:val="center"/>
            </w:pPr>
            <w:r>
              <w:t>Key Functions</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56154556" w14:textId="77777777" w:rsidR="00140800" w:rsidRDefault="00000000">
            <w:pPr>
              <w:pStyle w:val="Compact"/>
              <w:jc w:val="center"/>
            </w:pPr>
            <w:r>
              <w:t>Role</w:t>
            </w:r>
          </w:p>
        </w:tc>
      </w:tr>
      <w:tr w:rsidR="00140800" w14:paraId="15AF5B52"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E3249BD" w14:textId="77777777" w:rsidR="00140800" w:rsidRDefault="00000000">
            <w:pPr>
              <w:pStyle w:val="Compact"/>
            </w:pPr>
            <w:r>
              <w:rPr>
                <w:b/>
                <w:bCs/>
              </w:rPr>
              <w:t>Core Plotting</w:t>
            </w:r>
          </w:p>
        </w:tc>
        <w:tc>
          <w:tcPr>
            <w:tcW w:w="2640" w:type="dxa"/>
            <w:tcBorders>
              <w:top w:val="single" w:sz="10" w:space="0" w:color="000000"/>
              <w:left w:val="single" w:sz="10" w:space="0" w:color="000000"/>
              <w:bottom w:val="single" w:sz="10" w:space="0" w:color="000000"/>
              <w:right w:val="single" w:sz="10" w:space="0" w:color="000000"/>
            </w:tcBorders>
          </w:tcPr>
          <w:p w14:paraId="3A439C4C" w14:textId="77777777" w:rsidR="00140800" w:rsidRDefault="00000000">
            <w:pPr>
              <w:pStyle w:val="Compact"/>
            </w:pPr>
            <w:r>
              <w:rPr>
                <w:rStyle w:val="VerbatimChar"/>
              </w:rPr>
              <w:t>plt.plot()</w:t>
            </w:r>
            <w:r>
              <w:t xml:space="preserve">, </w:t>
            </w:r>
            <w:r>
              <w:rPr>
                <w:rStyle w:val="VerbatimChar"/>
              </w:rPr>
              <w:t>plt.scatter()</w:t>
            </w:r>
            <w:r>
              <w:t xml:space="preserve">, </w:t>
            </w:r>
            <w:r>
              <w:rPr>
                <w:rStyle w:val="VerbatimChar"/>
              </w:rPr>
              <w:lastRenderedPageBreak/>
              <w:t>plt.bar()</w:t>
            </w:r>
            <w:r>
              <w:t xml:space="preserve">, </w:t>
            </w:r>
            <w:r>
              <w:rPr>
                <w:rStyle w:val="VerbatimChar"/>
              </w:rPr>
              <w:t>plt.hist()</w:t>
            </w:r>
          </w:p>
        </w:tc>
        <w:tc>
          <w:tcPr>
            <w:tcW w:w="2640" w:type="dxa"/>
            <w:tcBorders>
              <w:top w:val="single" w:sz="10" w:space="0" w:color="000000"/>
              <w:left w:val="single" w:sz="10" w:space="0" w:color="000000"/>
              <w:bottom w:val="single" w:sz="10" w:space="0" w:color="000000"/>
              <w:right w:val="single" w:sz="10" w:space="0" w:color="000000"/>
            </w:tcBorders>
          </w:tcPr>
          <w:p w14:paraId="4ECFD1C5" w14:textId="77777777" w:rsidR="00140800" w:rsidRDefault="00000000">
            <w:pPr>
              <w:pStyle w:val="Compact"/>
            </w:pPr>
            <w:r>
              <w:lastRenderedPageBreak/>
              <w:t xml:space="preserve">Generates the primary visual data </w:t>
            </w:r>
            <w:r>
              <w:lastRenderedPageBreak/>
              <w:t>mark.</w:t>
            </w:r>
          </w:p>
        </w:tc>
      </w:tr>
      <w:tr w:rsidR="00140800" w14:paraId="04370908"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34F09B9" w14:textId="77777777" w:rsidR="00140800" w:rsidRDefault="00000000">
            <w:pPr>
              <w:pStyle w:val="Compact"/>
            </w:pPr>
            <w:r>
              <w:rPr>
                <w:b/>
                <w:bCs/>
              </w:rPr>
              <w:lastRenderedPageBreak/>
              <w:t>Customization</w:t>
            </w:r>
          </w:p>
        </w:tc>
        <w:tc>
          <w:tcPr>
            <w:tcW w:w="2640" w:type="dxa"/>
            <w:tcBorders>
              <w:top w:val="single" w:sz="10" w:space="0" w:color="000000"/>
              <w:left w:val="single" w:sz="10" w:space="0" w:color="000000"/>
              <w:bottom w:val="single" w:sz="10" w:space="0" w:color="000000"/>
              <w:right w:val="single" w:sz="10" w:space="0" w:color="000000"/>
            </w:tcBorders>
          </w:tcPr>
          <w:p w14:paraId="0A34A2C7" w14:textId="77777777" w:rsidR="00140800" w:rsidRDefault="00000000">
            <w:pPr>
              <w:pStyle w:val="Compact"/>
            </w:pPr>
            <w:r>
              <w:rPr>
                <w:rStyle w:val="VerbatimChar"/>
              </w:rPr>
              <w:t>ax.set_title()</w:t>
            </w:r>
            <w:r>
              <w:t xml:space="preserve">, </w:t>
            </w:r>
            <w:r>
              <w:rPr>
                <w:rStyle w:val="VerbatimChar"/>
              </w:rPr>
              <w:t>ax.set_xlabel()</w:t>
            </w:r>
            <w:r>
              <w:t xml:space="preserve">, </w:t>
            </w:r>
            <w:r>
              <w:rPr>
                <w:rStyle w:val="VerbatimChar"/>
              </w:rPr>
              <w:t>ax.set_ylim()</w:t>
            </w:r>
          </w:p>
        </w:tc>
        <w:tc>
          <w:tcPr>
            <w:tcW w:w="2640" w:type="dxa"/>
            <w:tcBorders>
              <w:top w:val="single" w:sz="10" w:space="0" w:color="000000"/>
              <w:left w:val="single" w:sz="10" w:space="0" w:color="000000"/>
              <w:bottom w:val="single" w:sz="10" w:space="0" w:color="000000"/>
              <w:right w:val="single" w:sz="10" w:space="0" w:color="000000"/>
            </w:tcBorders>
          </w:tcPr>
          <w:p w14:paraId="205551FD" w14:textId="77777777" w:rsidR="00140800" w:rsidRDefault="00000000">
            <w:pPr>
              <w:pStyle w:val="Compact"/>
            </w:pPr>
            <w:r>
              <w:t xml:space="preserve">Adds context and ensures visual accuracy (e.g., </w:t>
            </w:r>
            <w:r>
              <w:rPr>
                <w:rStyle w:val="VerbatimChar"/>
              </w:rPr>
              <w:t>ylim(0)</w:t>
            </w:r>
            <w:r>
              <w:t>).</w:t>
            </w:r>
          </w:p>
        </w:tc>
      </w:tr>
      <w:tr w:rsidR="00140800" w14:paraId="7496790C"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4E622FFD" w14:textId="77777777" w:rsidR="00140800" w:rsidRDefault="00000000">
            <w:pPr>
              <w:pStyle w:val="Compact"/>
            </w:pPr>
            <w:r>
              <w:rPr>
                <w:b/>
                <w:bCs/>
              </w:rPr>
              <w:t>Annotation</w:t>
            </w:r>
          </w:p>
        </w:tc>
        <w:tc>
          <w:tcPr>
            <w:tcW w:w="2640" w:type="dxa"/>
            <w:tcBorders>
              <w:top w:val="single" w:sz="10" w:space="0" w:color="000000"/>
              <w:left w:val="single" w:sz="10" w:space="0" w:color="000000"/>
              <w:bottom w:val="single" w:sz="10" w:space="0" w:color="000000"/>
              <w:right w:val="single" w:sz="10" w:space="0" w:color="000000"/>
            </w:tcBorders>
          </w:tcPr>
          <w:p w14:paraId="27D7E852" w14:textId="77777777" w:rsidR="00140800" w:rsidRDefault="00000000">
            <w:pPr>
              <w:pStyle w:val="Compact"/>
            </w:pPr>
            <w:r>
              <w:rPr>
                <w:rStyle w:val="VerbatimChar"/>
              </w:rPr>
              <w:t>ax.annotate()</w:t>
            </w:r>
            <w:r>
              <w:t xml:space="preserve">, </w:t>
            </w:r>
            <w:r>
              <w:rPr>
                <w:rStyle w:val="VerbatimChar"/>
              </w:rPr>
              <w:t>ax.legend()</w:t>
            </w:r>
          </w:p>
        </w:tc>
        <w:tc>
          <w:tcPr>
            <w:tcW w:w="2640" w:type="dxa"/>
            <w:tcBorders>
              <w:top w:val="single" w:sz="10" w:space="0" w:color="000000"/>
              <w:left w:val="single" w:sz="10" w:space="0" w:color="000000"/>
              <w:bottom w:val="single" w:sz="10" w:space="0" w:color="000000"/>
              <w:right w:val="single" w:sz="10" w:space="0" w:color="000000"/>
            </w:tcBorders>
          </w:tcPr>
          <w:p w14:paraId="20F8670F" w14:textId="77777777" w:rsidR="00140800" w:rsidRDefault="00000000">
            <w:pPr>
              <w:pStyle w:val="Compact"/>
            </w:pPr>
            <w:r>
              <w:t>Guides viewer attention and identifies data series.</w:t>
            </w:r>
          </w:p>
        </w:tc>
      </w:tr>
      <w:tr w:rsidR="00140800" w14:paraId="1A71E3C4"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4BAEAFF4" w14:textId="77777777" w:rsidR="00140800" w:rsidRDefault="00000000">
            <w:pPr>
              <w:pStyle w:val="Compact"/>
            </w:pPr>
            <w:r>
              <w:rPr>
                <w:b/>
                <w:bCs/>
              </w:rPr>
              <w:t>Output</w:t>
            </w:r>
          </w:p>
        </w:tc>
        <w:tc>
          <w:tcPr>
            <w:tcW w:w="2640" w:type="dxa"/>
            <w:tcBorders>
              <w:top w:val="single" w:sz="10" w:space="0" w:color="000000"/>
              <w:left w:val="single" w:sz="10" w:space="0" w:color="000000"/>
              <w:bottom w:val="single" w:sz="10" w:space="0" w:color="000000"/>
              <w:right w:val="single" w:sz="10" w:space="0" w:color="000000"/>
            </w:tcBorders>
          </w:tcPr>
          <w:p w14:paraId="07A10161" w14:textId="77777777" w:rsidR="00140800" w:rsidRDefault="00000000">
            <w:pPr>
              <w:pStyle w:val="Compact"/>
            </w:pPr>
            <w:r>
              <w:rPr>
                <w:rStyle w:val="VerbatimChar"/>
              </w:rPr>
              <w:t>plt.savefig()</w:t>
            </w:r>
          </w:p>
        </w:tc>
        <w:tc>
          <w:tcPr>
            <w:tcW w:w="2640" w:type="dxa"/>
            <w:tcBorders>
              <w:top w:val="single" w:sz="10" w:space="0" w:color="000000"/>
              <w:left w:val="single" w:sz="10" w:space="0" w:color="000000"/>
              <w:bottom w:val="single" w:sz="10" w:space="0" w:color="000000"/>
              <w:right w:val="single" w:sz="10" w:space="0" w:color="000000"/>
            </w:tcBorders>
          </w:tcPr>
          <w:p w14:paraId="46BEA2A1" w14:textId="77777777" w:rsidR="00140800" w:rsidRDefault="00000000">
            <w:pPr>
              <w:pStyle w:val="Compact"/>
            </w:pPr>
            <w:r>
              <w:t xml:space="preserve">Exports the plot in various </w:t>
            </w:r>
            <w:r>
              <w:rPr>
                <w:b/>
                <w:bCs/>
              </w:rPr>
              <w:t>Output Formats</w:t>
            </w:r>
            <w:r>
              <w:t xml:space="preserve"> (</w:t>
            </w:r>
            <w:r>
              <w:rPr>
                <w:rStyle w:val="VerbatimChar"/>
              </w:rPr>
              <w:t>.png</w:t>
            </w:r>
            <w:r>
              <w:t xml:space="preserve">, </w:t>
            </w:r>
            <w:r>
              <w:rPr>
                <w:rStyle w:val="VerbatimChar"/>
              </w:rPr>
              <w:t>.svg</w:t>
            </w:r>
            <w:r>
              <w:t xml:space="preserve">, </w:t>
            </w:r>
            <w:r>
              <w:rPr>
                <w:rStyle w:val="VerbatimChar"/>
              </w:rPr>
              <w:t>.pdf</w:t>
            </w:r>
            <w:r>
              <w:t>).</w:t>
            </w:r>
          </w:p>
        </w:tc>
      </w:tr>
      <w:tr w:rsidR="00140800" w14:paraId="6D9DC170"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1E3B918C" w14:textId="77777777" w:rsidR="00140800" w:rsidRDefault="00000000">
            <w:pPr>
              <w:pStyle w:val="Compact"/>
            </w:pPr>
            <w:r>
              <w:rPr>
                <w:b/>
                <w:bCs/>
              </w:rPr>
              <w:t>Concept</w:t>
            </w:r>
          </w:p>
        </w:tc>
        <w:tc>
          <w:tcPr>
            <w:tcW w:w="2640" w:type="dxa"/>
            <w:tcBorders>
              <w:top w:val="single" w:sz="10" w:space="0" w:color="000000"/>
              <w:left w:val="single" w:sz="10" w:space="0" w:color="000000"/>
              <w:bottom w:val="single" w:sz="10" w:space="0" w:color="000000"/>
              <w:right w:val="single" w:sz="10" w:space="0" w:color="000000"/>
            </w:tcBorders>
          </w:tcPr>
          <w:p w14:paraId="6E4B7C4D" w14:textId="77777777" w:rsidR="00140800" w:rsidRDefault="00000000">
            <w:pPr>
              <w:pStyle w:val="Compact"/>
            </w:pPr>
            <w:r>
              <w:rPr>
                <w:b/>
                <w:bCs/>
              </w:rPr>
              <w:t>Figure-Axes Hierarchy</w:t>
            </w:r>
          </w:p>
        </w:tc>
        <w:tc>
          <w:tcPr>
            <w:tcW w:w="2640" w:type="dxa"/>
            <w:tcBorders>
              <w:top w:val="single" w:sz="10" w:space="0" w:color="000000"/>
              <w:left w:val="single" w:sz="10" w:space="0" w:color="000000"/>
              <w:bottom w:val="single" w:sz="10" w:space="0" w:color="000000"/>
              <w:right w:val="single" w:sz="10" w:space="0" w:color="000000"/>
            </w:tcBorders>
          </w:tcPr>
          <w:p w14:paraId="60EC8B02" w14:textId="77777777" w:rsidR="00140800" w:rsidRDefault="00000000">
            <w:pPr>
              <w:pStyle w:val="Compact"/>
            </w:pPr>
            <w:r>
              <w:rPr>
                <w:rStyle w:val="VerbatimChar"/>
              </w:rPr>
              <w:t>pyplot</w:t>
            </w:r>
            <w:r>
              <w:t xml:space="preserve"> is quick; </w:t>
            </w:r>
            <w:r>
              <w:rPr>
                <w:b/>
                <w:bCs/>
              </w:rPr>
              <w:t>OO API</w:t>
            </w:r>
            <w:r>
              <w:t xml:space="preserve"> is better for complex customization.</w:t>
            </w:r>
          </w:p>
        </w:tc>
      </w:tr>
    </w:tbl>
    <w:p w14:paraId="5812CD3D" w14:textId="77777777" w:rsidR="00140800" w:rsidRPr="00556EED" w:rsidRDefault="00140800">
      <w:pPr>
        <w:rPr>
          <w:color w:val="A02B93" w:themeColor="accent5"/>
          <w:sz w:val="32"/>
          <w:szCs w:val="32"/>
        </w:rPr>
      </w:pPr>
    </w:p>
    <w:p w14:paraId="0B5935C5" w14:textId="210F65EE" w:rsidR="00556EED" w:rsidRPr="00556EED" w:rsidRDefault="00556EED" w:rsidP="00556EED">
      <w:pPr>
        <w:rPr>
          <w:b/>
          <w:bCs/>
          <w:color w:val="A02B93" w:themeColor="accent5"/>
          <w:sz w:val="32"/>
          <w:szCs w:val="32"/>
        </w:rPr>
      </w:pPr>
      <w:r w:rsidRPr="00556EED">
        <w:rPr>
          <w:b/>
          <w:bCs/>
          <w:color w:val="A02B93" w:themeColor="accent5"/>
          <w:sz w:val="32"/>
          <w:szCs w:val="32"/>
        </w:rPr>
        <w:t>6. Data Visualization matplotlib: plotting with pandas and seaborn</w:t>
      </w:r>
    </w:p>
    <w:p w14:paraId="32A491D8" w14:textId="1BB50A4F" w:rsidR="00140800" w:rsidRDefault="00000000">
      <w:pPr>
        <w:pStyle w:val="Heading2"/>
      </w:pPr>
      <w:r>
        <w:rPr>
          <w:rFonts w:ascii="Segoe UI Emoji" w:hAnsi="Segoe UI Emoji" w:cs="Segoe UI Emoji"/>
        </w:rPr>
        <w:t>🌟</w:t>
      </w:r>
      <w:r>
        <w:t xml:space="preserve"> Plotting with Pandas and Seaborn in Matplotlib’s Ecosystem (12–15 Marks)</w:t>
      </w:r>
    </w:p>
    <w:p w14:paraId="6E7BEB99" w14:textId="77777777" w:rsidR="00140800" w:rsidRDefault="00000000">
      <w:pPr>
        <w:pStyle w:val="Heading3"/>
      </w:pPr>
      <w:r>
        <w:t>I. Introduction and The Ecosystem</w:t>
      </w:r>
    </w:p>
    <w:p w14:paraId="230A4E83" w14:textId="77777777" w:rsidR="00140800" w:rsidRDefault="00000000">
      <w:pPr>
        <w:pStyle w:val="FirstParagraph"/>
      </w:pPr>
      <w:r>
        <w:t xml:space="preserve">While </w:t>
      </w:r>
      <w:r>
        <w:rPr>
          <w:b/>
          <w:bCs/>
        </w:rPr>
        <w:t>Matplotlib</w:t>
      </w:r>
      <w:r>
        <w:t xml:space="preserve"> provides the foundational object-oriented API for plotting in Python, </w:t>
      </w:r>
      <w:r>
        <w:rPr>
          <w:b/>
          <w:bCs/>
        </w:rPr>
        <w:t>Pandas</w:t>
      </w:r>
      <w:r>
        <w:t xml:space="preserve"> and </w:t>
      </w:r>
      <w:r>
        <w:rPr>
          <w:b/>
          <w:bCs/>
        </w:rPr>
        <w:t>Seaborn</w:t>
      </w:r>
      <w:r>
        <w:t xml:space="preserve"> significantly extend its capabilities by simplifying data preparation and enhancing statistical visualization, respectively.</w:t>
      </w:r>
    </w:p>
    <w:p w14:paraId="5D72A9DE" w14:textId="77777777" w:rsidR="00140800" w:rsidRDefault="00000000">
      <w:pPr>
        <w:pStyle w:val="BodyText"/>
      </w:pPr>
      <w:r>
        <w:t xml:space="preserve">This integration forms a robust visualization ecosystem: 1. </w:t>
      </w:r>
      <w:r>
        <w:rPr>
          <w:b/>
          <w:bCs/>
        </w:rPr>
        <w:t>Pandas:</w:t>
      </w:r>
      <w:r>
        <w:t xml:space="preserve"> Simplifies data wrangling and provides basic plotting methods directly from the DataFrame. 2. </w:t>
      </w:r>
      <w:r>
        <w:rPr>
          <w:b/>
          <w:bCs/>
        </w:rPr>
        <w:t>Seaborn:</w:t>
      </w:r>
      <w:r>
        <w:t xml:space="preserve"> Provides a high-level interface for statistical graphics, automatically handling complexity and offering superior aesthetics. 3. </w:t>
      </w:r>
      <w:r>
        <w:rPr>
          <w:b/>
          <w:bCs/>
        </w:rPr>
        <w:t>Matplotlib:</w:t>
      </w:r>
      <w:r>
        <w:t xml:space="preserve"> Acts as the </w:t>
      </w:r>
      <w:r>
        <w:rPr>
          <w:b/>
          <w:bCs/>
        </w:rPr>
        <w:t>backend</w:t>
      </w:r>
      <w:r>
        <w:t>, rendering the plots and providing the granular customization control for both Pandas and Seaborn outputs.</w:t>
      </w:r>
    </w:p>
    <w:p w14:paraId="12EB7EEB" w14:textId="77777777" w:rsidR="00140800" w:rsidRDefault="00000000">
      <w:r>
        <w:pict w14:anchorId="261206D9">
          <v:rect id="_x0000_i1132" style="width:0;height:1.5pt" o:hralign="center" o:hrstd="t" o:hr="t"/>
        </w:pict>
      </w:r>
    </w:p>
    <w:p w14:paraId="6F70CBF8" w14:textId="77777777" w:rsidR="00140800" w:rsidRDefault="00000000">
      <w:pPr>
        <w:pStyle w:val="Heading3"/>
      </w:pPr>
      <w:r>
        <w:t>II. Plotting with Pandas (Quick Data Inspection)</w:t>
      </w:r>
    </w:p>
    <w:p w14:paraId="554DD7B0" w14:textId="77777777" w:rsidR="00140800" w:rsidRDefault="00000000">
      <w:pPr>
        <w:pStyle w:val="FirstParagraph"/>
      </w:pPr>
      <w:r>
        <w:t xml:space="preserve">Pandas provides a </w:t>
      </w:r>
      <w:r>
        <w:rPr>
          <w:b/>
          <w:bCs/>
        </w:rPr>
        <w:t>high-level wrapper</w:t>
      </w:r>
      <w:r>
        <w:t xml:space="preserve"> around Matplotlib’s functions, allowing data visualization directly from a </w:t>
      </w:r>
      <w:r>
        <w:rPr>
          <w:b/>
          <w:bCs/>
        </w:rPr>
        <w:t>DataFrame</w:t>
      </w:r>
      <w:r>
        <w:t xml:space="preserve"> or </w:t>
      </w:r>
      <w:r>
        <w:rPr>
          <w:b/>
          <w:bCs/>
        </w:rPr>
        <w:t>Series</w:t>
      </w:r>
      <w:r>
        <w:t xml:space="preserve"> using the </w:t>
      </w:r>
      <w:r>
        <w:rPr>
          <w:rStyle w:val="VerbatimChar"/>
        </w:rPr>
        <w:t>.plot()</w:t>
      </w:r>
      <w:r>
        <w:t xml:space="preserve"> method. This is ideal for quick, exploratory graphics to understand the dataset’s structure.</w:t>
      </w:r>
    </w:p>
    <w:p w14:paraId="265858AD" w14:textId="77777777" w:rsidR="00140800" w:rsidRDefault="00000000">
      <w:pPr>
        <w:pStyle w:val="Heading4"/>
      </w:pPr>
      <w:r>
        <w:t>A. Key Functionality</w:t>
      </w:r>
    </w:p>
    <w:p w14:paraId="264EA13E" w14:textId="77777777" w:rsidR="00140800" w:rsidRDefault="00000000">
      <w:pPr>
        <w:pStyle w:val="Compact"/>
        <w:numPr>
          <w:ilvl w:val="0"/>
          <w:numId w:val="242"/>
        </w:numPr>
      </w:pPr>
      <w:r>
        <w:rPr>
          <w:b/>
          <w:bCs/>
        </w:rPr>
        <w:t>Method Dispatch:</w:t>
      </w:r>
      <w:r>
        <w:t xml:space="preserve"> Calling </w:t>
      </w:r>
      <w:r>
        <w:rPr>
          <w:rStyle w:val="VerbatimChar"/>
        </w:rPr>
        <w:t>df.plot()</w:t>
      </w:r>
      <w:r>
        <w:t xml:space="preserve"> internally directs the data and command to the Matplotlib backend.</w:t>
      </w:r>
    </w:p>
    <w:p w14:paraId="318C8A70" w14:textId="77777777" w:rsidR="00140800" w:rsidRDefault="00000000">
      <w:pPr>
        <w:pStyle w:val="Compact"/>
        <w:numPr>
          <w:ilvl w:val="0"/>
          <w:numId w:val="242"/>
        </w:numPr>
      </w:pPr>
      <w:r>
        <w:rPr>
          <w:b/>
          <w:bCs/>
        </w:rPr>
        <w:t>Automatic Labeling:</w:t>
      </w:r>
      <w:r>
        <w:t xml:space="preserve"> Pandas intelligently uses the </w:t>
      </w:r>
      <w:r>
        <w:rPr>
          <w:b/>
          <w:bCs/>
        </w:rPr>
        <w:t>DataFrame’s index</w:t>
      </w:r>
      <w:r>
        <w:t xml:space="preserve"> for the X-axis and </w:t>
      </w:r>
      <w:r>
        <w:rPr>
          <w:b/>
          <w:bCs/>
        </w:rPr>
        <w:t>column names</w:t>
      </w:r>
      <w:r>
        <w:t xml:space="preserve"> for the legends and labels.</w:t>
      </w:r>
    </w:p>
    <w:p w14:paraId="77A7A607" w14:textId="77777777" w:rsidR="00140800" w:rsidRDefault="00000000">
      <w:pPr>
        <w:pStyle w:val="Compact"/>
        <w:numPr>
          <w:ilvl w:val="0"/>
          <w:numId w:val="242"/>
        </w:numPr>
      </w:pPr>
      <w:r>
        <w:rPr>
          <w:b/>
          <w:bCs/>
        </w:rPr>
        <w:t>Quick Aggregation:</w:t>
      </w:r>
      <w:r>
        <w:t xml:space="preserve"> Pandas plotting often handles basic aggregation (like time-series resampling) implicitly.</w:t>
      </w:r>
    </w:p>
    <w:p w14:paraId="75995559" w14:textId="77777777" w:rsidR="00140800" w:rsidRDefault="00000000">
      <w:pPr>
        <w:pStyle w:val="Heading4"/>
      </w:pPr>
      <w:r>
        <w:t>B. Common Pandas Plotting Methods</w:t>
      </w:r>
    </w:p>
    <w:tbl>
      <w:tblPr>
        <w:tblStyle w:val="Table"/>
        <w:tblW w:w="5000" w:type="pct"/>
        <w:tblLayout w:type="fixed"/>
        <w:tblLook w:val="0020" w:firstRow="1" w:lastRow="0" w:firstColumn="0" w:lastColumn="0" w:noHBand="0" w:noVBand="0"/>
      </w:tblPr>
      <w:tblGrid>
        <w:gridCol w:w="2830"/>
        <w:gridCol w:w="2830"/>
        <w:gridCol w:w="2831"/>
        <w:gridCol w:w="2831"/>
      </w:tblGrid>
      <w:tr w:rsidR="00140800" w14:paraId="34F59223"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166C2C73" w14:textId="77777777" w:rsidR="00140800" w:rsidRDefault="00000000">
            <w:pPr>
              <w:pStyle w:val="Compact"/>
              <w:jc w:val="center"/>
            </w:pPr>
            <w:r>
              <w:t>Method</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4EF1E7A8" w14:textId="77777777" w:rsidR="00140800" w:rsidRDefault="00000000">
            <w:pPr>
              <w:pStyle w:val="Compact"/>
              <w:jc w:val="center"/>
            </w:pPr>
            <w:r>
              <w:t>Matplotlib Equivalent</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3150F47E" w14:textId="77777777" w:rsidR="00140800" w:rsidRDefault="00000000">
            <w:pPr>
              <w:pStyle w:val="Compact"/>
              <w:jc w:val="center"/>
            </w:pPr>
            <w:r>
              <w:t>Purpose</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09C06529" w14:textId="77777777" w:rsidR="00140800" w:rsidRDefault="00000000">
            <w:pPr>
              <w:pStyle w:val="Compact"/>
              <w:jc w:val="center"/>
            </w:pPr>
            <w:r>
              <w:t>Example</w:t>
            </w:r>
          </w:p>
        </w:tc>
      </w:tr>
      <w:tr w:rsidR="00140800" w14:paraId="49DF59E1"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4BF4240D" w14:textId="77777777" w:rsidR="00140800" w:rsidRDefault="00000000">
            <w:pPr>
              <w:pStyle w:val="Compact"/>
            </w:pPr>
            <w:r>
              <w:rPr>
                <w:rStyle w:val="VerbatimChar"/>
              </w:rPr>
              <w:t>df['col'].plot.hist()</w:t>
            </w:r>
          </w:p>
        </w:tc>
        <w:tc>
          <w:tcPr>
            <w:tcW w:w="1980" w:type="dxa"/>
            <w:tcBorders>
              <w:top w:val="single" w:sz="10" w:space="0" w:color="000000"/>
              <w:left w:val="single" w:sz="10" w:space="0" w:color="000000"/>
              <w:bottom w:val="single" w:sz="10" w:space="0" w:color="000000"/>
              <w:right w:val="single" w:sz="10" w:space="0" w:color="000000"/>
            </w:tcBorders>
          </w:tcPr>
          <w:p w14:paraId="7017F0AB" w14:textId="77777777" w:rsidR="00140800" w:rsidRDefault="00000000">
            <w:pPr>
              <w:pStyle w:val="Compact"/>
            </w:pPr>
            <w:r>
              <w:rPr>
                <w:rStyle w:val="VerbatimChar"/>
              </w:rPr>
              <w:t>plt.hist()</w:t>
            </w:r>
          </w:p>
        </w:tc>
        <w:tc>
          <w:tcPr>
            <w:tcW w:w="1980" w:type="dxa"/>
            <w:tcBorders>
              <w:top w:val="single" w:sz="10" w:space="0" w:color="000000"/>
              <w:left w:val="single" w:sz="10" w:space="0" w:color="000000"/>
              <w:bottom w:val="single" w:sz="10" w:space="0" w:color="000000"/>
              <w:right w:val="single" w:sz="10" w:space="0" w:color="000000"/>
            </w:tcBorders>
          </w:tcPr>
          <w:p w14:paraId="6178CA2D" w14:textId="77777777" w:rsidR="00140800" w:rsidRDefault="00000000">
            <w:pPr>
              <w:pStyle w:val="Compact"/>
            </w:pPr>
            <w:r>
              <w:t xml:space="preserve">Shows the </w:t>
            </w:r>
            <w:r>
              <w:rPr>
                <w:b/>
                <w:bCs/>
              </w:rPr>
              <w:t>distribution</w:t>
            </w:r>
            <w:r>
              <w:t xml:space="preserve"> of a single Series.</w:t>
            </w:r>
          </w:p>
        </w:tc>
        <w:tc>
          <w:tcPr>
            <w:tcW w:w="1980" w:type="dxa"/>
            <w:tcBorders>
              <w:top w:val="single" w:sz="10" w:space="0" w:color="000000"/>
              <w:left w:val="single" w:sz="10" w:space="0" w:color="000000"/>
              <w:bottom w:val="single" w:sz="10" w:space="0" w:color="000000"/>
              <w:right w:val="single" w:sz="10" w:space="0" w:color="000000"/>
            </w:tcBorders>
          </w:tcPr>
          <w:p w14:paraId="71F11C80" w14:textId="77777777" w:rsidR="00140800" w:rsidRDefault="00000000">
            <w:pPr>
              <w:pStyle w:val="Compact"/>
            </w:pPr>
            <w:r>
              <w:t>Quickly check if customer ages are normally distributed.</w:t>
            </w:r>
          </w:p>
        </w:tc>
      </w:tr>
      <w:tr w:rsidR="00140800" w14:paraId="05B23DAE"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1887DE7D" w14:textId="77777777" w:rsidR="00140800" w:rsidRDefault="00000000">
            <w:pPr>
              <w:pStyle w:val="Compact"/>
            </w:pPr>
            <w:r>
              <w:rPr>
                <w:rStyle w:val="VerbatimChar"/>
              </w:rPr>
              <w:lastRenderedPageBreak/>
              <w:t>df.plot.line(x='Time', y='Value')</w:t>
            </w:r>
          </w:p>
        </w:tc>
        <w:tc>
          <w:tcPr>
            <w:tcW w:w="1980" w:type="dxa"/>
            <w:tcBorders>
              <w:top w:val="single" w:sz="10" w:space="0" w:color="000000"/>
              <w:left w:val="single" w:sz="10" w:space="0" w:color="000000"/>
              <w:bottom w:val="single" w:sz="10" w:space="0" w:color="000000"/>
              <w:right w:val="single" w:sz="10" w:space="0" w:color="000000"/>
            </w:tcBorders>
          </w:tcPr>
          <w:p w14:paraId="2F6F1B68" w14:textId="77777777" w:rsidR="00140800" w:rsidRDefault="00000000">
            <w:pPr>
              <w:pStyle w:val="Compact"/>
            </w:pPr>
            <w:r>
              <w:rPr>
                <w:rStyle w:val="VerbatimChar"/>
              </w:rPr>
              <w:t>plt.plot()</w:t>
            </w:r>
          </w:p>
        </w:tc>
        <w:tc>
          <w:tcPr>
            <w:tcW w:w="1980" w:type="dxa"/>
            <w:tcBorders>
              <w:top w:val="single" w:sz="10" w:space="0" w:color="000000"/>
              <w:left w:val="single" w:sz="10" w:space="0" w:color="000000"/>
              <w:bottom w:val="single" w:sz="10" w:space="0" w:color="000000"/>
              <w:right w:val="single" w:sz="10" w:space="0" w:color="000000"/>
            </w:tcBorders>
          </w:tcPr>
          <w:p w14:paraId="547B2EE2" w14:textId="77777777" w:rsidR="00140800" w:rsidRDefault="00000000">
            <w:pPr>
              <w:pStyle w:val="Compact"/>
            </w:pPr>
            <w:r>
              <w:t xml:space="preserve">Shows </w:t>
            </w:r>
            <w:r>
              <w:rPr>
                <w:b/>
                <w:bCs/>
              </w:rPr>
              <w:t>trends</w:t>
            </w:r>
            <w:r>
              <w:t xml:space="preserve"> over a continuous variable (time).</w:t>
            </w:r>
          </w:p>
        </w:tc>
        <w:tc>
          <w:tcPr>
            <w:tcW w:w="1980" w:type="dxa"/>
            <w:tcBorders>
              <w:top w:val="single" w:sz="10" w:space="0" w:color="000000"/>
              <w:left w:val="single" w:sz="10" w:space="0" w:color="000000"/>
              <w:bottom w:val="single" w:sz="10" w:space="0" w:color="000000"/>
              <w:right w:val="single" w:sz="10" w:space="0" w:color="000000"/>
            </w:tcBorders>
          </w:tcPr>
          <w:p w14:paraId="14C28698" w14:textId="77777777" w:rsidR="00140800" w:rsidRDefault="00000000">
            <w:pPr>
              <w:pStyle w:val="Compact"/>
            </w:pPr>
            <w:r>
              <w:t>Tracking stock prices over several months.</w:t>
            </w:r>
          </w:p>
        </w:tc>
      </w:tr>
      <w:tr w:rsidR="00140800" w14:paraId="0403879A"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21F4E220" w14:textId="77777777" w:rsidR="00140800" w:rsidRDefault="00000000">
            <w:pPr>
              <w:pStyle w:val="Compact"/>
            </w:pPr>
            <w:r>
              <w:rPr>
                <w:rStyle w:val="VerbatimChar"/>
              </w:rPr>
              <w:t>df.plot.bar()</w:t>
            </w:r>
          </w:p>
        </w:tc>
        <w:tc>
          <w:tcPr>
            <w:tcW w:w="1980" w:type="dxa"/>
            <w:tcBorders>
              <w:top w:val="single" w:sz="10" w:space="0" w:color="000000"/>
              <w:left w:val="single" w:sz="10" w:space="0" w:color="000000"/>
              <w:bottom w:val="single" w:sz="10" w:space="0" w:color="000000"/>
              <w:right w:val="single" w:sz="10" w:space="0" w:color="000000"/>
            </w:tcBorders>
          </w:tcPr>
          <w:p w14:paraId="4A93BC04" w14:textId="77777777" w:rsidR="00140800" w:rsidRDefault="00000000">
            <w:pPr>
              <w:pStyle w:val="Compact"/>
            </w:pPr>
            <w:r>
              <w:rPr>
                <w:rStyle w:val="VerbatimChar"/>
              </w:rPr>
              <w:t>plt.bar()</w:t>
            </w:r>
          </w:p>
        </w:tc>
        <w:tc>
          <w:tcPr>
            <w:tcW w:w="1980" w:type="dxa"/>
            <w:tcBorders>
              <w:top w:val="single" w:sz="10" w:space="0" w:color="000000"/>
              <w:left w:val="single" w:sz="10" w:space="0" w:color="000000"/>
              <w:bottom w:val="single" w:sz="10" w:space="0" w:color="000000"/>
              <w:right w:val="single" w:sz="10" w:space="0" w:color="000000"/>
            </w:tcBorders>
          </w:tcPr>
          <w:p w14:paraId="20A0CFDB" w14:textId="77777777" w:rsidR="00140800" w:rsidRDefault="00000000">
            <w:pPr>
              <w:pStyle w:val="Compact"/>
            </w:pPr>
            <w:r>
              <w:t xml:space="preserve">Compares </w:t>
            </w:r>
            <w:r>
              <w:rPr>
                <w:b/>
                <w:bCs/>
              </w:rPr>
              <w:t>discrete categories</w:t>
            </w:r>
            <w:r>
              <w:t>.</w:t>
            </w:r>
          </w:p>
        </w:tc>
        <w:tc>
          <w:tcPr>
            <w:tcW w:w="1980" w:type="dxa"/>
            <w:tcBorders>
              <w:top w:val="single" w:sz="10" w:space="0" w:color="000000"/>
              <w:left w:val="single" w:sz="10" w:space="0" w:color="000000"/>
              <w:bottom w:val="single" w:sz="10" w:space="0" w:color="000000"/>
              <w:right w:val="single" w:sz="10" w:space="0" w:color="000000"/>
            </w:tcBorders>
          </w:tcPr>
          <w:p w14:paraId="5452B556" w14:textId="77777777" w:rsidR="00140800" w:rsidRDefault="00000000">
            <w:pPr>
              <w:pStyle w:val="Compact"/>
            </w:pPr>
            <w:r>
              <w:t>Comparing total sales across four product lines.</w:t>
            </w:r>
          </w:p>
        </w:tc>
      </w:tr>
      <w:tr w:rsidR="00140800" w14:paraId="17304B91"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1675CCE1" w14:textId="77777777" w:rsidR="00140800" w:rsidRDefault="00000000">
            <w:pPr>
              <w:pStyle w:val="Compact"/>
            </w:pPr>
            <w:r>
              <w:rPr>
                <w:rStyle w:val="VerbatimChar"/>
              </w:rPr>
              <w:t>df.plot.scatter(x='X', y='Y')</w:t>
            </w:r>
          </w:p>
        </w:tc>
        <w:tc>
          <w:tcPr>
            <w:tcW w:w="1980" w:type="dxa"/>
            <w:tcBorders>
              <w:top w:val="single" w:sz="10" w:space="0" w:color="000000"/>
              <w:left w:val="single" w:sz="10" w:space="0" w:color="000000"/>
              <w:bottom w:val="single" w:sz="10" w:space="0" w:color="000000"/>
              <w:right w:val="single" w:sz="10" w:space="0" w:color="000000"/>
            </w:tcBorders>
          </w:tcPr>
          <w:p w14:paraId="4041947A" w14:textId="77777777" w:rsidR="00140800" w:rsidRDefault="00000000">
            <w:pPr>
              <w:pStyle w:val="Compact"/>
            </w:pPr>
            <w:r>
              <w:rPr>
                <w:rStyle w:val="VerbatimChar"/>
              </w:rPr>
              <w:t>plt.scatter()</w:t>
            </w:r>
          </w:p>
        </w:tc>
        <w:tc>
          <w:tcPr>
            <w:tcW w:w="1980" w:type="dxa"/>
            <w:tcBorders>
              <w:top w:val="single" w:sz="10" w:space="0" w:color="000000"/>
              <w:left w:val="single" w:sz="10" w:space="0" w:color="000000"/>
              <w:bottom w:val="single" w:sz="10" w:space="0" w:color="000000"/>
              <w:right w:val="single" w:sz="10" w:space="0" w:color="000000"/>
            </w:tcBorders>
          </w:tcPr>
          <w:p w14:paraId="2EE9E3C3" w14:textId="77777777" w:rsidR="00140800" w:rsidRDefault="00000000">
            <w:pPr>
              <w:pStyle w:val="Compact"/>
            </w:pPr>
            <w:r>
              <w:t xml:space="preserve">Shows the </w:t>
            </w:r>
            <w:r>
              <w:rPr>
                <w:b/>
                <w:bCs/>
              </w:rPr>
              <w:t>relationship/correlation</w:t>
            </w:r>
            <w:r>
              <w:t xml:space="preserve"> between two columns.</w:t>
            </w:r>
          </w:p>
        </w:tc>
        <w:tc>
          <w:tcPr>
            <w:tcW w:w="1980" w:type="dxa"/>
            <w:tcBorders>
              <w:top w:val="single" w:sz="10" w:space="0" w:color="000000"/>
              <w:left w:val="single" w:sz="10" w:space="0" w:color="000000"/>
              <w:bottom w:val="single" w:sz="10" w:space="0" w:color="000000"/>
              <w:right w:val="single" w:sz="10" w:space="0" w:color="000000"/>
            </w:tcBorders>
          </w:tcPr>
          <w:p w14:paraId="5DD388B4" w14:textId="77777777" w:rsidR="00140800" w:rsidRDefault="00000000">
            <w:pPr>
              <w:pStyle w:val="Compact"/>
            </w:pPr>
            <w:r>
              <w:t>Investigating the link between advertising spend and revenue.</w:t>
            </w:r>
          </w:p>
        </w:tc>
      </w:tr>
    </w:tbl>
    <w:p w14:paraId="32CFBBEA" w14:textId="77777777" w:rsidR="00140800" w:rsidRDefault="00000000">
      <w:pPr>
        <w:pStyle w:val="Heading4"/>
      </w:pPr>
      <w:r>
        <w:t>C. Importance for Data Wrangling</w:t>
      </w:r>
    </w:p>
    <w:p w14:paraId="6668C95C" w14:textId="77777777" w:rsidR="00140800" w:rsidRDefault="00000000">
      <w:pPr>
        <w:pStyle w:val="FirstParagraph"/>
      </w:pPr>
      <w:r>
        <w:t xml:space="preserve">Pandas plotting allows the analyst to </w:t>
      </w:r>
      <w:r>
        <w:rPr>
          <w:b/>
          <w:bCs/>
        </w:rPr>
        <w:t>visually inspect data quality</w:t>
      </w:r>
      <w:r>
        <w:t xml:space="preserve"> immediately after data wrangling steps like imputation or aggregation, serving as a quick quality control check.</w:t>
      </w:r>
    </w:p>
    <w:p w14:paraId="5D01C7F4" w14:textId="77777777" w:rsidR="00140800" w:rsidRDefault="00000000">
      <w:r>
        <w:pict w14:anchorId="1C9D8482">
          <v:rect id="_x0000_i1133" style="width:0;height:1.5pt" o:hralign="center" o:hrstd="t" o:hr="t"/>
        </w:pict>
      </w:r>
    </w:p>
    <w:p w14:paraId="2860CD4F" w14:textId="77777777" w:rsidR="00140800" w:rsidRDefault="00000000">
      <w:pPr>
        <w:pStyle w:val="Heading3"/>
      </w:pPr>
      <w:r>
        <w:t>III. Plotting with Seaborn (Statistical and Aesthetic Visualization)</w:t>
      </w:r>
    </w:p>
    <w:p w14:paraId="24B1183B" w14:textId="77777777" w:rsidR="00140800" w:rsidRDefault="00000000">
      <w:pPr>
        <w:pStyle w:val="FirstParagraph"/>
      </w:pPr>
      <w:r>
        <w:rPr>
          <w:b/>
          <w:bCs/>
        </w:rPr>
        <w:t>Seaborn</w:t>
      </w:r>
      <w:r>
        <w:t xml:space="preserve"> is a declarative, high-level library built on top of Matplotlib that is specialized for creating informative and attractive </w:t>
      </w:r>
      <w:r>
        <w:rPr>
          <w:b/>
          <w:bCs/>
        </w:rPr>
        <w:t>statistical graphics</w:t>
      </w:r>
      <w:r>
        <w:t xml:space="preserve">. It excels at working with </w:t>
      </w:r>
      <w:r>
        <w:rPr>
          <w:b/>
          <w:bCs/>
        </w:rPr>
        <w:t>“tidy” (long) DataFrames</w:t>
      </w:r>
      <w:r>
        <w:t xml:space="preserve"> where columns are explicitly mapped to visual roles (X, Y, hue, size, etc.).</w:t>
      </w:r>
    </w:p>
    <w:p w14:paraId="38FB62AE" w14:textId="77777777" w:rsidR="00140800" w:rsidRDefault="00000000">
      <w:pPr>
        <w:pStyle w:val="Heading4"/>
      </w:pPr>
      <w:r>
        <w:t>A. Advantages of Seaborn</w:t>
      </w:r>
    </w:p>
    <w:p w14:paraId="1F057F7C" w14:textId="77777777" w:rsidR="00140800" w:rsidRDefault="00000000">
      <w:pPr>
        <w:pStyle w:val="Compact"/>
        <w:numPr>
          <w:ilvl w:val="0"/>
          <w:numId w:val="243"/>
        </w:numPr>
      </w:pPr>
      <w:r>
        <w:rPr>
          <w:b/>
          <w:bCs/>
        </w:rPr>
        <w:t>Superior Aesthetics:</w:t>
      </w:r>
      <w:r>
        <w:t xml:space="preserve"> Seaborn automatically applies high-quality, professional color palettes and styles (themes) to Matplotlib figures.</w:t>
      </w:r>
    </w:p>
    <w:p w14:paraId="30F87C75" w14:textId="77777777" w:rsidR="00140800" w:rsidRDefault="00000000">
      <w:pPr>
        <w:pStyle w:val="Compact"/>
        <w:numPr>
          <w:ilvl w:val="0"/>
          <w:numId w:val="243"/>
        </w:numPr>
      </w:pPr>
      <w:r>
        <w:rPr>
          <w:b/>
          <w:bCs/>
        </w:rPr>
        <w:t>Statistical Integration:</w:t>
      </w:r>
      <w:r>
        <w:t xml:space="preserve"> It seamlessly integrates statistical estimation (e.g., automatically calculating and drawing regression lines, kernel density estimates, or confidence intervals) directly onto the plot.</w:t>
      </w:r>
    </w:p>
    <w:p w14:paraId="47CB6820" w14:textId="77777777" w:rsidR="00140800" w:rsidRDefault="00000000">
      <w:pPr>
        <w:pStyle w:val="Compact"/>
        <w:numPr>
          <w:ilvl w:val="0"/>
          <w:numId w:val="243"/>
        </w:numPr>
      </w:pPr>
      <w:r>
        <w:rPr>
          <w:b/>
          <w:bCs/>
        </w:rPr>
        <w:t>Categorical Handling:</w:t>
      </w:r>
      <w:r>
        <w:t xml:space="preserve"> It simplifies the visualization of categorical data, automatically handling aggregation and grouping.</w:t>
      </w:r>
    </w:p>
    <w:p w14:paraId="6166625F" w14:textId="77777777" w:rsidR="00140800" w:rsidRDefault="00000000">
      <w:pPr>
        <w:pStyle w:val="Heading4"/>
      </w:pPr>
      <w:r>
        <w:t>B. Key Seaborn Functions</w:t>
      </w:r>
    </w:p>
    <w:tbl>
      <w:tblPr>
        <w:tblStyle w:val="Table"/>
        <w:tblW w:w="5000" w:type="pct"/>
        <w:tblLayout w:type="fixed"/>
        <w:tblLook w:val="0020" w:firstRow="1" w:lastRow="0" w:firstColumn="0" w:lastColumn="0" w:noHBand="0" w:noVBand="0"/>
      </w:tblPr>
      <w:tblGrid>
        <w:gridCol w:w="2830"/>
        <w:gridCol w:w="2830"/>
        <w:gridCol w:w="2831"/>
        <w:gridCol w:w="2831"/>
      </w:tblGrid>
      <w:tr w:rsidR="00140800" w14:paraId="04560206"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2FD8D30B" w14:textId="77777777" w:rsidR="00140800" w:rsidRDefault="00000000">
            <w:pPr>
              <w:pStyle w:val="Compact"/>
              <w:jc w:val="center"/>
            </w:pPr>
            <w:r>
              <w:t>Function</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2C25227E" w14:textId="77777777" w:rsidR="00140800" w:rsidRDefault="00000000">
            <w:pPr>
              <w:pStyle w:val="Compact"/>
              <w:jc w:val="center"/>
            </w:pPr>
            <w:r>
              <w:t>Visualization Type</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27A8F8EB" w14:textId="77777777" w:rsidR="00140800" w:rsidRDefault="00000000">
            <w:pPr>
              <w:pStyle w:val="Compact"/>
              <w:jc w:val="center"/>
            </w:pPr>
            <w:r>
              <w:t>Purpose</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18620B3E" w14:textId="77777777" w:rsidR="00140800" w:rsidRDefault="00000000">
            <w:pPr>
              <w:pStyle w:val="Compact"/>
              <w:jc w:val="center"/>
            </w:pPr>
            <w:r>
              <w:t>Example Insight</w:t>
            </w:r>
          </w:p>
        </w:tc>
      </w:tr>
      <w:tr w:rsidR="00140800" w14:paraId="6F86B0E2"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72985201" w14:textId="77777777" w:rsidR="00140800" w:rsidRDefault="00000000">
            <w:pPr>
              <w:pStyle w:val="Compact"/>
            </w:pPr>
            <w:r>
              <w:rPr>
                <w:rStyle w:val="VerbatimChar"/>
              </w:rPr>
              <w:t>sns.scatterplot()</w:t>
            </w:r>
          </w:p>
        </w:tc>
        <w:tc>
          <w:tcPr>
            <w:tcW w:w="1980" w:type="dxa"/>
            <w:tcBorders>
              <w:top w:val="single" w:sz="10" w:space="0" w:color="000000"/>
              <w:left w:val="single" w:sz="10" w:space="0" w:color="000000"/>
              <w:bottom w:val="single" w:sz="10" w:space="0" w:color="000000"/>
              <w:right w:val="single" w:sz="10" w:space="0" w:color="000000"/>
            </w:tcBorders>
          </w:tcPr>
          <w:p w14:paraId="588EE88C" w14:textId="77777777" w:rsidR="00140800" w:rsidRDefault="00000000">
            <w:pPr>
              <w:pStyle w:val="Compact"/>
            </w:pPr>
            <w:r>
              <w:t>Bivariate Plot</w:t>
            </w:r>
          </w:p>
        </w:tc>
        <w:tc>
          <w:tcPr>
            <w:tcW w:w="1980" w:type="dxa"/>
            <w:tcBorders>
              <w:top w:val="single" w:sz="10" w:space="0" w:color="000000"/>
              <w:left w:val="single" w:sz="10" w:space="0" w:color="000000"/>
              <w:bottom w:val="single" w:sz="10" w:space="0" w:color="000000"/>
              <w:right w:val="single" w:sz="10" w:space="0" w:color="000000"/>
            </w:tcBorders>
          </w:tcPr>
          <w:p w14:paraId="7D7C2A2F" w14:textId="77777777" w:rsidR="00140800" w:rsidRDefault="00000000">
            <w:pPr>
              <w:pStyle w:val="Compact"/>
            </w:pPr>
            <w:r>
              <w:t xml:space="preserve">Displays correlation, allowing mapping of extra variables to </w:t>
            </w:r>
            <w:r>
              <w:rPr>
                <w:rStyle w:val="VerbatimChar"/>
              </w:rPr>
              <w:t>hue</w:t>
            </w:r>
            <w:r>
              <w:t xml:space="preserve"> and </w:t>
            </w:r>
            <w:r>
              <w:rPr>
                <w:rStyle w:val="VerbatimChar"/>
              </w:rPr>
              <w:t>size</w:t>
            </w:r>
            <w:r>
              <w:t>.</w:t>
            </w:r>
          </w:p>
        </w:tc>
        <w:tc>
          <w:tcPr>
            <w:tcW w:w="1980" w:type="dxa"/>
            <w:tcBorders>
              <w:top w:val="single" w:sz="10" w:space="0" w:color="000000"/>
              <w:left w:val="single" w:sz="10" w:space="0" w:color="000000"/>
              <w:bottom w:val="single" w:sz="10" w:space="0" w:color="000000"/>
              <w:right w:val="single" w:sz="10" w:space="0" w:color="000000"/>
            </w:tcBorders>
          </w:tcPr>
          <w:p w14:paraId="1F6B396C" w14:textId="77777777" w:rsidR="00140800" w:rsidRDefault="00000000">
            <w:pPr>
              <w:pStyle w:val="Compact"/>
            </w:pPr>
            <w:r>
              <w:t>Visualize the correlation between two variables, colored by a third category.</w:t>
            </w:r>
          </w:p>
        </w:tc>
      </w:tr>
      <w:tr w:rsidR="00140800" w14:paraId="54E48177"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1D3CC757" w14:textId="77777777" w:rsidR="00140800" w:rsidRDefault="00000000">
            <w:pPr>
              <w:pStyle w:val="Compact"/>
            </w:pPr>
            <w:r>
              <w:rPr>
                <w:rStyle w:val="VerbatimChar"/>
              </w:rPr>
              <w:t>sns.boxplot()</w:t>
            </w:r>
          </w:p>
        </w:tc>
        <w:tc>
          <w:tcPr>
            <w:tcW w:w="1980" w:type="dxa"/>
            <w:tcBorders>
              <w:top w:val="single" w:sz="10" w:space="0" w:color="000000"/>
              <w:left w:val="single" w:sz="10" w:space="0" w:color="000000"/>
              <w:bottom w:val="single" w:sz="10" w:space="0" w:color="000000"/>
              <w:right w:val="single" w:sz="10" w:space="0" w:color="000000"/>
            </w:tcBorders>
          </w:tcPr>
          <w:p w14:paraId="3FB8042F" w14:textId="77777777" w:rsidR="00140800" w:rsidRDefault="00000000">
            <w:pPr>
              <w:pStyle w:val="Compact"/>
            </w:pPr>
            <w:r>
              <w:t>Univariate/Bivariate</w:t>
            </w:r>
          </w:p>
        </w:tc>
        <w:tc>
          <w:tcPr>
            <w:tcW w:w="1980" w:type="dxa"/>
            <w:tcBorders>
              <w:top w:val="single" w:sz="10" w:space="0" w:color="000000"/>
              <w:left w:val="single" w:sz="10" w:space="0" w:color="000000"/>
              <w:bottom w:val="single" w:sz="10" w:space="0" w:color="000000"/>
              <w:right w:val="single" w:sz="10" w:space="0" w:color="000000"/>
            </w:tcBorders>
          </w:tcPr>
          <w:p w14:paraId="11856607" w14:textId="77777777" w:rsidR="00140800" w:rsidRDefault="00000000">
            <w:pPr>
              <w:pStyle w:val="Compact"/>
            </w:pPr>
            <w:r>
              <w:t xml:space="preserve">Shows the </w:t>
            </w:r>
            <w:r>
              <w:rPr>
                <w:b/>
                <w:bCs/>
              </w:rPr>
              <w:t>distribution</w:t>
            </w:r>
            <w:r>
              <w:t xml:space="preserve"> and </w:t>
            </w:r>
            <w:r>
              <w:rPr>
                <w:b/>
                <w:bCs/>
              </w:rPr>
              <w:t>outliers</w:t>
            </w:r>
            <w:r>
              <w:t xml:space="preserve"> of a quantitative variable across multiple categories.</w:t>
            </w:r>
          </w:p>
        </w:tc>
        <w:tc>
          <w:tcPr>
            <w:tcW w:w="1980" w:type="dxa"/>
            <w:tcBorders>
              <w:top w:val="single" w:sz="10" w:space="0" w:color="000000"/>
              <w:left w:val="single" w:sz="10" w:space="0" w:color="000000"/>
              <w:bottom w:val="single" w:sz="10" w:space="0" w:color="000000"/>
              <w:right w:val="single" w:sz="10" w:space="0" w:color="000000"/>
            </w:tcBorders>
          </w:tcPr>
          <w:p w14:paraId="45A7E40C" w14:textId="77777777" w:rsidR="00140800" w:rsidRDefault="00000000">
            <w:pPr>
              <w:pStyle w:val="Compact"/>
            </w:pPr>
            <w:r>
              <w:t>Comparing the distribution of salaries across different departments.</w:t>
            </w:r>
          </w:p>
        </w:tc>
      </w:tr>
      <w:tr w:rsidR="00140800" w14:paraId="2F07E425"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5D479BA7" w14:textId="77777777" w:rsidR="00140800" w:rsidRDefault="00000000">
            <w:pPr>
              <w:pStyle w:val="Compact"/>
            </w:pPr>
            <w:r>
              <w:rPr>
                <w:rStyle w:val="VerbatimChar"/>
              </w:rPr>
              <w:t>sns.histplot()</w:t>
            </w:r>
          </w:p>
        </w:tc>
        <w:tc>
          <w:tcPr>
            <w:tcW w:w="1980" w:type="dxa"/>
            <w:tcBorders>
              <w:top w:val="single" w:sz="10" w:space="0" w:color="000000"/>
              <w:left w:val="single" w:sz="10" w:space="0" w:color="000000"/>
              <w:bottom w:val="single" w:sz="10" w:space="0" w:color="000000"/>
              <w:right w:val="single" w:sz="10" w:space="0" w:color="000000"/>
            </w:tcBorders>
          </w:tcPr>
          <w:p w14:paraId="1F2B4550" w14:textId="77777777" w:rsidR="00140800" w:rsidRDefault="00000000">
            <w:pPr>
              <w:pStyle w:val="Compact"/>
            </w:pPr>
            <w:r>
              <w:t>Distribution Plot</w:t>
            </w:r>
          </w:p>
        </w:tc>
        <w:tc>
          <w:tcPr>
            <w:tcW w:w="1980" w:type="dxa"/>
            <w:tcBorders>
              <w:top w:val="single" w:sz="10" w:space="0" w:color="000000"/>
              <w:left w:val="single" w:sz="10" w:space="0" w:color="000000"/>
              <w:bottom w:val="single" w:sz="10" w:space="0" w:color="000000"/>
              <w:right w:val="single" w:sz="10" w:space="0" w:color="000000"/>
            </w:tcBorders>
          </w:tcPr>
          <w:p w14:paraId="5A0EDA43" w14:textId="77777777" w:rsidR="00140800" w:rsidRDefault="00000000">
            <w:pPr>
              <w:pStyle w:val="Compact"/>
            </w:pPr>
            <w:r>
              <w:t xml:space="preserve">Combines histograms with </w:t>
            </w:r>
            <w:r>
              <w:rPr>
                <w:b/>
                <w:bCs/>
              </w:rPr>
              <w:t>Kernel Density Estimates (KDE)</w:t>
            </w:r>
            <w:r>
              <w:t>.</w:t>
            </w:r>
          </w:p>
        </w:tc>
        <w:tc>
          <w:tcPr>
            <w:tcW w:w="1980" w:type="dxa"/>
            <w:tcBorders>
              <w:top w:val="single" w:sz="10" w:space="0" w:color="000000"/>
              <w:left w:val="single" w:sz="10" w:space="0" w:color="000000"/>
              <w:bottom w:val="single" w:sz="10" w:space="0" w:color="000000"/>
              <w:right w:val="single" w:sz="10" w:space="0" w:color="000000"/>
            </w:tcBorders>
          </w:tcPr>
          <w:p w14:paraId="06D83222" w14:textId="77777777" w:rsidR="00140800" w:rsidRDefault="00000000">
            <w:pPr>
              <w:pStyle w:val="Compact"/>
            </w:pPr>
            <w:r>
              <w:t>Smoothly visualize the probability density of a distribution.</w:t>
            </w:r>
          </w:p>
        </w:tc>
      </w:tr>
      <w:tr w:rsidR="00140800" w14:paraId="6C148C6C"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5CC83635" w14:textId="77777777" w:rsidR="00140800" w:rsidRDefault="00000000">
            <w:pPr>
              <w:pStyle w:val="Compact"/>
            </w:pPr>
            <w:r>
              <w:rPr>
                <w:rStyle w:val="VerbatimChar"/>
              </w:rPr>
              <w:t>sns.heatmap()</w:t>
            </w:r>
          </w:p>
        </w:tc>
        <w:tc>
          <w:tcPr>
            <w:tcW w:w="1980" w:type="dxa"/>
            <w:tcBorders>
              <w:top w:val="single" w:sz="10" w:space="0" w:color="000000"/>
              <w:left w:val="single" w:sz="10" w:space="0" w:color="000000"/>
              <w:bottom w:val="single" w:sz="10" w:space="0" w:color="000000"/>
              <w:right w:val="single" w:sz="10" w:space="0" w:color="000000"/>
            </w:tcBorders>
          </w:tcPr>
          <w:p w14:paraId="07D47622" w14:textId="77777777" w:rsidR="00140800" w:rsidRDefault="00000000">
            <w:pPr>
              <w:pStyle w:val="Compact"/>
            </w:pPr>
            <w:r>
              <w:t>Multivariate Plot</w:t>
            </w:r>
          </w:p>
        </w:tc>
        <w:tc>
          <w:tcPr>
            <w:tcW w:w="1980" w:type="dxa"/>
            <w:tcBorders>
              <w:top w:val="single" w:sz="10" w:space="0" w:color="000000"/>
              <w:left w:val="single" w:sz="10" w:space="0" w:color="000000"/>
              <w:bottom w:val="single" w:sz="10" w:space="0" w:color="000000"/>
              <w:right w:val="single" w:sz="10" w:space="0" w:color="000000"/>
            </w:tcBorders>
          </w:tcPr>
          <w:p w14:paraId="7CC4B8E2" w14:textId="77777777" w:rsidR="00140800" w:rsidRDefault="00000000">
            <w:pPr>
              <w:pStyle w:val="Compact"/>
            </w:pPr>
            <w:r>
              <w:t xml:space="preserve">Shows the correlation matrix or two-dimensional frequency </w:t>
            </w:r>
            <w:r>
              <w:lastRenderedPageBreak/>
              <w:t xml:space="preserve">using </w:t>
            </w:r>
            <w:r>
              <w:rPr>
                <w:b/>
                <w:bCs/>
              </w:rPr>
              <w:t>color intensity</w:t>
            </w:r>
            <w:r>
              <w:t>.</w:t>
            </w:r>
          </w:p>
        </w:tc>
        <w:tc>
          <w:tcPr>
            <w:tcW w:w="1980" w:type="dxa"/>
            <w:tcBorders>
              <w:top w:val="single" w:sz="10" w:space="0" w:color="000000"/>
              <w:left w:val="single" w:sz="10" w:space="0" w:color="000000"/>
              <w:bottom w:val="single" w:sz="10" w:space="0" w:color="000000"/>
              <w:right w:val="single" w:sz="10" w:space="0" w:color="000000"/>
            </w:tcBorders>
          </w:tcPr>
          <w:p w14:paraId="21F5C1B2" w14:textId="77777777" w:rsidR="00140800" w:rsidRDefault="00000000">
            <w:pPr>
              <w:pStyle w:val="Compact"/>
            </w:pPr>
            <w:r>
              <w:lastRenderedPageBreak/>
              <w:t>Quickly identify strong correlations between many variables.</w:t>
            </w:r>
          </w:p>
        </w:tc>
      </w:tr>
      <w:tr w:rsidR="00140800" w14:paraId="510E9A8B"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6B5C055D" w14:textId="77777777" w:rsidR="00140800" w:rsidRDefault="00000000">
            <w:pPr>
              <w:pStyle w:val="Compact"/>
            </w:pPr>
            <w:r>
              <w:rPr>
                <w:rStyle w:val="VerbatimChar"/>
              </w:rPr>
              <w:t>sns.lmplot()</w:t>
            </w:r>
          </w:p>
        </w:tc>
        <w:tc>
          <w:tcPr>
            <w:tcW w:w="1980" w:type="dxa"/>
            <w:tcBorders>
              <w:top w:val="single" w:sz="10" w:space="0" w:color="000000"/>
              <w:left w:val="single" w:sz="10" w:space="0" w:color="000000"/>
              <w:bottom w:val="single" w:sz="10" w:space="0" w:color="000000"/>
              <w:right w:val="single" w:sz="10" w:space="0" w:color="000000"/>
            </w:tcBorders>
          </w:tcPr>
          <w:p w14:paraId="4446C3FC" w14:textId="77777777" w:rsidR="00140800" w:rsidRDefault="00000000">
            <w:pPr>
              <w:pStyle w:val="Compact"/>
            </w:pPr>
            <w:r>
              <w:t>Regression Plot</w:t>
            </w:r>
          </w:p>
        </w:tc>
        <w:tc>
          <w:tcPr>
            <w:tcW w:w="1980" w:type="dxa"/>
            <w:tcBorders>
              <w:top w:val="single" w:sz="10" w:space="0" w:color="000000"/>
              <w:left w:val="single" w:sz="10" w:space="0" w:color="000000"/>
              <w:bottom w:val="single" w:sz="10" w:space="0" w:color="000000"/>
              <w:right w:val="single" w:sz="10" w:space="0" w:color="000000"/>
            </w:tcBorders>
          </w:tcPr>
          <w:p w14:paraId="69D9767B" w14:textId="77777777" w:rsidR="00140800" w:rsidRDefault="00000000">
            <w:pPr>
              <w:pStyle w:val="Compact"/>
            </w:pPr>
            <w:r>
              <w:t xml:space="preserve">Plots scatter data with an automatically calculated and displayed </w:t>
            </w:r>
            <w:r>
              <w:rPr>
                <w:b/>
                <w:bCs/>
              </w:rPr>
              <w:t>regression line</w:t>
            </w:r>
            <w:r>
              <w:t xml:space="preserve"> and confidence interval.</w:t>
            </w:r>
          </w:p>
        </w:tc>
        <w:tc>
          <w:tcPr>
            <w:tcW w:w="1980" w:type="dxa"/>
            <w:tcBorders>
              <w:top w:val="single" w:sz="10" w:space="0" w:color="000000"/>
              <w:left w:val="single" w:sz="10" w:space="0" w:color="000000"/>
              <w:bottom w:val="single" w:sz="10" w:space="0" w:color="000000"/>
              <w:right w:val="single" w:sz="10" w:space="0" w:color="000000"/>
            </w:tcBorders>
          </w:tcPr>
          <w:p w14:paraId="56A34804" w14:textId="77777777" w:rsidR="00140800" w:rsidRDefault="00000000">
            <w:pPr>
              <w:pStyle w:val="Compact"/>
            </w:pPr>
            <w:r>
              <w:t>Visualize the linear relationship and its statistical uncertainty.</w:t>
            </w:r>
          </w:p>
        </w:tc>
      </w:tr>
    </w:tbl>
    <w:p w14:paraId="384B9F36" w14:textId="77777777" w:rsidR="00140800" w:rsidRDefault="00000000">
      <w:r>
        <w:pict w14:anchorId="61F12240">
          <v:rect id="_x0000_i1134" style="width:0;height:1.5pt" o:hralign="center" o:hrstd="t" o:hr="t"/>
        </w:pict>
      </w:r>
    </w:p>
    <w:p w14:paraId="4827B6DB" w14:textId="77777777" w:rsidR="00140800" w:rsidRDefault="00000000">
      <w:pPr>
        <w:pStyle w:val="Heading3"/>
      </w:pPr>
      <w:r>
        <w:t>IV. The Matplotlib Backend (Customization and Control)</w:t>
      </w:r>
    </w:p>
    <w:p w14:paraId="369EBA0A" w14:textId="77777777" w:rsidR="00140800" w:rsidRDefault="00000000">
      <w:pPr>
        <w:pStyle w:val="FirstParagraph"/>
      </w:pPr>
      <w:r>
        <w:t xml:space="preserve">Crucially, both Pandas and Seaborn generate </w:t>
      </w:r>
      <w:r>
        <w:rPr>
          <w:b/>
          <w:bCs/>
        </w:rPr>
        <w:t>Matplotlib Figure and Axes objects</w:t>
      </w:r>
      <w:r>
        <w:t xml:space="preserve">. This means that after creating a plot using a simple Pandas or Seaborn command, the user can still access the underlying Matplotlib objects for </w:t>
      </w:r>
      <w:r>
        <w:rPr>
          <w:b/>
          <w:bCs/>
        </w:rPr>
        <w:t>granular customization and extensibility</w:t>
      </w:r>
      <w:r>
        <w:t>.</w:t>
      </w:r>
    </w:p>
    <w:p w14:paraId="0253DA3E" w14:textId="77777777" w:rsidR="00140800" w:rsidRDefault="00000000">
      <w:pPr>
        <w:pStyle w:val="Heading4"/>
      </w:pPr>
      <w:r>
        <w:t>Integration for Customization</w:t>
      </w:r>
    </w:p>
    <w:p w14:paraId="65E8305F" w14:textId="77777777" w:rsidR="00140800" w:rsidRDefault="00000000">
      <w:pPr>
        <w:pStyle w:val="Compact"/>
        <w:numPr>
          <w:ilvl w:val="0"/>
          <w:numId w:val="244"/>
        </w:numPr>
      </w:pPr>
      <w:r>
        <w:rPr>
          <w:b/>
          <w:bCs/>
        </w:rPr>
        <w:t>Accessing Axes:</w:t>
      </w:r>
      <w:r>
        <w:t xml:space="preserve"> Seaborn functions often return the Matplotlib </w:t>
      </w:r>
      <w:r>
        <w:rPr>
          <w:rStyle w:val="VerbatimChar"/>
        </w:rPr>
        <w:t>Axes</w:t>
      </w:r>
      <w:r>
        <w:t xml:space="preserve"> object, allowing the user to immediately call Matplotlib functions like </w:t>
      </w:r>
      <w:r>
        <w:rPr>
          <w:rStyle w:val="VerbatimChar"/>
        </w:rPr>
        <w:t>ax.set_title()</w:t>
      </w:r>
      <w:r>
        <w:t xml:space="preserve">, </w:t>
      </w:r>
      <w:r>
        <w:rPr>
          <w:rStyle w:val="VerbatimChar"/>
        </w:rPr>
        <w:t>ax.set_ylim(0)</w:t>
      </w:r>
      <w:r>
        <w:t xml:space="preserve">, or </w:t>
      </w:r>
      <w:r>
        <w:rPr>
          <w:rStyle w:val="VerbatimChar"/>
        </w:rPr>
        <w:t>ax.annotate()</w:t>
      </w:r>
      <w:r>
        <w:t xml:space="preserve"> to finalize the plot.</w:t>
      </w:r>
    </w:p>
    <w:p w14:paraId="1794A108" w14:textId="77777777" w:rsidR="00140800" w:rsidRDefault="00000000">
      <w:pPr>
        <w:pStyle w:val="Compact"/>
        <w:numPr>
          <w:ilvl w:val="0"/>
          <w:numId w:val="244"/>
        </w:numPr>
      </w:pPr>
      <w:r>
        <w:rPr>
          <w:b/>
          <w:bCs/>
        </w:rPr>
        <w:t>Combining Plots:</w:t>
      </w:r>
      <w:r>
        <w:t xml:space="preserve"> A user can create a complex statistical subplot using Seaborn and then add a simple custom line or annotation using Matplotlib’s </w:t>
      </w:r>
      <w:r>
        <w:rPr>
          <w:rStyle w:val="VerbatimChar"/>
        </w:rPr>
        <w:t>ax.hlines()</w:t>
      </w:r>
      <w:r>
        <w:t xml:space="preserve"> for a target benchmark, all on the same Figure.</w:t>
      </w:r>
    </w:p>
    <w:p w14:paraId="3BF26555" w14:textId="77777777" w:rsidR="00140800" w:rsidRDefault="00000000">
      <w:pPr>
        <w:pStyle w:val="FirstParagraph"/>
      </w:pPr>
      <w:r>
        <w:t xml:space="preserve">This </w:t>
      </w:r>
      <w:r>
        <w:rPr>
          <w:b/>
          <w:bCs/>
        </w:rPr>
        <w:t>extensibility</w:t>
      </w:r>
      <w:r>
        <w:t xml:space="preserve"> is a core design choice: Seaborn handles the difficult statistical plotting and aesthetics, and Matplotlib handles the final presentation polish and layout control.</w:t>
      </w:r>
    </w:p>
    <w:p w14:paraId="5D2634E9" w14:textId="77777777" w:rsidR="00140800" w:rsidRDefault="00000000">
      <w:pPr>
        <w:pStyle w:val="Heading3"/>
      </w:pPr>
      <w:r>
        <w:t>V. Cheat Sheet Summary for Revision 📝</w:t>
      </w:r>
    </w:p>
    <w:tbl>
      <w:tblPr>
        <w:tblStyle w:val="Table"/>
        <w:tblW w:w="5000" w:type="pct"/>
        <w:tblLayout w:type="fixed"/>
        <w:tblLook w:val="0020" w:firstRow="1" w:lastRow="0" w:firstColumn="0" w:lastColumn="0" w:noHBand="0" w:noVBand="0"/>
      </w:tblPr>
      <w:tblGrid>
        <w:gridCol w:w="2830"/>
        <w:gridCol w:w="2830"/>
        <w:gridCol w:w="2831"/>
        <w:gridCol w:w="2831"/>
      </w:tblGrid>
      <w:tr w:rsidR="00140800" w14:paraId="3143E0D5"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1DC8AFFB" w14:textId="77777777" w:rsidR="00140800" w:rsidRDefault="00000000">
            <w:pPr>
              <w:pStyle w:val="Compact"/>
              <w:jc w:val="center"/>
            </w:pPr>
            <w:r>
              <w:t>Library</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3713E1C9" w14:textId="77777777" w:rsidR="00140800" w:rsidRDefault="00000000">
            <w:pPr>
              <w:pStyle w:val="Compact"/>
              <w:jc w:val="center"/>
            </w:pPr>
            <w:r>
              <w:t>Primary Goal</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10C9BF4D" w14:textId="77777777" w:rsidR="00140800" w:rsidRDefault="00000000">
            <w:pPr>
              <w:pStyle w:val="Compact"/>
              <w:jc w:val="center"/>
            </w:pPr>
            <w:r>
              <w:t>Key Integration Point</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26BCBA4D" w14:textId="77777777" w:rsidR="00140800" w:rsidRDefault="00000000">
            <w:pPr>
              <w:pStyle w:val="Compact"/>
              <w:jc w:val="center"/>
            </w:pPr>
            <w:r>
              <w:t>Use Case</w:t>
            </w:r>
          </w:p>
        </w:tc>
      </w:tr>
      <w:tr w:rsidR="00140800" w14:paraId="155218C4"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14152273" w14:textId="77777777" w:rsidR="00140800" w:rsidRDefault="00000000">
            <w:pPr>
              <w:pStyle w:val="Compact"/>
            </w:pPr>
            <w:r>
              <w:rPr>
                <w:b/>
                <w:bCs/>
              </w:rPr>
              <w:t>Pandas</w:t>
            </w:r>
          </w:p>
        </w:tc>
        <w:tc>
          <w:tcPr>
            <w:tcW w:w="1980" w:type="dxa"/>
            <w:tcBorders>
              <w:top w:val="single" w:sz="10" w:space="0" w:color="000000"/>
              <w:left w:val="single" w:sz="10" w:space="0" w:color="000000"/>
              <w:bottom w:val="single" w:sz="10" w:space="0" w:color="000000"/>
              <w:right w:val="single" w:sz="10" w:space="0" w:color="000000"/>
            </w:tcBorders>
          </w:tcPr>
          <w:p w14:paraId="09D74BCE" w14:textId="77777777" w:rsidR="00140800" w:rsidRDefault="00000000">
            <w:pPr>
              <w:pStyle w:val="Compact"/>
            </w:pPr>
            <w:r>
              <w:t>Quick Data Inspection</w:t>
            </w:r>
          </w:p>
        </w:tc>
        <w:tc>
          <w:tcPr>
            <w:tcW w:w="1980" w:type="dxa"/>
            <w:tcBorders>
              <w:top w:val="single" w:sz="10" w:space="0" w:color="000000"/>
              <w:left w:val="single" w:sz="10" w:space="0" w:color="000000"/>
              <w:bottom w:val="single" w:sz="10" w:space="0" w:color="000000"/>
              <w:right w:val="single" w:sz="10" w:space="0" w:color="000000"/>
            </w:tcBorders>
          </w:tcPr>
          <w:p w14:paraId="2383CFE4" w14:textId="77777777" w:rsidR="00140800" w:rsidRDefault="00000000">
            <w:pPr>
              <w:pStyle w:val="Compact"/>
            </w:pPr>
            <w:r>
              <w:rPr>
                <w:rStyle w:val="VerbatimChar"/>
              </w:rPr>
              <w:t>.plot()</w:t>
            </w:r>
            <w:r>
              <w:t xml:space="preserve"> method on DataFrame/Series.</w:t>
            </w:r>
          </w:p>
        </w:tc>
        <w:tc>
          <w:tcPr>
            <w:tcW w:w="1980" w:type="dxa"/>
            <w:tcBorders>
              <w:top w:val="single" w:sz="10" w:space="0" w:color="000000"/>
              <w:left w:val="single" w:sz="10" w:space="0" w:color="000000"/>
              <w:bottom w:val="single" w:sz="10" w:space="0" w:color="000000"/>
              <w:right w:val="single" w:sz="10" w:space="0" w:color="000000"/>
            </w:tcBorders>
          </w:tcPr>
          <w:p w14:paraId="12CB1E32" w14:textId="77777777" w:rsidR="00140800" w:rsidRDefault="00000000">
            <w:pPr>
              <w:pStyle w:val="Compact"/>
            </w:pPr>
            <w:r>
              <w:t>Rapidly check distributions after data wrangling.</w:t>
            </w:r>
          </w:p>
        </w:tc>
      </w:tr>
      <w:tr w:rsidR="00140800" w14:paraId="5731134D"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098CDE50" w14:textId="77777777" w:rsidR="00140800" w:rsidRDefault="00000000">
            <w:pPr>
              <w:pStyle w:val="Compact"/>
            </w:pPr>
            <w:r>
              <w:rPr>
                <w:b/>
                <w:bCs/>
              </w:rPr>
              <w:t>Seaborn</w:t>
            </w:r>
          </w:p>
        </w:tc>
        <w:tc>
          <w:tcPr>
            <w:tcW w:w="1980" w:type="dxa"/>
            <w:tcBorders>
              <w:top w:val="single" w:sz="10" w:space="0" w:color="000000"/>
              <w:left w:val="single" w:sz="10" w:space="0" w:color="000000"/>
              <w:bottom w:val="single" w:sz="10" w:space="0" w:color="000000"/>
              <w:right w:val="single" w:sz="10" w:space="0" w:color="000000"/>
            </w:tcBorders>
          </w:tcPr>
          <w:p w14:paraId="7C3964FF" w14:textId="77777777" w:rsidR="00140800" w:rsidRDefault="00000000">
            <w:pPr>
              <w:pStyle w:val="Compact"/>
            </w:pPr>
            <w:r>
              <w:t>Statistical Visualization &amp; Aesthetics</w:t>
            </w:r>
          </w:p>
        </w:tc>
        <w:tc>
          <w:tcPr>
            <w:tcW w:w="1980" w:type="dxa"/>
            <w:tcBorders>
              <w:top w:val="single" w:sz="10" w:space="0" w:color="000000"/>
              <w:left w:val="single" w:sz="10" w:space="0" w:color="000000"/>
              <w:bottom w:val="single" w:sz="10" w:space="0" w:color="000000"/>
              <w:right w:val="single" w:sz="10" w:space="0" w:color="000000"/>
            </w:tcBorders>
          </w:tcPr>
          <w:p w14:paraId="40E484D8" w14:textId="77777777" w:rsidR="00140800" w:rsidRDefault="00000000">
            <w:pPr>
              <w:pStyle w:val="Compact"/>
            </w:pPr>
            <w:r>
              <w:t xml:space="preserve">Works best with </w:t>
            </w:r>
            <w:r>
              <w:rPr>
                <w:b/>
                <w:bCs/>
              </w:rPr>
              <w:t>Tidy Data</w:t>
            </w:r>
            <w:r>
              <w:t xml:space="preserve"> (long format).</w:t>
            </w:r>
          </w:p>
        </w:tc>
        <w:tc>
          <w:tcPr>
            <w:tcW w:w="1980" w:type="dxa"/>
            <w:tcBorders>
              <w:top w:val="single" w:sz="10" w:space="0" w:color="000000"/>
              <w:left w:val="single" w:sz="10" w:space="0" w:color="000000"/>
              <w:bottom w:val="single" w:sz="10" w:space="0" w:color="000000"/>
              <w:right w:val="single" w:sz="10" w:space="0" w:color="000000"/>
            </w:tcBorders>
          </w:tcPr>
          <w:p w14:paraId="19C93633" w14:textId="77777777" w:rsidR="00140800" w:rsidRDefault="00000000">
            <w:pPr>
              <w:pStyle w:val="Compact"/>
            </w:pPr>
            <w:r>
              <w:t>Generating high-quality box plots, heatmaps, and regression line fits.</w:t>
            </w:r>
          </w:p>
        </w:tc>
      </w:tr>
      <w:tr w:rsidR="00140800" w14:paraId="14398039"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10BE4379" w14:textId="77777777" w:rsidR="00140800" w:rsidRDefault="00000000">
            <w:pPr>
              <w:pStyle w:val="Compact"/>
            </w:pPr>
            <w:r>
              <w:rPr>
                <w:b/>
                <w:bCs/>
              </w:rPr>
              <w:t>Matplotlib</w:t>
            </w:r>
          </w:p>
        </w:tc>
        <w:tc>
          <w:tcPr>
            <w:tcW w:w="1980" w:type="dxa"/>
            <w:tcBorders>
              <w:top w:val="single" w:sz="10" w:space="0" w:color="000000"/>
              <w:left w:val="single" w:sz="10" w:space="0" w:color="000000"/>
              <w:bottom w:val="single" w:sz="10" w:space="0" w:color="000000"/>
              <w:right w:val="single" w:sz="10" w:space="0" w:color="000000"/>
            </w:tcBorders>
          </w:tcPr>
          <w:p w14:paraId="6E2F2BE8" w14:textId="77777777" w:rsidR="00140800" w:rsidRDefault="00000000">
            <w:pPr>
              <w:pStyle w:val="Compact"/>
            </w:pPr>
            <w:r>
              <w:t>Backend Rendering &amp; Customization</w:t>
            </w:r>
          </w:p>
        </w:tc>
        <w:tc>
          <w:tcPr>
            <w:tcW w:w="1980" w:type="dxa"/>
            <w:tcBorders>
              <w:top w:val="single" w:sz="10" w:space="0" w:color="000000"/>
              <w:left w:val="single" w:sz="10" w:space="0" w:color="000000"/>
              <w:bottom w:val="single" w:sz="10" w:space="0" w:color="000000"/>
              <w:right w:val="single" w:sz="10" w:space="0" w:color="000000"/>
            </w:tcBorders>
          </w:tcPr>
          <w:p w14:paraId="22B450E7" w14:textId="77777777" w:rsidR="00140800" w:rsidRDefault="00000000">
            <w:pPr>
              <w:pStyle w:val="Compact"/>
            </w:pPr>
            <w:r>
              <w:t xml:space="preserve">Provides the </w:t>
            </w:r>
            <w:r>
              <w:rPr>
                <w:b/>
                <w:bCs/>
              </w:rPr>
              <w:t>Figure/Axes objects</w:t>
            </w:r>
            <w:r>
              <w:t xml:space="preserve"> for final control.</w:t>
            </w:r>
          </w:p>
        </w:tc>
        <w:tc>
          <w:tcPr>
            <w:tcW w:w="1980" w:type="dxa"/>
            <w:tcBorders>
              <w:top w:val="single" w:sz="10" w:space="0" w:color="000000"/>
              <w:left w:val="single" w:sz="10" w:space="0" w:color="000000"/>
              <w:bottom w:val="single" w:sz="10" w:space="0" w:color="000000"/>
              <w:right w:val="single" w:sz="10" w:space="0" w:color="000000"/>
            </w:tcBorders>
          </w:tcPr>
          <w:p w14:paraId="7A907DDD" w14:textId="77777777" w:rsidR="00140800" w:rsidRDefault="00000000">
            <w:pPr>
              <w:pStyle w:val="Compact"/>
            </w:pPr>
            <w:r>
              <w:t>Setting axis limits, adding custom annotations, and exporting to specific formats.</w:t>
            </w:r>
          </w:p>
        </w:tc>
      </w:tr>
      <w:tr w:rsidR="00140800" w14:paraId="25263832"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7CF8C4C6" w14:textId="77777777" w:rsidR="00140800" w:rsidRDefault="00000000">
            <w:pPr>
              <w:pStyle w:val="Compact"/>
            </w:pPr>
            <w:r>
              <w:rPr>
                <w:b/>
                <w:bCs/>
              </w:rPr>
              <w:t>Ecosystem Value</w:t>
            </w:r>
          </w:p>
        </w:tc>
        <w:tc>
          <w:tcPr>
            <w:tcW w:w="1980" w:type="dxa"/>
            <w:tcBorders>
              <w:top w:val="single" w:sz="10" w:space="0" w:color="000000"/>
              <w:left w:val="single" w:sz="10" w:space="0" w:color="000000"/>
              <w:bottom w:val="single" w:sz="10" w:space="0" w:color="000000"/>
              <w:right w:val="single" w:sz="10" w:space="0" w:color="000000"/>
            </w:tcBorders>
          </w:tcPr>
          <w:p w14:paraId="6EA1D75D" w14:textId="77777777" w:rsidR="00140800" w:rsidRDefault="00000000">
            <w:pPr>
              <w:pStyle w:val="Compact"/>
            </w:pPr>
            <w:r>
              <w:t>Efficiency + Statistical Rigor + Customizability.</w:t>
            </w:r>
          </w:p>
        </w:tc>
        <w:tc>
          <w:tcPr>
            <w:tcW w:w="1980" w:type="dxa"/>
            <w:tcBorders>
              <w:top w:val="single" w:sz="10" w:space="0" w:color="000000"/>
              <w:left w:val="single" w:sz="10" w:space="0" w:color="000000"/>
              <w:bottom w:val="single" w:sz="10" w:space="0" w:color="000000"/>
              <w:right w:val="single" w:sz="10" w:space="0" w:color="000000"/>
            </w:tcBorders>
          </w:tcPr>
          <w:p w14:paraId="51CFF94E" w14:textId="77777777" w:rsidR="00140800" w:rsidRDefault="00000000">
            <w:pPr>
              <w:pStyle w:val="Compact"/>
            </w:pPr>
            <w:r>
              <w:t>Allows high-level commands while retaining low-level control.</w:t>
            </w:r>
          </w:p>
        </w:tc>
        <w:tc>
          <w:tcPr>
            <w:tcW w:w="1980" w:type="dxa"/>
            <w:tcBorders>
              <w:top w:val="single" w:sz="10" w:space="0" w:color="000000"/>
              <w:left w:val="single" w:sz="10" w:space="0" w:color="000000"/>
              <w:bottom w:val="single" w:sz="10" w:space="0" w:color="000000"/>
              <w:right w:val="single" w:sz="10" w:space="0" w:color="000000"/>
            </w:tcBorders>
          </w:tcPr>
          <w:p w14:paraId="329BFC2E" w14:textId="77777777" w:rsidR="00140800" w:rsidRDefault="00140800">
            <w:pPr>
              <w:pStyle w:val="Compact"/>
            </w:pPr>
          </w:p>
        </w:tc>
      </w:tr>
    </w:tbl>
    <w:p w14:paraId="46469494" w14:textId="77777777" w:rsidR="00140800" w:rsidRDefault="00140800"/>
    <w:p w14:paraId="7FDD2864" w14:textId="77777777" w:rsidR="00556EED" w:rsidRDefault="00556EED" w:rsidP="00556EED">
      <w:pPr>
        <w:rPr>
          <w:b/>
          <w:bCs/>
          <w:color w:val="A02B93" w:themeColor="accent5"/>
          <w:sz w:val="32"/>
          <w:szCs w:val="32"/>
        </w:rPr>
      </w:pPr>
    </w:p>
    <w:p w14:paraId="202218AC" w14:textId="77777777" w:rsidR="00556EED" w:rsidRDefault="00556EED" w:rsidP="00556EED">
      <w:pPr>
        <w:rPr>
          <w:b/>
          <w:bCs/>
          <w:color w:val="A02B93" w:themeColor="accent5"/>
          <w:sz w:val="32"/>
          <w:szCs w:val="32"/>
        </w:rPr>
      </w:pPr>
    </w:p>
    <w:p w14:paraId="42B14E79" w14:textId="57193747" w:rsidR="00556EED" w:rsidRPr="00556EED" w:rsidRDefault="00556EED">
      <w:pPr>
        <w:rPr>
          <w:b/>
          <w:bCs/>
          <w:color w:val="A02B93" w:themeColor="accent5"/>
          <w:sz w:val="32"/>
          <w:szCs w:val="32"/>
        </w:rPr>
      </w:pPr>
      <w:r w:rsidRPr="00556EED">
        <w:rPr>
          <w:b/>
          <w:bCs/>
          <w:color w:val="A02B93" w:themeColor="accent5"/>
          <w:sz w:val="32"/>
          <w:szCs w:val="32"/>
        </w:rPr>
        <w:lastRenderedPageBreak/>
        <w:t>7. Data Visualization matplotlib: other python visualization tools</w:t>
      </w:r>
    </w:p>
    <w:p w14:paraId="0F867D77" w14:textId="77777777" w:rsidR="00140800" w:rsidRDefault="00000000">
      <w:pPr>
        <w:pStyle w:val="Heading2"/>
      </w:pPr>
      <w:r>
        <w:t>🌟 Other Python Visualization Tools in the Matplotlib Ecosystem (12–15 Marks)</w:t>
      </w:r>
    </w:p>
    <w:p w14:paraId="3587FA2D" w14:textId="77777777" w:rsidR="00140800" w:rsidRDefault="00000000">
      <w:pPr>
        <w:pStyle w:val="Heading3"/>
      </w:pPr>
      <w:r>
        <w:t>I. Introduction and The Ecosystem</w:t>
      </w:r>
    </w:p>
    <w:p w14:paraId="3C954FD0" w14:textId="77777777" w:rsidR="00140800" w:rsidRDefault="00000000">
      <w:pPr>
        <w:pStyle w:val="FirstParagraph"/>
      </w:pPr>
      <w:r>
        <w:t xml:space="preserve">While </w:t>
      </w:r>
      <w:r>
        <w:rPr>
          <w:b/>
          <w:bCs/>
        </w:rPr>
        <w:t>Matplotlib</w:t>
      </w:r>
      <w:r>
        <w:t xml:space="preserve"> serves as the foundational, low-level plotting library in Python, numerous other tools have emerged to address specific needs: enhancing statistical capabilities, improving aesthetics, enabling advanced interactivity, or simplifying complex plot creation. These tools often work by either </w:t>
      </w:r>
      <w:r>
        <w:rPr>
          <w:b/>
          <w:bCs/>
        </w:rPr>
        <w:t>building upon the Matplotlib backend</w:t>
      </w:r>
      <w:r>
        <w:t xml:space="preserve"> (using its Figure and Axes objects) or by providing a completely </w:t>
      </w:r>
      <w:r>
        <w:rPr>
          <w:b/>
          <w:bCs/>
        </w:rPr>
        <w:t>separate, browser-based rendering engine</w:t>
      </w:r>
      <w:r>
        <w:t xml:space="preserve">. This modularity is a core concept of </w:t>
      </w:r>
      <w:r>
        <w:rPr>
          <w:b/>
          <w:bCs/>
        </w:rPr>
        <w:t>extensibility</w:t>
      </w:r>
      <w:r>
        <w:t xml:space="preserve"> in Python visualization.</w:t>
      </w:r>
    </w:p>
    <w:p w14:paraId="4723B2A2" w14:textId="77777777" w:rsidR="00140800" w:rsidRDefault="00000000">
      <w:r>
        <w:pict w14:anchorId="7ABBE5D6">
          <v:rect id="_x0000_i1135" style="width:0;height:1.5pt" o:hralign="center" o:hrstd="t" o:hr="t"/>
        </w:pict>
      </w:r>
    </w:p>
    <w:p w14:paraId="3F88C30C" w14:textId="77777777" w:rsidR="00140800" w:rsidRDefault="00000000">
      <w:pPr>
        <w:pStyle w:val="Heading3"/>
      </w:pPr>
      <w:r>
        <w:t>II. Tools Built on the Matplotlib Backend (Extending Functionality)</w:t>
      </w:r>
    </w:p>
    <w:p w14:paraId="7CAF8729" w14:textId="77777777" w:rsidR="00140800" w:rsidRDefault="00000000">
      <w:pPr>
        <w:pStyle w:val="FirstParagraph"/>
      </w:pPr>
      <w:r>
        <w:t>These tools use Matplotlib for the final rendering but provide a simplified, high-level interface tailored for specific analytical tasks, often working seamlessly with Pandas DataFrames.</w:t>
      </w:r>
    </w:p>
    <w:p w14:paraId="74E12DFF" w14:textId="77777777" w:rsidR="00140800" w:rsidRDefault="00000000">
      <w:pPr>
        <w:pStyle w:val="Heading4"/>
      </w:pPr>
      <w:r>
        <w:t>1. Seaborn (Statistical Visualization) 📊</w:t>
      </w:r>
    </w:p>
    <w:p w14:paraId="7DAE8472" w14:textId="77777777" w:rsidR="00140800" w:rsidRDefault="00000000">
      <w:pPr>
        <w:pStyle w:val="Compact"/>
        <w:numPr>
          <w:ilvl w:val="0"/>
          <w:numId w:val="245"/>
        </w:numPr>
      </w:pPr>
      <w:r>
        <w:rPr>
          <w:b/>
          <w:bCs/>
        </w:rPr>
        <w:t>Focus:</w:t>
      </w:r>
      <w:r>
        <w:t xml:space="preserve"> Creating aesthetically pleasing and statistically informative graphics.</w:t>
      </w:r>
    </w:p>
    <w:p w14:paraId="2B1C1083" w14:textId="77777777" w:rsidR="00140800" w:rsidRDefault="00000000">
      <w:pPr>
        <w:pStyle w:val="Compact"/>
        <w:numPr>
          <w:ilvl w:val="0"/>
          <w:numId w:val="245"/>
        </w:numPr>
      </w:pPr>
      <w:r>
        <w:rPr>
          <w:b/>
          <w:bCs/>
        </w:rPr>
        <w:t>Key Functionality:</w:t>
      </w:r>
      <w:r>
        <w:t xml:space="preserve"> Provides high-level functions that automatically handle complex tasks like statistical estimation (calculating and plotting </w:t>
      </w:r>
      <w:r>
        <w:rPr>
          <w:b/>
          <w:bCs/>
        </w:rPr>
        <w:t>regression lines, confidence intervals, and kernel density estimates</w:t>
      </w:r>
      <w:r>
        <w:t>). It excels at visualizing relationships between variables.</w:t>
      </w:r>
    </w:p>
    <w:p w14:paraId="6EB2383F" w14:textId="77777777" w:rsidR="00140800" w:rsidRDefault="00000000">
      <w:pPr>
        <w:pStyle w:val="Compact"/>
        <w:numPr>
          <w:ilvl w:val="0"/>
          <w:numId w:val="245"/>
        </w:numPr>
      </w:pPr>
      <w:r>
        <w:rPr>
          <w:b/>
          <w:bCs/>
        </w:rPr>
        <w:t>Unique Plot Types:</w:t>
      </w:r>
      <w:r>
        <w:t xml:space="preserve"> </w:t>
      </w:r>
      <w:r>
        <w:rPr>
          <w:b/>
          <w:bCs/>
        </w:rPr>
        <w:t>Violin Plots, Joint Plots, Pair Plots</w:t>
      </w:r>
      <w:r>
        <w:t xml:space="preserve"> (Scatter Plot Matrix), and statistically derived </w:t>
      </w:r>
      <w:r>
        <w:rPr>
          <w:b/>
          <w:bCs/>
        </w:rPr>
        <w:t>Heatmaps</w:t>
      </w:r>
      <w:r>
        <w:t>.</w:t>
      </w:r>
    </w:p>
    <w:p w14:paraId="4624ADBD" w14:textId="77777777" w:rsidR="00140800" w:rsidRDefault="00000000">
      <w:pPr>
        <w:pStyle w:val="Compact"/>
        <w:numPr>
          <w:ilvl w:val="0"/>
          <w:numId w:val="245"/>
        </w:numPr>
      </w:pPr>
      <w:r>
        <w:rPr>
          <w:b/>
          <w:bCs/>
        </w:rPr>
        <w:t>Integration:</w:t>
      </w:r>
      <w:r>
        <w:t xml:space="preserve"> It is built </w:t>
      </w:r>
      <w:r>
        <w:rPr>
          <w:i/>
          <w:iCs/>
        </w:rPr>
        <w:t>on</w:t>
      </w:r>
      <w:r>
        <w:t xml:space="preserve"> Matplotlib, meaning any plot created by Seaborn can be further customized using standard Matplotlib functions (e.g., </w:t>
      </w:r>
      <w:r>
        <w:rPr>
          <w:rStyle w:val="VerbatimChar"/>
        </w:rPr>
        <w:t>ax.set_title()</w:t>
      </w:r>
      <w:r>
        <w:t>).</w:t>
      </w:r>
    </w:p>
    <w:p w14:paraId="082A1863" w14:textId="77777777" w:rsidR="00140800" w:rsidRDefault="00000000">
      <w:pPr>
        <w:pStyle w:val="Heading4"/>
      </w:pPr>
      <w:r>
        <w:t>2. Pandas Visualization (Quick Inspection)</w:t>
      </w:r>
    </w:p>
    <w:p w14:paraId="51F63095" w14:textId="77777777" w:rsidR="00140800" w:rsidRDefault="00000000">
      <w:pPr>
        <w:pStyle w:val="Compact"/>
        <w:numPr>
          <w:ilvl w:val="0"/>
          <w:numId w:val="246"/>
        </w:numPr>
      </w:pPr>
      <w:r>
        <w:rPr>
          <w:b/>
          <w:bCs/>
        </w:rPr>
        <w:t>Focus:</w:t>
      </w:r>
      <w:r>
        <w:t xml:space="preserve"> Rapid, initial </w:t>
      </w:r>
      <w:r>
        <w:rPr>
          <w:b/>
          <w:bCs/>
        </w:rPr>
        <w:t>Exploratory Data Analysis (EDA)</w:t>
      </w:r>
      <w:r>
        <w:t>.</w:t>
      </w:r>
    </w:p>
    <w:p w14:paraId="6CB29AD2" w14:textId="77777777" w:rsidR="00140800" w:rsidRDefault="00000000">
      <w:pPr>
        <w:pStyle w:val="Compact"/>
        <w:numPr>
          <w:ilvl w:val="0"/>
          <w:numId w:val="246"/>
        </w:numPr>
      </w:pPr>
      <w:r>
        <w:rPr>
          <w:b/>
          <w:bCs/>
        </w:rPr>
        <w:t>Key Functionality:</w:t>
      </w:r>
      <w:r>
        <w:t xml:space="preserve"> Allows plotting directly from a DataFrame or Series using the </w:t>
      </w:r>
      <w:r>
        <w:rPr>
          <w:rStyle w:val="VerbatimChar"/>
        </w:rPr>
        <w:t>.plot()</w:t>
      </w:r>
      <w:r>
        <w:t xml:space="preserve"> method (e.g., </w:t>
      </w:r>
      <w:r>
        <w:rPr>
          <w:rStyle w:val="VerbatimChar"/>
        </w:rPr>
        <w:t>df.plot.bar()</w:t>
      </w:r>
      <w:r>
        <w:t>). This automatically handles basic tasks like using the index for the X-axis and column names for the legend, reducing the amount of setup code.</w:t>
      </w:r>
    </w:p>
    <w:p w14:paraId="1AEA4A33" w14:textId="77777777" w:rsidR="00140800" w:rsidRDefault="00000000">
      <w:pPr>
        <w:pStyle w:val="Compact"/>
        <w:numPr>
          <w:ilvl w:val="0"/>
          <w:numId w:val="246"/>
        </w:numPr>
      </w:pPr>
      <w:r>
        <w:rPr>
          <w:b/>
          <w:bCs/>
        </w:rPr>
        <w:t>Use Case:</w:t>
      </w:r>
      <w:r>
        <w:t xml:space="preserve"> Quick visual inspection after </w:t>
      </w:r>
      <w:r>
        <w:rPr>
          <w:b/>
          <w:bCs/>
        </w:rPr>
        <w:t>data wrangling</w:t>
      </w:r>
      <w:r>
        <w:t xml:space="preserve"> steps like imputation or aggregation.</w:t>
      </w:r>
    </w:p>
    <w:p w14:paraId="292D4D30" w14:textId="77777777" w:rsidR="00140800" w:rsidRDefault="00000000">
      <w:r>
        <w:pict w14:anchorId="156D34DC">
          <v:rect id="_x0000_i1136" style="width:0;height:1.5pt" o:hralign="center" o:hrstd="t" o:hr="t"/>
        </w:pict>
      </w:r>
    </w:p>
    <w:p w14:paraId="49F6E8ED" w14:textId="77777777" w:rsidR="00140800" w:rsidRDefault="00000000">
      <w:pPr>
        <w:pStyle w:val="Heading3"/>
      </w:pPr>
      <w:r>
        <w:t>III. Interactive and Browser-Based Tools (Advanced Interactivity)</w:t>
      </w:r>
    </w:p>
    <w:p w14:paraId="2052B8AC" w14:textId="77777777" w:rsidR="00140800" w:rsidRDefault="00000000">
      <w:pPr>
        <w:pStyle w:val="FirstParagraph"/>
      </w:pPr>
      <w:r>
        <w:t>These tools are crucial for modern web-based dashboards and highly interactive exploratory analysis, as they often render using JavaScript/WebGL in the browser, providing superior speed and user engagement.</w:t>
      </w:r>
    </w:p>
    <w:p w14:paraId="20835988" w14:textId="77777777" w:rsidR="00140800" w:rsidRDefault="00000000">
      <w:pPr>
        <w:pStyle w:val="Heading4"/>
      </w:pPr>
      <w:r>
        <w:t>1. Plotly (Declarative and Interactive) 🌐</w:t>
      </w:r>
    </w:p>
    <w:p w14:paraId="6A0E6EFA" w14:textId="77777777" w:rsidR="00140800" w:rsidRDefault="00000000">
      <w:pPr>
        <w:pStyle w:val="Compact"/>
        <w:numPr>
          <w:ilvl w:val="0"/>
          <w:numId w:val="247"/>
        </w:numPr>
      </w:pPr>
      <w:r>
        <w:rPr>
          <w:b/>
          <w:bCs/>
        </w:rPr>
        <w:t>Focus:</w:t>
      </w:r>
      <w:r>
        <w:t xml:space="preserve"> Creating </w:t>
      </w:r>
      <w:r>
        <w:rPr>
          <w:b/>
          <w:bCs/>
        </w:rPr>
        <w:t>fully interactive, publication-quality graphs</w:t>
      </w:r>
      <w:r>
        <w:t xml:space="preserve"> that run in a web browser.</w:t>
      </w:r>
    </w:p>
    <w:p w14:paraId="46C44BFB" w14:textId="77777777" w:rsidR="00140800" w:rsidRDefault="00000000">
      <w:pPr>
        <w:pStyle w:val="Compact"/>
        <w:numPr>
          <w:ilvl w:val="0"/>
          <w:numId w:val="247"/>
        </w:numPr>
      </w:pPr>
      <w:r>
        <w:rPr>
          <w:b/>
          <w:bCs/>
        </w:rPr>
        <w:t>Key Functionality:</w:t>
      </w:r>
      <w:r>
        <w:t xml:space="preserve"> All plots are rendered in </w:t>
      </w:r>
      <w:r>
        <w:rPr>
          <w:b/>
          <w:bCs/>
        </w:rPr>
        <w:t>HTML/JavaScript</w:t>
      </w:r>
      <w:r>
        <w:t xml:space="preserve"> and retain interactive features like </w:t>
      </w:r>
      <w:r>
        <w:rPr>
          <w:b/>
          <w:bCs/>
        </w:rPr>
        <w:t>zoom, pan, hover tooltips, and filtering</w:t>
      </w:r>
      <w:r>
        <w:t xml:space="preserve"> even after being exported. Plotly uses a declarative syntax (you state </w:t>
      </w:r>
      <w:r>
        <w:rPr>
          <w:i/>
          <w:iCs/>
        </w:rPr>
        <w:t>what</w:t>
      </w:r>
      <w:r>
        <w:t xml:space="preserve"> you want, not </w:t>
      </w:r>
      <w:r>
        <w:rPr>
          <w:i/>
          <w:iCs/>
        </w:rPr>
        <w:t>how</w:t>
      </w:r>
      <w:r>
        <w:t xml:space="preserve"> to draw it).</w:t>
      </w:r>
    </w:p>
    <w:p w14:paraId="73A3A9E2" w14:textId="77777777" w:rsidR="00140800" w:rsidRDefault="00000000">
      <w:pPr>
        <w:pStyle w:val="Compact"/>
        <w:numPr>
          <w:ilvl w:val="0"/>
          <w:numId w:val="247"/>
        </w:numPr>
      </w:pPr>
      <w:r>
        <w:rPr>
          <w:b/>
          <w:bCs/>
        </w:rPr>
        <w:t>Unique Features:</w:t>
      </w:r>
      <w:r>
        <w:t xml:space="preserve"> Excellent support for </w:t>
      </w:r>
      <w:r>
        <w:rPr>
          <w:b/>
          <w:bCs/>
        </w:rPr>
        <w:t>3D plots, geographic maps (Choropleths), and advanced financial charts</w:t>
      </w:r>
      <w:r>
        <w:t xml:space="preserve"> (candlestick charts).</w:t>
      </w:r>
    </w:p>
    <w:p w14:paraId="68B92ACD" w14:textId="77777777" w:rsidR="00140800" w:rsidRDefault="00000000">
      <w:pPr>
        <w:pStyle w:val="Compact"/>
        <w:numPr>
          <w:ilvl w:val="0"/>
          <w:numId w:val="247"/>
        </w:numPr>
      </w:pPr>
      <w:r>
        <w:rPr>
          <w:b/>
          <w:bCs/>
        </w:rPr>
        <w:lastRenderedPageBreak/>
        <w:t>Ecosystem:</w:t>
      </w:r>
      <w:r>
        <w:t xml:space="preserve"> Powers </w:t>
      </w:r>
      <w:r>
        <w:rPr>
          <w:b/>
          <w:bCs/>
        </w:rPr>
        <w:t>Dash</w:t>
      </w:r>
      <w:r>
        <w:t>, a popular framework for building interactive analytical web applications entirely in Python.</w:t>
      </w:r>
    </w:p>
    <w:p w14:paraId="22ABE34D" w14:textId="77777777" w:rsidR="00140800" w:rsidRDefault="00000000">
      <w:pPr>
        <w:pStyle w:val="Heading4"/>
      </w:pPr>
      <w:r>
        <w:t>2. Bokeh (Web-Based Scientific Visualization)</w:t>
      </w:r>
    </w:p>
    <w:p w14:paraId="373BB8DF" w14:textId="77777777" w:rsidR="00140800" w:rsidRDefault="00000000">
      <w:pPr>
        <w:pStyle w:val="Compact"/>
        <w:numPr>
          <w:ilvl w:val="0"/>
          <w:numId w:val="248"/>
        </w:numPr>
      </w:pPr>
      <w:r>
        <w:rPr>
          <w:b/>
          <w:bCs/>
        </w:rPr>
        <w:t>Focus:</w:t>
      </w:r>
      <w:r>
        <w:t xml:space="preserve"> Creating </w:t>
      </w:r>
      <w:r>
        <w:rPr>
          <w:b/>
          <w:bCs/>
        </w:rPr>
        <w:t>large-scale, high-performance interactive visualizations</w:t>
      </w:r>
      <w:r>
        <w:t xml:space="preserve"> for scientific applications.</w:t>
      </w:r>
    </w:p>
    <w:p w14:paraId="093009D3" w14:textId="77777777" w:rsidR="00140800" w:rsidRDefault="00000000">
      <w:pPr>
        <w:pStyle w:val="Compact"/>
        <w:numPr>
          <w:ilvl w:val="0"/>
          <w:numId w:val="248"/>
        </w:numPr>
      </w:pPr>
      <w:r>
        <w:rPr>
          <w:b/>
          <w:bCs/>
        </w:rPr>
        <w:t>Key Functionality:</w:t>
      </w:r>
      <w:r>
        <w:t xml:space="preserve"> Like Plotly, it renders to HTML and JavaScript. It is designed to handle very large datasets efficiently and provides a clear separation between the data and the rendering components.</w:t>
      </w:r>
    </w:p>
    <w:p w14:paraId="12F589B8" w14:textId="77777777" w:rsidR="00140800" w:rsidRDefault="00000000">
      <w:pPr>
        <w:pStyle w:val="Compact"/>
        <w:numPr>
          <w:ilvl w:val="0"/>
          <w:numId w:val="248"/>
        </w:numPr>
      </w:pPr>
      <w:r>
        <w:rPr>
          <w:b/>
          <w:bCs/>
        </w:rPr>
        <w:t>Unique Features:</w:t>
      </w:r>
      <w:r>
        <w:t xml:space="preserve"> Strong emphasis on creating </w:t>
      </w:r>
      <w:r>
        <w:rPr>
          <w:b/>
          <w:bCs/>
        </w:rPr>
        <w:t>streaming or real-time plots</w:t>
      </w:r>
      <w:r>
        <w:t xml:space="preserve"> and integrating directly with data science tools like NumPy and Pandas.</w:t>
      </w:r>
    </w:p>
    <w:p w14:paraId="70B115CF" w14:textId="77777777" w:rsidR="00140800" w:rsidRDefault="00000000">
      <w:pPr>
        <w:pStyle w:val="Heading4"/>
      </w:pPr>
      <w:r>
        <w:t>3. Altair (Grammar of Graphics)</w:t>
      </w:r>
    </w:p>
    <w:p w14:paraId="549E885B" w14:textId="77777777" w:rsidR="00140800" w:rsidRDefault="00000000">
      <w:pPr>
        <w:pStyle w:val="Compact"/>
        <w:numPr>
          <w:ilvl w:val="0"/>
          <w:numId w:val="249"/>
        </w:numPr>
      </w:pPr>
      <w:r>
        <w:rPr>
          <w:b/>
          <w:bCs/>
        </w:rPr>
        <w:t>Focus:</w:t>
      </w:r>
      <w:r>
        <w:t xml:space="preserve"> </w:t>
      </w:r>
      <w:r>
        <w:rPr>
          <w:b/>
          <w:bCs/>
        </w:rPr>
        <w:t>Declarative statistical visualization</w:t>
      </w:r>
      <w:r>
        <w:t xml:space="preserve"> based on the “Grammar of Graphics” (similar to R’s ggplot2).</w:t>
      </w:r>
    </w:p>
    <w:p w14:paraId="60E1E319" w14:textId="77777777" w:rsidR="00140800" w:rsidRDefault="00000000">
      <w:pPr>
        <w:pStyle w:val="Compact"/>
        <w:numPr>
          <w:ilvl w:val="0"/>
          <w:numId w:val="249"/>
        </w:numPr>
      </w:pPr>
      <w:r>
        <w:rPr>
          <w:b/>
          <w:bCs/>
        </w:rPr>
        <w:t>Key Functionality:</w:t>
      </w:r>
      <w:r>
        <w:t xml:space="preserve"> Plots are specified by linking data columns directly to visual encoding channels (e.g., assigning ‘Age’ to the x-axis, ‘Salary’ to the y-axis, and ‘Region’ to color). This syntax ensures the visualization is syntactically correct and clear.</w:t>
      </w:r>
    </w:p>
    <w:p w14:paraId="54D22054" w14:textId="77777777" w:rsidR="00140800" w:rsidRDefault="00000000">
      <w:pPr>
        <w:pStyle w:val="Compact"/>
        <w:numPr>
          <w:ilvl w:val="0"/>
          <w:numId w:val="249"/>
        </w:numPr>
      </w:pPr>
      <w:r>
        <w:rPr>
          <w:b/>
          <w:bCs/>
        </w:rPr>
        <w:t>Benefit:</w:t>
      </w:r>
      <w:r>
        <w:t xml:space="preserve"> Its concise, declarative code makes it easy to quickly iterate through different chart types and designs.</w:t>
      </w:r>
    </w:p>
    <w:p w14:paraId="1C2F2616" w14:textId="77777777" w:rsidR="00140800" w:rsidRDefault="00000000">
      <w:r>
        <w:pict w14:anchorId="1991A7FA">
          <v:rect id="_x0000_i1137" style="width:0;height:1.5pt" o:hralign="center" o:hrstd="t" o:hr="t"/>
        </w:pict>
      </w:r>
    </w:p>
    <w:p w14:paraId="57D4DF3A" w14:textId="77777777" w:rsidR="00140800" w:rsidRDefault="00000000">
      <w:pPr>
        <w:pStyle w:val="Heading3"/>
      </w:pPr>
      <w:r>
        <w:t>IV. Specialized Visualization Tools</w:t>
      </w:r>
    </w:p>
    <w:p w14:paraId="1C84879E" w14:textId="77777777" w:rsidR="00140800" w:rsidRDefault="00000000">
      <w:pPr>
        <w:pStyle w:val="Heading4"/>
      </w:pPr>
      <w:r>
        <w:t>1. NetworkX (Graph/Network Visualization)</w:t>
      </w:r>
    </w:p>
    <w:p w14:paraId="2353802F" w14:textId="77777777" w:rsidR="00140800" w:rsidRDefault="00000000">
      <w:pPr>
        <w:pStyle w:val="Compact"/>
        <w:numPr>
          <w:ilvl w:val="0"/>
          <w:numId w:val="250"/>
        </w:numPr>
      </w:pPr>
      <w:r>
        <w:rPr>
          <w:b/>
          <w:bCs/>
        </w:rPr>
        <w:t>Focus:</w:t>
      </w:r>
      <w:r>
        <w:t xml:space="preserve"> Analysis and visualization of </w:t>
      </w:r>
      <w:r>
        <w:rPr>
          <w:b/>
          <w:bCs/>
        </w:rPr>
        <w:t>network structures</w:t>
      </w:r>
      <w:r>
        <w:t xml:space="preserve"> (nodes and edges).</w:t>
      </w:r>
    </w:p>
    <w:p w14:paraId="55693F00" w14:textId="77777777" w:rsidR="00140800" w:rsidRDefault="00000000">
      <w:pPr>
        <w:pStyle w:val="Compact"/>
        <w:numPr>
          <w:ilvl w:val="0"/>
          <w:numId w:val="250"/>
        </w:numPr>
      </w:pPr>
      <w:r>
        <w:rPr>
          <w:b/>
          <w:bCs/>
        </w:rPr>
        <w:t>Key Functionality:</w:t>
      </w:r>
      <w:r>
        <w:t xml:space="preserve"> While primarily an analysis library for calculating graph properties (e.g., centrality, pathfinding), it includes functions to render graphs using Matplotlib, often employing </w:t>
      </w:r>
      <w:r>
        <w:rPr>
          <w:b/>
          <w:bCs/>
        </w:rPr>
        <w:t>Force-Directed Layouts</w:t>
      </w:r>
      <w:r>
        <w:t xml:space="preserve"> to visualize relationships.</w:t>
      </w:r>
    </w:p>
    <w:p w14:paraId="41A2B81E" w14:textId="77777777" w:rsidR="00140800" w:rsidRDefault="00000000">
      <w:pPr>
        <w:pStyle w:val="Heading4"/>
      </w:pPr>
      <w:r>
        <w:t>2. Folium (Geospatial Visualization) 🗺️</w:t>
      </w:r>
    </w:p>
    <w:p w14:paraId="1A7E3DED" w14:textId="77777777" w:rsidR="00140800" w:rsidRDefault="00000000">
      <w:pPr>
        <w:pStyle w:val="Compact"/>
        <w:numPr>
          <w:ilvl w:val="0"/>
          <w:numId w:val="251"/>
        </w:numPr>
      </w:pPr>
      <w:r>
        <w:rPr>
          <w:b/>
          <w:bCs/>
        </w:rPr>
        <w:t>Focus:</w:t>
      </w:r>
      <w:r>
        <w:t xml:space="preserve"> </w:t>
      </w:r>
      <w:r>
        <w:rPr>
          <w:b/>
          <w:bCs/>
        </w:rPr>
        <w:t>Interactive mapping</w:t>
      </w:r>
      <w:r>
        <w:t xml:space="preserve"> and visualization of spatial data.</w:t>
      </w:r>
    </w:p>
    <w:p w14:paraId="781A7D91" w14:textId="77777777" w:rsidR="00140800" w:rsidRDefault="00000000">
      <w:pPr>
        <w:pStyle w:val="Compact"/>
        <w:numPr>
          <w:ilvl w:val="0"/>
          <w:numId w:val="251"/>
        </w:numPr>
      </w:pPr>
      <w:r>
        <w:rPr>
          <w:b/>
          <w:bCs/>
        </w:rPr>
        <w:t>Key Functionality:</w:t>
      </w:r>
      <w:r>
        <w:t xml:space="preserve"> It wraps the popular JavaScript library </w:t>
      </w:r>
      <w:r>
        <w:rPr>
          <w:b/>
          <w:bCs/>
        </w:rPr>
        <w:t>Leaflet.js</w:t>
      </w:r>
      <w:r>
        <w:t xml:space="preserve">, allowing Python users to easily create interactive, zoomable maps and overlay data (markers, </w:t>
      </w:r>
      <w:r>
        <w:rPr>
          <w:b/>
          <w:bCs/>
        </w:rPr>
        <w:t>Choropleth layers</w:t>
      </w:r>
      <w:r>
        <w:t>) on them.</w:t>
      </w:r>
    </w:p>
    <w:p w14:paraId="2B502707" w14:textId="77777777" w:rsidR="00140800" w:rsidRDefault="00000000">
      <w:pPr>
        <w:pStyle w:val="Heading3"/>
      </w:pPr>
      <w:r>
        <w:t>V. Cheat Sheet Summary for Revision 📝</w:t>
      </w:r>
    </w:p>
    <w:tbl>
      <w:tblPr>
        <w:tblStyle w:val="Table"/>
        <w:tblW w:w="5000" w:type="pct"/>
        <w:tblLayout w:type="fixed"/>
        <w:tblLook w:val="0020" w:firstRow="1" w:lastRow="0" w:firstColumn="0" w:lastColumn="0" w:noHBand="0" w:noVBand="0"/>
      </w:tblPr>
      <w:tblGrid>
        <w:gridCol w:w="2830"/>
        <w:gridCol w:w="2830"/>
        <w:gridCol w:w="2831"/>
        <w:gridCol w:w="2831"/>
      </w:tblGrid>
      <w:tr w:rsidR="00140800" w14:paraId="3C3C39BF"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3CF5FB0E" w14:textId="77777777" w:rsidR="00140800" w:rsidRDefault="00000000">
            <w:pPr>
              <w:pStyle w:val="Compact"/>
              <w:jc w:val="center"/>
            </w:pPr>
            <w:r>
              <w:t>Tool</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43AD14D0" w14:textId="77777777" w:rsidR="00140800" w:rsidRDefault="00000000">
            <w:pPr>
              <w:pStyle w:val="Compact"/>
              <w:jc w:val="center"/>
            </w:pPr>
            <w:r>
              <w:t>Focus Area</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62044966" w14:textId="77777777" w:rsidR="00140800" w:rsidRDefault="00000000">
            <w:pPr>
              <w:pStyle w:val="Compact"/>
              <w:jc w:val="center"/>
            </w:pPr>
            <w:r>
              <w:t>Matplotlib Relationship</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5980C617" w14:textId="77777777" w:rsidR="00140800" w:rsidRDefault="00000000">
            <w:pPr>
              <w:pStyle w:val="Compact"/>
              <w:jc w:val="center"/>
            </w:pPr>
            <w:r>
              <w:t>Key Feature</w:t>
            </w:r>
          </w:p>
        </w:tc>
      </w:tr>
      <w:tr w:rsidR="00140800" w14:paraId="57B765BF"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6D80229C" w14:textId="77777777" w:rsidR="00140800" w:rsidRDefault="00000000">
            <w:pPr>
              <w:pStyle w:val="Compact"/>
            </w:pPr>
            <w:r>
              <w:rPr>
                <w:b/>
                <w:bCs/>
              </w:rPr>
              <w:t>Seaborn</w:t>
            </w:r>
          </w:p>
        </w:tc>
        <w:tc>
          <w:tcPr>
            <w:tcW w:w="1980" w:type="dxa"/>
            <w:tcBorders>
              <w:top w:val="single" w:sz="10" w:space="0" w:color="000000"/>
              <w:left w:val="single" w:sz="10" w:space="0" w:color="000000"/>
              <w:bottom w:val="single" w:sz="10" w:space="0" w:color="000000"/>
              <w:right w:val="single" w:sz="10" w:space="0" w:color="000000"/>
            </w:tcBorders>
          </w:tcPr>
          <w:p w14:paraId="67BCACC9" w14:textId="77777777" w:rsidR="00140800" w:rsidRDefault="00000000">
            <w:pPr>
              <w:pStyle w:val="Compact"/>
            </w:pPr>
            <w:r>
              <w:rPr>
                <w:b/>
                <w:bCs/>
              </w:rPr>
              <w:t>Statistical Graphics</w:t>
            </w:r>
          </w:p>
        </w:tc>
        <w:tc>
          <w:tcPr>
            <w:tcW w:w="1980" w:type="dxa"/>
            <w:tcBorders>
              <w:top w:val="single" w:sz="10" w:space="0" w:color="000000"/>
              <w:left w:val="single" w:sz="10" w:space="0" w:color="000000"/>
              <w:bottom w:val="single" w:sz="10" w:space="0" w:color="000000"/>
              <w:right w:val="single" w:sz="10" w:space="0" w:color="000000"/>
            </w:tcBorders>
          </w:tcPr>
          <w:p w14:paraId="4C3D8D6F" w14:textId="77777777" w:rsidR="00140800" w:rsidRDefault="00000000">
            <w:pPr>
              <w:pStyle w:val="Compact"/>
            </w:pPr>
            <w:r>
              <w:t>Built on Matplotlib backend.</w:t>
            </w:r>
          </w:p>
        </w:tc>
        <w:tc>
          <w:tcPr>
            <w:tcW w:w="1980" w:type="dxa"/>
            <w:tcBorders>
              <w:top w:val="single" w:sz="10" w:space="0" w:color="000000"/>
              <w:left w:val="single" w:sz="10" w:space="0" w:color="000000"/>
              <w:bottom w:val="single" w:sz="10" w:space="0" w:color="000000"/>
              <w:right w:val="single" w:sz="10" w:space="0" w:color="000000"/>
            </w:tcBorders>
          </w:tcPr>
          <w:p w14:paraId="7067C32C" w14:textId="77777777" w:rsidR="00140800" w:rsidRDefault="00000000">
            <w:pPr>
              <w:pStyle w:val="Compact"/>
            </w:pPr>
            <w:r>
              <w:rPr>
                <w:b/>
                <w:bCs/>
              </w:rPr>
              <w:t>Regression Lines, Confidence Intervals, High Aesthetics.</w:t>
            </w:r>
          </w:p>
        </w:tc>
      </w:tr>
      <w:tr w:rsidR="00140800" w14:paraId="6EC10D99"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31C7267B" w14:textId="77777777" w:rsidR="00140800" w:rsidRDefault="00000000">
            <w:pPr>
              <w:pStyle w:val="Compact"/>
            </w:pPr>
            <w:r>
              <w:rPr>
                <w:b/>
                <w:bCs/>
              </w:rPr>
              <w:t>Plotly</w:t>
            </w:r>
          </w:p>
        </w:tc>
        <w:tc>
          <w:tcPr>
            <w:tcW w:w="1980" w:type="dxa"/>
            <w:tcBorders>
              <w:top w:val="single" w:sz="10" w:space="0" w:color="000000"/>
              <w:left w:val="single" w:sz="10" w:space="0" w:color="000000"/>
              <w:bottom w:val="single" w:sz="10" w:space="0" w:color="000000"/>
              <w:right w:val="single" w:sz="10" w:space="0" w:color="000000"/>
            </w:tcBorders>
          </w:tcPr>
          <w:p w14:paraId="401C0B35" w14:textId="77777777" w:rsidR="00140800" w:rsidRDefault="00000000">
            <w:pPr>
              <w:pStyle w:val="Compact"/>
            </w:pPr>
            <w:r>
              <w:rPr>
                <w:b/>
                <w:bCs/>
              </w:rPr>
              <w:t>Advanced Interactivity</w:t>
            </w:r>
          </w:p>
        </w:tc>
        <w:tc>
          <w:tcPr>
            <w:tcW w:w="1980" w:type="dxa"/>
            <w:tcBorders>
              <w:top w:val="single" w:sz="10" w:space="0" w:color="000000"/>
              <w:left w:val="single" w:sz="10" w:space="0" w:color="000000"/>
              <w:bottom w:val="single" w:sz="10" w:space="0" w:color="000000"/>
              <w:right w:val="single" w:sz="10" w:space="0" w:color="000000"/>
            </w:tcBorders>
          </w:tcPr>
          <w:p w14:paraId="0EE6D7E2" w14:textId="77777777" w:rsidR="00140800" w:rsidRDefault="00000000">
            <w:pPr>
              <w:pStyle w:val="Compact"/>
            </w:pPr>
            <w:r>
              <w:t>Independent rendering engine (Browser/JS).</w:t>
            </w:r>
          </w:p>
        </w:tc>
        <w:tc>
          <w:tcPr>
            <w:tcW w:w="1980" w:type="dxa"/>
            <w:tcBorders>
              <w:top w:val="single" w:sz="10" w:space="0" w:color="000000"/>
              <w:left w:val="single" w:sz="10" w:space="0" w:color="000000"/>
              <w:bottom w:val="single" w:sz="10" w:space="0" w:color="000000"/>
              <w:right w:val="single" w:sz="10" w:space="0" w:color="000000"/>
            </w:tcBorders>
          </w:tcPr>
          <w:p w14:paraId="48F4B498" w14:textId="77777777" w:rsidR="00140800" w:rsidRDefault="00000000">
            <w:pPr>
              <w:pStyle w:val="Compact"/>
            </w:pPr>
            <w:r>
              <w:rPr>
                <w:b/>
                <w:bCs/>
              </w:rPr>
              <w:t>3D Plots, Choropleths, Full Interactivity (Hover, Zoom).</w:t>
            </w:r>
          </w:p>
        </w:tc>
      </w:tr>
      <w:tr w:rsidR="00140800" w14:paraId="10C9BCFD"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7F339360" w14:textId="77777777" w:rsidR="00140800" w:rsidRDefault="00000000">
            <w:pPr>
              <w:pStyle w:val="Compact"/>
            </w:pPr>
            <w:r>
              <w:rPr>
                <w:b/>
                <w:bCs/>
              </w:rPr>
              <w:t>Bokeh</w:t>
            </w:r>
          </w:p>
        </w:tc>
        <w:tc>
          <w:tcPr>
            <w:tcW w:w="1980" w:type="dxa"/>
            <w:tcBorders>
              <w:top w:val="single" w:sz="10" w:space="0" w:color="000000"/>
              <w:left w:val="single" w:sz="10" w:space="0" w:color="000000"/>
              <w:bottom w:val="single" w:sz="10" w:space="0" w:color="000000"/>
              <w:right w:val="single" w:sz="10" w:space="0" w:color="000000"/>
            </w:tcBorders>
          </w:tcPr>
          <w:p w14:paraId="78A9C02F" w14:textId="77777777" w:rsidR="00140800" w:rsidRDefault="00000000">
            <w:pPr>
              <w:pStyle w:val="Compact"/>
            </w:pPr>
            <w:r>
              <w:rPr>
                <w:b/>
                <w:bCs/>
              </w:rPr>
              <w:t>Scientific/Streaming</w:t>
            </w:r>
          </w:p>
        </w:tc>
        <w:tc>
          <w:tcPr>
            <w:tcW w:w="1980" w:type="dxa"/>
            <w:tcBorders>
              <w:top w:val="single" w:sz="10" w:space="0" w:color="000000"/>
              <w:left w:val="single" w:sz="10" w:space="0" w:color="000000"/>
              <w:bottom w:val="single" w:sz="10" w:space="0" w:color="000000"/>
              <w:right w:val="single" w:sz="10" w:space="0" w:color="000000"/>
            </w:tcBorders>
          </w:tcPr>
          <w:p w14:paraId="233EC416" w14:textId="77777777" w:rsidR="00140800" w:rsidRDefault="00000000">
            <w:pPr>
              <w:pStyle w:val="Compact"/>
            </w:pPr>
            <w:r>
              <w:t>Independent rendering engine (Browser/JS).</w:t>
            </w:r>
          </w:p>
        </w:tc>
        <w:tc>
          <w:tcPr>
            <w:tcW w:w="1980" w:type="dxa"/>
            <w:tcBorders>
              <w:top w:val="single" w:sz="10" w:space="0" w:color="000000"/>
              <w:left w:val="single" w:sz="10" w:space="0" w:color="000000"/>
              <w:bottom w:val="single" w:sz="10" w:space="0" w:color="000000"/>
              <w:right w:val="single" w:sz="10" w:space="0" w:color="000000"/>
            </w:tcBorders>
          </w:tcPr>
          <w:p w14:paraId="39F540F5" w14:textId="77777777" w:rsidR="00140800" w:rsidRDefault="00000000">
            <w:pPr>
              <w:pStyle w:val="Compact"/>
            </w:pPr>
            <w:r>
              <w:t>High-performance handling of very large or streaming data.</w:t>
            </w:r>
          </w:p>
        </w:tc>
      </w:tr>
      <w:tr w:rsidR="00140800" w14:paraId="7685AAC3"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2664026A" w14:textId="77777777" w:rsidR="00140800" w:rsidRDefault="00000000">
            <w:pPr>
              <w:pStyle w:val="Compact"/>
            </w:pPr>
            <w:r>
              <w:rPr>
                <w:b/>
                <w:bCs/>
              </w:rPr>
              <w:t>Altair</w:t>
            </w:r>
          </w:p>
        </w:tc>
        <w:tc>
          <w:tcPr>
            <w:tcW w:w="1980" w:type="dxa"/>
            <w:tcBorders>
              <w:top w:val="single" w:sz="10" w:space="0" w:color="000000"/>
              <w:left w:val="single" w:sz="10" w:space="0" w:color="000000"/>
              <w:bottom w:val="single" w:sz="10" w:space="0" w:color="000000"/>
              <w:right w:val="single" w:sz="10" w:space="0" w:color="000000"/>
            </w:tcBorders>
          </w:tcPr>
          <w:p w14:paraId="65BD6171" w14:textId="77777777" w:rsidR="00140800" w:rsidRDefault="00000000">
            <w:pPr>
              <w:pStyle w:val="Compact"/>
            </w:pPr>
            <w:r>
              <w:rPr>
                <w:b/>
                <w:bCs/>
              </w:rPr>
              <w:t>Declarative/Tidy Data</w:t>
            </w:r>
          </w:p>
        </w:tc>
        <w:tc>
          <w:tcPr>
            <w:tcW w:w="1980" w:type="dxa"/>
            <w:tcBorders>
              <w:top w:val="single" w:sz="10" w:space="0" w:color="000000"/>
              <w:left w:val="single" w:sz="10" w:space="0" w:color="000000"/>
              <w:bottom w:val="single" w:sz="10" w:space="0" w:color="000000"/>
              <w:right w:val="single" w:sz="10" w:space="0" w:color="000000"/>
            </w:tcBorders>
          </w:tcPr>
          <w:p w14:paraId="2D500A16" w14:textId="77777777" w:rsidR="00140800" w:rsidRDefault="00000000">
            <w:pPr>
              <w:pStyle w:val="Compact"/>
            </w:pPr>
            <w:r>
              <w:t>Uses the Vega-Lite specification.</w:t>
            </w:r>
          </w:p>
        </w:tc>
        <w:tc>
          <w:tcPr>
            <w:tcW w:w="1980" w:type="dxa"/>
            <w:tcBorders>
              <w:top w:val="single" w:sz="10" w:space="0" w:color="000000"/>
              <w:left w:val="single" w:sz="10" w:space="0" w:color="000000"/>
              <w:bottom w:val="single" w:sz="10" w:space="0" w:color="000000"/>
              <w:right w:val="single" w:sz="10" w:space="0" w:color="000000"/>
            </w:tcBorders>
          </w:tcPr>
          <w:p w14:paraId="729FC641" w14:textId="77777777" w:rsidR="00140800" w:rsidRDefault="00000000">
            <w:pPr>
              <w:pStyle w:val="Compact"/>
            </w:pPr>
            <w:r>
              <w:rPr>
                <w:b/>
                <w:bCs/>
              </w:rPr>
              <w:t>Concise syntax</w:t>
            </w:r>
            <w:r>
              <w:t xml:space="preserve"> based on the Grammar of Graphics.</w:t>
            </w:r>
          </w:p>
        </w:tc>
      </w:tr>
      <w:tr w:rsidR="00140800" w14:paraId="3064CC97"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00F5047D" w14:textId="77777777" w:rsidR="00140800" w:rsidRDefault="00000000">
            <w:pPr>
              <w:pStyle w:val="Compact"/>
            </w:pPr>
            <w:r>
              <w:rPr>
                <w:b/>
                <w:bCs/>
              </w:rPr>
              <w:lastRenderedPageBreak/>
              <w:t>NetworkX</w:t>
            </w:r>
          </w:p>
        </w:tc>
        <w:tc>
          <w:tcPr>
            <w:tcW w:w="1980" w:type="dxa"/>
            <w:tcBorders>
              <w:top w:val="single" w:sz="10" w:space="0" w:color="000000"/>
              <w:left w:val="single" w:sz="10" w:space="0" w:color="000000"/>
              <w:bottom w:val="single" w:sz="10" w:space="0" w:color="000000"/>
              <w:right w:val="single" w:sz="10" w:space="0" w:color="000000"/>
            </w:tcBorders>
          </w:tcPr>
          <w:p w14:paraId="52B9D672" w14:textId="77777777" w:rsidR="00140800" w:rsidRDefault="00000000">
            <w:pPr>
              <w:pStyle w:val="Compact"/>
            </w:pPr>
            <w:r>
              <w:rPr>
                <w:b/>
                <w:bCs/>
              </w:rPr>
              <w:t>Graph/Network Data</w:t>
            </w:r>
          </w:p>
        </w:tc>
        <w:tc>
          <w:tcPr>
            <w:tcW w:w="1980" w:type="dxa"/>
            <w:tcBorders>
              <w:top w:val="single" w:sz="10" w:space="0" w:color="000000"/>
              <w:left w:val="single" w:sz="10" w:space="0" w:color="000000"/>
              <w:bottom w:val="single" w:sz="10" w:space="0" w:color="000000"/>
              <w:right w:val="single" w:sz="10" w:space="0" w:color="000000"/>
            </w:tcBorders>
          </w:tcPr>
          <w:p w14:paraId="3E64C59B" w14:textId="77777777" w:rsidR="00140800" w:rsidRDefault="00000000">
            <w:pPr>
              <w:pStyle w:val="Compact"/>
            </w:pPr>
            <w:r>
              <w:t>Uses Matplotlib for rendering.</w:t>
            </w:r>
          </w:p>
        </w:tc>
        <w:tc>
          <w:tcPr>
            <w:tcW w:w="1980" w:type="dxa"/>
            <w:tcBorders>
              <w:top w:val="single" w:sz="10" w:space="0" w:color="000000"/>
              <w:left w:val="single" w:sz="10" w:space="0" w:color="000000"/>
              <w:bottom w:val="single" w:sz="10" w:space="0" w:color="000000"/>
              <w:right w:val="single" w:sz="10" w:space="0" w:color="000000"/>
            </w:tcBorders>
          </w:tcPr>
          <w:p w14:paraId="3AFDA9B8" w14:textId="77777777" w:rsidR="00140800" w:rsidRDefault="00000000">
            <w:pPr>
              <w:pStyle w:val="Compact"/>
            </w:pPr>
            <w:r>
              <w:t xml:space="preserve">Visualizing </w:t>
            </w:r>
            <w:r>
              <w:rPr>
                <w:b/>
                <w:bCs/>
              </w:rPr>
              <w:t>Force-Directed</w:t>
            </w:r>
            <w:r>
              <w:t xml:space="preserve"> and structural layouts.</w:t>
            </w:r>
          </w:p>
        </w:tc>
      </w:tr>
    </w:tbl>
    <w:p w14:paraId="2609810B" w14:textId="77777777" w:rsidR="00140800" w:rsidRPr="00556EED" w:rsidRDefault="00140800">
      <w:pPr>
        <w:rPr>
          <w:color w:val="A02B93" w:themeColor="accent5"/>
          <w:sz w:val="32"/>
          <w:szCs w:val="32"/>
        </w:rPr>
      </w:pPr>
    </w:p>
    <w:p w14:paraId="7C90C342" w14:textId="166C293D" w:rsidR="00556EED" w:rsidRPr="00556EED" w:rsidRDefault="00556EED" w:rsidP="00556EED">
      <w:pPr>
        <w:rPr>
          <w:b/>
          <w:bCs/>
          <w:color w:val="A02B93" w:themeColor="accent5"/>
          <w:sz w:val="32"/>
          <w:szCs w:val="32"/>
        </w:rPr>
      </w:pPr>
      <w:r w:rsidRPr="00556EED">
        <w:rPr>
          <w:b/>
          <w:bCs/>
          <w:color w:val="A02B93" w:themeColor="accent5"/>
          <w:sz w:val="32"/>
          <w:szCs w:val="32"/>
        </w:rPr>
        <w:t>8. Data Visualization Through Their Graph Representations: Data and Graphs</w:t>
      </w:r>
    </w:p>
    <w:p w14:paraId="6D76D260" w14:textId="7D6A92DA" w:rsidR="00140800" w:rsidRDefault="00000000">
      <w:pPr>
        <w:pStyle w:val="Heading2"/>
      </w:pPr>
      <w:r>
        <w:rPr>
          <w:rFonts w:ascii="Segoe UI Emoji" w:hAnsi="Segoe UI Emoji" w:cs="Segoe UI Emoji"/>
        </w:rPr>
        <w:t>🌟</w:t>
      </w:r>
      <w:r>
        <w:t xml:space="preserve"> Data and Graphs in Data Visualization (12–15 Marks)</w:t>
      </w:r>
    </w:p>
    <w:p w14:paraId="0271A7D6" w14:textId="77777777" w:rsidR="00140800" w:rsidRDefault="00000000">
      <w:pPr>
        <w:pStyle w:val="Heading3"/>
      </w:pPr>
      <w:r>
        <w:t>I. Introduction and Fundamental Concepts</w:t>
      </w:r>
    </w:p>
    <w:p w14:paraId="5D407310" w14:textId="77777777" w:rsidR="00140800" w:rsidRDefault="00000000">
      <w:pPr>
        <w:pStyle w:val="FirstParagraph"/>
      </w:pPr>
      <w:r>
        <w:t xml:space="preserve">The concept of </w:t>
      </w:r>
      <w:r>
        <w:rPr>
          <w:b/>
          <w:bCs/>
        </w:rPr>
        <w:t>Data and Graphs</w:t>
      </w:r>
      <w:r>
        <w:t xml:space="preserve"> refers to the specialized field of visualization where the dataset itself represents a </w:t>
      </w:r>
      <w:r>
        <w:rPr>
          <w:b/>
          <w:bCs/>
        </w:rPr>
        <w:t>network or relational structure</w:t>
      </w:r>
      <w:r>
        <w:t xml:space="preserve">. This structure is modeled using the mathematical concept of a </w:t>
      </w:r>
      <w:r>
        <w:rPr>
          <w:b/>
          <w:bCs/>
        </w:rPr>
        <w:t>Graph</w:t>
      </w:r>
      <w:r>
        <w:t xml:space="preserve"> to reveal relationships, flows, and hierarchical connections that are invisible in standard tabular data.</w:t>
      </w:r>
    </w:p>
    <w:p w14:paraId="0C8B211B" w14:textId="77777777" w:rsidR="00140800" w:rsidRDefault="00000000">
      <w:pPr>
        <w:pStyle w:val="Heading4"/>
      </w:pPr>
      <w:r>
        <w:t>Definition</w:t>
      </w:r>
    </w:p>
    <w:p w14:paraId="5081CFB1" w14:textId="77777777" w:rsidR="00140800" w:rsidRDefault="00000000">
      <w:pPr>
        <w:pStyle w:val="FirstParagraph"/>
      </w:pPr>
      <w:r>
        <w:t xml:space="preserve">A </w:t>
      </w:r>
      <w:r>
        <w:rPr>
          <w:b/>
          <w:bCs/>
        </w:rPr>
        <w:t>Graph</w:t>
      </w:r>
      <w:r>
        <w:t xml:space="preserve"> in this context is defined as a mathematical structure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E</m:t>
            </m:r>
          </m:e>
        </m:d>
      </m:oMath>
      <w:r>
        <w:t xml:space="preserve"> consisting of: - </w:t>
      </w:r>
      <w:r>
        <w:rPr>
          <w:b/>
          <w:bCs/>
        </w:rPr>
        <w:t>Vertices (V) or Nodes:</w:t>
      </w:r>
      <w:r>
        <w:t xml:space="preserve"> The fundamental entities or items (e.g., people, servers, cities). - </w:t>
      </w:r>
      <w:r>
        <w:rPr>
          <w:b/>
          <w:bCs/>
        </w:rPr>
        <w:t>Edges (E) or Links:</w:t>
      </w:r>
      <w:r>
        <w:t xml:space="preserve"> The connections or relationships between the nodes (e.g., friendship, communication, road connections).</w:t>
      </w:r>
    </w:p>
    <w:p w14:paraId="1F098CB3" w14:textId="77777777" w:rsidR="00140800" w:rsidRDefault="00000000">
      <w:pPr>
        <w:pStyle w:val="Heading4"/>
      </w:pPr>
      <w:r>
        <w:t>Context in Visualization</w:t>
      </w:r>
    </w:p>
    <w:p w14:paraId="4C6768DF" w14:textId="77777777" w:rsidR="00140800" w:rsidRDefault="00000000">
      <w:pPr>
        <w:pStyle w:val="FirstParagraph"/>
      </w:pPr>
      <w:r>
        <w:t xml:space="preserve">While a bar chart visualizes magnitude, a graph visualization visualizes </w:t>
      </w:r>
      <w:r>
        <w:rPr>
          <w:b/>
          <w:bCs/>
        </w:rPr>
        <w:t>structure</w:t>
      </w:r>
      <w:r>
        <w:t xml:space="preserve">. Data is converted into this </w:t>
      </w:r>
      <m:oMath>
        <m:r>
          <w:rPr>
            <w:rFonts w:ascii="Cambria Math" w:hAnsi="Cambria Math"/>
          </w:rPr>
          <m:t>V</m:t>
        </m:r>
      </m:oMath>
      <w:r>
        <w:t xml:space="preserve"> and </w:t>
      </w:r>
      <m:oMath>
        <m:r>
          <w:rPr>
            <w:rFonts w:ascii="Cambria Math" w:hAnsi="Cambria Math"/>
          </w:rPr>
          <m:t>E</m:t>
        </m:r>
      </m:oMath>
      <w:r>
        <w:t xml:space="preserve"> structure, and then specialized algorithms (Graph Layout Techniques) are used to determine the optimal spatial placement of the nodes and edges for human interpretation.</w:t>
      </w:r>
    </w:p>
    <w:p w14:paraId="362F158B" w14:textId="77777777" w:rsidR="00140800" w:rsidRDefault="00000000">
      <w:r>
        <w:pict w14:anchorId="03E5E350">
          <v:rect id="_x0000_i1138" style="width:0;height:1.5pt" o:hralign="center" o:hrstd="t" o:hr="t"/>
        </w:pict>
      </w:r>
    </w:p>
    <w:p w14:paraId="475A49DD" w14:textId="77777777" w:rsidR="00140800" w:rsidRDefault="00000000">
      <w:pPr>
        <w:pStyle w:val="Heading3"/>
      </w:pPr>
      <w:r>
        <w:t>II. Transforming Data into Graph Structures</w:t>
      </w:r>
    </w:p>
    <w:p w14:paraId="6DD0915A" w14:textId="77777777" w:rsidR="00140800" w:rsidRDefault="00000000">
      <w:pPr>
        <w:pStyle w:val="FirstParagraph"/>
      </w:pPr>
      <w:r>
        <w:t xml:space="preserve">The primary step in graph visualization is </w:t>
      </w:r>
      <w:r>
        <w:rPr>
          <w:b/>
          <w:bCs/>
        </w:rPr>
        <w:t>data modeling</w:t>
      </w:r>
      <w:r>
        <w:t>: translating the raw data into a set of nodes and edges.</w:t>
      </w:r>
    </w:p>
    <w:p w14:paraId="75652360" w14:textId="77777777" w:rsidR="00140800" w:rsidRDefault="00000000">
      <w:pPr>
        <w:pStyle w:val="Heading4"/>
      </w:pPr>
      <w:r>
        <w:t>A. Identifying Nodes and Edges</w:t>
      </w:r>
    </w:p>
    <w:p w14:paraId="440B197A" w14:textId="77777777" w:rsidR="00140800" w:rsidRDefault="00000000">
      <w:pPr>
        <w:pStyle w:val="Compact"/>
        <w:numPr>
          <w:ilvl w:val="0"/>
          <w:numId w:val="252"/>
        </w:numPr>
      </w:pPr>
      <w:r>
        <w:rPr>
          <w:b/>
          <w:bCs/>
        </w:rPr>
        <w:t>Nodes:</w:t>
      </w:r>
      <w:r>
        <w:t xml:space="preserve"> Typically represent the </w:t>
      </w:r>
      <w:r>
        <w:rPr>
          <w:b/>
          <w:bCs/>
        </w:rPr>
        <w:t>entities</w:t>
      </w:r>
      <w:r>
        <w:t xml:space="preserve"> in the dataset.</w:t>
      </w:r>
    </w:p>
    <w:p w14:paraId="78DD440B" w14:textId="77777777" w:rsidR="00140800" w:rsidRDefault="00000000">
      <w:pPr>
        <w:pStyle w:val="Compact"/>
        <w:numPr>
          <w:ilvl w:val="1"/>
          <w:numId w:val="253"/>
        </w:numPr>
      </w:pPr>
      <w:r>
        <w:rPr>
          <w:i/>
          <w:iCs/>
        </w:rPr>
        <w:t>Example:</w:t>
      </w:r>
      <w:r>
        <w:t xml:space="preserve"> In an email dataset, the nodes are the </w:t>
      </w:r>
      <w:r>
        <w:rPr>
          <w:b/>
          <w:bCs/>
        </w:rPr>
        <w:t>email addresses</w:t>
      </w:r>
      <w:r>
        <w:t>.</w:t>
      </w:r>
    </w:p>
    <w:p w14:paraId="5B885B52" w14:textId="77777777" w:rsidR="00140800" w:rsidRDefault="00000000">
      <w:pPr>
        <w:pStyle w:val="Compact"/>
        <w:numPr>
          <w:ilvl w:val="0"/>
          <w:numId w:val="252"/>
        </w:numPr>
      </w:pPr>
      <w:r>
        <w:rPr>
          <w:b/>
          <w:bCs/>
        </w:rPr>
        <w:t>Edges:</w:t>
      </w:r>
      <w:r>
        <w:t xml:space="preserve"> Typically represent the </w:t>
      </w:r>
      <w:r>
        <w:rPr>
          <w:b/>
          <w:bCs/>
        </w:rPr>
        <w:t>interactions</w:t>
      </w:r>
      <w:r>
        <w:t xml:space="preserve"> or </w:t>
      </w:r>
      <w:r>
        <w:rPr>
          <w:b/>
          <w:bCs/>
        </w:rPr>
        <w:t>relationships</w:t>
      </w:r>
      <w:r>
        <w:t>.</w:t>
      </w:r>
    </w:p>
    <w:p w14:paraId="19244669" w14:textId="77777777" w:rsidR="00140800" w:rsidRDefault="00000000">
      <w:pPr>
        <w:pStyle w:val="Compact"/>
        <w:numPr>
          <w:ilvl w:val="1"/>
          <w:numId w:val="254"/>
        </w:numPr>
      </w:pPr>
      <w:r>
        <w:rPr>
          <w:i/>
          <w:iCs/>
        </w:rPr>
        <w:t>Example:</w:t>
      </w:r>
      <w:r>
        <w:t xml:space="preserve"> An edge exists between two email addresses if one sent a message to the other.</w:t>
      </w:r>
    </w:p>
    <w:p w14:paraId="1FADFA05" w14:textId="77777777" w:rsidR="00140800" w:rsidRDefault="00000000">
      <w:pPr>
        <w:pStyle w:val="Heading4"/>
      </w:pPr>
      <w:r>
        <w:t>B. Types of Graphs</w:t>
      </w:r>
    </w:p>
    <w:p w14:paraId="705D5D6B" w14:textId="77777777" w:rsidR="00140800" w:rsidRDefault="00000000">
      <w:pPr>
        <w:pStyle w:val="FirstParagraph"/>
      </w:pPr>
      <w:r>
        <w:t>The nature of the relationship defines the graph type, which influences visualization and analysis:</w:t>
      </w:r>
    </w:p>
    <w:tbl>
      <w:tblPr>
        <w:tblStyle w:val="Table"/>
        <w:tblW w:w="5000" w:type="pct"/>
        <w:tblLayout w:type="fixed"/>
        <w:tblLook w:val="0020" w:firstRow="1" w:lastRow="0" w:firstColumn="0" w:lastColumn="0" w:noHBand="0" w:noVBand="0"/>
      </w:tblPr>
      <w:tblGrid>
        <w:gridCol w:w="3774"/>
        <w:gridCol w:w="3774"/>
        <w:gridCol w:w="3774"/>
      </w:tblGrid>
      <w:tr w:rsidR="00140800" w14:paraId="1089F2C0"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48D5B646" w14:textId="77777777" w:rsidR="00140800" w:rsidRDefault="00000000">
            <w:pPr>
              <w:pStyle w:val="Compact"/>
              <w:jc w:val="center"/>
            </w:pPr>
            <w:r>
              <w:t>Graph Type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9BE848E" w14:textId="77777777" w:rsidR="00140800" w:rsidRDefault="00000000">
            <w:pPr>
              <w:pStyle w:val="Compact"/>
              <w:jc w:val="center"/>
            </w:pPr>
            <w:r>
              <w:t>Description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2CF00F5B" w14:textId="77777777" w:rsidR="00140800" w:rsidRDefault="00000000">
            <w:pPr>
              <w:pStyle w:val="Compact"/>
              <w:jc w:val="center"/>
            </w:pPr>
            <w:r>
              <w:t>Visualization Implication</w:t>
            </w:r>
          </w:p>
        </w:tc>
      </w:tr>
      <w:tr w:rsidR="00140800" w14:paraId="1C16AB7F"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17325751" w14:textId="77777777" w:rsidR="00140800" w:rsidRDefault="00000000">
            <w:pPr>
              <w:pStyle w:val="Compact"/>
            </w:pPr>
            <w:r>
              <w:rPr>
                <w:b/>
                <w:bCs/>
              </w:rPr>
              <w:t>Undirected Graph</w:t>
            </w:r>
          </w:p>
        </w:tc>
        <w:tc>
          <w:tcPr>
            <w:tcW w:w="2640" w:type="dxa"/>
            <w:tcBorders>
              <w:top w:val="single" w:sz="10" w:space="0" w:color="000000"/>
              <w:left w:val="single" w:sz="10" w:space="0" w:color="000000"/>
              <w:bottom w:val="single" w:sz="10" w:space="0" w:color="000000"/>
              <w:right w:val="single" w:sz="10" w:space="0" w:color="000000"/>
            </w:tcBorders>
          </w:tcPr>
          <w:p w14:paraId="014C6E4F" w14:textId="77777777" w:rsidR="00140800" w:rsidRDefault="00000000">
            <w:pPr>
              <w:pStyle w:val="Compact"/>
            </w:pPr>
            <w:r>
              <w:t xml:space="preserve">Edges have no direction (e.g., friendship on Facebook: </w:t>
            </w:r>
            <m:oMath>
              <m:r>
                <w:rPr>
                  <w:rFonts w:ascii="Cambria Math" w:hAnsi="Cambria Math"/>
                </w:rPr>
                <m:t>A</m:t>
              </m:r>
              <m:r>
                <m:rPr>
                  <m:sty m:val="p"/>
                </m:rPr>
                <w:rPr>
                  <w:rFonts w:ascii="Cambria Math" w:hAnsi="Cambria Math"/>
                </w:rPr>
                <m:t>↔</m:t>
              </m:r>
              <m:r>
                <w:rPr>
                  <w:rFonts w:ascii="Cambria Math" w:hAnsi="Cambria Math"/>
                </w:rPr>
                <m:t>B</m:t>
              </m:r>
            </m:oMath>
            <w:r>
              <w:t>).</w:t>
            </w:r>
          </w:p>
        </w:tc>
        <w:tc>
          <w:tcPr>
            <w:tcW w:w="2640" w:type="dxa"/>
            <w:tcBorders>
              <w:top w:val="single" w:sz="10" w:space="0" w:color="000000"/>
              <w:left w:val="single" w:sz="10" w:space="0" w:color="000000"/>
              <w:bottom w:val="single" w:sz="10" w:space="0" w:color="000000"/>
              <w:right w:val="single" w:sz="10" w:space="0" w:color="000000"/>
            </w:tcBorders>
          </w:tcPr>
          <w:p w14:paraId="6C3082CC" w14:textId="77777777" w:rsidR="00140800" w:rsidRDefault="00000000">
            <w:pPr>
              <w:pStyle w:val="Compact"/>
            </w:pPr>
            <w:r>
              <w:t>Visualized symmetrically; order doesn’t matter.</w:t>
            </w:r>
          </w:p>
        </w:tc>
      </w:tr>
      <w:tr w:rsidR="00140800" w14:paraId="15295FD2"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CBDEEFF" w14:textId="77777777" w:rsidR="00140800" w:rsidRDefault="00000000">
            <w:pPr>
              <w:pStyle w:val="Compact"/>
            </w:pPr>
            <w:r>
              <w:rPr>
                <w:b/>
                <w:bCs/>
              </w:rPr>
              <w:t>Directed Graph</w:t>
            </w:r>
          </w:p>
        </w:tc>
        <w:tc>
          <w:tcPr>
            <w:tcW w:w="2640" w:type="dxa"/>
            <w:tcBorders>
              <w:top w:val="single" w:sz="10" w:space="0" w:color="000000"/>
              <w:left w:val="single" w:sz="10" w:space="0" w:color="000000"/>
              <w:bottom w:val="single" w:sz="10" w:space="0" w:color="000000"/>
              <w:right w:val="single" w:sz="10" w:space="0" w:color="000000"/>
            </w:tcBorders>
          </w:tcPr>
          <w:p w14:paraId="0D866789" w14:textId="77777777" w:rsidR="00140800" w:rsidRDefault="00000000">
            <w:pPr>
              <w:pStyle w:val="Compact"/>
            </w:pPr>
            <w:r>
              <w:t xml:space="preserve">Edges have a direction (e.g., Twitter following: </w:t>
            </w:r>
            <m:oMath>
              <m:r>
                <w:rPr>
                  <w:rFonts w:ascii="Cambria Math" w:hAnsi="Cambria Math"/>
                </w:rPr>
                <m:t>A</m:t>
              </m:r>
              <m:r>
                <m:rPr>
                  <m:sty m:val="p"/>
                </m:rPr>
                <w:rPr>
                  <w:rFonts w:ascii="Cambria Math" w:hAnsi="Cambria Math"/>
                </w:rPr>
                <m:t>→</m:t>
              </m:r>
              <m:r>
                <w:rPr>
                  <w:rFonts w:ascii="Cambria Math" w:hAnsi="Cambria Math"/>
                </w:rPr>
                <m:t>B</m:t>
              </m:r>
            </m:oMath>
            <w:r>
              <w:t xml:space="preserve"> but not necessarily </w:t>
            </w:r>
            <m:oMath>
              <m:r>
                <w:rPr>
                  <w:rFonts w:ascii="Cambria Math" w:hAnsi="Cambria Math"/>
                </w:rPr>
                <m:t>B</m:t>
              </m:r>
              <m:r>
                <m:rPr>
                  <m:sty m:val="p"/>
                </m:rPr>
                <w:rPr>
                  <w:rFonts w:ascii="Cambria Math" w:hAnsi="Cambria Math"/>
                </w:rPr>
                <m:t>→</m:t>
              </m:r>
              <m:r>
                <w:rPr>
                  <w:rFonts w:ascii="Cambria Math" w:hAnsi="Cambria Math"/>
                </w:rPr>
                <m:t>A</m:t>
              </m:r>
            </m:oMath>
            <w:r>
              <w:t>).</w:t>
            </w:r>
          </w:p>
        </w:tc>
        <w:tc>
          <w:tcPr>
            <w:tcW w:w="2640" w:type="dxa"/>
            <w:tcBorders>
              <w:top w:val="single" w:sz="10" w:space="0" w:color="000000"/>
              <w:left w:val="single" w:sz="10" w:space="0" w:color="000000"/>
              <w:bottom w:val="single" w:sz="10" w:space="0" w:color="000000"/>
              <w:right w:val="single" w:sz="10" w:space="0" w:color="000000"/>
            </w:tcBorders>
          </w:tcPr>
          <w:p w14:paraId="783E9D67" w14:textId="77777777" w:rsidR="00140800" w:rsidRDefault="00000000">
            <w:pPr>
              <w:pStyle w:val="Compact"/>
            </w:pPr>
            <w:r>
              <w:t>Visualized with arrows on the edges to show flow.</w:t>
            </w:r>
          </w:p>
        </w:tc>
      </w:tr>
      <w:tr w:rsidR="00140800" w14:paraId="50270A1C"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F4DC83D" w14:textId="77777777" w:rsidR="00140800" w:rsidRDefault="00000000">
            <w:pPr>
              <w:pStyle w:val="Compact"/>
            </w:pPr>
            <w:r>
              <w:rPr>
                <w:b/>
                <w:bCs/>
              </w:rPr>
              <w:lastRenderedPageBreak/>
              <w:t>Weighted Graph</w:t>
            </w:r>
          </w:p>
        </w:tc>
        <w:tc>
          <w:tcPr>
            <w:tcW w:w="2640" w:type="dxa"/>
            <w:tcBorders>
              <w:top w:val="single" w:sz="10" w:space="0" w:color="000000"/>
              <w:left w:val="single" w:sz="10" w:space="0" w:color="000000"/>
              <w:bottom w:val="single" w:sz="10" w:space="0" w:color="000000"/>
              <w:right w:val="single" w:sz="10" w:space="0" w:color="000000"/>
            </w:tcBorders>
          </w:tcPr>
          <w:p w14:paraId="1607BAE8" w14:textId="77777777" w:rsidR="00140800" w:rsidRDefault="00000000">
            <w:pPr>
              <w:pStyle w:val="Compact"/>
            </w:pPr>
            <w:r>
              <w:t>Edges have a numerical value (weight).</w:t>
            </w:r>
          </w:p>
        </w:tc>
        <w:tc>
          <w:tcPr>
            <w:tcW w:w="2640" w:type="dxa"/>
            <w:tcBorders>
              <w:top w:val="single" w:sz="10" w:space="0" w:color="000000"/>
              <w:left w:val="single" w:sz="10" w:space="0" w:color="000000"/>
              <w:bottom w:val="single" w:sz="10" w:space="0" w:color="000000"/>
              <w:right w:val="single" w:sz="10" w:space="0" w:color="000000"/>
            </w:tcBorders>
          </w:tcPr>
          <w:p w14:paraId="419A1BBD" w14:textId="77777777" w:rsidR="00140800" w:rsidRDefault="00000000">
            <w:pPr>
              <w:pStyle w:val="Compact"/>
            </w:pPr>
            <w:r>
              <w:t xml:space="preserve">The weight is encoded visually, often by the </w:t>
            </w:r>
            <w:r>
              <w:rPr>
                <w:b/>
                <w:bCs/>
              </w:rPr>
              <w:t>thickness</w:t>
            </w:r>
            <w:r>
              <w:t xml:space="preserve"> or </w:t>
            </w:r>
            <w:r>
              <w:rPr>
                <w:b/>
                <w:bCs/>
              </w:rPr>
              <w:t>color intensity</w:t>
            </w:r>
            <w:r>
              <w:t xml:space="preserve"> of the edge.</w:t>
            </w:r>
          </w:p>
        </w:tc>
      </w:tr>
      <w:tr w:rsidR="00140800" w14:paraId="7BDC2F26"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4BBB5F5" w14:textId="77777777" w:rsidR="00140800" w:rsidRDefault="00000000">
            <w:pPr>
              <w:pStyle w:val="Compact"/>
            </w:pPr>
            <w:r>
              <w:rPr>
                <w:b/>
                <w:bCs/>
              </w:rPr>
              <w:t>Bipartite Graph</w:t>
            </w:r>
          </w:p>
        </w:tc>
        <w:tc>
          <w:tcPr>
            <w:tcW w:w="2640" w:type="dxa"/>
            <w:tcBorders>
              <w:top w:val="single" w:sz="10" w:space="0" w:color="000000"/>
              <w:left w:val="single" w:sz="10" w:space="0" w:color="000000"/>
              <w:bottom w:val="single" w:sz="10" w:space="0" w:color="000000"/>
              <w:right w:val="single" w:sz="10" w:space="0" w:color="000000"/>
            </w:tcBorders>
          </w:tcPr>
          <w:p w14:paraId="30402D0E" w14:textId="77777777" w:rsidR="00140800" w:rsidRDefault="00000000">
            <w:pPr>
              <w:pStyle w:val="Compact"/>
            </w:pPr>
            <w:r>
              <w:t xml:space="preserve">Nodes split into two distinct sets, with edges only existing between sets (e.g., Users </w:t>
            </w:r>
            <m:oMath>
              <m:r>
                <m:rPr>
                  <m:sty m:val="p"/>
                </m:rPr>
                <w:rPr>
                  <w:rFonts w:ascii="Cambria Math" w:hAnsi="Cambria Math"/>
                </w:rPr>
                <m:t>↔</m:t>
              </m:r>
            </m:oMath>
            <w:r>
              <w:t xml:space="preserve"> Products).</w:t>
            </w:r>
          </w:p>
        </w:tc>
        <w:tc>
          <w:tcPr>
            <w:tcW w:w="2640" w:type="dxa"/>
            <w:tcBorders>
              <w:top w:val="single" w:sz="10" w:space="0" w:color="000000"/>
              <w:left w:val="single" w:sz="10" w:space="0" w:color="000000"/>
              <w:bottom w:val="single" w:sz="10" w:space="0" w:color="000000"/>
              <w:right w:val="single" w:sz="10" w:space="0" w:color="000000"/>
            </w:tcBorders>
          </w:tcPr>
          <w:p w14:paraId="290D3CA4" w14:textId="77777777" w:rsidR="00140800" w:rsidRDefault="00000000">
            <w:pPr>
              <w:pStyle w:val="Compact"/>
            </w:pPr>
            <w:r>
              <w:t>Visualized in two clear columns/groups, separated by the connecting edges.</w:t>
            </w:r>
          </w:p>
        </w:tc>
      </w:tr>
    </w:tbl>
    <w:p w14:paraId="4909C143" w14:textId="77777777" w:rsidR="00140800" w:rsidRDefault="00000000">
      <w:r>
        <w:pict w14:anchorId="254E1E19">
          <v:rect id="_x0000_i1139" style="width:0;height:1.5pt" o:hralign="center" o:hrstd="t" o:hr="t"/>
        </w:pict>
      </w:r>
    </w:p>
    <w:p w14:paraId="1647F5F1" w14:textId="77777777" w:rsidR="00140800" w:rsidRDefault="00000000">
      <w:pPr>
        <w:pStyle w:val="Heading3"/>
      </w:pPr>
      <w:r>
        <w:t>III. Visualization Elements and Encoding</w:t>
      </w:r>
    </w:p>
    <w:p w14:paraId="61B2E6C8" w14:textId="77777777" w:rsidR="00140800" w:rsidRDefault="00000000">
      <w:pPr>
        <w:pStyle w:val="FirstParagraph"/>
      </w:pPr>
      <w:r>
        <w:t>Once the data is structured as a graph, various visual elements are used to encode the data properties:</w:t>
      </w:r>
    </w:p>
    <w:p w14:paraId="274C6465" w14:textId="77777777" w:rsidR="00140800" w:rsidRDefault="00000000">
      <w:pPr>
        <w:pStyle w:val="Heading4"/>
      </w:pPr>
      <w:r>
        <w:t>1. Node Encoding</w:t>
      </w:r>
    </w:p>
    <w:p w14:paraId="38B43316" w14:textId="77777777" w:rsidR="00140800" w:rsidRDefault="00000000">
      <w:pPr>
        <w:pStyle w:val="Compact"/>
        <w:numPr>
          <w:ilvl w:val="0"/>
          <w:numId w:val="255"/>
        </w:numPr>
      </w:pPr>
      <w:r>
        <w:rPr>
          <w:b/>
          <w:bCs/>
        </w:rPr>
        <w:t>Color (Categorical):</w:t>
      </w:r>
      <w:r>
        <w:t xml:space="preserve"> Used to encode a node’s categorical attribute (e.g., color-coding nodes by their department or geographical region).</w:t>
      </w:r>
    </w:p>
    <w:p w14:paraId="741895E6" w14:textId="77777777" w:rsidR="00140800" w:rsidRDefault="00000000">
      <w:pPr>
        <w:pStyle w:val="Compact"/>
        <w:numPr>
          <w:ilvl w:val="0"/>
          <w:numId w:val="255"/>
        </w:numPr>
      </w:pPr>
      <w:r>
        <w:rPr>
          <w:b/>
          <w:bCs/>
        </w:rPr>
        <w:t>Size (Quantitative):</w:t>
      </w:r>
      <w:r>
        <w:t xml:space="preserve"> Used to encode a node’s numerical importance or influence (e.g., the size of the node represents its </w:t>
      </w:r>
      <w:r>
        <w:rPr>
          <w:b/>
          <w:bCs/>
        </w:rPr>
        <w:t>Degree Centrality</w:t>
      </w:r>
      <w:r>
        <w:t>—the number of connections it has).</w:t>
      </w:r>
    </w:p>
    <w:p w14:paraId="6E3BA09F" w14:textId="77777777" w:rsidR="00140800" w:rsidRDefault="00000000">
      <w:pPr>
        <w:pStyle w:val="Compact"/>
        <w:numPr>
          <w:ilvl w:val="0"/>
          <w:numId w:val="255"/>
        </w:numPr>
      </w:pPr>
      <w:r>
        <w:rPr>
          <w:b/>
          <w:bCs/>
        </w:rPr>
        <w:t>Shape:</w:t>
      </w:r>
      <w:r>
        <w:t xml:space="preserve"> Used to distinguish different types of entities within the network.</w:t>
      </w:r>
    </w:p>
    <w:p w14:paraId="008DEE93" w14:textId="77777777" w:rsidR="00140800" w:rsidRDefault="00000000">
      <w:pPr>
        <w:pStyle w:val="Heading4"/>
      </w:pPr>
      <w:r>
        <w:t>2. Edge Encoding</w:t>
      </w:r>
    </w:p>
    <w:p w14:paraId="600625C9" w14:textId="77777777" w:rsidR="00140800" w:rsidRDefault="00000000">
      <w:pPr>
        <w:pStyle w:val="Compact"/>
        <w:numPr>
          <w:ilvl w:val="0"/>
          <w:numId w:val="256"/>
        </w:numPr>
      </w:pPr>
      <w:r>
        <w:rPr>
          <w:b/>
          <w:bCs/>
        </w:rPr>
        <w:t>Thickness:</w:t>
      </w:r>
      <w:r>
        <w:t xml:space="preserve"> Used to encode the </w:t>
      </w:r>
      <w:r>
        <w:rPr>
          <w:b/>
          <w:bCs/>
        </w:rPr>
        <w:t>weight</w:t>
      </w:r>
      <w:r>
        <w:t xml:space="preserve"> or strength of the relationship (e.g., a thicker line means more frequent communication).</w:t>
      </w:r>
    </w:p>
    <w:p w14:paraId="66E48C8D" w14:textId="77777777" w:rsidR="00140800" w:rsidRDefault="00000000">
      <w:pPr>
        <w:pStyle w:val="Compact"/>
        <w:numPr>
          <w:ilvl w:val="0"/>
          <w:numId w:val="256"/>
        </w:numPr>
      </w:pPr>
      <w:r>
        <w:rPr>
          <w:b/>
          <w:bCs/>
        </w:rPr>
        <w:t>Color:</w:t>
      </w:r>
      <w:r>
        <w:t xml:space="preserve"> Used to encode the type of relationship (e.g., red for ‘Negative’ sentiment, blue for ‘Positive’).</w:t>
      </w:r>
    </w:p>
    <w:p w14:paraId="68F0DE2D" w14:textId="77777777" w:rsidR="00140800" w:rsidRDefault="00000000">
      <w:pPr>
        <w:pStyle w:val="Compact"/>
        <w:numPr>
          <w:ilvl w:val="0"/>
          <w:numId w:val="256"/>
        </w:numPr>
      </w:pPr>
      <w:r>
        <w:rPr>
          <w:b/>
          <w:bCs/>
        </w:rPr>
        <w:t>Style:</w:t>
      </w:r>
      <w:r>
        <w:t xml:space="preserve"> Using solid, dashed, or dotted lines to encode certainty or status.</w:t>
      </w:r>
    </w:p>
    <w:p w14:paraId="7B886632" w14:textId="77777777" w:rsidR="00140800" w:rsidRDefault="00000000">
      <w:r>
        <w:pict w14:anchorId="40E57B1A">
          <v:rect id="_x0000_i1140" style="width:0;height:1.5pt" o:hralign="center" o:hrstd="t" o:hr="t"/>
        </w:pict>
      </w:r>
    </w:p>
    <w:p w14:paraId="3AC5840D" w14:textId="77777777" w:rsidR="00140800" w:rsidRDefault="00000000">
      <w:pPr>
        <w:pStyle w:val="Heading3"/>
      </w:pPr>
      <w:r>
        <w:t>IV. Challenges in Graph Visualization</w:t>
      </w:r>
    </w:p>
    <w:p w14:paraId="4667B22D" w14:textId="77777777" w:rsidR="00140800" w:rsidRDefault="00000000">
      <w:pPr>
        <w:pStyle w:val="FirstParagraph"/>
      </w:pPr>
      <w:r>
        <w:t xml:space="preserve">The main challenge in visualizing graphs is the number of possibilities for spatial arrangement. A graph with 50 nodes has too many possible layouts, making the choice of </w:t>
      </w:r>
      <w:r>
        <w:rPr>
          <w:b/>
          <w:bCs/>
        </w:rPr>
        <w:t>Graph Layout Technique</w:t>
      </w:r>
      <w:r>
        <w:t xml:space="preserve"> critical.</w:t>
      </w:r>
    </w:p>
    <w:p w14:paraId="132B3ED1" w14:textId="77777777" w:rsidR="00140800" w:rsidRDefault="00000000">
      <w:pPr>
        <w:pStyle w:val="Compact"/>
        <w:numPr>
          <w:ilvl w:val="0"/>
          <w:numId w:val="257"/>
        </w:numPr>
      </w:pPr>
      <w:r>
        <w:rPr>
          <w:b/>
          <w:bCs/>
        </w:rPr>
        <w:t>Edge Crossings:</w:t>
      </w:r>
      <w:r>
        <w:t xml:space="preserve"> Too many intersecting edges create a “spaghetti” effect, making the graph unreadable. Layout algorithms must minimize crossings.</w:t>
      </w:r>
    </w:p>
    <w:p w14:paraId="7D15A2ED" w14:textId="77777777" w:rsidR="00140800" w:rsidRDefault="00000000">
      <w:pPr>
        <w:pStyle w:val="Compact"/>
        <w:numPr>
          <w:ilvl w:val="0"/>
          <w:numId w:val="257"/>
        </w:numPr>
      </w:pPr>
      <w:r>
        <w:rPr>
          <w:b/>
          <w:bCs/>
        </w:rPr>
        <w:t>Occlusion:</w:t>
      </w:r>
      <w:r>
        <w:t xml:space="preserve"> Overlapping nodes or labels in dense areas.</w:t>
      </w:r>
    </w:p>
    <w:p w14:paraId="4218577B" w14:textId="77777777" w:rsidR="00140800" w:rsidRDefault="00000000">
      <w:pPr>
        <w:pStyle w:val="Compact"/>
        <w:numPr>
          <w:ilvl w:val="0"/>
          <w:numId w:val="257"/>
        </w:numPr>
      </w:pPr>
      <w:r>
        <w:rPr>
          <w:b/>
          <w:bCs/>
        </w:rPr>
        <w:t>Clustering:</w:t>
      </w:r>
      <w:r>
        <w:t xml:space="preserve"> The layout must visually group related nodes together to reveal </w:t>
      </w:r>
      <w:r>
        <w:rPr>
          <w:b/>
          <w:bCs/>
        </w:rPr>
        <w:t>communities</w:t>
      </w:r>
      <w:r>
        <w:t xml:space="preserve"> or substructures, which is the primary analytical goal.</w:t>
      </w:r>
    </w:p>
    <w:p w14:paraId="3AE0ED6A" w14:textId="77777777" w:rsidR="00140800" w:rsidRDefault="00000000">
      <w:pPr>
        <w:pStyle w:val="FirstParagraph"/>
      </w:pPr>
      <w:r>
        <w:t xml:space="preserve">This is why computational methods like </w:t>
      </w:r>
      <w:r>
        <w:rPr>
          <w:b/>
          <w:bCs/>
        </w:rPr>
        <w:t>Force-Directed Techniques</w:t>
      </w:r>
      <w:r>
        <w:t xml:space="preserve"> are necessary to convert the abstract relational data into an effective spatial visual display.</w:t>
      </w:r>
    </w:p>
    <w:p w14:paraId="6200CC47" w14:textId="77777777" w:rsidR="00140800" w:rsidRDefault="00000000">
      <w:r>
        <w:pict w14:anchorId="3EB05C01">
          <v:rect id="_x0000_i1141" style="width:0;height:1.5pt" o:hralign="center" o:hrstd="t" o:hr="t"/>
        </w:pict>
      </w:r>
    </w:p>
    <w:p w14:paraId="53A9B8A7" w14:textId="77777777" w:rsidR="00140800" w:rsidRDefault="00000000">
      <w:pPr>
        <w:pStyle w:val="Heading3"/>
      </w:pPr>
      <w:r>
        <w:t>V.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17F734B9"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311DB7FC" w14:textId="77777777" w:rsidR="00140800"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5C2805CD" w14:textId="77777777" w:rsidR="00140800" w:rsidRDefault="00000000">
            <w:pPr>
              <w:pStyle w:val="Compact"/>
              <w:jc w:val="center"/>
            </w:pPr>
            <w:r>
              <w:t>Key Takeaway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6737FB7" w14:textId="77777777" w:rsidR="00140800" w:rsidRDefault="00000000">
            <w:pPr>
              <w:pStyle w:val="Compact"/>
              <w:jc w:val="center"/>
            </w:pPr>
            <w:r>
              <w:t>Visual Encoding</w:t>
            </w:r>
          </w:p>
        </w:tc>
      </w:tr>
      <w:tr w:rsidR="00140800" w14:paraId="12E2CA9D"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1AE5B40" w14:textId="77777777" w:rsidR="00140800" w:rsidRDefault="00000000">
            <w:pPr>
              <w:pStyle w:val="Compact"/>
            </w:pPr>
            <w:r>
              <w:rPr>
                <w:b/>
                <w:bCs/>
              </w:rPr>
              <w:t>Graph Structure</w:t>
            </w:r>
          </w:p>
        </w:tc>
        <w:tc>
          <w:tcPr>
            <w:tcW w:w="2640" w:type="dxa"/>
            <w:tcBorders>
              <w:top w:val="single" w:sz="10" w:space="0" w:color="000000"/>
              <w:left w:val="single" w:sz="10" w:space="0" w:color="000000"/>
              <w:bottom w:val="single" w:sz="10" w:space="0" w:color="000000"/>
              <w:right w:val="single" w:sz="10" w:space="0" w:color="000000"/>
            </w:tcBorders>
          </w:tcPr>
          <w:p w14:paraId="18EF6904" w14:textId="77777777" w:rsidR="00140800" w:rsidRDefault="00000000">
            <w:pPr>
              <w:pStyle w:val="Compact"/>
            </w:pP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E</m:t>
                  </m:r>
                </m:e>
              </m:d>
            </m:oMath>
            <w:r>
              <w:t>: Nodes (Entities) and Edges (Relationships).</w:t>
            </w:r>
          </w:p>
        </w:tc>
        <w:tc>
          <w:tcPr>
            <w:tcW w:w="2640" w:type="dxa"/>
            <w:tcBorders>
              <w:top w:val="single" w:sz="10" w:space="0" w:color="000000"/>
              <w:left w:val="single" w:sz="10" w:space="0" w:color="000000"/>
              <w:bottom w:val="single" w:sz="10" w:space="0" w:color="000000"/>
              <w:right w:val="single" w:sz="10" w:space="0" w:color="000000"/>
            </w:tcBorders>
          </w:tcPr>
          <w:p w14:paraId="339C6BDD" w14:textId="77777777" w:rsidR="00140800" w:rsidRDefault="00000000">
            <w:pPr>
              <w:pStyle w:val="Compact"/>
            </w:pPr>
            <w:r>
              <w:t>N/A</w:t>
            </w:r>
          </w:p>
        </w:tc>
      </w:tr>
      <w:tr w:rsidR="00140800" w14:paraId="71275133"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183ADE5" w14:textId="77777777" w:rsidR="00140800" w:rsidRDefault="00000000">
            <w:pPr>
              <w:pStyle w:val="Compact"/>
            </w:pPr>
            <w:r>
              <w:rPr>
                <w:b/>
                <w:bCs/>
              </w:rPr>
              <w:t>Node Encoding</w:t>
            </w:r>
          </w:p>
        </w:tc>
        <w:tc>
          <w:tcPr>
            <w:tcW w:w="2640" w:type="dxa"/>
            <w:tcBorders>
              <w:top w:val="single" w:sz="10" w:space="0" w:color="000000"/>
              <w:left w:val="single" w:sz="10" w:space="0" w:color="000000"/>
              <w:bottom w:val="single" w:sz="10" w:space="0" w:color="000000"/>
              <w:right w:val="single" w:sz="10" w:space="0" w:color="000000"/>
            </w:tcBorders>
          </w:tcPr>
          <w:p w14:paraId="53B30142" w14:textId="77777777" w:rsidR="00140800" w:rsidRDefault="00000000">
            <w:pPr>
              <w:pStyle w:val="Compact"/>
            </w:pPr>
            <w:r>
              <w:t>Mapping entity properties to visual attributes.</w:t>
            </w:r>
          </w:p>
        </w:tc>
        <w:tc>
          <w:tcPr>
            <w:tcW w:w="2640" w:type="dxa"/>
            <w:tcBorders>
              <w:top w:val="single" w:sz="10" w:space="0" w:color="000000"/>
              <w:left w:val="single" w:sz="10" w:space="0" w:color="000000"/>
              <w:bottom w:val="single" w:sz="10" w:space="0" w:color="000000"/>
              <w:right w:val="single" w:sz="10" w:space="0" w:color="000000"/>
            </w:tcBorders>
          </w:tcPr>
          <w:p w14:paraId="15441D5E" w14:textId="77777777" w:rsidR="00140800" w:rsidRDefault="00000000">
            <w:pPr>
              <w:pStyle w:val="Compact"/>
            </w:pPr>
            <w:r>
              <w:rPr>
                <w:b/>
                <w:bCs/>
              </w:rPr>
              <w:t>Size</w:t>
            </w:r>
            <w:r>
              <w:t xml:space="preserve"> (for importance/weight), </w:t>
            </w:r>
            <w:r>
              <w:rPr>
                <w:b/>
                <w:bCs/>
              </w:rPr>
              <w:t>Color</w:t>
            </w:r>
            <w:r>
              <w:t xml:space="preserve"> (for category).</w:t>
            </w:r>
          </w:p>
        </w:tc>
      </w:tr>
      <w:tr w:rsidR="00140800" w14:paraId="68039133"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C62F842" w14:textId="77777777" w:rsidR="00140800" w:rsidRDefault="00000000">
            <w:pPr>
              <w:pStyle w:val="Compact"/>
            </w:pPr>
            <w:r>
              <w:rPr>
                <w:b/>
                <w:bCs/>
              </w:rPr>
              <w:lastRenderedPageBreak/>
              <w:t>Edge Encoding</w:t>
            </w:r>
          </w:p>
        </w:tc>
        <w:tc>
          <w:tcPr>
            <w:tcW w:w="2640" w:type="dxa"/>
            <w:tcBorders>
              <w:top w:val="single" w:sz="10" w:space="0" w:color="000000"/>
              <w:left w:val="single" w:sz="10" w:space="0" w:color="000000"/>
              <w:bottom w:val="single" w:sz="10" w:space="0" w:color="000000"/>
              <w:right w:val="single" w:sz="10" w:space="0" w:color="000000"/>
            </w:tcBorders>
          </w:tcPr>
          <w:p w14:paraId="4BDAB0A7" w14:textId="77777777" w:rsidR="00140800" w:rsidRDefault="00000000">
            <w:pPr>
              <w:pStyle w:val="Compact"/>
            </w:pPr>
            <w:r>
              <w:t>Mapping relationship properties.</w:t>
            </w:r>
          </w:p>
        </w:tc>
        <w:tc>
          <w:tcPr>
            <w:tcW w:w="2640" w:type="dxa"/>
            <w:tcBorders>
              <w:top w:val="single" w:sz="10" w:space="0" w:color="000000"/>
              <w:left w:val="single" w:sz="10" w:space="0" w:color="000000"/>
              <w:bottom w:val="single" w:sz="10" w:space="0" w:color="000000"/>
              <w:right w:val="single" w:sz="10" w:space="0" w:color="000000"/>
            </w:tcBorders>
          </w:tcPr>
          <w:p w14:paraId="1FB7C4BF" w14:textId="77777777" w:rsidR="00140800" w:rsidRDefault="00000000">
            <w:pPr>
              <w:pStyle w:val="Compact"/>
            </w:pPr>
            <w:r>
              <w:rPr>
                <w:b/>
                <w:bCs/>
              </w:rPr>
              <w:t>Thickness</w:t>
            </w:r>
            <w:r>
              <w:t xml:space="preserve"> (for weight/strength), </w:t>
            </w:r>
            <w:r>
              <w:rPr>
                <w:b/>
                <w:bCs/>
              </w:rPr>
              <w:t>Arrow</w:t>
            </w:r>
            <w:r>
              <w:t xml:space="preserve"> (for direction).</w:t>
            </w:r>
          </w:p>
        </w:tc>
      </w:tr>
      <w:tr w:rsidR="00140800" w14:paraId="0B4F4CFF"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BE64C1C" w14:textId="77777777" w:rsidR="00140800" w:rsidRDefault="00000000">
            <w:pPr>
              <w:pStyle w:val="Compact"/>
            </w:pPr>
            <w:r>
              <w:rPr>
                <w:b/>
                <w:bCs/>
              </w:rPr>
              <w:t>Challenge</w:t>
            </w:r>
          </w:p>
        </w:tc>
        <w:tc>
          <w:tcPr>
            <w:tcW w:w="2640" w:type="dxa"/>
            <w:tcBorders>
              <w:top w:val="single" w:sz="10" w:space="0" w:color="000000"/>
              <w:left w:val="single" w:sz="10" w:space="0" w:color="000000"/>
              <w:bottom w:val="single" w:sz="10" w:space="0" w:color="000000"/>
              <w:right w:val="single" w:sz="10" w:space="0" w:color="000000"/>
            </w:tcBorders>
          </w:tcPr>
          <w:p w14:paraId="7D02AE4D" w14:textId="77777777" w:rsidR="00140800" w:rsidRDefault="00000000">
            <w:pPr>
              <w:pStyle w:val="Compact"/>
            </w:pPr>
            <w:r>
              <w:t>Converting abstract structure to a clear spatial map.</w:t>
            </w:r>
          </w:p>
        </w:tc>
        <w:tc>
          <w:tcPr>
            <w:tcW w:w="2640" w:type="dxa"/>
            <w:tcBorders>
              <w:top w:val="single" w:sz="10" w:space="0" w:color="000000"/>
              <w:left w:val="single" w:sz="10" w:space="0" w:color="000000"/>
              <w:bottom w:val="single" w:sz="10" w:space="0" w:color="000000"/>
              <w:right w:val="single" w:sz="10" w:space="0" w:color="000000"/>
            </w:tcBorders>
          </w:tcPr>
          <w:p w14:paraId="6AE5C1F9" w14:textId="77777777" w:rsidR="00140800" w:rsidRDefault="00000000">
            <w:pPr>
              <w:pStyle w:val="Compact"/>
            </w:pPr>
            <w:r>
              <w:t xml:space="preserve">Minimizing </w:t>
            </w:r>
            <w:r>
              <w:rPr>
                <w:b/>
                <w:bCs/>
              </w:rPr>
              <w:t>Edge Crossings</w:t>
            </w:r>
            <w:r>
              <w:t xml:space="preserve"> and ensuring </w:t>
            </w:r>
            <w:r>
              <w:rPr>
                <w:b/>
                <w:bCs/>
              </w:rPr>
              <w:t>Clustering</w:t>
            </w:r>
            <w:r>
              <w:t xml:space="preserve"> is visible.</w:t>
            </w:r>
          </w:p>
        </w:tc>
      </w:tr>
    </w:tbl>
    <w:p w14:paraId="7C497686" w14:textId="77777777" w:rsidR="00140800" w:rsidRDefault="00140800"/>
    <w:p w14:paraId="0E25A153" w14:textId="77777777" w:rsidR="00D44C9A" w:rsidRPr="00D44C9A" w:rsidRDefault="00D44C9A" w:rsidP="00D44C9A">
      <w:pPr>
        <w:rPr>
          <w:b/>
          <w:bCs/>
          <w:color w:val="A02B93" w:themeColor="accent5"/>
          <w:sz w:val="32"/>
          <w:szCs w:val="32"/>
        </w:rPr>
      </w:pPr>
      <w:r w:rsidRPr="00D44C9A">
        <w:rPr>
          <w:b/>
          <w:bCs/>
          <w:color w:val="A02B93" w:themeColor="accent5"/>
          <w:sz w:val="32"/>
          <w:szCs w:val="32"/>
        </w:rPr>
        <w:t>9. Data Visualization Through Their Graph Representations: Graph Layout Techniques</w:t>
      </w:r>
    </w:p>
    <w:p w14:paraId="54AA953D" w14:textId="77777777" w:rsidR="00D44C9A" w:rsidRPr="00D44C9A" w:rsidRDefault="00D44C9A" w:rsidP="00D44C9A">
      <w:pPr>
        <w:numPr>
          <w:ilvl w:val="0"/>
          <w:numId w:val="520"/>
        </w:numPr>
        <w:spacing w:after="160" w:line="259" w:lineRule="auto"/>
        <w:rPr>
          <w:color w:val="A02B93" w:themeColor="accent5"/>
          <w:sz w:val="32"/>
          <w:szCs w:val="32"/>
        </w:rPr>
      </w:pPr>
      <w:r w:rsidRPr="00D44C9A">
        <w:rPr>
          <w:b/>
          <w:bCs/>
          <w:color w:val="A02B93" w:themeColor="accent5"/>
          <w:sz w:val="32"/>
          <w:szCs w:val="32"/>
        </w:rPr>
        <w:t>Graph Layout Techniques</w:t>
      </w:r>
    </w:p>
    <w:p w14:paraId="56FB9F93" w14:textId="107F8ECC" w:rsidR="00D44C9A" w:rsidRPr="00D44C9A" w:rsidRDefault="00D44C9A" w:rsidP="00D44C9A">
      <w:pPr>
        <w:numPr>
          <w:ilvl w:val="1"/>
          <w:numId w:val="520"/>
        </w:numPr>
        <w:spacing w:after="160" w:line="259" w:lineRule="auto"/>
        <w:rPr>
          <w:color w:val="A02B93" w:themeColor="accent5"/>
          <w:sz w:val="32"/>
          <w:szCs w:val="32"/>
        </w:rPr>
      </w:pPr>
      <w:r w:rsidRPr="00D44C9A">
        <w:rPr>
          <w:color w:val="A02B93" w:themeColor="accent5"/>
          <w:sz w:val="32"/>
          <w:szCs w:val="32"/>
        </w:rPr>
        <w:t>Explain Graph Layout Techniques in detail. (2024)</w:t>
      </w:r>
    </w:p>
    <w:p w14:paraId="7231907B" w14:textId="57EA6A44" w:rsidR="00140800" w:rsidRDefault="00000000">
      <w:pPr>
        <w:pStyle w:val="Heading2"/>
      </w:pPr>
      <w:r>
        <w:rPr>
          <w:rFonts w:ascii="Segoe UI Emoji" w:hAnsi="Segoe UI Emoji" w:cs="Segoe UI Emoji"/>
        </w:rPr>
        <w:t>🌟</w:t>
      </w:r>
      <w:r>
        <w:t xml:space="preserve"> Graph Layout Techniques in Detail (12–15 Marks)</w:t>
      </w:r>
    </w:p>
    <w:p w14:paraId="7280AF39" w14:textId="77777777" w:rsidR="00140800" w:rsidRDefault="00000000">
      <w:pPr>
        <w:pStyle w:val="Heading3"/>
      </w:pPr>
      <w:r>
        <w:t>I. Definition and Goal</w:t>
      </w:r>
    </w:p>
    <w:p w14:paraId="4DCF1751" w14:textId="77777777" w:rsidR="00140800" w:rsidRDefault="00000000">
      <w:pPr>
        <w:pStyle w:val="Heading4"/>
      </w:pPr>
      <w:r>
        <w:t>Definition</w:t>
      </w:r>
    </w:p>
    <w:p w14:paraId="1CBE50C6" w14:textId="77777777" w:rsidR="00140800" w:rsidRDefault="00000000">
      <w:pPr>
        <w:pStyle w:val="FirstParagraph"/>
      </w:pPr>
      <w:r>
        <w:rPr>
          <w:b/>
          <w:bCs/>
        </w:rPr>
        <w:t>Graph Layout Techniques</w:t>
      </w:r>
      <w:r>
        <w:t xml:space="preserve"> are algorithms used in data visualization to determine the optimal spatial positioning (the </w:t>
      </w:r>
      <m:oMath>
        <m:r>
          <w:rPr>
            <w:rFonts w:ascii="Cambria Math" w:hAnsi="Cambria Math"/>
          </w:rPr>
          <m:t>x</m:t>
        </m:r>
      </m:oMath>
      <w:r>
        <w:t xml:space="preserve"> and </w:t>
      </w:r>
      <m:oMath>
        <m:r>
          <w:rPr>
            <w:rFonts w:ascii="Cambria Math" w:hAnsi="Cambria Math"/>
          </w:rPr>
          <m:t>y</m:t>
        </m:r>
      </m:oMath>
      <w:r>
        <w:t xml:space="preserve"> coordinates) of the </w:t>
      </w:r>
      <w:r>
        <w:rPr>
          <w:b/>
          <w:bCs/>
        </w:rPr>
        <w:t>nodes</w:t>
      </w:r>
      <w:r>
        <w:t xml:space="preserve"> (vertices) and </w:t>
      </w:r>
      <w:r>
        <w:rPr>
          <w:b/>
          <w:bCs/>
        </w:rPr>
        <w:t>edges</w:t>
      </w:r>
      <w:r>
        <w:t xml:space="preserve"> (links) in a graph structure. The primary goal is to transform the abstract, relational data into a clear, readable, and aesthetically pleasing visual representation that minimizes visual clutter.</w:t>
      </w:r>
    </w:p>
    <w:p w14:paraId="4C2D874F" w14:textId="77777777" w:rsidR="00140800" w:rsidRDefault="00000000">
      <w:pPr>
        <w:pStyle w:val="Heading4"/>
      </w:pPr>
      <w:r>
        <w:t>Goal of Effective Layout</w:t>
      </w:r>
    </w:p>
    <w:p w14:paraId="09ACB134" w14:textId="77777777" w:rsidR="00140800" w:rsidRDefault="00000000">
      <w:pPr>
        <w:pStyle w:val="FirstParagraph"/>
      </w:pPr>
      <w:r>
        <w:t xml:space="preserve">The effectiveness of a layout is measured by how well it achieves the following criteria: 1. </w:t>
      </w:r>
      <w:r>
        <w:rPr>
          <w:b/>
          <w:bCs/>
        </w:rPr>
        <w:t>Minimize Edge Crossings:</w:t>
      </w:r>
      <w:r>
        <w:t xml:space="preserve"> The number one priority is to reduce intersecting edges, which cause visual clutter and make relationships difficult to trace. 2. </w:t>
      </w:r>
      <w:r>
        <w:rPr>
          <w:b/>
          <w:bCs/>
        </w:rPr>
        <w:t>Reveal Clusters:</w:t>
      </w:r>
      <w:r>
        <w:t xml:space="preserve"> Nodes that are strongly connected (belong to a community) should be visually grouped together. 3. </w:t>
      </w:r>
      <w:r>
        <w:rPr>
          <w:b/>
          <w:bCs/>
        </w:rPr>
        <w:t>Maintain Uniform Edge Lengths:</w:t>
      </w:r>
      <w:r>
        <w:t xml:space="preserve"> Keep the edges roughly the same length to avoid confusing distortion, especially in force-directed methods. 4. </w:t>
      </w:r>
      <w:r>
        <w:rPr>
          <w:b/>
          <w:bCs/>
        </w:rPr>
        <w:t>Maximize Symmetry:</w:t>
      </w:r>
      <w:r>
        <w:t xml:space="preserve"> Displaying inherent symmetries in the graph structure can aid interpretation.</w:t>
      </w:r>
    </w:p>
    <w:p w14:paraId="4116C0A7" w14:textId="77777777" w:rsidR="00140800" w:rsidRDefault="00000000">
      <w:r>
        <w:pict w14:anchorId="0EC657C0">
          <v:rect id="_x0000_i1142" style="width:0;height:1.5pt" o:hralign="center" o:hrstd="t" o:hr="t"/>
        </w:pict>
      </w:r>
    </w:p>
    <w:p w14:paraId="20E99951" w14:textId="77777777" w:rsidR="00140800" w:rsidRDefault="00000000">
      <w:pPr>
        <w:pStyle w:val="Heading3"/>
      </w:pPr>
      <w:r>
        <w:t>II. Categories of Graph Layout Techniques</w:t>
      </w:r>
    </w:p>
    <w:p w14:paraId="3CAB7950" w14:textId="77777777" w:rsidR="00140800" w:rsidRDefault="00000000">
      <w:pPr>
        <w:pStyle w:val="FirstParagraph"/>
      </w:pPr>
      <w:r>
        <w:t>Graph layout algorithms are broadly categorized based on the underlying principles they use (geometric, physical, or hierarchical).</w:t>
      </w:r>
    </w:p>
    <w:p w14:paraId="1959D771" w14:textId="77777777" w:rsidR="00140800" w:rsidRDefault="00000000">
      <w:pPr>
        <w:pStyle w:val="Heading4"/>
      </w:pPr>
      <w:r>
        <w:t>A. Force-Directed Layouts (Physical Model)</w:t>
      </w:r>
    </w:p>
    <w:p w14:paraId="26AADAAD" w14:textId="77777777" w:rsidR="00140800" w:rsidRDefault="00000000">
      <w:pPr>
        <w:pStyle w:val="Compact"/>
        <w:numPr>
          <w:ilvl w:val="0"/>
          <w:numId w:val="258"/>
        </w:numPr>
      </w:pPr>
      <w:r>
        <w:rPr>
          <w:b/>
          <w:bCs/>
        </w:rPr>
        <w:t>Principle:</w:t>
      </w:r>
      <w:r>
        <w:t xml:space="preserve"> These algorithms treat the graph as a </w:t>
      </w:r>
      <w:r>
        <w:rPr>
          <w:b/>
          <w:bCs/>
        </w:rPr>
        <w:t>physical system</w:t>
      </w:r>
      <w:r>
        <w:t xml:space="preserve"> of interacting forces.</w:t>
      </w:r>
    </w:p>
    <w:p w14:paraId="0393E369" w14:textId="77777777" w:rsidR="00140800" w:rsidRDefault="00000000">
      <w:pPr>
        <w:pStyle w:val="Compact"/>
        <w:numPr>
          <w:ilvl w:val="1"/>
          <w:numId w:val="259"/>
        </w:numPr>
      </w:pPr>
      <w:r>
        <w:rPr>
          <w:b/>
          <w:bCs/>
        </w:rPr>
        <w:t>Nodes</w:t>
      </w:r>
      <w:r>
        <w:t xml:space="preserve"> are modeled as electrically charged particles that </w:t>
      </w:r>
      <w:r>
        <w:rPr>
          <w:b/>
          <w:bCs/>
        </w:rPr>
        <w:t>repel</w:t>
      </w:r>
      <w:r>
        <w:t xml:space="preserve"> each other.</w:t>
      </w:r>
    </w:p>
    <w:p w14:paraId="5B87EE56" w14:textId="77777777" w:rsidR="00140800" w:rsidRDefault="00000000">
      <w:pPr>
        <w:pStyle w:val="Compact"/>
        <w:numPr>
          <w:ilvl w:val="1"/>
          <w:numId w:val="259"/>
        </w:numPr>
      </w:pPr>
      <w:r>
        <w:rPr>
          <w:b/>
          <w:bCs/>
        </w:rPr>
        <w:t>Edges</w:t>
      </w:r>
      <w:r>
        <w:t xml:space="preserve"> are modeled as </w:t>
      </w:r>
      <w:r>
        <w:rPr>
          <w:b/>
          <w:bCs/>
        </w:rPr>
        <w:t>springs</w:t>
      </w:r>
      <w:r>
        <w:t xml:space="preserve"> that </w:t>
      </w:r>
      <w:r>
        <w:rPr>
          <w:b/>
          <w:bCs/>
        </w:rPr>
        <w:t>attract</w:t>
      </w:r>
      <w:r>
        <w:t xml:space="preserve"> connected nodes.</w:t>
      </w:r>
    </w:p>
    <w:p w14:paraId="08CF461E" w14:textId="77777777" w:rsidR="00140800" w:rsidRDefault="00000000">
      <w:pPr>
        <w:pStyle w:val="Compact"/>
        <w:numPr>
          <w:ilvl w:val="0"/>
          <w:numId w:val="258"/>
        </w:numPr>
      </w:pPr>
      <w:r>
        <w:rPr>
          <w:b/>
          <w:bCs/>
        </w:rPr>
        <w:t>Mechanism:</w:t>
      </w:r>
      <w:r>
        <w:t xml:space="preserve"> The algorithm iteratively adjusts the position of the nodes until the system reaches a state of </w:t>
      </w:r>
      <w:r>
        <w:rPr>
          <w:b/>
          <w:bCs/>
        </w:rPr>
        <w:t>minimum energy</w:t>
      </w:r>
      <w:r>
        <w:t xml:space="preserve"> (equilibrium).</w:t>
      </w:r>
    </w:p>
    <w:p w14:paraId="12C19D74" w14:textId="77777777" w:rsidR="00140800" w:rsidRDefault="00000000">
      <w:pPr>
        <w:pStyle w:val="Compact"/>
        <w:numPr>
          <w:ilvl w:val="0"/>
          <w:numId w:val="258"/>
        </w:numPr>
      </w:pPr>
      <w:r>
        <w:rPr>
          <w:b/>
          <w:bCs/>
        </w:rPr>
        <w:t>Benefit:</w:t>
      </w:r>
      <w:r>
        <w:t xml:space="preserve"> Excellent at revealing the </w:t>
      </w:r>
      <w:r>
        <w:rPr>
          <w:b/>
          <w:bCs/>
        </w:rPr>
        <w:t>inherent structure and clustering</w:t>
      </w:r>
      <w:r>
        <w:t xml:space="preserve"> within the network, as tightly connected nodes naturally pull closer together.</w:t>
      </w:r>
    </w:p>
    <w:p w14:paraId="28C23998" w14:textId="77777777" w:rsidR="00140800" w:rsidRDefault="00000000">
      <w:pPr>
        <w:pStyle w:val="Compact"/>
        <w:numPr>
          <w:ilvl w:val="0"/>
          <w:numId w:val="258"/>
        </w:numPr>
      </w:pPr>
      <w:r>
        <w:rPr>
          <w:b/>
          <w:bCs/>
        </w:rPr>
        <w:t>Examples:</w:t>
      </w:r>
      <w:r>
        <w:t xml:space="preserve"> Fruchterman-Reingold, Kamada-Kawai.</w:t>
      </w:r>
    </w:p>
    <w:p w14:paraId="3E283683" w14:textId="77777777" w:rsidR="00140800" w:rsidRDefault="00000000">
      <w:pPr>
        <w:pStyle w:val="Heading4"/>
      </w:pPr>
      <w:r>
        <w:lastRenderedPageBreak/>
        <w:t>B. Hierarchical Layouts (Tree Models)</w:t>
      </w:r>
    </w:p>
    <w:p w14:paraId="27C02592" w14:textId="77777777" w:rsidR="00140800" w:rsidRDefault="00000000">
      <w:pPr>
        <w:pStyle w:val="Compact"/>
        <w:numPr>
          <w:ilvl w:val="0"/>
          <w:numId w:val="260"/>
        </w:numPr>
      </w:pPr>
      <w:r>
        <w:rPr>
          <w:b/>
          <w:bCs/>
        </w:rPr>
        <w:t>Principle:</w:t>
      </w:r>
      <w:r>
        <w:t xml:space="preserve"> Designed specifically for </w:t>
      </w:r>
      <w:r>
        <w:rPr>
          <w:b/>
          <w:bCs/>
        </w:rPr>
        <w:t>directed graphs</w:t>
      </w:r>
      <w:r>
        <w:t xml:space="preserve"> that represent a clear flow, hierarchy, or dependency (e.g., organizational charts, workflow diagrams).</w:t>
      </w:r>
    </w:p>
    <w:p w14:paraId="116E0DAF" w14:textId="77777777" w:rsidR="00140800" w:rsidRDefault="00000000">
      <w:pPr>
        <w:pStyle w:val="Compact"/>
        <w:numPr>
          <w:ilvl w:val="0"/>
          <w:numId w:val="260"/>
        </w:numPr>
      </w:pPr>
      <w:r>
        <w:rPr>
          <w:b/>
          <w:bCs/>
        </w:rPr>
        <w:t>Mechanism:</w:t>
      </w:r>
      <w:r>
        <w:t xml:space="preserve"> Nodes are organized into distinct horizontal or vertical </w:t>
      </w:r>
      <w:r>
        <w:rPr>
          <w:b/>
          <w:bCs/>
        </w:rPr>
        <w:t>layers (ranks)</w:t>
      </w:r>
      <w:r>
        <w:t xml:space="preserve"> based on their position in the flow. The algorithm then minimizes backwards or upward-pointing edges.</w:t>
      </w:r>
    </w:p>
    <w:p w14:paraId="460FBC87" w14:textId="77777777" w:rsidR="00140800" w:rsidRDefault="00000000">
      <w:pPr>
        <w:pStyle w:val="Compact"/>
        <w:numPr>
          <w:ilvl w:val="0"/>
          <w:numId w:val="260"/>
        </w:numPr>
      </w:pPr>
      <w:r>
        <w:rPr>
          <w:b/>
          <w:bCs/>
        </w:rPr>
        <w:t>Benefit:</w:t>
      </w:r>
      <w:r>
        <w:t xml:space="preserve"> Clearly illustrates </w:t>
      </w:r>
      <w:r>
        <w:rPr>
          <w:b/>
          <w:bCs/>
        </w:rPr>
        <w:t>directionality, order, and parent-child relationships</w:t>
      </w:r>
      <w:r>
        <w:t>, making the flow easy to follow.</w:t>
      </w:r>
    </w:p>
    <w:p w14:paraId="64C06B98" w14:textId="77777777" w:rsidR="00140800" w:rsidRDefault="00000000">
      <w:pPr>
        <w:pStyle w:val="Compact"/>
        <w:numPr>
          <w:ilvl w:val="0"/>
          <w:numId w:val="260"/>
        </w:numPr>
      </w:pPr>
      <w:r>
        <w:rPr>
          <w:b/>
          <w:bCs/>
        </w:rPr>
        <w:t>Examples:</w:t>
      </w:r>
      <w:r>
        <w:t xml:space="preserve"> Sugiyama Layout (or </w:t>
      </w:r>
      <w:r>
        <w:rPr>
          <w:rStyle w:val="VerbatimChar"/>
        </w:rPr>
        <w:t>dot</w:t>
      </w:r>
      <w:r>
        <w:t xml:space="preserve"> layout in Graphviz).</w:t>
      </w:r>
    </w:p>
    <w:p w14:paraId="44EC9D48" w14:textId="77777777" w:rsidR="00140800" w:rsidRDefault="00000000">
      <w:pPr>
        <w:pStyle w:val="Heading4"/>
      </w:pPr>
      <w:r>
        <w:t>C. Circular Layouts (Geometric Models)</w:t>
      </w:r>
    </w:p>
    <w:p w14:paraId="445A9EAF" w14:textId="77777777" w:rsidR="00140800" w:rsidRDefault="00000000">
      <w:pPr>
        <w:pStyle w:val="Compact"/>
        <w:numPr>
          <w:ilvl w:val="0"/>
          <w:numId w:val="261"/>
        </w:numPr>
      </w:pPr>
      <w:r>
        <w:rPr>
          <w:b/>
          <w:bCs/>
        </w:rPr>
        <w:t>Principle:</w:t>
      </w:r>
      <w:r>
        <w:t xml:space="preserve"> Places all nodes on the </w:t>
      </w:r>
      <w:r>
        <w:rPr>
          <w:b/>
          <w:bCs/>
        </w:rPr>
        <w:t>circumference of a circle</w:t>
      </w:r>
      <w:r>
        <w:t>.</w:t>
      </w:r>
    </w:p>
    <w:p w14:paraId="63867D02" w14:textId="77777777" w:rsidR="00140800" w:rsidRDefault="00000000">
      <w:pPr>
        <w:pStyle w:val="Compact"/>
        <w:numPr>
          <w:ilvl w:val="0"/>
          <w:numId w:val="261"/>
        </w:numPr>
      </w:pPr>
      <w:r>
        <w:rPr>
          <w:b/>
          <w:bCs/>
        </w:rPr>
        <w:t>Mechanism:</w:t>
      </w:r>
      <w:r>
        <w:t xml:space="preserve"> Nodes are positioned based on their index or a sorting order. Edges are drawn inside the circle.</w:t>
      </w:r>
    </w:p>
    <w:p w14:paraId="3976A2F9" w14:textId="77777777" w:rsidR="00140800" w:rsidRDefault="00000000">
      <w:pPr>
        <w:pStyle w:val="Compact"/>
        <w:numPr>
          <w:ilvl w:val="0"/>
          <w:numId w:val="261"/>
        </w:numPr>
      </w:pPr>
      <w:r>
        <w:rPr>
          <w:b/>
          <w:bCs/>
        </w:rPr>
        <w:t>Benefit:</w:t>
      </w:r>
      <w:r>
        <w:t xml:space="preserve"> Ideal for small graphs or graphs where the </w:t>
      </w:r>
      <w:r>
        <w:rPr>
          <w:b/>
          <w:bCs/>
        </w:rPr>
        <w:t>relationships between a single set of entities</w:t>
      </w:r>
      <w:r>
        <w:t xml:space="preserve"> are the focus. Provides a neutral starting point but often suffers from high edge crossings in dense networks.</w:t>
      </w:r>
    </w:p>
    <w:p w14:paraId="1756FDDB" w14:textId="77777777" w:rsidR="00140800" w:rsidRDefault="00000000">
      <w:pPr>
        <w:pStyle w:val="Heading4"/>
      </w:pPr>
      <w:r>
        <w:t>D. Spectral Layouts (Mathematical Models)</w:t>
      </w:r>
    </w:p>
    <w:p w14:paraId="7F557466" w14:textId="77777777" w:rsidR="00140800" w:rsidRDefault="00000000">
      <w:pPr>
        <w:pStyle w:val="Compact"/>
        <w:numPr>
          <w:ilvl w:val="0"/>
          <w:numId w:val="262"/>
        </w:numPr>
      </w:pPr>
      <w:r>
        <w:rPr>
          <w:b/>
          <w:bCs/>
        </w:rPr>
        <w:t>Principle:</w:t>
      </w:r>
      <w:r>
        <w:t xml:space="preserve"> Uses the </w:t>
      </w:r>
      <w:r>
        <w:rPr>
          <w:b/>
          <w:bCs/>
        </w:rPr>
        <w:t>eigenvectors</w:t>
      </w:r>
      <w:r>
        <w:t xml:space="preserve"> of the graph’s adjacency matrix to determine the low-dimensional (2D or 3D) coordinates of the nodes.</w:t>
      </w:r>
    </w:p>
    <w:p w14:paraId="0C5F75F4" w14:textId="77777777" w:rsidR="00140800" w:rsidRDefault="00000000">
      <w:pPr>
        <w:pStyle w:val="Compact"/>
        <w:numPr>
          <w:ilvl w:val="0"/>
          <w:numId w:val="262"/>
        </w:numPr>
      </w:pPr>
      <w:r>
        <w:rPr>
          <w:b/>
          <w:bCs/>
        </w:rPr>
        <w:t>Mechanism:</w:t>
      </w:r>
      <w:r>
        <w:t xml:space="preserve"> The coordinates are based on the principal components of the graph structure. This is closely related to </w:t>
      </w:r>
      <w:r>
        <w:rPr>
          <w:b/>
          <w:bCs/>
        </w:rPr>
        <w:t>Multidimensional Scaling (MDS)</w:t>
      </w:r>
      <w:r>
        <w:t>.</w:t>
      </w:r>
    </w:p>
    <w:p w14:paraId="453CBFB9" w14:textId="77777777" w:rsidR="00140800" w:rsidRDefault="00000000">
      <w:pPr>
        <w:pStyle w:val="Compact"/>
        <w:numPr>
          <w:ilvl w:val="0"/>
          <w:numId w:val="262"/>
        </w:numPr>
      </w:pPr>
      <w:r>
        <w:rPr>
          <w:b/>
          <w:bCs/>
        </w:rPr>
        <w:t>Benefit:</w:t>
      </w:r>
      <w:r>
        <w:t xml:space="preserve"> Computationally efficient for very </w:t>
      </w:r>
      <w:r>
        <w:rPr>
          <w:b/>
          <w:bCs/>
        </w:rPr>
        <w:t>large graphs</w:t>
      </w:r>
      <w:r>
        <w:t xml:space="preserve"> and highly effective at revealing dense component structures.</w:t>
      </w:r>
    </w:p>
    <w:p w14:paraId="4693EAE2" w14:textId="77777777" w:rsidR="00140800" w:rsidRDefault="00000000">
      <w:r>
        <w:pict w14:anchorId="6A211BDE">
          <v:rect id="_x0000_i1143" style="width:0;height:1.5pt" o:hralign="center" o:hrstd="t" o:hr="t"/>
        </w:pict>
      </w:r>
    </w:p>
    <w:p w14:paraId="33A6AF4D" w14:textId="77777777" w:rsidR="00140800" w:rsidRDefault="00000000">
      <w:pPr>
        <w:pStyle w:val="Heading3"/>
      </w:pPr>
      <w:r>
        <w:t>III. Advanced Consideration: Integration with Computational Statistics</w:t>
      </w:r>
    </w:p>
    <w:p w14:paraId="1C9FF697" w14:textId="77777777" w:rsidR="00140800" w:rsidRDefault="00000000">
      <w:pPr>
        <w:pStyle w:val="FirstParagraph"/>
      </w:pPr>
      <w:r>
        <w:t>Effective graph layout relies heavily on techniques from Computational Statistics:</w:t>
      </w:r>
    </w:p>
    <w:p w14:paraId="3FC3BB9F" w14:textId="77777777" w:rsidR="00140800" w:rsidRDefault="00000000">
      <w:pPr>
        <w:pStyle w:val="Compact"/>
        <w:numPr>
          <w:ilvl w:val="0"/>
          <w:numId w:val="263"/>
        </w:numPr>
      </w:pPr>
      <w:r>
        <w:rPr>
          <w:b/>
          <w:bCs/>
        </w:rPr>
        <w:t>Multidimensional Scaling (MDS):</w:t>
      </w:r>
      <w:r>
        <w:t xml:space="preserve"> Often used in conjunction with layout to map a similarity matrix (distance between nodes) into a 2D position.</w:t>
      </w:r>
    </w:p>
    <w:p w14:paraId="5301A883" w14:textId="77777777" w:rsidR="00140800" w:rsidRDefault="00000000">
      <w:pPr>
        <w:pStyle w:val="Compact"/>
        <w:numPr>
          <w:ilvl w:val="0"/>
          <w:numId w:val="263"/>
        </w:numPr>
      </w:pPr>
      <w:r>
        <w:rPr>
          <w:b/>
          <w:bCs/>
        </w:rPr>
        <w:t>Clustering Algorithms:</w:t>
      </w:r>
      <w:r>
        <w:t xml:space="preserve"> Graph layout is essentially a visual form of clustering. The layouts produced by force-directed models visually validate the results of community detection algorithms.</w:t>
      </w:r>
    </w:p>
    <w:p w14:paraId="01AA9D0F" w14:textId="77777777" w:rsidR="00140800" w:rsidRDefault="00000000">
      <w:r>
        <w:pict w14:anchorId="1336F98E">
          <v:rect id="_x0000_i1144" style="width:0;height:1.5pt" o:hralign="center" o:hrstd="t" o:hr="t"/>
        </w:pict>
      </w:r>
    </w:p>
    <w:p w14:paraId="0957F868" w14:textId="77777777" w:rsidR="00140800" w:rsidRDefault="00000000">
      <w:pPr>
        <w:pStyle w:val="Heading3"/>
      </w:pPr>
      <w:r>
        <w:t>IV. Conclusion</w:t>
      </w:r>
    </w:p>
    <w:p w14:paraId="0EE16ADA" w14:textId="77777777" w:rsidR="00140800" w:rsidRDefault="00000000">
      <w:pPr>
        <w:pStyle w:val="FirstParagraph"/>
      </w:pPr>
      <w:r>
        <w:t xml:space="preserve">The choice of graph layout technique is a critical design choice, as it directly influences the narrative extracted from the network data. </w:t>
      </w:r>
      <w:r>
        <w:rPr>
          <w:b/>
          <w:bCs/>
        </w:rPr>
        <w:t>Force-Directed Techniques</w:t>
      </w:r>
      <w:r>
        <w:t xml:space="preserve"> are generally the most effective for exploring connectivity and clustering, while </w:t>
      </w:r>
      <w:r>
        <w:rPr>
          <w:b/>
          <w:bCs/>
        </w:rPr>
        <w:t>Hierarchical Layouts</w:t>
      </w:r>
      <w:r>
        <w:t xml:space="preserve"> are superior for communicating flow and dependency. The goal is always to maximize readability by using computational power to minimize the visual noise inherent in complex relational data.</w:t>
      </w:r>
    </w:p>
    <w:p w14:paraId="78CCF916" w14:textId="77777777" w:rsidR="00140800" w:rsidRDefault="00000000">
      <w:pPr>
        <w:pStyle w:val="Heading3"/>
      </w:pPr>
      <w:r>
        <w:t>V. Cheat Sheet Summary for Revision 📝</w:t>
      </w:r>
    </w:p>
    <w:tbl>
      <w:tblPr>
        <w:tblStyle w:val="Table"/>
        <w:tblW w:w="5000" w:type="pct"/>
        <w:tblLayout w:type="fixed"/>
        <w:tblLook w:val="0020" w:firstRow="1" w:lastRow="0" w:firstColumn="0" w:lastColumn="0" w:noHBand="0" w:noVBand="0"/>
      </w:tblPr>
      <w:tblGrid>
        <w:gridCol w:w="2830"/>
        <w:gridCol w:w="2830"/>
        <w:gridCol w:w="2831"/>
        <w:gridCol w:w="2831"/>
      </w:tblGrid>
      <w:tr w:rsidR="00140800" w14:paraId="37E142AD"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6A7CB205" w14:textId="77777777" w:rsidR="00140800" w:rsidRDefault="00000000">
            <w:pPr>
              <w:pStyle w:val="Compact"/>
              <w:jc w:val="center"/>
            </w:pPr>
            <w:r>
              <w:t>Layout Type</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4CC65723" w14:textId="77777777" w:rsidR="00140800" w:rsidRDefault="00000000">
            <w:pPr>
              <w:pStyle w:val="Compact"/>
              <w:jc w:val="center"/>
            </w:pPr>
            <w:r>
              <w:t>Principle</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7009B413" w14:textId="77777777" w:rsidR="00140800" w:rsidRDefault="00000000">
            <w:pPr>
              <w:pStyle w:val="Compact"/>
              <w:jc w:val="center"/>
            </w:pPr>
            <w:r>
              <w:t>Primary Goal</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3F4E3F5A" w14:textId="77777777" w:rsidR="00140800" w:rsidRDefault="00000000">
            <w:pPr>
              <w:pStyle w:val="Compact"/>
              <w:jc w:val="center"/>
            </w:pPr>
            <w:r>
              <w:t>Best Use Case</w:t>
            </w:r>
          </w:p>
        </w:tc>
      </w:tr>
      <w:tr w:rsidR="00140800" w14:paraId="63F8B76C"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57C7BEAA" w14:textId="77777777" w:rsidR="00140800" w:rsidRDefault="00000000">
            <w:pPr>
              <w:pStyle w:val="Compact"/>
            </w:pPr>
            <w:r>
              <w:rPr>
                <w:b/>
                <w:bCs/>
              </w:rPr>
              <w:t>Force-Directed</w:t>
            </w:r>
          </w:p>
        </w:tc>
        <w:tc>
          <w:tcPr>
            <w:tcW w:w="1980" w:type="dxa"/>
            <w:tcBorders>
              <w:top w:val="single" w:sz="10" w:space="0" w:color="000000"/>
              <w:left w:val="single" w:sz="10" w:space="0" w:color="000000"/>
              <w:bottom w:val="single" w:sz="10" w:space="0" w:color="000000"/>
              <w:right w:val="single" w:sz="10" w:space="0" w:color="000000"/>
            </w:tcBorders>
          </w:tcPr>
          <w:p w14:paraId="24EA551A" w14:textId="77777777" w:rsidR="00140800" w:rsidRDefault="00000000">
            <w:pPr>
              <w:pStyle w:val="Compact"/>
            </w:pPr>
            <w:r>
              <w:t>Physics Model (Springs/Repulsion).</w:t>
            </w:r>
          </w:p>
        </w:tc>
        <w:tc>
          <w:tcPr>
            <w:tcW w:w="1980" w:type="dxa"/>
            <w:tcBorders>
              <w:top w:val="single" w:sz="10" w:space="0" w:color="000000"/>
              <w:left w:val="single" w:sz="10" w:space="0" w:color="000000"/>
              <w:bottom w:val="single" w:sz="10" w:space="0" w:color="000000"/>
              <w:right w:val="single" w:sz="10" w:space="0" w:color="000000"/>
            </w:tcBorders>
          </w:tcPr>
          <w:p w14:paraId="4CCF9C03" w14:textId="77777777" w:rsidR="00140800" w:rsidRDefault="00000000">
            <w:pPr>
              <w:pStyle w:val="Compact"/>
            </w:pPr>
            <w:r>
              <w:rPr>
                <w:b/>
                <w:bCs/>
              </w:rPr>
              <w:t>Reveal Clustering</w:t>
            </w:r>
            <w:r>
              <w:t xml:space="preserve"> and inherent structure.</w:t>
            </w:r>
          </w:p>
        </w:tc>
        <w:tc>
          <w:tcPr>
            <w:tcW w:w="1980" w:type="dxa"/>
            <w:tcBorders>
              <w:top w:val="single" w:sz="10" w:space="0" w:color="000000"/>
              <w:left w:val="single" w:sz="10" w:space="0" w:color="000000"/>
              <w:bottom w:val="single" w:sz="10" w:space="0" w:color="000000"/>
              <w:right w:val="single" w:sz="10" w:space="0" w:color="000000"/>
            </w:tcBorders>
          </w:tcPr>
          <w:p w14:paraId="53A10990" w14:textId="77777777" w:rsidR="00140800" w:rsidRDefault="00000000">
            <w:pPr>
              <w:pStyle w:val="Compact"/>
            </w:pPr>
            <w:r>
              <w:t>Social Networks, Biological Networks.</w:t>
            </w:r>
          </w:p>
        </w:tc>
      </w:tr>
      <w:tr w:rsidR="00140800" w14:paraId="587439A6"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57A18978" w14:textId="77777777" w:rsidR="00140800" w:rsidRDefault="00000000">
            <w:pPr>
              <w:pStyle w:val="Compact"/>
            </w:pPr>
            <w:r>
              <w:rPr>
                <w:b/>
                <w:bCs/>
              </w:rPr>
              <w:t>Hierarchical</w:t>
            </w:r>
          </w:p>
        </w:tc>
        <w:tc>
          <w:tcPr>
            <w:tcW w:w="1980" w:type="dxa"/>
            <w:tcBorders>
              <w:top w:val="single" w:sz="10" w:space="0" w:color="000000"/>
              <w:left w:val="single" w:sz="10" w:space="0" w:color="000000"/>
              <w:bottom w:val="single" w:sz="10" w:space="0" w:color="000000"/>
              <w:right w:val="single" w:sz="10" w:space="0" w:color="000000"/>
            </w:tcBorders>
          </w:tcPr>
          <w:p w14:paraId="6B239543" w14:textId="77777777" w:rsidR="00140800" w:rsidRDefault="00000000">
            <w:pPr>
              <w:pStyle w:val="Compact"/>
            </w:pPr>
            <w:r>
              <w:t>Layering/Ranking.</w:t>
            </w:r>
          </w:p>
        </w:tc>
        <w:tc>
          <w:tcPr>
            <w:tcW w:w="1980" w:type="dxa"/>
            <w:tcBorders>
              <w:top w:val="single" w:sz="10" w:space="0" w:color="000000"/>
              <w:left w:val="single" w:sz="10" w:space="0" w:color="000000"/>
              <w:bottom w:val="single" w:sz="10" w:space="0" w:color="000000"/>
              <w:right w:val="single" w:sz="10" w:space="0" w:color="000000"/>
            </w:tcBorders>
          </w:tcPr>
          <w:p w14:paraId="4F220EEB" w14:textId="77777777" w:rsidR="00140800" w:rsidRDefault="00000000">
            <w:pPr>
              <w:pStyle w:val="Compact"/>
            </w:pPr>
            <w:r>
              <w:rPr>
                <w:b/>
                <w:bCs/>
              </w:rPr>
              <w:t xml:space="preserve">Show Flow, Direction, </w:t>
            </w:r>
            <w:r>
              <w:rPr>
                <w:b/>
                <w:bCs/>
              </w:rPr>
              <w:lastRenderedPageBreak/>
              <w:t>and Hierarchy</w:t>
            </w:r>
            <w:r>
              <w:t xml:space="preserve"> (minimize backward edges).</w:t>
            </w:r>
          </w:p>
        </w:tc>
        <w:tc>
          <w:tcPr>
            <w:tcW w:w="1980" w:type="dxa"/>
            <w:tcBorders>
              <w:top w:val="single" w:sz="10" w:space="0" w:color="000000"/>
              <w:left w:val="single" w:sz="10" w:space="0" w:color="000000"/>
              <w:bottom w:val="single" w:sz="10" w:space="0" w:color="000000"/>
              <w:right w:val="single" w:sz="10" w:space="0" w:color="000000"/>
            </w:tcBorders>
          </w:tcPr>
          <w:p w14:paraId="68A336A5" w14:textId="77777777" w:rsidR="00140800" w:rsidRDefault="00000000">
            <w:pPr>
              <w:pStyle w:val="Compact"/>
            </w:pPr>
            <w:r>
              <w:lastRenderedPageBreak/>
              <w:t xml:space="preserve">Organization Charts, </w:t>
            </w:r>
            <w:r>
              <w:lastRenderedPageBreak/>
              <w:t>Workflow Diagrams.</w:t>
            </w:r>
          </w:p>
        </w:tc>
      </w:tr>
      <w:tr w:rsidR="00140800" w14:paraId="41EB301E"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7DD469BF" w14:textId="77777777" w:rsidR="00140800" w:rsidRDefault="00000000">
            <w:pPr>
              <w:pStyle w:val="Compact"/>
            </w:pPr>
            <w:r>
              <w:rPr>
                <w:b/>
                <w:bCs/>
              </w:rPr>
              <w:lastRenderedPageBreak/>
              <w:t>Circular</w:t>
            </w:r>
          </w:p>
        </w:tc>
        <w:tc>
          <w:tcPr>
            <w:tcW w:w="1980" w:type="dxa"/>
            <w:tcBorders>
              <w:top w:val="single" w:sz="10" w:space="0" w:color="000000"/>
              <w:left w:val="single" w:sz="10" w:space="0" w:color="000000"/>
              <w:bottom w:val="single" w:sz="10" w:space="0" w:color="000000"/>
              <w:right w:val="single" w:sz="10" w:space="0" w:color="000000"/>
            </w:tcBorders>
          </w:tcPr>
          <w:p w14:paraId="58E9B96C" w14:textId="77777777" w:rsidR="00140800" w:rsidRDefault="00000000">
            <w:pPr>
              <w:pStyle w:val="Compact"/>
            </w:pPr>
            <w:r>
              <w:t>Geometric (Circle perimeter).</w:t>
            </w:r>
          </w:p>
        </w:tc>
        <w:tc>
          <w:tcPr>
            <w:tcW w:w="1980" w:type="dxa"/>
            <w:tcBorders>
              <w:top w:val="single" w:sz="10" w:space="0" w:color="000000"/>
              <w:left w:val="single" w:sz="10" w:space="0" w:color="000000"/>
              <w:bottom w:val="single" w:sz="10" w:space="0" w:color="000000"/>
              <w:right w:val="single" w:sz="10" w:space="0" w:color="000000"/>
            </w:tcBorders>
          </w:tcPr>
          <w:p w14:paraId="197B59F3" w14:textId="77777777" w:rsidR="00140800" w:rsidRDefault="00000000">
            <w:pPr>
              <w:pStyle w:val="Compact"/>
            </w:pPr>
            <w:r>
              <w:t>Compare relationships among all nodes neutrally.</w:t>
            </w:r>
          </w:p>
        </w:tc>
        <w:tc>
          <w:tcPr>
            <w:tcW w:w="1980" w:type="dxa"/>
            <w:tcBorders>
              <w:top w:val="single" w:sz="10" w:space="0" w:color="000000"/>
              <w:left w:val="single" w:sz="10" w:space="0" w:color="000000"/>
              <w:bottom w:val="single" w:sz="10" w:space="0" w:color="000000"/>
              <w:right w:val="single" w:sz="10" w:space="0" w:color="000000"/>
            </w:tcBorders>
          </w:tcPr>
          <w:p w14:paraId="2C368077" w14:textId="77777777" w:rsidR="00140800" w:rsidRDefault="00000000">
            <w:pPr>
              <w:pStyle w:val="Compact"/>
            </w:pPr>
            <w:r>
              <w:t>Simple, small graphs; specific types of dense graphs.</w:t>
            </w:r>
          </w:p>
        </w:tc>
      </w:tr>
      <w:tr w:rsidR="00140800" w14:paraId="0EC1D341"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76A1D566" w14:textId="77777777" w:rsidR="00140800" w:rsidRDefault="00000000">
            <w:pPr>
              <w:pStyle w:val="Compact"/>
            </w:pPr>
            <w:r>
              <w:rPr>
                <w:b/>
                <w:bCs/>
              </w:rPr>
              <w:t>Spectral</w:t>
            </w:r>
          </w:p>
        </w:tc>
        <w:tc>
          <w:tcPr>
            <w:tcW w:w="1980" w:type="dxa"/>
            <w:tcBorders>
              <w:top w:val="single" w:sz="10" w:space="0" w:color="000000"/>
              <w:left w:val="single" w:sz="10" w:space="0" w:color="000000"/>
              <w:bottom w:val="single" w:sz="10" w:space="0" w:color="000000"/>
              <w:right w:val="single" w:sz="10" w:space="0" w:color="000000"/>
            </w:tcBorders>
          </w:tcPr>
          <w:p w14:paraId="3984967A" w14:textId="77777777" w:rsidR="00140800" w:rsidRDefault="00000000">
            <w:pPr>
              <w:pStyle w:val="Compact"/>
            </w:pPr>
            <w:r>
              <w:t>Eigenvectors of the Matrix.</w:t>
            </w:r>
          </w:p>
        </w:tc>
        <w:tc>
          <w:tcPr>
            <w:tcW w:w="1980" w:type="dxa"/>
            <w:tcBorders>
              <w:top w:val="single" w:sz="10" w:space="0" w:color="000000"/>
              <w:left w:val="single" w:sz="10" w:space="0" w:color="000000"/>
              <w:bottom w:val="single" w:sz="10" w:space="0" w:color="000000"/>
              <w:right w:val="single" w:sz="10" w:space="0" w:color="000000"/>
            </w:tcBorders>
          </w:tcPr>
          <w:p w14:paraId="2E8D99DE" w14:textId="77777777" w:rsidR="00140800" w:rsidRDefault="00000000">
            <w:pPr>
              <w:pStyle w:val="Compact"/>
            </w:pPr>
            <w:r>
              <w:t xml:space="preserve">Computational </w:t>
            </w:r>
            <w:r>
              <w:rPr>
                <w:b/>
                <w:bCs/>
              </w:rPr>
              <w:t>speed</w:t>
            </w:r>
            <w:r>
              <w:t xml:space="preserve"> for very large networks.</w:t>
            </w:r>
          </w:p>
        </w:tc>
        <w:tc>
          <w:tcPr>
            <w:tcW w:w="1980" w:type="dxa"/>
            <w:tcBorders>
              <w:top w:val="single" w:sz="10" w:space="0" w:color="000000"/>
              <w:left w:val="single" w:sz="10" w:space="0" w:color="000000"/>
              <w:bottom w:val="single" w:sz="10" w:space="0" w:color="000000"/>
              <w:right w:val="single" w:sz="10" w:space="0" w:color="000000"/>
            </w:tcBorders>
          </w:tcPr>
          <w:p w14:paraId="0954A16F" w14:textId="77777777" w:rsidR="00140800" w:rsidRDefault="00000000">
            <w:pPr>
              <w:pStyle w:val="Compact"/>
            </w:pPr>
            <w:r>
              <w:t>High-volume data analysis where quick rendering is needed.</w:t>
            </w:r>
          </w:p>
        </w:tc>
      </w:tr>
    </w:tbl>
    <w:p w14:paraId="3CD2135E" w14:textId="77777777" w:rsidR="00140800" w:rsidRPr="00D44C9A" w:rsidRDefault="00140800">
      <w:pPr>
        <w:rPr>
          <w:color w:val="A02B93" w:themeColor="accent5"/>
          <w:sz w:val="32"/>
          <w:szCs w:val="32"/>
        </w:rPr>
      </w:pPr>
    </w:p>
    <w:p w14:paraId="7B5495C9" w14:textId="2CDE4879" w:rsidR="00D44C9A" w:rsidRPr="00D44C9A" w:rsidRDefault="00D44C9A" w:rsidP="00D44C9A">
      <w:pPr>
        <w:spacing w:after="160" w:line="259" w:lineRule="auto"/>
        <w:rPr>
          <w:color w:val="A02B93" w:themeColor="accent5"/>
          <w:sz w:val="32"/>
          <w:szCs w:val="32"/>
        </w:rPr>
      </w:pPr>
      <w:r w:rsidRPr="00D44C9A">
        <w:rPr>
          <w:color w:val="A02B93" w:themeColor="accent5"/>
          <w:sz w:val="32"/>
          <w:szCs w:val="32"/>
        </w:rPr>
        <w:t>Explain effective graph layout techniques in data visualization. (2021)</w:t>
      </w:r>
    </w:p>
    <w:p w14:paraId="5B078F10" w14:textId="0895F13E" w:rsidR="00140800" w:rsidRDefault="00000000">
      <w:pPr>
        <w:pStyle w:val="Heading2"/>
      </w:pPr>
      <w:r>
        <w:rPr>
          <w:rFonts w:ascii="Segoe UI Emoji" w:hAnsi="Segoe UI Emoji" w:cs="Segoe UI Emoji"/>
        </w:rPr>
        <w:t>🌟</w:t>
      </w:r>
      <w:r>
        <w:t xml:space="preserve"> Explain Effective Graph Layout Techniques in Data Visualization (12–15 Marks)</w:t>
      </w:r>
    </w:p>
    <w:p w14:paraId="4C0832A7" w14:textId="77777777" w:rsidR="00140800" w:rsidRDefault="00000000">
      <w:pPr>
        <w:pStyle w:val="Heading3"/>
      </w:pPr>
      <w:r>
        <w:t>I. Introduction and Definition</w:t>
      </w:r>
    </w:p>
    <w:p w14:paraId="718C0256" w14:textId="77777777" w:rsidR="00140800" w:rsidRDefault="00000000">
      <w:pPr>
        <w:pStyle w:val="Heading4"/>
      </w:pPr>
      <w:r>
        <w:t>Definition</w:t>
      </w:r>
    </w:p>
    <w:p w14:paraId="23429CFF" w14:textId="77777777" w:rsidR="00140800" w:rsidRDefault="00000000">
      <w:pPr>
        <w:pStyle w:val="FirstParagraph"/>
      </w:pPr>
      <w:r>
        <w:rPr>
          <w:b/>
          <w:bCs/>
        </w:rPr>
        <w:t>Graph Layout Techniques</w:t>
      </w:r>
      <w:r>
        <w:t xml:space="preserve"> are computational algorithms used to determine the optimal two-dimensional (2D) coordinates (</w:t>
      </w:r>
      <m:oMath>
        <m:r>
          <w:rPr>
            <w:rFonts w:ascii="Cambria Math" w:hAnsi="Cambria Math"/>
          </w:rPr>
          <m:t>x</m:t>
        </m:r>
        <m:r>
          <m:rPr>
            <m:sty m:val="p"/>
          </m:rPr>
          <w:rPr>
            <w:rFonts w:ascii="Cambria Math" w:hAnsi="Cambria Math"/>
          </w:rPr>
          <m:t>,</m:t>
        </m:r>
        <m:r>
          <w:rPr>
            <w:rFonts w:ascii="Cambria Math" w:hAnsi="Cambria Math"/>
          </w:rPr>
          <m:t>y</m:t>
        </m:r>
      </m:oMath>
      <w:r>
        <w:t xml:space="preserve">) for the </w:t>
      </w:r>
      <w:r>
        <w:rPr>
          <w:b/>
          <w:bCs/>
        </w:rPr>
        <w:t>nodes</w:t>
      </w:r>
      <w:r>
        <w:t xml:space="preserve"> (entities) and </w:t>
      </w:r>
      <w:r>
        <w:rPr>
          <w:b/>
          <w:bCs/>
        </w:rPr>
        <w:t>edges</w:t>
      </w:r>
      <w:r>
        <w:t xml:space="preserve"> (relationships) of a network graph. These techniques transform abstract relational data into a tangible, visual structure.</w:t>
      </w:r>
    </w:p>
    <w:p w14:paraId="4D8DB0F0" w14:textId="77777777" w:rsidR="00140800" w:rsidRDefault="00000000">
      <w:pPr>
        <w:pStyle w:val="Heading4"/>
      </w:pPr>
      <w:r>
        <w:t>Goal of Effective Layout</w:t>
      </w:r>
    </w:p>
    <w:p w14:paraId="4FC9B9E8" w14:textId="77777777" w:rsidR="00140800" w:rsidRDefault="00000000">
      <w:pPr>
        <w:pStyle w:val="FirstParagraph"/>
      </w:pPr>
      <w:r>
        <w:t xml:space="preserve">The effectiveness of a graph layout is judged by its ability to maximize </w:t>
      </w:r>
      <w:r>
        <w:rPr>
          <w:b/>
          <w:bCs/>
        </w:rPr>
        <w:t>readability</w:t>
      </w:r>
      <w:r>
        <w:t xml:space="preserve"> and </w:t>
      </w:r>
      <w:r>
        <w:rPr>
          <w:b/>
          <w:bCs/>
        </w:rPr>
        <w:t>insight</w:t>
      </w:r>
      <w:r>
        <w:t xml:space="preserve"> by fulfilling critical design criteria: 1. </w:t>
      </w:r>
      <w:r>
        <w:rPr>
          <w:b/>
          <w:bCs/>
        </w:rPr>
        <w:t>Minimize Edge Crossings:</w:t>
      </w:r>
      <w:r>
        <w:t xml:space="preserve"> Reduce the number of intersecting lines to avoid visual clutter (the “spaghetti” effect). 2. </w:t>
      </w:r>
      <w:r>
        <w:rPr>
          <w:b/>
          <w:bCs/>
        </w:rPr>
        <w:t>Reveal Clustering:</w:t>
      </w:r>
      <w:r>
        <w:t xml:space="preserve"> Ensure highly connected nodes are placed close together, visually revealing </w:t>
      </w:r>
      <w:r>
        <w:rPr>
          <w:b/>
          <w:bCs/>
        </w:rPr>
        <w:t>communities</w:t>
      </w:r>
      <w:r>
        <w:t xml:space="preserve"> or substructures. 3. </w:t>
      </w:r>
      <w:r>
        <w:rPr>
          <w:b/>
          <w:bCs/>
        </w:rPr>
        <w:t>Maintain Symmetry:</w:t>
      </w:r>
      <w:r>
        <w:t xml:space="preserve"> Display any inherent symmetry in the network structure to aid cognitive understanding. 4. </w:t>
      </w:r>
      <w:r>
        <w:rPr>
          <w:b/>
          <w:bCs/>
        </w:rPr>
        <w:t>Uniform Edge Lengths:</w:t>
      </w:r>
      <w:r>
        <w:t xml:space="preserve"> Keep edges roughly equal in length to prevent misinterpretation of distances.</w:t>
      </w:r>
    </w:p>
    <w:p w14:paraId="08EDE781" w14:textId="77777777" w:rsidR="00140800" w:rsidRDefault="00000000">
      <w:r>
        <w:pict w14:anchorId="3F107143">
          <v:rect id="_x0000_i1145" style="width:0;height:1.5pt" o:hralign="center" o:hrstd="t" o:hr="t"/>
        </w:pict>
      </w:r>
    </w:p>
    <w:p w14:paraId="29D6FAC2" w14:textId="77777777" w:rsidR="00140800" w:rsidRDefault="00000000">
      <w:pPr>
        <w:pStyle w:val="Heading3"/>
      </w:pPr>
      <w:r>
        <w:t>II. Effective Layout Technique: Force-Directed Layouts (FDL)</w:t>
      </w:r>
    </w:p>
    <w:p w14:paraId="375EB57A" w14:textId="77777777" w:rsidR="00140800" w:rsidRDefault="00000000">
      <w:pPr>
        <w:pStyle w:val="FirstParagraph"/>
      </w:pPr>
      <w:r>
        <w:rPr>
          <w:b/>
          <w:bCs/>
        </w:rPr>
        <w:t>Force-Directed Layouts (FDL)</w:t>
      </w:r>
      <w:r>
        <w:t xml:space="preserve"> are the most widely used and often the most effective technique for general graph exploration because they naturally reveal the inherent connectivity of the data.</w:t>
      </w:r>
    </w:p>
    <w:p w14:paraId="4764CA5C" w14:textId="77777777" w:rsidR="00140800" w:rsidRDefault="00000000">
      <w:pPr>
        <w:pStyle w:val="Heading4"/>
      </w:pPr>
      <w:r>
        <w:t>1. Principle (Physical Model)</w:t>
      </w:r>
    </w:p>
    <w:p w14:paraId="00B3F861" w14:textId="77777777" w:rsidR="00140800" w:rsidRDefault="00000000">
      <w:pPr>
        <w:pStyle w:val="FirstParagraph"/>
      </w:pPr>
      <w:r>
        <w:t xml:space="preserve">FDL models the graph as a </w:t>
      </w:r>
      <w:r>
        <w:rPr>
          <w:b/>
          <w:bCs/>
        </w:rPr>
        <w:t>physical system</w:t>
      </w:r>
      <w:r>
        <w:t xml:space="preserve"> of forces (attraction and repulsion): - </w:t>
      </w:r>
      <w:r>
        <w:rPr>
          <w:b/>
          <w:bCs/>
        </w:rPr>
        <w:t>Edges as Springs:</w:t>
      </w:r>
      <w:r>
        <w:t xml:space="preserve"> Edges connecting nodes are treated as </w:t>
      </w:r>
      <w:r>
        <w:rPr>
          <w:b/>
          <w:bCs/>
        </w:rPr>
        <w:t>springs</w:t>
      </w:r>
      <w:r>
        <w:t xml:space="preserve"> that exert an </w:t>
      </w:r>
      <w:r>
        <w:rPr>
          <w:b/>
          <w:bCs/>
        </w:rPr>
        <w:t>attractive force</w:t>
      </w:r>
      <w:r>
        <w:t xml:space="preserve"> (pulling connected nodes together). - </w:t>
      </w:r>
      <w:r>
        <w:rPr>
          <w:b/>
          <w:bCs/>
        </w:rPr>
        <w:t>Nodes as Charged Particles:</w:t>
      </w:r>
      <w:r>
        <w:t xml:space="preserve"> All nodes are treated as similarly </w:t>
      </w:r>
      <w:r>
        <w:rPr>
          <w:b/>
          <w:bCs/>
        </w:rPr>
        <w:t>charged particles</w:t>
      </w:r>
      <w:r>
        <w:t xml:space="preserve"> that exert a </w:t>
      </w:r>
      <w:r>
        <w:rPr>
          <w:b/>
          <w:bCs/>
        </w:rPr>
        <w:t>repulsive force</w:t>
      </w:r>
      <w:r>
        <w:t xml:space="preserve"> (pushing all nodes apart).</w:t>
      </w:r>
    </w:p>
    <w:p w14:paraId="134C4342" w14:textId="77777777" w:rsidR="00140800" w:rsidRDefault="00000000">
      <w:pPr>
        <w:pStyle w:val="Heading4"/>
      </w:pPr>
      <w:r>
        <w:t>2. Mechanism</w:t>
      </w:r>
    </w:p>
    <w:p w14:paraId="6FBD0049" w14:textId="77777777" w:rsidR="00140800" w:rsidRDefault="00000000">
      <w:pPr>
        <w:pStyle w:val="FirstParagraph"/>
      </w:pPr>
      <w:r>
        <w:t xml:space="preserve">The algorithm starts with nodes placed randomly and iteratively adjusts their positions. The system stabilizes when the total attractive forces (spring tension) are balanced by the total repulsive forces (electrical charge). This state of </w:t>
      </w:r>
      <w:r>
        <w:rPr>
          <w:b/>
          <w:bCs/>
        </w:rPr>
        <w:t>equilibrium</w:t>
      </w:r>
      <w:r>
        <w:t xml:space="preserve"> is the final layout.</w:t>
      </w:r>
    </w:p>
    <w:p w14:paraId="40C0D689" w14:textId="77777777" w:rsidR="00140800" w:rsidRDefault="00000000">
      <w:pPr>
        <w:pStyle w:val="Heading4"/>
      </w:pPr>
      <w:r>
        <w:lastRenderedPageBreak/>
        <w:t>3. Effectiveness</w:t>
      </w:r>
    </w:p>
    <w:p w14:paraId="40F3181E" w14:textId="77777777" w:rsidR="00140800" w:rsidRDefault="00000000">
      <w:pPr>
        <w:pStyle w:val="Compact"/>
        <w:numPr>
          <w:ilvl w:val="0"/>
          <w:numId w:val="264"/>
        </w:numPr>
      </w:pPr>
      <w:r>
        <w:rPr>
          <w:b/>
          <w:bCs/>
        </w:rPr>
        <w:t>Natural Clustering:</w:t>
      </w:r>
      <w:r>
        <w:t xml:space="preserve"> The repulsive forces spread out disconnected or weakly linked nodes, while the strong attractive forces ensure true </w:t>
      </w:r>
      <w:r>
        <w:rPr>
          <w:b/>
          <w:bCs/>
        </w:rPr>
        <w:t>communities</w:t>
      </w:r>
      <w:r>
        <w:t xml:space="preserve"> are pulled into tight clusters.</w:t>
      </w:r>
    </w:p>
    <w:p w14:paraId="48F10247" w14:textId="77777777" w:rsidR="00140800" w:rsidRDefault="00000000">
      <w:pPr>
        <w:pStyle w:val="Compact"/>
        <w:numPr>
          <w:ilvl w:val="0"/>
          <w:numId w:val="264"/>
        </w:numPr>
      </w:pPr>
      <w:r>
        <w:rPr>
          <w:b/>
          <w:bCs/>
        </w:rPr>
        <w:t>Aesthetic Appeal:</w:t>
      </w:r>
      <w:r>
        <w:t xml:space="preserve"> The resulting layouts often appear organic and intuitive, making them easy for the human brain to process.</w:t>
      </w:r>
    </w:p>
    <w:p w14:paraId="60F12D4A" w14:textId="77777777" w:rsidR="00140800" w:rsidRDefault="00000000">
      <w:r>
        <w:pict w14:anchorId="74D5E56A">
          <v:rect id="_x0000_i1146" style="width:0;height:1.5pt" o:hralign="center" o:hrstd="t" o:hr="t"/>
        </w:pict>
      </w:r>
    </w:p>
    <w:p w14:paraId="1F63655F" w14:textId="77777777" w:rsidR="00140800" w:rsidRDefault="00000000">
      <w:pPr>
        <w:pStyle w:val="Heading3"/>
      </w:pPr>
      <w:r>
        <w:t>III. Other Effective Specialized Techniques</w:t>
      </w:r>
    </w:p>
    <w:p w14:paraId="4334C028" w14:textId="77777777" w:rsidR="00140800" w:rsidRDefault="00000000">
      <w:pPr>
        <w:pStyle w:val="Heading4"/>
      </w:pPr>
      <w:r>
        <w:t>A. Hierarchical Layouts (For Flow and Direction)</w:t>
      </w:r>
    </w:p>
    <w:p w14:paraId="59BCA5C8" w14:textId="77777777" w:rsidR="00140800" w:rsidRDefault="00000000">
      <w:pPr>
        <w:pStyle w:val="Compact"/>
        <w:numPr>
          <w:ilvl w:val="0"/>
          <w:numId w:val="265"/>
        </w:numPr>
      </w:pPr>
      <w:r>
        <w:rPr>
          <w:b/>
          <w:bCs/>
        </w:rPr>
        <w:t>Principle:</w:t>
      </w:r>
      <w:r>
        <w:t xml:space="preserve"> Designed specifically for </w:t>
      </w:r>
      <w:r>
        <w:rPr>
          <w:b/>
          <w:bCs/>
        </w:rPr>
        <w:t>directed graphs</w:t>
      </w:r>
      <w:r>
        <w:t xml:space="preserve"> where the visualization must show </w:t>
      </w:r>
      <w:r>
        <w:rPr>
          <w:b/>
          <w:bCs/>
        </w:rPr>
        <w:t>flow</w:t>
      </w:r>
      <w:r>
        <w:t xml:space="preserve"> (e.g., organizational charts, dependency graphs, state machines).</w:t>
      </w:r>
    </w:p>
    <w:p w14:paraId="3530CF09" w14:textId="77777777" w:rsidR="00140800" w:rsidRDefault="00000000">
      <w:pPr>
        <w:pStyle w:val="Compact"/>
        <w:numPr>
          <w:ilvl w:val="0"/>
          <w:numId w:val="265"/>
        </w:numPr>
      </w:pPr>
      <w:r>
        <w:rPr>
          <w:b/>
          <w:bCs/>
        </w:rPr>
        <w:t>Mechanism:</w:t>
      </w:r>
      <w:r>
        <w:t xml:space="preserve"> Nodes are assigned to distinct horizontal or vertical </w:t>
      </w:r>
      <w:r>
        <w:rPr>
          <w:b/>
          <w:bCs/>
        </w:rPr>
        <w:t>layers (ranks)</w:t>
      </w:r>
      <w:r>
        <w:t xml:space="preserve"> based on their position in the hierarchy or flow. The algorithm works to minimize edges that flow backwards (e.g., upward or leftward).</w:t>
      </w:r>
    </w:p>
    <w:p w14:paraId="2C835CE5" w14:textId="77777777" w:rsidR="00140800" w:rsidRDefault="00000000">
      <w:pPr>
        <w:pStyle w:val="Compact"/>
        <w:numPr>
          <w:ilvl w:val="0"/>
          <w:numId w:val="265"/>
        </w:numPr>
      </w:pPr>
      <w:r>
        <w:rPr>
          <w:b/>
          <w:bCs/>
        </w:rPr>
        <w:t>Effectiveness:</w:t>
      </w:r>
      <w:r>
        <w:t xml:space="preserve"> Excellent for communicating </w:t>
      </w:r>
      <w:r>
        <w:rPr>
          <w:b/>
          <w:bCs/>
        </w:rPr>
        <w:t>directionality and dependency</w:t>
      </w:r>
      <w:r>
        <w:t>, making it clear how one step or entity leads to the next.</w:t>
      </w:r>
    </w:p>
    <w:p w14:paraId="468F81C0" w14:textId="77777777" w:rsidR="00140800" w:rsidRDefault="00000000">
      <w:pPr>
        <w:pStyle w:val="Heading4"/>
      </w:pPr>
      <w:r>
        <w:t>B. Circular Layouts (For Highlighting Ring Structures)</w:t>
      </w:r>
    </w:p>
    <w:p w14:paraId="0A71844F" w14:textId="77777777" w:rsidR="00140800" w:rsidRDefault="00000000">
      <w:pPr>
        <w:pStyle w:val="Compact"/>
        <w:numPr>
          <w:ilvl w:val="0"/>
          <w:numId w:val="266"/>
        </w:numPr>
      </w:pPr>
      <w:r>
        <w:rPr>
          <w:b/>
          <w:bCs/>
        </w:rPr>
        <w:t>Principle:</w:t>
      </w:r>
      <w:r>
        <w:t xml:space="preserve"> Places all nodes on the circumference of a circle.</w:t>
      </w:r>
    </w:p>
    <w:p w14:paraId="3FED9135" w14:textId="77777777" w:rsidR="00140800" w:rsidRDefault="00000000">
      <w:pPr>
        <w:pStyle w:val="Compact"/>
        <w:numPr>
          <w:ilvl w:val="0"/>
          <w:numId w:val="266"/>
        </w:numPr>
      </w:pPr>
      <w:r>
        <w:rPr>
          <w:b/>
          <w:bCs/>
        </w:rPr>
        <w:t>Mechanism:</w:t>
      </w:r>
      <w:r>
        <w:t xml:space="preserve"> Nodes are often ordered by a key attribute (e.g., node degree or category). Edges are drawn inside the circle.</w:t>
      </w:r>
    </w:p>
    <w:p w14:paraId="17E8752C" w14:textId="77777777" w:rsidR="00140800" w:rsidRDefault="00000000">
      <w:pPr>
        <w:pStyle w:val="Compact"/>
        <w:numPr>
          <w:ilvl w:val="0"/>
          <w:numId w:val="266"/>
        </w:numPr>
      </w:pPr>
      <w:r>
        <w:rPr>
          <w:b/>
          <w:bCs/>
        </w:rPr>
        <w:t>Effectiveness:</w:t>
      </w:r>
      <w:r>
        <w:t xml:space="preserve"> Useful for visualizing </w:t>
      </w:r>
      <w:r>
        <w:rPr>
          <w:b/>
          <w:bCs/>
        </w:rPr>
        <w:t>ring or cyclic structures</w:t>
      </w:r>
      <w:r>
        <w:t xml:space="preserve"> in a network (e.g., cyclic dependencies in code) and providing a </w:t>
      </w:r>
      <w:r>
        <w:rPr>
          <w:b/>
          <w:bCs/>
        </w:rPr>
        <w:t>neutral layout</w:t>
      </w:r>
      <w:r>
        <w:t xml:space="preserve"> where no single node is artificially centered.</w:t>
      </w:r>
    </w:p>
    <w:p w14:paraId="4BE3E76F" w14:textId="77777777" w:rsidR="00140800" w:rsidRDefault="00000000">
      <w:pPr>
        <w:pStyle w:val="Heading4"/>
      </w:pPr>
      <w:r>
        <w:t>C. Edge-Routing Algorithms</w:t>
      </w:r>
    </w:p>
    <w:p w14:paraId="01326DFC" w14:textId="77777777" w:rsidR="00140800" w:rsidRDefault="00000000">
      <w:pPr>
        <w:pStyle w:val="Compact"/>
        <w:numPr>
          <w:ilvl w:val="0"/>
          <w:numId w:val="267"/>
        </w:numPr>
      </w:pPr>
      <w:r>
        <w:rPr>
          <w:b/>
          <w:bCs/>
        </w:rPr>
        <w:t>Principle:</w:t>
      </w:r>
      <w:r>
        <w:t xml:space="preserve"> Focuses specifically on the </w:t>
      </w:r>
      <w:r>
        <w:rPr>
          <w:b/>
          <w:bCs/>
        </w:rPr>
        <w:t>path of the edges</w:t>
      </w:r>
      <w:r>
        <w:t xml:space="preserve"> rather than node placement.</w:t>
      </w:r>
    </w:p>
    <w:p w14:paraId="06B21C2A" w14:textId="77777777" w:rsidR="00140800" w:rsidRDefault="00000000">
      <w:pPr>
        <w:pStyle w:val="Compact"/>
        <w:numPr>
          <w:ilvl w:val="0"/>
          <w:numId w:val="267"/>
        </w:numPr>
      </w:pPr>
      <w:r>
        <w:rPr>
          <w:b/>
          <w:bCs/>
        </w:rPr>
        <w:t>Mechanism:</w:t>
      </w:r>
      <w:r>
        <w:t xml:space="preserve"> Algorithms like </w:t>
      </w:r>
      <w:r>
        <w:rPr>
          <w:b/>
          <w:bCs/>
        </w:rPr>
        <w:t>Orthogonal Routing</w:t>
      </w:r>
      <w:r>
        <w:t xml:space="preserve"> (edges run only horizontally or vertically) or </w:t>
      </w:r>
      <w:r>
        <w:rPr>
          <w:b/>
          <w:bCs/>
        </w:rPr>
        <w:t>Spline Routing</w:t>
      </w:r>
      <w:r>
        <w:t xml:space="preserve"> (edges are smooth curves) are used to bundle or bend edges.</w:t>
      </w:r>
    </w:p>
    <w:p w14:paraId="79EF32E6" w14:textId="77777777" w:rsidR="00140800" w:rsidRDefault="00000000">
      <w:pPr>
        <w:pStyle w:val="Compact"/>
        <w:numPr>
          <w:ilvl w:val="0"/>
          <w:numId w:val="267"/>
        </w:numPr>
      </w:pPr>
      <w:r>
        <w:rPr>
          <w:b/>
          <w:bCs/>
        </w:rPr>
        <w:t>Effectiveness:</w:t>
      </w:r>
      <w:r>
        <w:t xml:space="preserve"> Used to improve the readability of extremely dense layouts by reducing overlap and making it easier to follow a single path.</w:t>
      </w:r>
    </w:p>
    <w:p w14:paraId="68809D5F" w14:textId="77777777" w:rsidR="00140800" w:rsidRDefault="00000000">
      <w:r>
        <w:pict w14:anchorId="4CCEF7B0">
          <v:rect id="_x0000_i1147" style="width:0;height:1.5pt" o:hralign="center" o:hrstd="t" o:hr="t"/>
        </w:pict>
      </w:r>
    </w:p>
    <w:p w14:paraId="292238D4" w14:textId="77777777" w:rsidR="00140800" w:rsidRDefault="00000000">
      <w:pPr>
        <w:pStyle w:val="Heading3"/>
      </w:pPr>
      <w:r>
        <w:t>IV. Conclusion</w:t>
      </w:r>
    </w:p>
    <w:p w14:paraId="20EAE566" w14:textId="77777777" w:rsidR="00140800" w:rsidRDefault="00000000">
      <w:pPr>
        <w:pStyle w:val="FirstParagraph"/>
      </w:pPr>
      <w:r>
        <w:t xml:space="preserve">Effective graph layout techniques are essential computational tools that translate the abstract mathematical properties of a network into a perceptually optimized visual form. While </w:t>
      </w:r>
      <w:r>
        <w:rPr>
          <w:b/>
          <w:bCs/>
        </w:rPr>
        <w:t>Force-Directed Layouts</w:t>
      </w:r>
      <w:r>
        <w:t xml:space="preserve"> are ideal for exploring latent cluster structure, </w:t>
      </w:r>
      <w:r>
        <w:rPr>
          <w:b/>
          <w:bCs/>
        </w:rPr>
        <w:t>Hierarchical Layouts</w:t>
      </w:r>
      <w:r>
        <w:t xml:space="preserve"> are superior for communicating clear flow and direction. The choice between these methods is a critical </w:t>
      </w:r>
      <w:r>
        <w:rPr>
          <w:b/>
          <w:bCs/>
        </w:rPr>
        <w:t>design decision</w:t>
      </w:r>
      <w:r>
        <w:t xml:space="preserve"> dictated by the analytical goal of the visualization.</w:t>
      </w:r>
    </w:p>
    <w:p w14:paraId="6E6F3F5C" w14:textId="77777777" w:rsidR="00140800" w:rsidRDefault="00000000">
      <w:pPr>
        <w:pStyle w:val="Heading3"/>
      </w:pPr>
      <w:r>
        <w:t>V. Cheat Sheet Summary for Revision 📝</w:t>
      </w:r>
    </w:p>
    <w:tbl>
      <w:tblPr>
        <w:tblStyle w:val="Table"/>
        <w:tblW w:w="5000" w:type="pct"/>
        <w:tblLayout w:type="fixed"/>
        <w:tblLook w:val="0020" w:firstRow="1" w:lastRow="0" w:firstColumn="0" w:lastColumn="0" w:noHBand="0" w:noVBand="0"/>
      </w:tblPr>
      <w:tblGrid>
        <w:gridCol w:w="2830"/>
        <w:gridCol w:w="2830"/>
        <w:gridCol w:w="2831"/>
        <w:gridCol w:w="2831"/>
      </w:tblGrid>
      <w:tr w:rsidR="00140800" w14:paraId="093B2FA6"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3CDEAD4D" w14:textId="77777777" w:rsidR="00140800" w:rsidRDefault="00000000">
            <w:pPr>
              <w:pStyle w:val="Compact"/>
              <w:jc w:val="center"/>
            </w:pPr>
            <w:r>
              <w:t>Layout Type</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45AB26A2" w14:textId="77777777" w:rsidR="00140800" w:rsidRDefault="00000000">
            <w:pPr>
              <w:pStyle w:val="Compact"/>
              <w:jc w:val="center"/>
            </w:pPr>
            <w:r>
              <w:t>Core Principle</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51F5EF84" w14:textId="77777777" w:rsidR="00140800" w:rsidRDefault="00000000">
            <w:pPr>
              <w:pStyle w:val="Compact"/>
              <w:jc w:val="center"/>
            </w:pPr>
            <w:r>
              <w:t>Primary Goal</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62F26C8C" w14:textId="77777777" w:rsidR="00140800" w:rsidRDefault="00000000">
            <w:pPr>
              <w:pStyle w:val="Compact"/>
              <w:jc w:val="center"/>
            </w:pPr>
            <w:r>
              <w:t>When to Use</w:t>
            </w:r>
          </w:p>
        </w:tc>
      </w:tr>
      <w:tr w:rsidR="00140800" w14:paraId="62F1CF14"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3E9F9F4A" w14:textId="77777777" w:rsidR="00140800" w:rsidRDefault="00000000">
            <w:pPr>
              <w:pStyle w:val="Compact"/>
            </w:pPr>
            <w:r>
              <w:rPr>
                <w:b/>
                <w:bCs/>
              </w:rPr>
              <w:t>Force-Directed</w:t>
            </w:r>
          </w:p>
        </w:tc>
        <w:tc>
          <w:tcPr>
            <w:tcW w:w="1980" w:type="dxa"/>
            <w:tcBorders>
              <w:top w:val="single" w:sz="10" w:space="0" w:color="000000"/>
              <w:left w:val="single" w:sz="10" w:space="0" w:color="000000"/>
              <w:bottom w:val="single" w:sz="10" w:space="0" w:color="000000"/>
              <w:right w:val="single" w:sz="10" w:space="0" w:color="000000"/>
            </w:tcBorders>
          </w:tcPr>
          <w:p w14:paraId="0CAEA544" w14:textId="77777777" w:rsidR="00140800" w:rsidRDefault="00000000">
            <w:pPr>
              <w:pStyle w:val="Compact"/>
            </w:pPr>
            <w:r>
              <w:rPr>
                <w:b/>
                <w:bCs/>
              </w:rPr>
              <w:t>Physical Model</w:t>
            </w:r>
            <w:r>
              <w:t xml:space="preserve"> (Repulsion/Attraction).</w:t>
            </w:r>
          </w:p>
        </w:tc>
        <w:tc>
          <w:tcPr>
            <w:tcW w:w="1980" w:type="dxa"/>
            <w:tcBorders>
              <w:top w:val="single" w:sz="10" w:space="0" w:color="000000"/>
              <w:left w:val="single" w:sz="10" w:space="0" w:color="000000"/>
              <w:bottom w:val="single" w:sz="10" w:space="0" w:color="000000"/>
              <w:right w:val="single" w:sz="10" w:space="0" w:color="000000"/>
            </w:tcBorders>
          </w:tcPr>
          <w:p w14:paraId="2306CAD7" w14:textId="77777777" w:rsidR="00140800" w:rsidRDefault="00000000">
            <w:pPr>
              <w:pStyle w:val="Compact"/>
            </w:pPr>
            <w:r>
              <w:rPr>
                <w:b/>
                <w:bCs/>
              </w:rPr>
              <w:t>Reveal Clusters</w:t>
            </w:r>
            <w:r>
              <w:t xml:space="preserve"> and intrinsic structure (minimal energy).</w:t>
            </w:r>
          </w:p>
        </w:tc>
        <w:tc>
          <w:tcPr>
            <w:tcW w:w="1980" w:type="dxa"/>
            <w:tcBorders>
              <w:top w:val="single" w:sz="10" w:space="0" w:color="000000"/>
              <w:left w:val="single" w:sz="10" w:space="0" w:color="000000"/>
              <w:bottom w:val="single" w:sz="10" w:space="0" w:color="000000"/>
              <w:right w:val="single" w:sz="10" w:space="0" w:color="000000"/>
            </w:tcBorders>
          </w:tcPr>
          <w:p w14:paraId="56A0693B" w14:textId="77777777" w:rsidR="00140800" w:rsidRDefault="00000000">
            <w:pPr>
              <w:pStyle w:val="Compact"/>
            </w:pPr>
            <w:r>
              <w:rPr>
                <w:b/>
                <w:bCs/>
              </w:rPr>
              <w:t>Social Networks</w:t>
            </w:r>
            <w:r>
              <w:t>, exploratory analysis.</w:t>
            </w:r>
          </w:p>
        </w:tc>
      </w:tr>
      <w:tr w:rsidR="00140800" w14:paraId="421EEE8D"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71A21984" w14:textId="77777777" w:rsidR="00140800" w:rsidRDefault="00000000">
            <w:pPr>
              <w:pStyle w:val="Compact"/>
            </w:pPr>
            <w:r>
              <w:rPr>
                <w:b/>
                <w:bCs/>
              </w:rPr>
              <w:t>Hierarchical</w:t>
            </w:r>
          </w:p>
        </w:tc>
        <w:tc>
          <w:tcPr>
            <w:tcW w:w="1980" w:type="dxa"/>
            <w:tcBorders>
              <w:top w:val="single" w:sz="10" w:space="0" w:color="000000"/>
              <w:left w:val="single" w:sz="10" w:space="0" w:color="000000"/>
              <w:bottom w:val="single" w:sz="10" w:space="0" w:color="000000"/>
              <w:right w:val="single" w:sz="10" w:space="0" w:color="000000"/>
            </w:tcBorders>
          </w:tcPr>
          <w:p w14:paraId="72B9C254" w14:textId="77777777" w:rsidR="00140800" w:rsidRDefault="00000000">
            <w:pPr>
              <w:pStyle w:val="Compact"/>
            </w:pPr>
            <w:r>
              <w:rPr>
                <w:b/>
                <w:bCs/>
              </w:rPr>
              <w:t>Layering/Ranking</w:t>
            </w:r>
            <w:r>
              <w:t xml:space="preserve"> (Level-by-Level).</w:t>
            </w:r>
          </w:p>
        </w:tc>
        <w:tc>
          <w:tcPr>
            <w:tcW w:w="1980" w:type="dxa"/>
            <w:tcBorders>
              <w:top w:val="single" w:sz="10" w:space="0" w:color="000000"/>
              <w:left w:val="single" w:sz="10" w:space="0" w:color="000000"/>
              <w:bottom w:val="single" w:sz="10" w:space="0" w:color="000000"/>
              <w:right w:val="single" w:sz="10" w:space="0" w:color="000000"/>
            </w:tcBorders>
          </w:tcPr>
          <w:p w14:paraId="5B610793" w14:textId="77777777" w:rsidR="00140800" w:rsidRDefault="00000000">
            <w:pPr>
              <w:pStyle w:val="Compact"/>
            </w:pPr>
            <w:r>
              <w:t xml:space="preserve">Show </w:t>
            </w:r>
            <w:r>
              <w:rPr>
                <w:b/>
                <w:bCs/>
              </w:rPr>
              <w:t>Flow and Direction</w:t>
            </w:r>
            <w:r>
              <w:t xml:space="preserve"> (minimize back-edges).</w:t>
            </w:r>
          </w:p>
        </w:tc>
        <w:tc>
          <w:tcPr>
            <w:tcW w:w="1980" w:type="dxa"/>
            <w:tcBorders>
              <w:top w:val="single" w:sz="10" w:space="0" w:color="000000"/>
              <w:left w:val="single" w:sz="10" w:space="0" w:color="000000"/>
              <w:bottom w:val="single" w:sz="10" w:space="0" w:color="000000"/>
              <w:right w:val="single" w:sz="10" w:space="0" w:color="000000"/>
            </w:tcBorders>
          </w:tcPr>
          <w:p w14:paraId="346C845F" w14:textId="77777777" w:rsidR="00140800" w:rsidRDefault="00000000">
            <w:pPr>
              <w:pStyle w:val="Compact"/>
            </w:pPr>
            <w:r>
              <w:rPr>
                <w:b/>
                <w:bCs/>
              </w:rPr>
              <w:t>Organizational Charts</w:t>
            </w:r>
            <w:r>
              <w:t>, software dependencies.</w:t>
            </w:r>
          </w:p>
        </w:tc>
      </w:tr>
      <w:tr w:rsidR="00140800" w14:paraId="56ABAC09"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37B28059" w14:textId="77777777" w:rsidR="00140800" w:rsidRDefault="00000000">
            <w:pPr>
              <w:pStyle w:val="Compact"/>
            </w:pPr>
            <w:r>
              <w:rPr>
                <w:b/>
                <w:bCs/>
              </w:rPr>
              <w:lastRenderedPageBreak/>
              <w:t>Circular</w:t>
            </w:r>
          </w:p>
        </w:tc>
        <w:tc>
          <w:tcPr>
            <w:tcW w:w="1980" w:type="dxa"/>
            <w:tcBorders>
              <w:top w:val="single" w:sz="10" w:space="0" w:color="000000"/>
              <w:left w:val="single" w:sz="10" w:space="0" w:color="000000"/>
              <w:bottom w:val="single" w:sz="10" w:space="0" w:color="000000"/>
              <w:right w:val="single" w:sz="10" w:space="0" w:color="000000"/>
            </w:tcBorders>
          </w:tcPr>
          <w:p w14:paraId="55F2AA1A" w14:textId="77777777" w:rsidR="00140800" w:rsidRDefault="00000000">
            <w:pPr>
              <w:pStyle w:val="Compact"/>
            </w:pPr>
            <w:r>
              <w:t>Geometric (Circle Perimeter).</w:t>
            </w:r>
          </w:p>
        </w:tc>
        <w:tc>
          <w:tcPr>
            <w:tcW w:w="1980" w:type="dxa"/>
            <w:tcBorders>
              <w:top w:val="single" w:sz="10" w:space="0" w:color="000000"/>
              <w:left w:val="single" w:sz="10" w:space="0" w:color="000000"/>
              <w:bottom w:val="single" w:sz="10" w:space="0" w:color="000000"/>
              <w:right w:val="single" w:sz="10" w:space="0" w:color="000000"/>
            </w:tcBorders>
          </w:tcPr>
          <w:p w14:paraId="59748421" w14:textId="77777777" w:rsidR="00140800" w:rsidRDefault="00000000">
            <w:pPr>
              <w:pStyle w:val="Compact"/>
            </w:pPr>
            <w:r>
              <w:t xml:space="preserve">Show simple connectivity and </w:t>
            </w:r>
            <w:r>
              <w:rPr>
                <w:b/>
                <w:bCs/>
              </w:rPr>
              <w:t>Ring Structures</w:t>
            </w:r>
            <w:r>
              <w:t>.</w:t>
            </w:r>
          </w:p>
        </w:tc>
        <w:tc>
          <w:tcPr>
            <w:tcW w:w="1980" w:type="dxa"/>
            <w:tcBorders>
              <w:top w:val="single" w:sz="10" w:space="0" w:color="000000"/>
              <w:left w:val="single" w:sz="10" w:space="0" w:color="000000"/>
              <w:bottom w:val="single" w:sz="10" w:space="0" w:color="000000"/>
              <w:right w:val="single" w:sz="10" w:space="0" w:color="000000"/>
            </w:tcBorders>
          </w:tcPr>
          <w:p w14:paraId="65FDDA46" w14:textId="77777777" w:rsidR="00140800" w:rsidRDefault="00000000">
            <w:pPr>
              <w:pStyle w:val="Compact"/>
            </w:pPr>
            <w:r>
              <w:t>Small graphs, comparison of central nodes.</w:t>
            </w:r>
          </w:p>
        </w:tc>
      </w:tr>
      <w:tr w:rsidR="00140800" w14:paraId="1E37FA79"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12F3B1BC" w14:textId="77777777" w:rsidR="00140800" w:rsidRDefault="00000000">
            <w:pPr>
              <w:pStyle w:val="Compact"/>
            </w:pPr>
            <w:r>
              <w:rPr>
                <w:b/>
                <w:bCs/>
              </w:rPr>
              <w:t>Effectiveness Goal</w:t>
            </w:r>
          </w:p>
        </w:tc>
        <w:tc>
          <w:tcPr>
            <w:tcW w:w="1980" w:type="dxa"/>
            <w:tcBorders>
              <w:top w:val="single" w:sz="10" w:space="0" w:color="000000"/>
              <w:left w:val="single" w:sz="10" w:space="0" w:color="000000"/>
              <w:bottom w:val="single" w:sz="10" w:space="0" w:color="000000"/>
              <w:right w:val="single" w:sz="10" w:space="0" w:color="000000"/>
            </w:tcBorders>
          </w:tcPr>
          <w:p w14:paraId="29F63252" w14:textId="77777777" w:rsidR="00140800" w:rsidRDefault="00000000">
            <w:pPr>
              <w:pStyle w:val="Compact"/>
            </w:pPr>
            <w:r>
              <w:rPr>
                <w:b/>
                <w:bCs/>
              </w:rPr>
              <w:t>Maximize Readability.</w:t>
            </w:r>
          </w:p>
        </w:tc>
        <w:tc>
          <w:tcPr>
            <w:tcW w:w="1980" w:type="dxa"/>
            <w:tcBorders>
              <w:top w:val="single" w:sz="10" w:space="0" w:color="000000"/>
              <w:left w:val="single" w:sz="10" w:space="0" w:color="000000"/>
              <w:bottom w:val="single" w:sz="10" w:space="0" w:color="000000"/>
              <w:right w:val="single" w:sz="10" w:space="0" w:color="000000"/>
            </w:tcBorders>
          </w:tcPr>
          <w:p w14:paraId="64F53008" w14:textId="77777777" w:rsidR="00140800" w:rsidRDefault="00000000">
            <w:pPr>
              <w:pStyle w:val="Compact"/>
            </w:pPr>
            <w:r>
              <w:t xml:space="preserve">Minimize </w:t>
            </w:r>
            <w:r>
              <w:rPr>
                <w:b/>
                <w:bCs/>
              </w:rPr>
              <w:t>Edge Crossings</w:t>
            </w:r>
            <w:r>
              <w:t>.</w:t>
            </w:r>
          </w:p>
        </w:tc>
        <w:tc>
          <w:tcPr>
            <w:tcW w:w="1980" w:type="dxa"/>
            <w:tcBorders>
              <w:top w:val="single" w:sz="10" w:space="0" w:color="000000"/>
              <w:left w:val="single" w:sz="10" w:space="0" w:color="000000"/>
              <w:bottom w:val="single" w:sz="10" w:space="0" w:color="000000"/>
              <w:right w:val="single" w:sz="10" w:space="0" w:color="000000"/>
            </w:tcBorders>
          </w:tcPr>
          <w:p w14:paraId="2D407E3F" w14:textId="77777777" w:rsidR="00140800" w:rsidRDefault="00000000">
            <w:pPr>
              <w:pStyle w:val="Compact"/>
            </w:pPr>
            <w:r>
              <w:t>N/A</w:t>
            </w:r>
          </w:p>
        </w:tc>
      </w:tr>
    </w:tbl>
    <w:p w14:paraId="1124879D" w14:textId="77777777" w:rsidR="00D44C9A" w:rsidRDefault="00D44C9A">
      <w:pPr>
        <w:pStyle w:val="Heading2"/>
      </w:pPr>
    </w:p>
    <w:p w14:paraId="1257073B" w14:textId="77777777" w:rsidR="00D44C9A" w:rsidRPr="00D44C9A" w:rsidRDefault="00D44C9A" w:rsidP="00D44C9A">
      <w:pPr>
        <w:rPr>
          <w:b/>
          <w:bCs/>
          <w:color w:val="A02B93" w:themeColor="accent5"/>
          <w:sz w:val="32"/>
          <w:szCs w:val="32"/>
        </w:rPr>
      </w:pPr>
      <w:r w:rsidRPr="00D44C9A">
        <w:rPr>
          <w:b/>
          <w:bCs/>
          <w:color w:val="A02B93" w:themeColor="accent5"/>
          <w:sz w:val="32"/>
          <w:szCs w:val="32"/>
        </w:rPr>
        <w:t>10. Force-directed Techniques and Multidimensional Scaling</w:t>
      </w:r>
    </w:p>
    <w:p w14:paraId="2FBD24BF" w14:textId="77777777" w:rsidR="00D44C9A" w:rsidRPr="00D44C9A" w:rsidRDefault="00D44C9A" w:rsidP="00D44C9A">
      <w:pPr>
        <w:numPr>
          <w:ilvl w:val="0"/>
          <w:numId w:val="521"/>
        </w:numPr>
        <w:spacing w:after="160" w:line="259" w:lineRule="auto"/>
        <w:rPr>
          <w:color w:val="A02B93" w:themeColor="accent5"/>
          <w:sz w:val="32"/>
          <w:szCs w:val="32"/>
        </w:rPr>
      </w:pPr>
      <w:r w:rsidRPr="00D44C9A">
        <w:rPr>
          <w:b/>
          <w:bCs/>
          <w:color w:val="A02B93" w:themeColor="accent5"/>
          <w:sz w:val="32"/>
          <w:szCs w:val="32"/>
        </w:rPr>
        <w:t>Force-directed Techniques and Multidimensional Scaling</w:t>
      </w:r>
    </w:p>
    <w:p w14:paraId="5B7AD555" w14:textId="1C930410" w:rsidR="00D44C9A" w:rsidRPr="00D44C9A" w:rsidRDefault="00D44C9A" w:rsidP="00D44C9A">
      <w:pPr>
        <w:numPr>
          <w:ilvl w:val="1"/>
          <w:numId w:val="521"/>
        </w:numPr>
        <w:spacing w:after="160" w:line="259" w:lineRule="auto"/>
        <w:rPr>
          <w:color w:val="A02B93" w:themeColor="accent5"/>
          <w:sz w:val="32"/>
          <w:szCs w:val="32"/>
        </w:rPr>
      </w:pPr>
      <w:r w:rsidRPr="00D44C9A">
        <w:rPr>
          <w:color w:val="A02B93" w:themeColor="accent5"/>
          <w:sz w:val="32"/>
          <w:szCs w:val="32"/>
        </w:rPr>
        <w:t>Explain the Force-directed Techniques and Multidimensional Scaling in detail. (2022)</w:t>
      </w:r>
    </w:p>
    <w:p w14:paraId="504D9F72" w14:textId="34829896" w:rsidR="00140800" w:rsidRDefault="00000000">
      <w:pPr>
        <w:pStyle w:val="Heading2"/>
      </w:pPr>
      <w:r>
        <w:rPr>
          <w:rFonts w:ascii="Segoe UI Emoji" w:hAnsi="Segoe UI Emoji" w:cs="Segoe UI Emoji"/>
        </w:rPr>
        <w:t>🌟</w:t>
      </w:r>
      <w:r>
        <w:t xml:space="preserve"> Force-Directed Techniques (FDT) and Multidimensional Scaling (MDS) in Detail (12–15 Marks)</w:t>
      </w:r>
    </w:p>
    <w:p w14:paraId="4CEAB64C" w14:textId="77777777" w:rsidR="00140800" w:rsidRDefault="00000000">
      <w:pPr>
        <w:pStyle w:val="FirstParagraph"/>
      </w:pPr>
      <w:r>
        <w:t xml:space="preserve">Both </w:t>
      </w:r>
      <w:r>
        <w:rPr>
          <w:b/>
          <w:bCs/>
        </w:rPr>
        <w:t>Force-Directed Techniques (FDT)</w:t>
      </w:r>
      <w:r>
        <w:t xml:space="preserve"> and </w:t>
      </w:r>
      <w:r>
        <w:rPr>
          <w:b/>
          <w:bCs/>
        </w:rPr>
        <w:t>Multidimensional Scaling (MDS)</w:t>
      </w:r>
      <w:r>
        <w:t xml:space="preserve"> are powerful computational methods used in visualization to take high-dimensional or abstract relational data and map it into a readable, low-dimensional space (typically 2D). While FDT is primarily used for </w:t>
      </w:r>
      <w:r>
        <w:rPr>
          <w:b/>
          <w:bCs/>
        </w:rPr>
        <w:t>Graph Layout</w:t>
      </w:r>
      <w:r>
        <w:t xml:space="preserve">, MDS is a broader technique for </w:t>
      </w:r>
      <w:r>
        <w:rPr>
          <w:b/>
          <w:bCs/>
        </w:rPr>
        <w:t>Dimensionality Reduction</w:t>
      </w:r>
      <w:r>
        <w:t>.</w:t>
      </w:r>
    </w:p>
    <w:p w14:paraId="6360724D" w14:textId="77777777" w:rsidR="00140800" w:rsidRDefault="00000000">
      <w:r>
        <w:pict w14:anchorId="3B00EF3C">
          <v:rect id="_x0000_i1148" style="width:0;height:1.5pt" o:hralign="center" o:hrstd="t" o:hr="t"/>
        </w:pict>
      </w:r>
    </w:p>
    <w:p w14:paraId="060DD502" w14:textId="77777777" w:rsidR="00140800" w:rsidRDefault="00000000">
      <w:pPr>
        <w:pStyle w:val="Heading3"/>
      </w:pPr>
      <w:r>
        <w:t>I. Force-Directed Techniques (FDT)</w:t>
      </w:r>
    </w:p>
    <w:p w14:paraId="5BB169D1" w14:textId="77777777" w:rsidR="00140800" w:rsidRDefault="00000000">
      <w:pPr>
        <w:pStyle w:val="FirstParagraph"/>
      </w:pPr>
      <w:r>
        <w:t xml:space="preserve">FDT are a class of algorithms used to create effective layouts for </w:t>
      </w:r>
      <w:r>
        <w:rPr>
          <w:b/>
          <w:bCs/>
        </w:rPr>
        <w:t>network graphs</w:t>
      </w:r>
      <w:r>
        <w:t xml:space="preserve"> by simulating a physical system of forces. The layout aims to achieve a state of </w:t>
      </w:r>
      <w:r>
        <w:rPr>
          <w:b/>
          <w:bCs/>
        </w:rPr>
        <w:t>minimum energy</w:t>
      </w:r>
      <w:r>
        <w:t xml:space="preserve"> (equilibrium) where all forces are balanced.</w:t>
      </w:r>
    </w:p>
    <w:p w14:paraId="40356AB1" w14:textId="77777777" w:rsidR="00140800" w:rsidRDefault="00000000">
      <w:pPr>
        <w:pStyle w:val="Heading4"/>
      </w:pPr>
      <w:r>
        <w:t>A. Principle (Physical Model)</w:t>
      </w:r>
    </w:p>
    <w:p w14:paraId="5C4AD420" w14:textId="77777777" w:rsidR="00140800" w:rsidRDefault="00000000">
      <w:pPr>
        <w:pStyle w:val="FirstParagraph"/>
      </w:pPr>
      <w:r>
        <w:t>The graph structure is modeled using principles of physics:</w:t>
      </w:r>
    </w:p>
    <w:p w14:paraId="3DB8C8EF" w14:textId="77777777" w:rsidR="00140800" w:rsidRDefault="00000000">
      <w:pPr>
        <w:pStyle w:val="Compact"/>
        <w:numPr>
          <w:ilvl w:val="0"/>
          <w:numId w:val="268"/>
        </w:numPr>
      </w:pPr>
      <w:r>
        <w:rPr>
          <w:b/>
          <w:bCs/>
        </w:rPr>
        <w:t>Repulsive Forces (Nodes):</w:t>
      </w:r>
      <w:r>
        <w:t xml:space="preserve"> All </w:t>
      </w:r>
      <w:r>
        <w:rPr>
          <w:b/>
          <w:bCs/>
        </w:rPr>
        <w:t>nodes</w:t>
      </w:r>
      <w:r>
        <w:t xml:space="preserve"> are treated as electrically charged particles and repel each other. This ensures that nodes that are far apart in the graph structure are visually placed far apart in the layout, preventing overlaps and clutter.</w:t>
      </w:r>
    </w:p>
    <w:p w14:paraId="75015595" w14:textId="77777777" w:rsidR="00140800" w:rsidRDefault="00000000">
      <w:pPr>
        <w:pStyle w:val="Compact"/>
        <w:numPr>
          <w:ilvl w:val="0"/>
          <w:numId w:val="268"/>
        </w:numPr>
      </w:pPr>
      <w:r>
        <w:rPr>
          <w:b/>
          <w:bCs/>
        </w:rPr>
        <w:t>Attractive Forces (Edges):</w:t>
      </w:r>
      <w:r>
        <w:t xml:space="preserve"> All </w:t>
      </w:r>
      <w:r>
        <w:rPr>
          <w:b/>
          <w:bCs/>
        </w:rPr>
        <w:t>edges</w:t>
      </w:r>
      <w:r>
        <w:t xml:space="preserve"> are treated as springs that connect the nodes. These springs exert an </w:t>
      </w:r>
      <w:r>
        <w:rPr>
          <w:b/>
          <w:bCs/>
        </w:rPr>
        <w:t>attractive force</w:t>
      </w:r>
      <w:r>
        <w:t xml:space="preserve"> (tension) proportional to their length, pulling connected nodes closer.</w:t>
      </w:r>
    </w:p>
    <w:p w14:paraId="4F3D3063" w14:textId="77777777" w:rsidR="00140800" w:rsidRDefault="00000000">
      <w:pPr>
        <w:pStyle w:val="Heading4"/>
      </w:pPr>
      <w:r>
        <w:t>B. Mechanism</w:t>
      </w:r>
    </w:p>
    <w:p w14:paraId="79761828" w14:textId="77777777" w:rsidR="00140800" w:rsidRDefault="00000000">
      <w:pPr>
        <w:pStyle w:val="Compact"/>
        <w:numPr>
          <w:ilvl w:val="0"/>
          <w:numId w:val="269"/>
        </w:numPr>
      </w:pPr>
      <w:r>
        <w:rPr>
          <w:b/>
          <w:bCs/>
        </w:rPr>
        <w:t>Initialization:</w:t>
      </w:r>
      <w:r>
        <w:t xml:space="preserve"> Nodes are typically placed randomly on the 2D canvas.</w:t>
      </w:r>
    </w:p>
    <w:p w14:paraId="4289C0B3" w14:textId="77777777" w:rsidR="00140800" w:rsidRDefault="00000000">
      <w:pPr>
        <w:pStyle w:val="Compact"/>
        <w:numPr>
          <w:ilvl w:val="0"/>
          <w:numId w:val="269"/>
        </w:numPr>
      </w:pPr>
      <w:r>
        <w:rPr>
          <w:b/>
          <w:bCs/>
        </w:rPr>
        <w:t>Iteration:</w:t>
      </w:r>
      <w:r>
        <w:t xml:space="preserve"> In repeated cycles, the algorithm calculates the net force (sum of all attractive and repulsive forces) acting on each node.</w:t>
      </w:r>
    </w:p>
    <w:p w14:paraId="39B26AC5" w14:textId="77777777" w:rsidR="00140800" w:rsidRDefault="00000000">
      <w:pPr>
        <w:pStyle w:val="Compact"/>
        <w:numPr>
          <w:ilvl w:val="0"/>
          <w:numId w:val="269"/>
        </w:numPr>
      </w:pPr>
      <w:r>
        <w:rPr>
          <w:b/>
          <w:bCs/>
        </w:rPr>
        <w:t>Adjustment:</w:t>
      </w:r>
      <w:r>
        <w:t xml:space="preserve"> The node’s position is adjusted in the direction of the net force.</w:t>
      </w:r>
    </w:p>
    <w:p w14:paraId="0CB6D5F2" w14:textId="77777777" w:rsidR="00140800" w:rsidRDefault="00000000">
      <w:pPr>
        <w:pStyle w:val="Compact"/>
        <w:numPr>
          <w:ilvl w:val="0"/>
          <w:numId w:val="269"/>
        </w:numPr>
      </w:pPr>
      <w:r>
        <w:rPr>
          <w:b/>
          <w:bCs/>
        </w:rPr>
        <w:t>Equilibrium:</w:t>
      </w:r>
      <w:r>
        <w:t xml:space="preserve"> The process stops when the movements become negligible, meaning the attractive and repulsive forces are balanced, achieving the minimum energy state.</w:t>
      </w:r>
    </w:p>
    <w:p w14:paraId="5D3A583D" w14:textId="77777777" w:rsidR="00140800" w:rsidRDefault="00000000">
      <w:pPr>
        <w:pStyle w:val="Heading4"/>
      </w:pPr>
      <w:r>
        <w:lastRenderedPageBreak/>
        <w:t>C. Role in Visualization</w:t>
      </w:r>
    </w:p>
    <w:p w14:paraId="22580643" w14:textId="77777777" w:rsidR="00140800" w:rsidRDefault="00000000">
      <w:pPr>
        <w:pStyle w:val="FirstParagraph"/>
      </w:pPr>
      <w:r>
        <w:t xml:space="preserve">FDT’s primary strength is its ability to visually reveal the </w:t>
      </w:r>
      <w:r>
        <w:rPr>
          <w:b/>
          <w:bCs/>
        </w:rPr>
        <w:t>inherent clustering and community structure</w:t>
      </w:r>
      <w:r>
        <w:t xml:space="preserve"> of a network. Tightly connected nodes will overcome the general repulsive force and form visible clusters, which is essential for analyzing social networks, biological pathways, and dependency maps.</w:t>
      </w:r>
    </w:p>
    <w:p w14:paraId="25F4F39C" w14:textId="77777777" w:rsidR="00140800" w:rsidRDefault="00000000">
      <w:r>
        <w:pict w14:anchorId="2DE69189">
          <v:rect id="_x0000_i1149" style="width:0;height:1.5pt" o:hralign="center" o:hrstd="t" o:hr="t"/>
        </w:pict>
      </w:r>
    </w:p>
    <w:p w14:paraId="41327526" w14:textId="77777777" w:rsidR="00140800" w:rsidRDefault="00000000">
      <w:pPr>
        <w:pStyle w:val="Heading3"/>
      </w:pPr>
      <w:r>
        <w:t>II. Multidimensional Scaling (MDS)</w:t>
      </w:r>
    </w:p>
    <w:p w14:paraId="47C5059A" w14:textId="77777777" w:rsidR="00140800" w:rsidRDefault="00000000">
      <w:pPr>
        <w:pStyle w:val="FirstParagraph"/>
      </w:pPr>
      <w:r>
        <w:rPr>
          <w:b/>
          <w:bCs/>
        </w:rPr>
        <w:t>Multidimensional Scaling (MDS)</w:t>
      </w:r>
      <w:r>
        <w:t xml:space="preserve"> is a family of computational statistics techniques that aims to preserve the </w:t>
      </w:r>
      <w:r>
        <w:rPr>
          <w:b/>
          <w:bCs/>
        </w:rPr>
        <w:t>relative distances</w:t>
      </w:r>
      <w:r>
        <w:t xml:space="preserve"> between data points when mapping them from a high-dimensional space to a low-dimensional (2D or 3D) visualization.</w:t>
      </w:r>
    </w:p>
    <w:p w14:paraId="6C74B3C4" w14:textId="77777777" w:rsidR="00140800" w:rsidRDefault="00000000">
      <w:pPr>
        <w:pStyle w:val="Heading4"/>
      </w:pPr>
      <w:r>
        <w:t>A. Principle (Distance Preservation)</w:t>
      </w:r>
    </w:p>
    <w:p w14:paraId="542169B4" w14:textId="77777777" w:rsidR="00140800" w:rsidRDefault="00000000">
      <w:pPr>
        <w:pStyle w:val="FirstParagraph"/>
      </w:pPr>
      <w:r>
        <w:t xml:space="preserve">MDS works on a </w:t>
      </w:r>
      <w:r>
        <w:rPr>
          <w:b/>
          <w:bCs/>
        </w:rPr>
        <w:t>dissimilarity matrix</w:t>
      </w:r>
      <w:r>
        <w:t xml:space="preserve"> (or distance matrix) that defines how different every item is from every other item. The goal is to find a 2D plot where the </w:t>
      </w:r>
      <w:r>
        <w:rPr>
          <w:b/>
          <w:bCs/>
        </w:rPr>
        <w:t>Euclidean distance</w:t>
      </w:r>
      <w:r>
        <w:t xml:space="preserve"> between the points on the plot closely matches the original dissimilarity between the items.</w:t>
      </w:r>
    </w:p>
    <w:p w14:paraId="20E0EFD7" w14:textId="77777777" w:rsidR="00140800" w:rsidRDefault="00000000">
      <w:pPr>
        <w:pStyle w:val="Compact"/>
        <w:numPr>
          <w:ilvl w:val="0"/>
          <w:numId w:val="270"/>
        </w:numPr>
      </w:pPr>
      <w:r>
        <w:rPr>
          <w:b/>
          <w:bCs/>
        </w:rPr>
        <w:t>Input:</w:t>
      </w:r>
      <w:r>
        <w:t xml:space="preserve"> A matrix of distances/dissimilarities between </w:t>
      </w:r>
      <m:oMath>
        <m:r>
          <w:rPr>
            <w:rFonts w:ascii="Cambria Math" w:hAnsi="Cambria Math"/>
          </w:rPr>
          <m:t>N</m:t>
        </m:r>
      </m:oMath>
      <w:r>
        <w:t xml:space="preserve"> items.</w:t>
      </w:r>
    </w:p>
    <w:p w14:paraId="705DCF96" w14:textId="77777777" w:rsidR="00140800" w:rsidRDefault="00000000">
      <w:pPr>
        <w:pStyle w:val="Compact"/>
        <w:numPr>
          <w:ilvl w:val="0"/>
          <w:numId w:val="270"/>
        </w:numPr>
      </w:pPr>
      <w:r>
        <w:rPr>
          <w:b/>
          <w:bCs/>
        </w:rPr>
        <w:t>Output:</w:t>
      </w:r>
      <w:r>
        <w:t xml:space="preserve"> </w:t>
      </w:r>
      <m:oMath>
        <m:r>
          <w:rPr>
            <w:rFonts w:ascii="Cambria Math" w:hAnsi="Cambria Math"/>
          </w:rPr>
          <m:t>N</m:t>
        </m:r>
      </m:oMath>
      <w:r>
        <w:t xml:space="preserve"> coordinates (e.g., </w:t>
      </w:r>
      <m:oMath>
        <m:r>
          <w:rPr>
            <w:rFonts w:ascii="Cambria Math" w:hAnsi="Cambria Math"/>
          </w:rPr>
          <m:t>x</m:t>
        </m:r>
      </m:oMath>
      <w:r>
        <w:t xml:space="preserve"> and </w:t>
      </w:r>
      <m:oMath>
        <m:r>
          <w:rPr>
            <w:rFonts w:ascii="Cambria Math" w:hAnsi="Cambria Math"/>
          </w:rPr>
          <m:t>y</m:t>
        </m:r>
      </m:oMath>
      <w:r>
        <w:t>) for the 2D plot.</w:t>
      </w:r>
    </w:p>
    <w:p w14:paraId="59F1AE71" w14:textId="77777777" w:rsidR="00140800" w:rsidRDefault="00000000">
      <w:pPr>
        <w:pStyle w:val="Heading4"/>
      </w:pPr>
      <w:r>
        <w:t>B. Mechanism</w:t>
      </w:r>
    </w:p>
    <w:p w14:paraId="27BE161F" w14:textId="77777777" w:rsidR="00140800" w:rsidRDefault="00000000">
      <w:pPr>
        <w:pStyle w:val="FirstParagraph"/>
      </w:pPr>
      <w:r>
        <w:t xml:space="preserve">MDS uses an optimization algorithm (often minimizing a </w:t>
      </w:r>
      <w:r>
        <w:rPr>
          <w:b/>
          <w:bCs/>
        </w:rPr>
        <w:t>stress function</w:t>
      </w:r>
      <w:r>
        <w:t>) to ensure the distance between points in the low-dimensional space (</w:t>
      </w:r>
      <m:oMath>
        <m:sSub>
          <m:sSubPr>
            <m:ctrlPr>
              <w:rPr>
                <w:rFonts w:ascii="Cambria Math" w:hAnsi="Cambria Math"/>
              </w:rPr>
            </m:ctrlPr>
          </m:sSubPr>
          <m:e>
            <m:r>
              <m:rPr>
                <m:nor/>
              </m:rPr>
              <m:t>distance</m:t>
            </m:r>
          </m:e>
          <m:sub>
            <m:r>
              <m:rPr>
                <m:nor/>
              </m:rPr>
              <m:t>2D</m:t>
            </m:r>
          </m:sub>
        </m:sSub>
      </m:oMath>
      <w:r>
        <w:t>) is proportional to the original distance in the high-dimensional space (</w:t>
      </w:r>
      <m:oMath>
        <m:sSub>
          <m:sSubPr>
            <m:ctrlPr>
              <w:rPr>
                <w:rFonts w:ascii="Cambria Math" w:hAnsi="Cambria Math"/>
              </w:rPr>
            </m:ctrlPr>
          </m:sSubPr>
          <m:e>
            <m:r>
              <m:rPr>
                <m:nor/>
              </m:rPr>
              <m:t>distance</m:t>
            </m:r>
          </m:e>
          <m:sub>
            <m:r>
              <m:rPr>
                <m:nor/>
              </m:rPr>
              <m:t>orig</m:t>
            </m:r>
          </m:sub>
        </m:sSub>
      </m:oMath>
      <w:r>
        <w:t>).</w:t>
      </w:r>
    </w:p>
    <w:p w14:paraId="42635A69" w14:textId="77777777" w:rsidR="00140800" w:rsidRDefault="00000000">
      <w:pPr>
        <w:pStyle w:val="BodyText"/>
      </w:pPr>
      <m:oMathPara>
        <m:oMathParaPr>
          <m:jc m:val="center"/>
        </m:oMathParaPr>
        <m:oMath>
          <m:r>
            <m:rPr>
              <m:nor/>
            </m:rPr>
            <m:t>Stress</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nor/>
                                </m:rPr>
                                <m:t>distance</m:t>
                              </m:r>
                            </m:e>
                            <m:sub>
                              <m:r>
                                <m:rPr>
                                  <m:nor/>
                                </m:rPr>
                                <m:t>2D</m:t>
                              </m:r>
                            </m:sub>
                          </m:sSub>
                          <m:r>
                            <m:rPr>
                              <m:sty m:val="p"/>
                            </m:rPr>
                            <w:rPr>
                              <w:rFonts w:ascii="Cambria Math" w:hAnsi="Cambria Math"/>
                            </w:rPr>
                            <m:t>-</m:t>
                          </m:r>
                          <m:sSub>
                            <m:sSubPr>
                              <m:ctrlPr>
                                <w:rPr>
                                  <w:rFonts w:ascii="Cambria Math" w:hAnsi="Cambria Math"/>
                                </w:rPr>
                              </m:ctrlPr>
                            </m:sSubPr>
                            <m:e>
                              <m:r>
                                <m:rPr>
                                  <m:nor/>
                                </m:rPr>
                                <m:t>distance</m:t>
                              </m:r>
                            </m:e>
                            <m:sub>
                              <m:r>
                                <m:rPr>
                                  <m:nor/>
                                </m:rPr>
                                <m:t>orig</m:t>
                              </m:r>
                            </m:sub>
                          </m:sSub>
                        </m:e>
                      </m:d>
                    </m:e>
                    <m:sup>
                      <m:r>
                        <w:rPr>
                          <w:rFonts w:ascii="Cambria Math" w:hAnsi="Cambria Math"/>
                        </w:rPr>
                        <m:t>2</m:t>
                      </m:r>
                    </m:sup>
                  </m:sSup>
                </m:num>
                <m:den>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nor/>
                                </m:rPr>
                                <m:t>distance</m:t>
                              </m:r>
                            </m:e>
                            <m:sub>
                              <m:r>
                                <m:rPr>
                                  <m:nor/>
                                </m:rPr>
                                <m:t>orig</m:t>
                              </m:r>
                            </m:sub>
                          </m:sSub>
                        </m:e>
                      </m:d>
                    </m:e>
                    <m:sup>
                      <m:r>
                        <w:rPr>
                          <w:rFonts w:ascii="Cambria Math" w:hAnsi="Cambria Math"/>
                        </w:rPr>
                        <m:t>2</m:t>
                      </m:r>
                    </m:sup>
                  </m:sSup>
                </m:den>
              </m:f>
            </m:e>
          </m:rad>
        </m:oMath>
      </m:oMathPara>
    </w:p>
    <w:p w14:paraId="78903BFE" w14:textId="77777777" w:rsidR="00140800" w:rsidRDefault="00000000">
      <w:pPr>
        <w:pStyle w:val="FirstParagraph"/>
      </w:pPr>
      <w:r>
        <w:t xml:space="preserve">The algorithm iteratively adjusts the coordinates to minimize this </w:t>
      </w:r>
      <m:oMath>
        <m:r>
          <m:rPr>
            <m:nor/>
          </m:rPr>
          <m:t>Stress</m:t>
        </m:r>
      </m:oMath>
      <w:r>
        <w:t xml:space="preserve"> value.</w:t>
      </w:r>
    </w:p>
    <w:p w14:paraId="505A74E9" w14:textId="77777777" w:rsidR="00140800" w:rsidRDefault="00000000">
      <w:pPr>
        <w:pStyle w:val="Heading4"/>
      </w:pPr>
      <w:r>
        <w:t>C. Role in Visualization</w:t>
      </w:r>
    </w:p>
    <w:p w14:paraId="3943EF61" w14:textId="77777777" w:rsidR="00140800" w:rsidRDefault="00000000">
      <w:pPr>
        <w:pStyle w:val="FirstParagraph"/>
      </w:pPr>
      <w:r>
        <w:t xml:space="preserve">MDS is primarily used for </w:t>
      </w:r>
      <w:r>
        <w:rPr>
          <w:b/>
          <w:bCs/>
        </w:rPr>
        <w:t>Similarity Visualization</w:t>
      </w:r>
      <w:r>
        <w:t xml:space="preserve"> and </w:t>
      </w:r>
      <w:r>
        <w:rPr>
          <w:b/>
          <w:bCs/>
        </w:rPr>
        <w:t>Exploratory Data Analysis (EDA)</w:t>
      </w:r>
      <w:r>
        <w:t xml:space="preserve">. - </w:t>
      </w:r>
      <w:r>
        <w:rPr>
          <w:b/>
          <w:bCs/>
        </w:rPr>
        <w:t>Similarity Mapping:</w:t>
      </w:r>
      <w:r>
        <w:t xml:space="preserve"> It transforms abstract distance data (e.g., similarity scores between different products based on 50 features) into a visual map. Items that are calculated as being statistically similar will be placed visually close together on the 2D plot. - </w:t>
      </w:r>
      <w:r>
        <w:rPr>
          <w:b/>
          <w:bCs/>
        </w:rPr>
        <w:t>Dimensionality Reduction:</w:t>
      </w:r>
      <w:r>
        <w:t xml:space="preserve"> Unlike FDT which only works on networks, MDS can be applied to any high-dimensional dataset where a distance metric can be calculated.</w:t>
      </w:r>
    </w:p>
    <w:p w14:paraId="7E4322D1" w14:textId="77777777" w:rsidR="00140800" w:rsidRDefault="00000000">
      <w:r>
        <w:pict w14:anchorId="016A0C37">
          <v:rect id="_x0000_i1150" style="width:0;height:1.5pt" o:hralign="center" o:hrstd="t" o:hr="t"/>
        </w:pict>
      </w:r>
    </w:p>
    <w:p w14:paraId="709BB02C" w14:textId="77777777" w:rsidR="00140800" w:rsidRDefault="00000000">
      <w:pPr>
        <w:pStyle w:val="Heading3"/>
      </w:pPr>
      <w:r>
        <w:t>III. Key Differences and Relationship</w:t>
      </w:r>
    </w:p>
    <w:p w14:paraId="1FC278C1" w14:textId="77777777" w:rsidR="00140800" w:rsidRDefault="00000000">
      <w:pPr>
        <w:pStyle w:val="FirstParagraph"/>
      </w:pPr>
      <w:r>
        <w:t>While both techniques produce a 2D spatial map, they differ in their input and their underlying mechanism:</w:t>
      </w:r>
    </w:p>
    <w:tbl>
      <w:tblPr>
        <w:tblStyle w:val="Table"/>
        <w:tblW w:w="5000" w:type="pct"/>
        <w:tblLayout w:type="fixed"/>
        <w:tblLook w:val="0020" w:firstRow="1" w:lastRow="0" w:firstColumn="0" w:lastColumn="0" w:noHBand="0" w:noVBand="0"/>
      </w:tblPr>
      <w:tblGrid>
        <w:gridCol w:w="3774"/>
        <w:gridCol w:w="3774"/>
        <w:gridCol w:w="3774"/>
      </w:tblGrid>
      <w:tr w:rsidR="00140800" w14:paraId="1ECFE715"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029F45D4" w14:textId="77777777" w:rsidR="00140800" w:rsidRDefault="00000000">
            <w:pPr>
              <w:pStyle w:val="Compact"/>
              <w:jc w:val="center"/>
            </w:pPr>
            <w:r>
              <w:t>Feature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34694F5" w14:textId="77777777" w:rsidR="00140800" w:rsidRDefault="00000000">
            <w:pPr>
              <w:pStyle w:val="Compact"/>
              <w:jc w:val="center"/>
            </w:pPr>
            <w:r>
              <w:t>Force-Directed Techniques (FDT)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5CD44A9" w14:textId="77777777" w:rsidR="00140800" w:rsidRDefault="00000000">
            <w:pPr>
              <w:pStyle w:val="Compact"/>
              <w:jc w:val="center"/>
            </w:pPr>
            <w:r>
              <w:t>Multidimensional Scaling (MDS)</w:t>
            </w:r>
          </w:p>
        </w:tc>
      </w:tr>
      <w:tr w:rsidR="00140800" w14:paraId="562BF376"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8E0C262" w14:textId="77777777" w:rsidR="00140800" w:rsidRDefault="00000000">
            <w:pPr>
              <w:pStyle w:val="Compact"/>
            </w:pPr>
            <w:r>
              <w:rPr>
                <w:b/>
                <w:bCs/>
              </w:rPr>
              <w:t>Input Data</w:t>
            </w:r>
          </w:p>
        </w:tc>
        <w:tc>
          <w:tcPr>
            <w:tcW w:w="2640" w:type="dxa"/>
            <w:tcBorders>
              <w:top w:val="single" w:sz="10" w:space="0" w:color="000000"/>
              <w:left w:val="single" w:sz="10" w:space="0" w:color="000000"/>
              <w:bottom w:val="single" w:sz="10" w:space="0" w:color="000000"/>
              <w:right w:val="single" w:sz="10" w:space="0" w:color="000000"/>
            </w:tcBorders>
          </w:tcPr>
          <w:p w14:paraId="518DF474" w14:textId="77777777" w:rsidR="00140800" w:rsidRDefault="00000000">
            <w:pPr>
              <w:pStyle w:val="Compact"/>
            </w:pPr>
            <w:r>
              <w:rPr>
                <w:b/>
                <w:bCs/>
              </w:rPr>
              <w:t>Graph (Nodes and Edges)</w:t>
            </w:r>
          </w:p>
        </w:tc>
        <w:tc>
          <w:tcPr>
            <w:tcW w:w="2640" w:type="dxa"/>
            <w:tcBorders>
              <w:top w:val="single" w:sz="10" w:space="0" w:color="000000"/>
              <w:left w:val="single" w:sz="10" w:space="0" w:color="000000"/>
              <w:bottom w:val="single" w:sz="10" w:space="0" w:color="000000"/>
              <w:right w:val="single" w:sz="10" w:space="0" w:color="000000"/>
            </w:tcBorders>
          </w:tcPr>
          <w:p w14:paraId="4DE7F196" w14:textId="77777777" w:rsidR="00140800" w:rsidRDefault="00000000">
            <w:pPr>
              <w:pStyle w:val="Compact"/>
            </w:pPr>
            <w:r>
              <w:rPr>
                <w:b/>
                <w:bCs/>
              </w:rPr>
              <w:t>Dissimilarity/Distance Matrix</w:t>
            </w:r>
            <w:r>
              <w:t xml:space="preserve"> (High-Dimensional Data)</w:t>
            </w:r>
          </w:p>
        </w:tc>
      </w:tr>
      <w:tr w:rsidR="00140800" w14:paraId="32FEEF43"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F27EC40" w14:textId="77777777" w:rsidR="00140800" w:rsidRDefault="00000000">
            <w:pPr>
              <w:pStyle w:val="Compact"/>
            </w:pPr>
            <w:r>
              <w:rPr>
                <w:b/>
                <w:bCs/>
              </w:rPr>
              <w:t>Mechanism</w:t>
            </w:r>
          </w:p>
        </w:tc>
        <w:tc>
          <w:tcPr>
            <w:tcW w:w="2640" w:type="dxa"/>
            <w:tcBorders>
              <w:top w:val="single" w:sz="10" w:space="0" w:color="000000"/>
              <w:left w:val="single" w:sz="10" w:space="0" w:color="000000"/>
              <w:bottom w:val="single" w:sz="10" w:space="0" w:color="000000"/>
              <w:right w:val="single" w:sz="10" w:space="0" w:color="000000"/>
            </w:tcBorders>
          </w:tcPr>
          <w:p w14:paraId="699F5326" w14:textId="77777777" w:rsidR="00140800" w:rsidRDefault="00000000">
            <w:pPr>
              <w:pStyle w:val="Compact"/>
            </w:pPr>
            <w:r>
              <w:t xml:space="preserve">Simulation of </w:t>
            </w:r>
            <w:r>
              <w:rPr>
                <w:b/>
                <w:bCs/>
              </w:rPr>
              <w:t>Physical Forces</w:t>
            </w:r>
            <w:r>
              <w:t xml:space="preserve"> (Attraction/Repulsion)</w:t>
            </w:r>
          </w:p>
        </w:tc>
        <w:tc>
          <w:tcPr>
            <w:tcW w:w="2640" w:type="dxa"/>
            <w:tcBorders>
              <w:top w:val="single" w:sz="10" w:space="0" w:color="000000"/>
              <w:left w:val="single" w:sz="10" w:space="0" w:color="000000"/>
              <w:bottom w:val="single" w:sz="10" w:space="0" w:color="000000"/>
              <w:right w:val="single" w:sz="10" w:space="0" w:color="000000"/>
            </w:tcBorders>
          </w:tcPr>
          <w:p w14:paraId="2045DB68" w14:textId="77777777" w:rsidR="00140800" w:rsidRDefault="00000000">
            <w:pPr>
              <w:pStyle w:val="Compact"/>
            </w:pPr>
            <w:r>
              <w:rPr>
                <w:b/>
                <w:bCs/>
              </w:rPr>
              <w:t>Optimization</w:t>
            </w:r>
            <w:r>
              <w:t xml:space="preserve"> of a mathematical </w:t>
            </w:r>
            <w:r>
              <w:rPr>
                <w:b/>
                <w:bCs/>
              </w:rPr>
              <w:t>Stress Function</w:t>
            </w:r>
          </w:p>
        </w:tc>
      </w:tr>
      <w:tr w:rsidR="00140800" w14:paraId="1787B0DD"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792DA5F1" w14:textId="77777777" w:rsidR="00140800" w:rsidRDefault="00000000">
            <w:pPr>
              <w:pStyle w:val="Compact"/>
            </w:pPr>
            <w:r>
              <w:rPr>
                <w:b/>
                <w:bCs/>
              </w:rPr>
              <w:lastRenderedPageBreak/>
              <w:t>Primary Goal</w:t>
            </w:r>
          </w:p>
        </w:tc>
        <w:tc>
          <w:tcPr>
            <w:tcW w:w="2640" w:type="dxa"/>
            <w:tcBorders>
              <w:top w:val="single" w:sz="10" w:space="0" w:color="000000"/>
              <w:left w:val="single" w:sz="10" w:space="0" w:color="000000"/>
              <w:bottom w:val="single" w:sz="10" w:space="0" w:color="000000"/>
              <w:right w:val="single" w:sz="10" w:space="0" w:color="000000"/>
            </w:tcBorders>
          </w:tcPr>
          <w:p w14:paraId="67440F20" w14:textId="77777777" w:rsidR="00140800" w:rsidRDefault="00000000">
            <w:pPr>
              <w:pStyle w:val="Compact"/>
            </w:pPr>
            <w:r>
              <w:t xml:space="preserve">Reveal </w:t>
            </w:r>
            <w:r>
              <w:rPr>
                <w:b/>
                <w:bCs/>
              </w:rPr>
              <w:t>Clustering and Connectivity</w:t>
            </w:r>
          </w:p>
        </w:tc>
        <w:tc>
          <w:tcPr>
            <w:tcW w:w="2640" w:type="dxa"/>
            <w:tcBorders>
              <w:top w:val="single" w:sz="10" w:space="0" w:color="000000"/>
              <w:left w:val="single" w:sz="10" w:space="0" w:color="000000"/>
              <w:bottom w:val="single" w:sz="10" w:space="0" w:color="000000"/>
              <w:right w:val="single" w:sz="10" w:space="0" w:color="000000"/>
            </w:tcBorders>
          </w:tcPr>
          <w:p w14:paraId="39053324" w14:textId="77777777" w:rsidR="00140800" w:rsidRDefault="00000000">
            <w:pPr>
              <w:pStyle w:val="Compact"/>
            </w:pPr>
            <w:r>
              <w:t xml:space="preserve">Preserve </w:t>
            </w:r>
            <w:r>
              <w:rPr>
                <w:b/>
                <w:bCs/>
              </w:rPr>
              <w:t>Relative Distances/Similarities</w:t>
            </w:r>
          </w:p>
        </w:tc>
      </w:tr>
      <w:tr w:rsidR="00140800" w14:paraId="6B2209DD"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4B98DE62" w14:textId="77777777" w:rsidR="00140800" w:rsidRDefault="00000000">
            <w:pPr>
              <w:pStyle w:val="Compact"/>
            </w:pPr>
            <w:r>
              <w:rPr>
                <w:b/>
                <w:bCs/>
              </w:rPr>
              <w:t>Output</w:t>
            </w:r>
          </w:p>
        </w:tc>
        <w:tc>
          <w:tcPr>
            <w:tcW w:w="2640" w:type="dxa"/>
            <w:tcBorders>
              <w:top w:val="single" w:sz="10" w:space="0" w:color="000000"/>
              <w:left w:val="single" w:sz="10" w:space="0" w:color="000000"/>
              <w:bottom w:val="single" w:sz="10" w:space="0" w:color="000000"/>
              <w:right w:val="single" w:sz="10" w:space="0" w:color="000000"/>
            </w:tcBorders>
          </w:tcPr>
          <w:p w14:paraId="4298361C" w14:textId="77777777" w:rsidR="00140800" w:rsidRDefault="00000000">
            <w:pPr>
              <w:pStyle w:val="Compact"/>
            </w:pPr>
            <w:r>
              <w:t xml:space="preserve">A </w:t>
            </w:r>
            <w:r>
              <w:rPr>
                <w:b/>
                <w:bCs/>
              </w:rPr>
              <w:t>Network Layout</w:t>
            </w:r>
          </w:p>
        </w:tc>
        <w:tc>
          <w:tcPr>
            <w:tcW w:w="2640" w:type="dxa"/>
            <w:tcBorders>
              <w:top w:val="single" w:sz="10" w:space="0" w:color="000000"/>
              <w:left w:val="single" w:sz="10" w:space="0" w:color="000000"/>
              <w:bottom w:val="single" w:sz="10" w:space="0" w:color="000000"/>
              <w:right w:val="single" w:sz="10" w:space="0" w:color="000000"/>
            </w:tcBorders>
          </w:tcPr>
          <w:p w14:paraId="6460A836" w14:textId="77777777" w:rsidR="00140800" w:rsidRDefault="00000000">
            <w:pPr>
              <w:pStyle w:val="Compact"/>
            </w:pPr>
            <w:r>
              <w:t xml:space="preserve">A </w:t>
            </w:r>
            <w:r>
              <w:rPr>
                <w:b/>
                <w:bCs/>
              </w:rPr>
              <w:t>Similarity Map</w:t>
            </w:r>
            <w:r>
              <w:t xml:space="preserve"> (Points on a 2D Scatter Plot)</w:t>
            </w:r>
          </w:p>
        </w:tc>
      </w:tr>
    </w:tbl>
    <w:p w14:paraId="13E152DB" w14:textId="77777777" w:rsidR="00140800" w:rsidRDefault="00000000">
      <w:pPr>
        <w:pStyle w:val="BodyText"/>
      </w:pPr>
      <w:r>
        <w:rPr>
          <w:b/>
          <w:bCs/>
        </w:rPr>
        <w:t>Relationship:</w:t>
      </w:r>
      <w:r>
        <w:t xml:space="preserve"> The final layout of a force-directed graph is often very similar to the layout generated by MDS if the dissimilarity matrix for MDS is derived directly from the graph’s shortest path distances. Both methods are effective tools for turning complex relationships into visual distance.</w:t>
      </w:r>
    </w:p>
    <w:p w14:paraId="463460DE" w14:textId="77777777" w:rsidR="00140800" w:rsidRDefault="00000000">
      <w:pPr>
        <w:pStyle w:val="Heading3"/>
      </w:pPr>
      <w:r>
        <w:t>IV. Cheat Sheet Summary for Revision 📝</w:t>
      </w:r>
    </w:p>
    <w:tbl>
      <w:tblPr>
        <w:tblStyle w:val="Table"/>
        <w:tblW w:w="5000" w:type="pct"/>
        <w:tblLayout w:type="fixed"/>
        <w:tblLook w:val="0020" w:firstRow="1" w:lastRow="0" w:firstColumn="0" w:lastColumn="0" w:noHBand="0" w:noVBand="0"/>
      </w:tblPr>
      <w:tblGrid>
        <w:gridCol w:w="2830"/>
        <w:gridCol w:w="2830"/>
        <w:gridCol w:w="2831"/>
        <w:gridCol w:w="2831"/>
      </w:tblGrid>
      <w:tr w:rsidR="00140800" w14:paraId="1603F013" w14:textId="77777777" w:rsidTr="00D44C9A">
        <w:trPr>
          <w:cnfStyle w:val="100000000000" w:firstRow="1" w:lastRow="0" w:firstColumn="0" w:lastColumn="0" w:oddVBand="0" w:evenVBand="0" w:oddHBand="0" w:evenHBand="0" w:firstRowFirstColumn="0" w:firstRowLastColumn="0" w:lastRowFirstColumn="0" w:lastRowLastColumn="0"/>
          <w:tblHeader/>
        </w:trPr>
        <w:tc>
          <w:tcPr>
            <w:tcW w:w="2830" w:type="dxa"/>
            <w:tcBorders>
              <w:top w:val="single" w:sz="10" w:space="0" w:color="000000"/>
              <w:left w:val="single" w:sz="10" w:space="0" w:color="000000"/>
              <w:bottom w:val="single" w:sz="10" w:space="0" w:color="000000"/>
              <w:right w:val="single" w:sz="10" w:space="0" w:color="000000"/>
            </w:tcBorders>
            <w:vAlign w:val="center"/>
          </w:tcPr>
          <w:p w14:paraId="6274FF29" w14:textId="77777777" w:rsidR="00140800" w:rsidRDefault="00000000">
            <w:pPr>
              <w:pStyle w:val="Compact"/>
              <w:jc w:val="center"/>
            </w:pPr>
            <w:r>
              <w:t>Technique</w:t>
            </w:r>
          </w:p>
        </w:tc>
        <w:tc>
          <w:tcPr>
            <w:tcW w:w="2830" w:type="dxa"/>
            <w:tcBorders>
              <w:top w:val="single" w:sz="10" w:space="0" w:color="000000"/>
              <w:left w:val="single" w:sz="10" w:space="0" w:color="000000"/>
              <w:bottom w:val="single" w:sz="10" w:space="0" w:color="000000"/>
              <w:right w:val="single" w:sz="10" w:space="0" w:color="000000"/>
            </w:tcBorders>
            <w:vAlign w:val="center"/>
          </w:tcPr>
          <w:p w14:paraId="3D6DB1EB" w14:textId="77777777" w:rsidR="00140800" w:rsidRDefault="00000000">
            <w:pPr>
              <w:pStyle w:val="Compact"/>
              <w:jc w:val="center"/>
            </w:pPr>
            <w:r>
              <w:t>Principle</w:t>
            </w:r>
          </w:p>
        </w:tc>
        <w:tc>
          <w:tcPr>
            <w:tcW w:w="2831" w:type="dxa"/>
            <w:tcBorders>
              <w:top w:val="single" w:sz="10" w:space="0" w:color="000000"/>
              <w:left w:val="single" w:sz="10" w:space="0" w:color="000000"/>
              <w:bottom w:val="single" w:sz="10" w:space="0" w:color="000000"/>
              <w:right w:val="single" w:sz="10" w:space="0" w:color="000000"/>
            </w:tcBorders>
            <w:vAlign w:val="center"/>
          </w:tcPr>
          <w:p w14:paraId="344F5F09" w14:textId="77777777" w:rsidR="00140800" w:rsidRDefault="00000000">
            <w:pPr>
              <w:pStyle w:val="Compact"/>
              <w:jc w:val="center"/>
            </w:pPr>
            <w:r>
              <w:t>Primary Visualization Role</w:t>
            </w:r>
          </w:p>
        </w:tc>
        <w:tc>
          <w:tcPr>
            <w:tcW w:w="2831" w:type="dxa"/>
            <w:tcBorders>
              <w:top w:val="single" w:sz="10" w:space="0" w:color="000000"/>
              <w:left w:val="single" w:sz="10" w:space="0" w:color="000000"/>
              <w:bottom w:val="single" w:sz="10" w:space="0" w:color="000000"/>
              <w:right w:val="single" w:sz="10" w:space="0" w:color="000000"/>
            </w:tcBorders>
            <w:vAlign w:val="center"/>
          </w:tcPr>
          <w:p w14:paraId="63FDADDD" w14:textId="77777777" w:rsidR="00140800" w:rsidRDefault="00000000">
            <w:pPr>
              <w:pStyle w:val="Compact"/>
              <w:jc w:val="center"/>
            </w:pPr>
            <w:r>
              <w:t>Mechanism/Metric</w:t>
            </w:r>
          </w:p>
        </w:tc>
      </w:tr>
      <w:tr w:rsidR="00140800" w14:paraId="1D34DFF0" w14:textId="77777777" w:rsidTr="00D44C9A">
        <w:tc>
          <w:tcPr>
            <w:tcW w:w="2830" w:type="dxa"/>
            <w:tcBorders>
              <w:top w:val="single" w:sz="10" w:space="0" w:color="000000"/>
              <w:left w:val="single" w:sz="10" w:space="0" w:color="000000"/>
              <w:bottom w:val="single" w:sz="10" w:space="0" w:color="000000"/>
              <w:right w:val="single" w:sz="10" w:space="0" w:color="000000"/>
            </w:tcBorders>
          </w:tcPr>
          <w:p w14:paraId="301DB4E3" w14:textId="77777777" w:rsidR="00140800" w:rsidRDefault="00000000">
            <w:pPr>
              <w:pStyle w:val="Compact"/>
            </w:pPr>
            <w:r>
              <w:rPr>
                <w:b/>
                <w:bCs/>
              </w:rPr>
              <w:t>FDT</w:t>
            </w:r>
          </w:p>
        </w:tc>
        <w:tc>
          <w:tcPr>
            <w:tcW w:w="2830" w:type="dxa"/>
            <w:tcBorders>
              <w:top w:val="single" w:sz="10" w:space="0" w:color="000000"/>
              <w:left w:val="single" w:sz="10" w:space="0" w:color="000000"/>
              <w:bottom w:val="single" w:sz="10" w:space="0" w:color="000000"/>
              <w:right w:val="single" w:sz="10" w:space="0" w:color="000000"/>
            </w:tcBorders>
          </w:tcPr>
          <w:p w14:paraId="7EB133D7" w14:textId="77777777" w:rsidR="00140800" w:rsidRDefault="00000000">
            <w:pPr>
              <w:pStyle w:val="Compact"/>
            </w:pPr>
            <w:r>
              <w:rPr>
                <w:b/>
                <w:bCs/>
              </w:rPr>
              <w:t>Physical Forces</w:t>
            </w:r>
            <w:r>
              <w:t xml:space="preserve"> (Springs/Charges)</w:t>
            </w:r>
          </w:p>
        </w:tc>
        <w:tc>
          <w:tcPr>
            <w:tcW w:w="2831" w:type="dxa"/>
            <w:tcBorders>
              <w:top w:val="single" w:sz="10" w:space="0" w:color="000000"/>
              <w:left w:val="single" w:sz="10" w:space="0" w:color="000000"/>
              <w:bottom w:val="single" w:sz="10" w:space="0" w:color="000000"/>
              <w:right w:val="single" w:sz="10" w:space="0" w:color="000000"/>
            </w:tcBorders>
          </w:tcPr>
          <w:p w14:paraId="6F1EB4F7" w14:textId="77777777" w:rsidR="00140800" w:rsidRDefault="00000000">
            <w:pPr>
              <w:pStyle w:val="Compact"/>
            </w:pPr>
            <w:r>
              <w:rPr>
                <w:b/>
                <w:bCs/>
              </w:rPr>
              <w:t>Graph Layout</w:t>
            </w:r>
            <w:r>
              <w:t xml:space="preserve"> (Reveals Clustering)</w:t>
            </w:r>
          </w:p>
        </w:tc>
        <w:tc>
          <w:tcPr>
            <w:tcW w:w="2831" w:type="dxa"/>
            <w:tcBorders>
              <w:top w:val="single" w:sz="10" w:space="0" w:color="000000"/>
              <w:left w:val="single" w:sz="10" w:space="0" w:color="000000"/>
              <w:bottom w:val="single" w:sz="10" w:space="0" w:color="000000"/>
              <w:right w:val="single" w:sz="10" w:space="0" w:color="000000"/>
            </w:tcBorders>
          </w:tcPr>
          <w:p w14:paraId="08115D4C" w14:textId="77777777" w:rsidR="00140800" w:rsidRDefault="00000000">
            <w:pPr>
              <w:pStyle w:val="Compact"/>
            </w:pPr>
            <w:r>
              <w:t xml:space="preserve">Finds </w:t>
            </w:r>
            <w:r>
              <w:rPr>
                <w:b/>
                <w:bCs/>
              </w:rPr>
              <w:t>Equilibrium</w:t>
            </w:r>
            <w:r>
              <w:t xml:space="preserve"> (Minimum Energy State)</w:t>
            </w:r>
          </w:p>
        </w:tc>
      </w:tr>
      <w:tr w:rsidR="00140800" w14:paraId="10070BA3" w14:textId="77777777" w:rsidTr="00D44C9A">
        <w:tc>
          <w:tcPr>
            <w:tcW w:w="2830" w:type="dxa"/>
            <w:tcBorders>
              <w:top w:val="single" w:sz="10" w:space="0" w:color="000000"/>
              <w:left w:val="single" w:sz="10" w:space="0" w:color="000000"/>
              <w:bottom w:val="single" w:sz="10" w:space="0" w:color="000000"/>
              <w:right w:val="single" w:sz="10" w:space="0" w:color="000000"/>
            </w:tcBorders>
          </w:tcPr>
          <w:p w14:paraId="107FBDED" w14:textId="77777777" w:rsidR="00140800" w:rsidRDefault="00000000">
            <w:pPr>
              <w:pStyle w:val="Compact"/>
            </w:pPr>
            <w:r>
              <w:rPr>
                <w:b/>
                <w:bCs/>
              </w:rPr>
              <w:t>MDS</w:t>
            </w:r>
          </w:p>
        </w:tc>
        <w:tc>
          <w:tcPr>
            <w:tcW w:w="2830" w:type="dxa"/>
            <w:tcBorders>
              <w:top w:val="single" w:sz="10" w:space="0" w:color="000000"/>
              <w:left w:val="single" w:sz="10" w:space="0" w:color="000000"/>
              <w:bottom w:val="single" w:sz="10" w:space="0" w:color="000000"/>
              <w:right w:val="single" w:sz="10" w:space="0" w:color="000000"/>
            </w:tcBorders>
          </w:tcPr>
          <w:p w14:paraId="0FA5E85F" w14:textId="77777777" w:rsidR="00140800" w:rsidRDefault="00000000">
            <w:pPr>
              <w:pStyle w:val="Compact"/>
            </w:pPr>
            <w:r>
              <w:rPr>
                <w:b/>
                <w:bCs/>
              </w:rPr>
              <w:t>Distance Preservation</w:t>
            </w:r>
          </w:p>
        </w:tc>
        <w:tc>
          <w:tcPr>
            <w:tcW w:w="2831" w:type="dxa"/>
            <w:tcBorders>
              <w:top w:val="single" w:sz="10" w:space="0" w:color="000000"/>
              <w:left w:val="single" w:sz="10" w:space="0" w:color="000000"/>
              <w:bottom w:val="single" w:sz="10" w:space="0" w:color="000000"/>
              <w:right w:val="single" w:sz="10" w:space="0" w:color="000000"/>
            </w:tcBorders>
          </w:tcPr>
          <w:p w14:paraId="6AD02B9F" w14:textId="77777777" w:rsidR="00140800" w:rsidRDefault="00000000">
            <w:pPr>
              <w:pStyle w:val="Compact"/>
            </w:pPr>
            <w:r>
              <w:rPr>
                <w:b/>
                <w:bCs/>
              </w:rPr>
              <w:t>Similarity Mapping</w:t>
            </w:r>
            <w:r>
              <w:t xml:space="preserve"> (Dimensionality Reduction)</w:t>
            </w:r>
          </w:p>
        </w:tc>
        <w:tc>
          <w:tcPr>
            <w:tcW w:w="2831" w:type="dxa"/>
            <w:tcBorders>
              <w:top w:val="single" w:sz="10" w:space="0" w:color="000000"/>
              <w:left w:val="single" w:sz="10" w:space="0" w:color="000000"/>
              <w:bottom w:val="single" w:sz="10" w:space="0" w:color="000000"/>
              <w:right w:val="single" w:sz="10" w:space="0" w:color="000000"/>
            </w:tcBorders>
          </w:tcPr>
          <w:p w14:paraId="4F266BEC" w14:textId="77777777" w:rsidR="00140800" w:rsidRDefault="00000000">
            <w:pPr>
              <w:pStyle w:val="Compact"/>
            </w:pPr>
            <w:r>
              <w:t xml:space="preserve">Minimizes </w:t>
            </w:r>
            <w:r>
              <w:rPr>
                <w:b/>
                <w:bCs/>
              </w:rPr>
              <w:t>Stress Function</w:t>
            </w:r>
            <w:r>
              <w:t xml:space="preserve"> (Error in distance mapping)</w:t>
            </w:r>
          </w:p>
        </w:tc>
      </w:tr>
      <w:tr w:rsidR="00140800" w14:paraId="3760F084" w14:textId="77777777" w:rsidTr="00D44C9A">
        <w:tc>
          <w:tcPr>
            <w:tcW w:w="2830" w:type="dxa"/>
            <w:tcBorders>
              <w:top w:val="single" w:sz="10" w:space="0" w:color="000000"/>
              <w:left w:val="single" w:sz="10" w:space="0" w:color="000000"/>
              <w:bottom w:val="single" w:sz="10" w:space="0" w:color="000000"/>
              <w:right w:val="single" w:sz="10" w:space="0" w:color="000000"/>
            </w:tcBorders>
          </w:tcPr>
          <w:p w14:paraId="795629F4" w14:textId="77777777" w:rsidR="00140800" w:rsidRDefault="00000000">
            <w:pPr>
              <w:pStyle w:val="Compact"/>
            </w:pPr>
            <w:r>
              <w:rPr>
                <w:b/>
                <w:bCs/>
              </w:rPr>
              <w:t>Key Difference</w:t>
            </w:r>
          </w:p>
        </w:tc>
        <w:tc>
          <w:tcPr>
            <w:tcW w:w="2830" w:type="dxa"/>
            <w:tcBorders>
              <w:top w:val="single" w:sz="10" w:space="0" w:color="000000"/>
              <w:left w:val="single" w:sz="10" w:space="0" w:color="000000"/>
              <w:bottom w:val="single" w:sz="10" w:space="0" w:color="000000"/>
              <w:right w:val="single" w:sz="10" w:space="0" w:color="000000"/>
            </w:tcBorders>
          </w:tcPr>
          <w:p w14:paraId="79946940" w14:textId="77777777" w:rsidR="00140800" w:rsidRDefault="00000000">
            <w:pPr>
              <w:pStyle w:val="Compact"/>
            </w:pPr>
            <w:r>
              <w:t xml:space="preserve">FDT uses </w:t>
            </w:r>
            <w:r>
              <w:rPr>
                <w:b/>
                <w:bCs/>
              </w:rPr>
              <w:t>Edges</w:t>
            </w:r>
            <w:r>
              <w:t xml:space="preserve">; MDS uses a </w:t>
            </w:r>
            <w:r>
              <w:rPr>
                <w:b/>
                <w:bCs/>
              </w:rPr>
              <w:t>Distance Matrix</w:t>
            </w:r>
            <w:r>
              <w:t>.</w:t>
            </w:r>
          </w:p>
        </w:tc>
        <w:tc>
          <w:tcPr>
            <w:tcW w:w="2831" w:type="dxa"/>
            <w:tcBorders>
              <w:top w:val="single" w:sz="10" w:space="0" w:color="000000"/>
              <w:left w:val="single" w:sz="10" w:space="0" w:color="000000"/>
              <w:bottom w:val="single" w:sz="10" w:space="0" w:color="000000"/>
              <w:right w:val="single" w:sz="10" w:space="0" w:color="000000"/>
            </w:tcBorders>
          </w:tcPr>
          <w:p w14:paraId="4D96C6F1" w14:textId="77777777" w:rsidR="00140800" w:rsidRDefault="00000000">
            <w:pPr>
              <w:pStyle w:val="Compact"/>
            </w:pPr>
            <w:r>
              <w:t>N/A</w:t>
            </w:r>
          </w:p>
        </w:tc>
        <w:tc>
          <w:tcPr>
            <w:tcW w:w="2831" w:type="dxa"/>
            <w:tcBorders>
              <w:top w:val="single" w:sz="10" w:space="0" w:color="000000"/>
              <w:left w:val="single" w:sz="10" w:space="0" w:color="000000"/>
              <w:bottom w:val="single" w:sz="10" w:space="0" w:color="000000"/>
              <w:right w:val="single" w:sz="10" w:space="0" w:color="000000"/>
            </w:tcBorders>
          </w:tcPr>
          <w:p w14:paraId="2C5AEDC9" w14:textId="77777777" w:rsidR="00140800" w:rsidRDefault="00000000">
            <w:pPr>
              <w:pStyle w:val="Compact"/>
            </w:pPr>
            <w:r>
              <w:t>N/A</w:t>
            </w:r>
          </w:p>
        </w:tc>
      </w:tr>
    </w:tbl>
    <w:p w14:paraId="30B21E01" w14:textId="77777777" w:rsidR="00D44C9A" w:rsidRDefault="00D44C9A" w:rsidP="00D44C9A">
      <w:pPr>
        <w:spacing w:after="160" w:line="259" w:lineRule="auto"/>
        <w:rPr>
          <w:color w:val="A02B93" w:themeColor="accent5"/>
          <w:sz w:val="32"/>
          <w:szCs w:val="32"/>
        </w:rPr>
      </w:pPr>
    </w:p>
    <w:p w14:paraId="238697BA" w14:textId="3B26CF0B" w:rsidR="00D44C9A" w:rsidRPr="00D44C9A" w:rsidRDefault="00D44C9A" w:rsidP="00D44C9A">
      <w:pPr>
        <w:numPr>
          <w:ilvl w:val="0"/>
          <w:numId w:val="521"/>
        </w:numPr>
        <w:tabs>
          <w:tab w:val="clear" w:pos="360"/>
        </w:tabs>
        <w:spacing w:after="160" w:line="259" w:lineRule="auto"/>
        <w:rPr>
          <w:color w:val="A02B93" w:themeColor="accent5"/>
          <w:sz w:val="32"/>
          <w:szCs w:val="32"/>
        </w:rPr>
      </w:pPr>
      <w:r w:rsidRPr="00D44C9A">
        <w:rPr>
          <w:color w:val="A02B93" w:themeColor="accent5"/>
          <w:sz w:val="32"/>
          <w:szCs w:val="32"/>
        </w:rPr>
        <w:t>Differentiate Force-directed Techniques and Multidimensional Scaling. (2023)</w:t>
      </w:r>
    </w:p>
    <w:p w14:paraId="170A8200" w14:textId="4F0F92FB" w:rsidR="00140800" w:rsidRDefault="00000000">
      <w:pPr>
        <w:pStyle w:val="Heading2"/>
      </w:pPr>
      <w:r>
        <w:rPr>
          <w:rFonts w:ascii="Segoe UI Emoji" w:hAnsi="Segoe UI Emoji" w:cs="Segoe UI Emoji"/>
        </w:rPr>
        <w:t>🌟</w:t>
      </w:r>
      <w:r>
        <w:t xml:space="preserve"> Differentiation: Force-Directed Techniques (FDT) vs. Multidimensional Scaling (MDS)</w:t>
      </w:r>
    </w:p>
    <w:p w14:paraId="0929F1AD" w14:textId="77777777" w:rsidR="00140800" w:rsidRDefault="00000000">
      <w:pPr>
        <w:pStyle w:val="FirstParagraph"/>
      </w:pPr>
      <w:r>
        <w:t xml:space="preserve">While both </w:t>
      </w:r>
      <w:r>
        <w:rPr>
          <w:b/>
          <w:bCs/>
        </w:rPr>
        <w:t>Force-Directed Techniques (FDT)</w:t>
      </w:r>
      <w:r>
        <w:t xml:space="preserve"> and </w:t>
      </w:r>
      <w:r>
        <w:rPr>
          <w:b/>
          <w:bCs/>
        </w:rPr>
        <w:t>Multidimensional Scaling (MDS)</w:t>
      </w:r>
      <w:r>
        <w:t xml:space="preserve"> are used to map abstract, high-dimensional relationships into a clear, low-dimensional visualization, they differ fundamentally in their </w:t>
      </w:r>
      <w:r>
        <w:rPr>
          <w:b/>
          <w:bCs/>
        </w:rPr>
        <w:t>input data type</w:t>
      </w:r>
      <w:r>
        <w:t xml:space="preserve">, </w:t>
      </w:r>
      <w:r>
        <w:rPr>
          <w:b/>
          <w:bCs/>
        </w:rPr>
        <w:t>underlying mechanism</w:t>
      </w:r>
      <w:r>
        <w:t xml:space="preserve">, and </w:t>
      </w:r>
      <w:r>
        <w:rPr>
          <w:b/>
          <w:bCs/>
        </w:rPr>
        <w:t>primary visualization purpose</w:t>
      </w:r>
      <w:r>
        <w:t>.</w:t>
      </w:r>
    </w:p>
    <w:p w14:paraId="29292BC0" w14:textId="77777777" w:rsidR="00140800" w:rsidRDefault="00000000">
      <w:r>
        <w:pict w14:anchorId="5C634C7B">
          <v:rect id="_x0000_i1151" style="width:0;height:1.5pt" o:hralign="center" o:hrstd="t" o:hr="t"/>
        </w:pict>
      </w:r>
    </w:p>
    <w:p w14:paraId="2B803D8B" w14:textId="77777777" w:rsidR="00140800" w:rsidRDefault="00000000">
      <w:pPr>
        <w:pStyle w:val="Heading3"/>
      </w:pPr>
      <w:r>
        <w:t>I. Comparison Table</w:t>
      </w:r>
    </w:p>
    <w:tbl>
      <w:tblPr>
        <w:tblStyle w:val="Table"/>
        <w:tblW w:w="5000" w:type="pct"/>
        <w:tblLayout w:type="fixed"/>
        <w:tblLook w:val="0020" w:firstRow="1" w:lastRow="0" w:firstColumn="0" w:lastColumn="0" w:noHBand="0" w:noVBand="0"/>
      </w:tblPr>
      <w:tblGrid>
        <w:gridCol w:w="3774"/>
        <w:gridCol w:w="3774"/>
        <w:gridCol w:w="3774"/>
      </w:tblGrid>
      <w:tr w:rsidR="00140800" w14:paraId="26CD41AF"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71C5BA56" w14:textId="77777777" w:rsidR="00140800" w:rsidRDefault="00000000">
            <w:pPr>
              <w:pStyle w:val="Compact"/>
              <w:jc w:val="center"/>
            </w:pPr>
            <w:r>
              <w:t>Feature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98A61F6" w14:textId="77777777" w:rsidR="00140800" w:rsidRDefault="00000000">
            <w:pPr>
              <w:pStyle w:val="Compact"/>
              <w:jc w:val="center"/>
            </w:pPr>
            <w:r>
              <w:t>Force-Directed Techniques (FDT)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5CDD09C9" w14:textId="77777777" w:rsidR="00140800" w:rsidRDefault="00000000">
            <w:pPr>
              <w:pStyle w:val="Compact"/>
              <w:jc w:val="center"/>
            </w:pPr>
            <w:r>
              <w:t>Multidimensional Scaling (MDS)</w:t>
            </w:r>
          </w:p>
        </w:tc>
      </w:tr>
      <w:tr w:rsidR="00140800" w14:paraId="7D523B1F"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B5D8C00" w14:textId="77777777" w:rsidR="00140800" w:rsidRDefault="00000000">
            <w:pPr>
              <w:pStyle w:val="Compact"/>
            </w:pPr>
            <w:r>
              <w:rPr>
                <w:b/>
                <w:bCs/>
              </w:rPr>
              <w:t>Input Data</w:t>
            </w:r>
          </w:p>
        </w:tc>
        <w:tc>
          <w:tcPr>
            <w:tcW w:w="2640" w:type="dxa"/>
            <w:tcBorders>
              <w:top w:val="single" w:sz="10" w:space="0" w:color="000000"/>
              <w:left w:val="single" w:sz="10" w:space="0" w:color="000000"/>
              <w:bottom w:val="single" w:sz="10" w:space="0" w:color="000000"/>
              <w:right w:val="single" w:sz="10" w:space="0" w:color="000000"/>
            </w:tcBorders>
          </w:tcPr>
          <w:p w14:paraId="3ED0A308" w14:textId="77777777" w:rsidR="00140800" w:rsidRDefault="00000000">
            <w:pPr>
              <w:pStyle w:val="Compact"/>
            </w:pPr>
            <w:r>
              <w:rPr>
                <w:b/>
                <w:bCs/>
              </w:rPr>
              <w:t>Graph Structure</w:t>
            </w:r>
            <w:r>
              <w:t xml:space="preserve"> (Nodes and Edges). Primarily relational data.</w:t>
            </w:r>
          </w:p>
        </w:tc>
        <w:tc>
          <w:tcPr>
            <w:tcW w:w="2640" w:type="dxa"/>
            <w:tcBorders>
              <w:top w:val="single" w:sz="10" w:space="0" w:color="000000"/>
              <w:left w:val="single" w:sz="10" w:space="0" w:color="000000"/>
              <w:bottom w:val="single" w:sz="10" w:space="0" w:color="000000"/>
              <w:right w:val="single" w:sz="10" w:space="0" w:color="000000"/>
            </w:tcBorders>
          </w:tcPr>
          <w:p w14:paraId="650B4B3C" w14:textId="77777777" w:rsidR="00140800" w:rsidRDefault="00000000">
            <w:pPr>
              <w:pStyle w:val="Compact"/>
            </w:pPr>
            <w:r>
              <w:rPr>
                <w:b/>
                <w:bCs/>
              </w:rPr>
              <w:t>Distance/Dissimilarity Matrix.</w:t>
            </w:r>
            <w:r>
              <w:t xml:space="preserve"> High-dimensional numerical data.</w:t>
            </w:r>
          </w:p>
        </w:tc>
      </w:tr>
      <w:tr w:rsidR="00140800" w14:paraId="6F947D5C"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6B31DE7" w14:textId="77777777" w:rsidR="00140800" w:rsidRDefault="00000000">
            <w:pPr>
              <w:pStyle w:val="Compact"/>
            </w:pPr>
            <w:r>
              <w:rPr>
                <w:b/>
                <w:bCs/>
              </w:rPr>
              <w:t>Underlying Mechanism</w:t>
            </w:r>
          </w:p>
        </w:tc>
        <w:tc>
          <w:tcPr>
            <w:tcW w:w="2640" w:type="dxa"/>
            <w:tcBorders>
              <w:top w:val="single" w:sz="10" w:space="0" w:color="000000"/>
              <w:left w:val="single" w:sz="10" w:space="0" w:color="000000"/>
              <w:bottom w:val="single" w:sz="10" w:space="0" w:color="000000"/>
              <w:right w:val="single" w:sz="10" w:space="0" w:color="000000"/>
            </w:tcBorders>
          </w:tcPr>
          <w:p w14:paraId="308F1AAF" w14:textId="77777777" w:rsidR="00140800" w:rsidRDefault="00000000">
            <w:pPr>
              <w:pStyle w:val="Compact"/>
            </w:pPr>
            <w:r>
              <w:t xml:space="preserve">Simulation of a </w:t>
            </w:r>
            <w:r>
              <w:rPr>
                <w:b/>
                <w:bCs/>
              </w:rPr>
              <w:t>Physical System</w:t>
            </w:r>
            <w:r>
              <w:t xml:space="preserve"> (Springs and Charged Particles).</w:t>
            </w:r>
          </w:p>
        </w:tc>
        <w:tc>
          <w:tcPr>
            <w:tcW w:w="2640" w:type="dxa"/>
            <w:tcBorders>
              <w:top w:val="single" w:sz="10" w:space="0" w:color="000000"/>
              <w:left w:val="single" w:sz="10" w:space="0" w:color="000000"/>
              <w:bottom w:val="single" w:sz="10" w:space="0" w:color="000000"/>
              <w:right w:val="single" w:sz="10" w:space="0" w:color="000000"/>
            </w:tcBorders>
          </w:tcPr>
          <w:p w14:paraId="7CFF7766" w14:textId="77777777" w:rsidR="00140800" w:rsidRDefault="00000000">
            <w:pPr>
              <w:pStyle w:val="Compact"/>
            </w:pPr>
            <w:r>
              <w:t xml:space="preserve">Mathematical </w:t>
            </w:r>
            <w:r>
              <w:rPr>
                <w:b/>
                <w:bCs/>
              </w:rPr>
              <w:t>Optimization</w:t>
            </w:r>
            <w:r>
              <w:t xml:space="preserve"> of a Stress Function.</w:t>
            </w:r>
          </w:p>
        </w:tc>
      </w:tr>
      <w:tr w:rsidR="00140800" w14:paraId="62D02AE0"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E9A359F" w14:textId="77777777" w:rsidR="00140800" w:rsidRDefault="00000000">
            <w:pPr>
              <w:pStyle w:val="Compact"/>
            </w:pPr>
            <w:r>
              <w:rPr>
                <w:b/>
                <w:bCs/>
              </w:rPr>
              <w:t>Goal of Mechanism</w:t>
            </w:r>
          </w:p>
        </w:tc>
        <w:tc>
          <w:tcPr>
            <w:tcW w:w="2640" w:type="dxa"/>
            <w:tcBorders>
              <w:top w:val="single" w:sz="10" w:space="0" w:color="000000"/>
              <w:left w:val="single" w:sz="10" w:space="0" w:color="000000"/>
              <w:bottom w:val="single" w:sz="10" w:space="0" w:color="000000"/>
              <w:right w:val="single" w:sz="10" w:space="0" w:color="000000"/>
            </w:tcBorders>
          </w:tcPr>
          <w:p w14:paraId="6D07F0B2" w14:textId="77777777" w:rsidR="00140800" w:rsidRDefault="00000000">
            <w:pPr>
              <w:pStyle w:val="Compact"/>
            </w:pPr>
            <w:r>
              <w:t xml:space="preserve">Find a state of </w:t>
            </w:r>
            <w:r>
              <w:rPr>
                <w:b/>
                <w:bCs/>
              </w:rPr>
              <w:t>Equilibrium</w:t>
            </w:r>
            <w:r>
              <w:t xml:space="preserve"> (minimum energy) where forces balance.</w:t>
            </w:r>
          </w:p>
        </w:tc>
        <w:tc>
          <w:tcPr>
            <w:tcW w:w="2640" w:type="dxa"/>
            <w:tcBorders>
              <w:top w:val="single" w:sz="10" w:space="0" w:color="000000"/>
              <w:left w:val="single" w:sz="10" w:space="0" w:color="000000"/>
              <w:bottom w:val="single" w:sz="10" w:space="0" w:color="000000"/>
              <w:right w:val="single" w:sz="10" w:space="0" w:color="000000"/>
            </w:tcBorders>
          </w:tcPr>
          <w:p w14:paraId="64A9D7FE" w14:textId="77777777" w:rsidR="00140800" w:rsidRDefault="00000000">
            <w:pPr>
              <w:pStyle w:val="Compact"/>
            </w:pPr>
            <w:r>
              <w:t>Find a configuration that minimizes the mapping error (</w:t>
            </w:r>
            <w:r>
              <w:rPr>
                <w:b/>
                <w:bCs/>
              </w:rPr>
              <w:t>Stress</w:t>
            </w:r>
            <w:r>
              <w:t>) between original and plotted distances.</w:t>
            </w:r>
          </w:p>
        </w:tc>
      </w:tr>
      <w:tr w:rsidR="00140800" w14:paraId="74FF2858"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709BA06" w14:textId="77777777" w:rsidR="00140800" w:rsidRDefault="00000000">
            <w:pPr>
              <w:pStyle w:val="Compact"/>
            </w:pPr>
            <w:r>
              <w:rPr>
                <w:b/>
                <w:bCs/>
              </w:rPr>
              <w:t>Primary Output</w:t>
            </w:r>
          </w:p>
        </w:tc>
        <w:tc>
          <w:tcPr>
            <w:tcW w:w="2640" w:type="dxa"/>
            <w:tcBorders>
              <w:top w:val="single" w:sz="10" w:space="0" w:color="000000"/>
              <w:left w:val="single" w:sz="10" w:space="0" w:color="000000"/>
              <w:bottom w:val="single" w:sz="10" w:space="0" w:color="000000"/>
              <w:right w:val="single" w:sz="10" w:space="0" w:color="000000"/>
            </w:tcBorders>
          </w:tcPr>
          <w:p w14:paraId="7B327289" w14:textId="77777777" w:rsidR="00140800" w:rsidRDefault="00000000">
            <w:pPr>
              <w:pStyle w:val="Compact"/>
            </w:pPr>
            <w:r>
              <w:t xml:space="preserve">An optimized </w:t>
            </w:r>
            <w:r>
              <w:rPr>
                <w:b/>
                <w:bCs/>
              </w:rPr>
              <w:t>Network Layout</w:t>
            </w:r>
            <w:r>
              <w:t xml:space="preserve"> (nodes and edges).</w:t>
            </w:r>
          </w:p>
        </w:tc>
        <w:tc>
          <w:tcPr>
            <w:tcW w:w="2640" w:type="dxa"/>
            <w:tcBorders>
              <w:top w:val="single" w:sz="10" w:space="0" w:color="000000"/>
              <w:left w:val="single" w:sz="10" w:space="0" w:color="000000"/>
              <w:bottom w:val="single" w:sz="10" w:space="0" w:color="000000"/>
              <w:right w:val="single" w:sz="10" w:space="0" w:color="000000"/>
            </w:tcBorders>
          </w:tcPr>
          <w:p w14:paraId="5960E35C" w14:textId="77777777" w:rsidR="00140800" w:rsidRDefault="00000000">
            <w:pPr>
              <w:pStyle w:val="Compact"/>
            </w:pPr>
            <w:r>
              <w:t xml:space="preserve">A </w:t>
            </w:r>
            <w:r>
              <w:rPr>
                <w:b/>
                <w:bCs/>
              </w:rPr>
              <w:t>Similarity Map</w:t>
            </w:r>
            <w:r>
              <w:t xml:space="preserve"> (points on a 2D scatter plot).</w:t>
            </w:r>
          </w:p>
        </w:tc>
      </w:tr>
      <w:tr w:rsidR="00140800" w14:paraId="34B7917F"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7BBBB5B2" w14:textId="77777777" w:rsidR="00140800" w:rsidRDefault="00000000">
            <w:pPr>
              <w:pStyle w:val="Compact"/>
            </w:pPr>
            <w:r>
              <w:rPr>
                <w:b/>
                <w:bCs/>
              </w:rPr>
              <w:lastRenderedPageBreak/>
              <w:t>Visualization Purpose</w:t>
            </w:r>
          </w:p>
        </w:tc>
        <w:tc>
          <w:tcPr>
            <w:tcW w:w="2640" w:type="dxa"/>
            <w:tcBorders>
              <w:top w:val="single" w:sz="10" w:space="0" w:color="000000"/>
              <w:left w:val="single" w:sz="10" w:space="0" w:color="000000"/>
              <w:bottom w:val="single" w:sz="10" w:space="0" w:color="000000"/>
              <w:right w:val="single" w:sz="10" w:space="0" w:color="000000"/>
            </w:tcBorders>
          </w:tcPr>
          <w:p w14:paraId="6B366612" w14:textId="77777777" w:rsidR="00140800" w:rsidRDefault="00000000">
            <w:pPr>
              <w:pStyle w:val="Compact"/>
            </w:pPr>
            <w:r>
              <w:t xml:space="preserve">Reveal </w:t>
            </w:r>
            <w:r>
              <w:rPr>
                <w:b/>
                <w:bCs/>
              </w:rPr>
              <w:t>Clustering and Connectivity</w:t>
            </w:r>
            <w:r>
              <w:t xml:space="preserve"> (structure) in a network.</w:t>
            </w:r>
          </w:p>
        </w:tc>
        <w:tc>
          <w:tcPr>
            <w:tcW w:w="2640" w:type="dxa"/>
            <w:tcBorders>
              <w:top w:val="single" w:sz="10" w:space="0" w:color="000000"/>
              <w:left w:val="single" w:sz="10" w:space="0" w:color="000000"/>
              <w:bottom w:val="single" w:sz="10" w:space="0" w:color="000000"/>
              <w:right w:val="single" w:sz="10" w:space="0" w:color="000000"/>
            </w:tcBorders>
          </w:tcPr>
          <w:p w14:paraId="20F6BCD9" w14:textId="77777777" w:rsidR="00140800" w:rsidRDefault="00000000">
            <w:pPr>
              <w:pStyle w:val="Compact"/>
            </w:pPr>
            <w:r>
              <w:t xml:space="preserve">Reveal </w:t>
            </w:r>
            <w:r>
              <w:rPr>
                <w:b/>
                <w:bCs/>
              </w:rPr>
              <w:t>Similarity/Dissimilarity</w:t>
            </w:r>
            <w:r>
              <w:t xml:space="preserve"> between items (position of points).</w:t>
            </w:r>
          </w:p>
        </w:tc>
      </w:tr>
      <w:tr w:rsidR="00140800" w14:paraId="2857389A"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155859D" w14:textId="77777777" w:rsidR="00140800" w:rsidRDefault="00000000">
            <w:pPr>
              <w:pStyle w:val="Compact"/>
            </w:pPr>
            <w:r>
              <w:rPr>
                <w:b/>
                <w:bCs/>
              </w:rPr>
              <w:t>Edge Treatment</w:t>
            </w:r>
          </w:p>
        </w:tc>
        <w:tc>
          <w:tcPr>
            <w:tcW w:w="2640" w:type="dxa"/>
            <w:tcBorders>
              <w:top w:val="single" w:sz="10" w:space="0" w:color="000000"/>
              <w:left w:val="single" w:sz="10" w:space="0" w:color="000000"/>
              <w:bottom w:val="single" w:sz="10" w:space="0" w:color="000000"/>
              <w:right w:val="single" w:sz="10" w:space="0" w:color="000000"/>
            </w:tcBorders>
          </w:tcPr>
          <w:p w14:paraId="48F38EA8" w14:textId="77777777" w:rsidR="00140800" w:rsidRDefault="00000000">
            <w:pPr>
              <w:pStyle w:val="Compact"/>
            </w:pPr>
            <w:r>
              <w:rPr>
                <w:b/>
                <w:bCs/>
              </w:rPr>
              <w:t>Edges are primary</w:t>
            </w:r>
            <w:r>
              <w:t xml:space="preserve"> (attractive forces).</w:t>
            </w:r>
          </w:p>
        </w:tc>
        <w:tc>
          <w:tcPr>
            <w:tcW w:w="2640" w:type="dxa"/>
            <w:tcBorders>
              <w:top w:val="single" w:sz="10" w:space="0" w:color="000000"/>
              <w:left w:val="single" w:sz="10" w:space="0" w:color="000000"/>
              <w:bottom w:val="single" w:sz="10" w:space="0" w:color="000000"/>
              <w:right w:val="single" w:sz="10" w:space="0" w:color="000000"/>
            </w:tcBorders>
          </w:tcPr>
          <w:p w14:paraId="42B4ACD5" w14:textId="77777777" w:rsidR="00140800" w:rsidRDefault="00000000">
            <w:pPr>
              <w:pStyle w:val="Compact"/>
            </w:pPr>
            <w:r>
              <w:rPr>
                <w:b/>
                <w:bCs/>
              </w:rPr>
              <w:t>Edges are secondary</w:t>
            </w:r>
            <w:r>
              <w:t xml:space="preserve"> (relationships inferred by distance).</w:t>
            </w:r>
          </w:p>
        </w:tc>
      </w:tr>
      <w:tr w:rsidR="00140800" w14:paraId="338D55FC"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352341E4" w14:textId="77777777" w:rsidR="00140800" w:rsidRDefault="00000000">
            <w:pPr>
              <w:pStyle w:val="Compact"/>
            </w:pPr>
            <w:r>
              <w:rPr>
                <w:b/>
                <w:bCs/>
              </w:rPr>
              <w:t>Example Use</w:t>
            </w:r>
          </w:p>
        </w:tc>
        <w:tc>
          <w:tcPr>
            <w:tcW w:w="2640" w:type="dxa"/>
            <w:tcBorders>
              <w:top w:val="single" w:sz="10" w:space="0" w:color="000000"/>
              <w:left w:val="single" w:sz="10" w:space="0" w:color="000000"/>
              <w:bottom w:val="single" w:sz="10" w:space="0" w:color="000000"/>
              <w:right w:val="single" w:sz="10" w:space="0" w:color="000000"/>
            </w:tcBorders>
          </w:tcPr>
          <w:p w14:paraId="24A3886B" w14:textId="77777777" w:rsidR="00140800" w:rsidRDefault="00000000">
            <w:pPr>
              <w:pStyle w:val="Compact"/>
            </w:pPr>
            <w:r>
              <w:t xml:space="preserve">Visualizing communities in a </w:t>
            </w:r>
            <w:r>
              <w:rPr>
                <w:b/>
                <w:bCs/>
              </w:rPr>
              <w:t>social network</w:t>
            </w:r>
            <w:r>
              <w:t>.</w:t>
            </w:r>
          </w:p>
        </w:tc>
        <w:tc>
          <w:tcPr>
            <w:tcW w:w="2640" w:type="dxa"/>
            <w:tcBorders>
              <w:top w:val="single" w:sz="10" w:space="0" w:color="000000"/>
              <w:left w:val="single" w:sz="10" w:space="0" w:color="000000"/>
              <w:bottom w:val="single" w:sz="10" w:space="0" w:color="000000"/>
              <w:right w:val="single" w:sz="10" w:space="0" w:color="000000"/>
            </w:tcBorders>
          </w:tcPr>
          <w:p w14:paraId="30B53A61" w14:textId="77777777" w:rsidR="00140800" w:rsidRDefault="00000000">
            <w:pPr>
              <w:pStyle w:val="Compact"/>
            </w:pPr>
            <w:r>
              <w:t xml:space="preserve">Visualizing how similar different </w:t>
            </w:r>
            <w:r>
              <w:rPr>
                <w:b/>
                <w:bCs/>
              </w:rPr>
              <w:t>products</w:t>
            </w:r>
            <w:r>
              <w:t xml:space="preserve"> are based on customer ratings across 10 features.</w:t>
            </w:r>
          </w:p>
        </w:tc>
      </w:tr>
    </w:tbl>
    <w:p w14:paraId="5028679B" w14:textId="77777777" w:rsidR="00140800" w:rsidRDefault="00000000">
      <w:r>
        <w:pict w14:anchorId="6879F4DB">
          <v:rect id="_x0000_i1152" style="width:0;height:1.5pt" o:hralign="center" o:hrstd="t" o:hr="t"/>
        </w:pict>
      </w:r>
    </w:p>
    <w:p w14:paraId="391B94F4" w14:textId="77777777" w:rsidR="00140800" w:rsidRDefault="00000000">
      <w:pPr>
        <w:pStyle w:val="Heading3"/>
      </w:pPr>
      <w:r>
        <w:t>II. Core Differences in Detail</w:t>
      </w:r>
    </w:p>
    <w:p w14:paraId="722E20D7" w14:textId="77777777" w:rsidR="00140800" w:rsidRDefault="00000000">
      <w:pPr>
        <w:pStyle w:val="Heading4"/>
      </w:pPr>
      <w:r>
        <w:t>1. Nature of Input</w:t>
      </w:r>
    </w:p>
    <w:p w14:paraId="6EAECDE4" w14:textId="77777777" w:rsidR="00140800" w:rsidRDefault="00000000">
      <w:pPr>
        <w:pStyle w:val="Compact"/>
        <w:numPr>
          <w:ilvl w:val="0"/>
          <w:numId w:val="271"/>
        </w:numPr>
      </w:pPr>
      <w:r>
        <w:rPr>
          <w:b/>
          <w:bCs/>
        </w:rPr>
        <w:t>FDT</w:t>
      </w:r>
      <w:r>
        <w:t xml:space="preserve"> takes a direct graph structure, where the relationships are explicit (an edge exists or it doesn’t). The visual output is the graph itself.</w:t>
      </w:r>
    </w:p>
    <w:p w14:paraId="431D9259" w14:textId="77777777" w:rsidR="00140800" w:rsidRDefault="00000000">
      <w:pPr>
        <w:pStyle w:val="Compact"/>
        <w:numPr>
          <w:ilvl w:val="0"/>
          <w:numId w:val="271"/>
        </w:numPr>
      </w:pPr>
      <w:r>
        <w:rPr>
          <w:b/>
          <w:bCs/>
        </w:rPr>
        <w:t>MDS</w:t>
      </w:r>
      <w:r>
        <w:t xml:space="preserve"> takes distances. Even if the data starts as a graph, MDS requires converting that graph into a distance matrix (e.g., calculating the shortest path length between every pair of nodes) before processing.</w:t>
      </w:r>
    </w:p>
    <w:p w14:paraId="6084372C" w14:textId="77777777" w:rsidR="00140800" w:rsidRDefault="00000000">
      <w:pPr>
        <w:pStyle w:val="Heading4"/>
      </w:pPr>
      <w:r>
        <w:t>2. Optimization Logic</w:t>
      </w:r>
    </w:p>
    <w:p w14:paraId="4B4580D4" w14:textId="77777777" w:rsidR="00140800" w:rsidRDefault="00000000">
      <w:pPr>
        <w:pStyle w:val="Compact"/>
        <w:numPr>
          <w:ilvl w:val="0"/>
          <w:numId w:val="272"/>
        </w:numPr>
      </w:pPr>
      <w:r>
        <w:rPr>
          <w:b/>
          <w:bCs/>
        </w:rPr>
        <w:t>FDT (Physical Analogy):</w:t>
      </w:r>
      <w:r>
        <w:t xml:space="preserve"> The layout is driven by forces. It’s an iterative, physics-based simulation. The “quality” of the layout is determined by the system’s energy level.</w:t>
      </w:r>
    </w:p>
    <w:p w14:paraId="446C29CB" w14:textId="77777777" w:rsidR="00140800" w:rsidRDefault="00000000">
      <w:pPr>
        <w:pStyle w:val="Compact"/>
        <w:numPr>
          <w:ilvl w:val="0"/>
          <w:numId w:val="272"/>
        </w:numPr>
      </w:pPr>
      <w:r>
        <w:rPr>
          <w:b/>
          <w:bCs/>
        </w:rPr>
        <w:t>MDS (Statistical Optimization):</w:t>
      </w:r>
      <w:r>
        <w:t xml:space="preserve"> The layout is driven by mathematical error minimization. It finds the coordinate placement that best preserves the input distances in the 2D output space, measured by the </w:t>
      </w:r>
      <w:r>
        <w:rPr>
          <w:b/>
          <w:bCs/>
        </w:rPr>
        <w:t>Stress</w:t>
      </w:r>
      <w:r>
        <w:t xml:space="preserve"> metric.</w:t>
      </w:r>
    </w:p>
    <w:p w14:paraId="048C365A" w14:textId="77777777" w:rsidR="00140800" w:rsidRDefault="00000000">
      <w:pPr>
        <w:pStyle w:val="Heading4"/>
      </w:pPr>
      <w:r>
        <w:t>3. Output Interpretation</w:t>
      </w:r>
    </w:p>
    <w:p w14:paraId="120DD9DD" w14:textId="77777777" w:rsidR="00140800" w:rsidRDefault="00000000">
      <w:pPr>
        <w:pStyle w:val="Compact"/>
        <w:numPr>
          <w:ilvl w:val="0"/>
          <w:numId w:val="273"/>
        </w:numPr>
      </w:pPr>
      <w:r>
        <w:t xml:space="preserve">In </w:t>
      </w:r>
      <w:r>
        <w:rPr>
          <w:b/>
          <w:bCs/>
        </w:rPr>
        <w:t>FDT</w:t>
      </w:r>
      <w:r>
        <w:t xml:space="preserve">, a visual cluster implies </w:t>
      </w:r>
      <w:r>
        <w:rPr>
          <w:b/>
          <w:bCs/>
        </w:rPr>
        <w:t>strong connectivity</w:t>
      </w:r>
      <w:r>
        <w:t xml:space="preserve"> (many short, attractive edges).</w:t>
      </w:r>
    </w:p>
    <w:p w14:paraId="386BAB7B" w14:textId="77777777" w:rsidR="00140800" w:rsidRDefault="00000000">
      <w:pPr>
        <w:pStyle w:val="Compact"/>
        <w:numPr>
          <w:ilvl w:val="0"/>
          <w:numId w:val="273"/>
        </w:numPr>
      </w:pPr>
      <w:r>
        <w:t xml:space="preserve">In </w:t>
      </w:r>
      <w:r>
        <w:rPr>
          <w:b/>
          <w:bCs/>
        </w:rPr>
        <w:t>MDS</w:t>
      </w:r>
      <w:r>
        <w:t xml:space="preserve">, a visual cluster implies </w:t>
      </w:r>
      <w:r>
        <w:rPr>
          <w:b/>
          <w:bCs/>
        </w:rPr>
        <w:t>high similarity</w:t>
      </w:r>
      <w:r>
        <w:t xml:space="preserve"> (small calculated dissimilarity values).</w:t>
      </w:r>
    </w:p>
    <w:p w14:paraId="159E705E" w14:textId="77777777" w:rsidR="00140800" w:rsidRDefault="00000000">
      <w:pPr>
        <w:pStyle w:val="FirstParagraph"/>
      </w:pPr>
      <w:r>
        <w:t xml:space="preserve">In summary, FDT is the specialist tool for </w:t>
      </w:r>
      <w:r>
        <w:rPr>
          <w:b/>
          <w:bCs/>
        </w:rPr>
        <w:t>network visualization</w:t>
      </w:r>
      <w:r>
        <w:t xml:space="preserve"> (structure and flow), whereas MDS is the generalist tool for </w:t>
      </w:r>
      <w:r>
        <w:rPr>
          <w:b/>
          <w:bCs/>
        </w:rPr>
        <w:t>similarity visualization</w:t>
      </w:r>
      <w:r>
        <w:t xml:space="preserve"> (mapping abstract features to visual distance).</w:t>
      </w:r>
    </w:p>
    <w:p w14:paraId="2046D22C" w14:textId="77777777" w:rsidR="00D44C9A" w:rsidRDefault="00D44C9A" w:rsidP="00D44C9A">
      <w:pPr>
        <w:spacing w:after="160" w:line="259" w:lineRule="auto"/>
      </w:pPr>
    </w:p>
    <w:p w14:paraId="5433E295" w14:textId="57F9A066" w:rsidR="00140800" w:rsidRPr="00D44C9A" w:rsidRDefault="00D44C9A" w:rsidP="00D44C9A">
      <w:pPr>
        <w:spacing w:after="160" w:line="259" w:lineRule="auto"/>
        <w:rPr>
          <w:color w:val="A02B93" w:themeColor="accent5"/>
          <w:sz w:val="32"/>
          <w:szCs w:val="32"/>
        </w:rPr>
      </w:pPr>
      <w:r w:rsidRPr="00D44C9A">
        <w:rPr>
          <w:color w:val="A02B93" w:themeColor="accent5"/>
          <w:sz w:val="32"/>
          <w:szCs w:val="32"/>
        </w:rPr>
        <w:t>Explain in detail force-directed techniques in multidimensional scaling. (2024)</w:t>
      </w:r>
    </w:p>
    <w:p w14:paraId="658854C7" w14:textId="77777777" w:rsidR="00140800" w:rsidRDefault="00000000">
      <w:pPr>
        <w:pStyle w:val="Heading2"/>
      </w:pPr>
      <w:r>
        <w:rPr>
          <w:rFonts w:ascii="Segoe UI Emoji" w:hAnsi="Segoe UI Emoji" w:cs="Segoe UI Emoji"/>
        </w:rPr>
        <w:t>🌟</w:t>
      </w:r>
      <w:r>
        <w:t xml:space="preserve"> Force-Directed Techniques in Multidimensional Scaling (12–15 Marks)</w:t>
      </w:r>
    </w:p>
    <w:p w14:paraId="3A2950A7" w14:textId="77777777" w:rsidR="00140800" w:rsidRDefault="00000000">
      <w:pPr>
        <w:pStyle w:val="FirstParagraph"/>
      </w:pPr>
      <w:r>
        <w:t xml:space="preserve">This question asks to explain </w:t>
      </w:r>
      <w:r>
        <w:rPr>
          <w:b/>
          <w:bCs/>
        </w:rPr>
        <w:t>Force-Directed Techniques (FDT)</w:t>
      </w:r>
      <w:r>
        <w:t xml:space="preserve"> </w:t>
      </w:r>
      <w:r>
        <w:rPr>
          <w:i/>
          <w:iCs/>
        </w:rPr>
        <w:t>in</w:t>
      </w:r>
      <w:r>
        <w:t xml:space="preserve"> the context of </w:t>
      </w:r>
      <w:r>
        <w:rPr>
          <w:b/>
          <w:bCs/>
        </w:rPr>
        <w:t>Multidimensional Scaling (MDS)</w:t>
      </w:r>
      <w:r>
        <w:t>. While they are fundamentally different algorithms, they share the goal of mapping abstract relationships into a visible 2D space, and conceptually, FDT can be viewed as an alternative or specialized approach to layout optimization that aims for a similar visual outcome as MDS.</w:t>
      </w:r>
    </w:p>
    <w:p w14:paraId="5E07E1E5" w14:textId="77777777" w:rsidR="00140800" w:rsidRDefault="00000000">
      <w:r>
        <w:pict w14:anchorId="29B369A0">
          <v:rect id="_x0000_i1153" style="width:0;height:1.5pt" o:hralign="center" o:hrstd="t" o:hr="t"/>
        </w:pict>
      </w:r>
    </w:p>
    <w:p w14:paraId="6F71F61D" w14:textId="77777777" w:rsidR="00140800" w:rsidRDefault="00000000">
      <w:pPr>
        <w:pStyle w:val="Heading3"/>
      </w:pPr>
      <w:r>
        <w:lastRenderedPageBreak/>
        <w:t>I. Introduction: The Shared Goal</w:t>
      </w:r>
    </w:p>
    <w:p w14:paraId="01FBB445" w14:textId="77777777" w:rsidR="00140800" w:rsidRDefault="00000000">
      <w:pPr>
        <w:pStyle w:val="FirstParagraph"/>
      </w:pPr>
      <w:r>
        <w:t xml:space="preserve">Both </w:t>
      </w:r>
      <w:r>
        <w:rPr>
          <w:b/>
          <w:bCs/>
        </w:rPr>
        <w:t>Force-Directed Techniques (FDT)</w:t>
      </w:r>
      <w:r>
        <w:t xml:space="preserve"> and </w:t>
      </w:r>
      <w:r>
        <w:rPr>
          <w:b/>
          <w:bCs/>
        </w:rPr>
        <w:t>Multidimensional Scaling (MDS)</w:t>
      </w:r>
      <w:r>
        <w:t xml:space="preserve"> are computational methods used to solve the problem of visualizing </w:t>
      </w:r>
      <w:r>
        <w:rPr>
          <w:b/>
          <w:bCs/>
        </w:rPr>
        <w:t>dissimilarity</w:t>
      </w:r>
      <w:r>
        <w:t xml:space="preserve"> (distance) data. Their common goal is to take a set of items defined by their complex relationships or features and find an optimal 2D coordinate system where the </w:t>
      </w:r>
      <w:r>
        <w:rPr>
          <w:b/>
          <w:bCs/>
        </w:rPr>
        <w:t>visual distance</w:t>
      </w:r>
      <w:r>
        <w:t xml:space="preserve"> between points accurately reflects their </w:t>
      </w:r>
      <w:r>
        <w:rPr>
          <w:b/>
          <w:bCs/>
        </w:rPr>
        <w:t>original dissimilarity</w:t>
      </w:r>
      <w:r>
        <w:t xml:space="preserve"> in the dataset.</w:t>
      </w:r>
    </w:p>
    <w:p w14:paraId="303F66C0" w14:textId="77777777" w:rsidR="00140800" w:rsidRDefault="00000000">
      <w:pPr>
        <w:pStyle w:val="Compact"/>
        <w:numPr>
          <w:ilvl w:val="0"/>
          <w:numId w:val="274"/>
        </w:numPr>
      </w:pPr>
      <w:r>
        <w:rPr>
          <w:b/>
          <w:bCs/>
        </w:rPr>
        <w:t>FDT Input:</w:t>
      </w:r>
      <w:r>
        <w:t xml:space="preserve"> A graph (nodes and edges, where edges imply closeness).</w:t>
      </w:r>
    </w:p>
    <w:p w14:paraId="0B55A9A0" w14:textId="77777777" w:rsidR="00140800" w:rsidRDefault="00000000">
      <w:pPr>
        <w:pStyle w:val="Compact"/>
        <w:numPr>
          <w:ilvl w:val="0"/>
          <w:numId w:val="274"/>
        </w:numPr>
      </w:pPr>
      <w:r>
        <w:rPr>
          <w:b/>
          <w:bCs/>
        </w:rPr>
        <w:t>MDS Input:</w:t>
      </w:r>
      <w:r>
        <w:t xml:space="preserve"> A distance matrix (a measure of dissimilarity between all pairs of items).</w:t>
      </w:r>
    </w:p>
    <w:p w14:paraId="70590962" w14:textId="77777777" w:rsidR="00140800" w:rsidRDefault="00000000">
      <w:r>
        <w:pict w14:anchorId="62E7E076">
          <v:rect id="_x0000_i1154" style="width:0;height:1.5pt" o:hralign="center" o:hrstd="t" o:hr="t"/>
        </w:pict>
      </w:r>
    </w:p>
    <w:p w14:paraId="22C9DF87" w14:textId="77777777" w:rsidR="00140800" w:rsidRDefault="00000000">
      <w:pPr>
        <w:pStyle w:val="Heading3"/>
      </w:pPr>
      <w:r>
        <w:t>II. Force-Directed Techniques as a Layout Optimization Method</w:t>
      </w:r>
    </w:p>
    <w:p w14:paraId="3590F950" w14:textId="77777777" w:rsidR="00140800" w:rsidRDefault="00000000">
      <w:pPr>
        <w:pStyle w:val="FirstParagraph"/>
      </w:pPr>
      <w:r>
        <w:t xml:space="preserve">FDT models the problem of finding optimal coordinates as a </w:t>
      </w:r>
      <w:r>
        <w:rPr>
          <w:b/>
          <w:bCs/>
        </w:rPr>
        <w:t>physical simulation</w:t>
      </w:r>
      <w:r>
        <w:t>, solving for an equilibrium state.</w:t>
      </w:r>
    </w:p>
    <w:p w14:paraId="15B93F8B" w14:textId="77777777" w:rsidR="00140800" w:rsidRDefault="00000000">
      <w:pPr>
        <w:pStyle w:val="Heading4"/>
      </w:pPr>
      <w:r>
        <w:t>A. The Physical Analogy</w:t>
      </w:r>
    </w:p>
    <w:p w14:paraId="7EC763ED" w14:textId="77777777" w:rsidR="00140800" w:rsidRDefault="00000000">
      <w:pPr>
        <w:pStyle w:val="FirstParagraph"/>
      </w:pPr>
      <w:r>
        <w:t>FDT achieves its optimal layout by defining a system of competing forces:</w:t>
      </w:r>
    </w:p>
    <w:p w14:paraId="42517049" w14:textId="77777777" w:rsidR="00140800" w:rsidRDefault="00000000">
      <w:pPr>
        <w:pStyle w:val="Compact"/>
        <w:numPr>
          <w:ilvl w:val="0"/>
          <w:numId w:val="275"/>
        </w:numPr>
      </w:pPr>
      <w:r>
        <w:rPr>
          <w:b/>
          <w:bCs/>
        </w:rPr>
        <w:t>Attractive Forces (Similarity):</w:t>
      </w:r>
      <w:r>
        <w:t xml:space="preserve"> Edges connecting nodes act as </w:t>
      </w:r>
      <w:r>
        <w:rPr>
          <w:b/>
          <w:bCs/>
        </w:rPr>
        <w:t>springs</w:t>
      </w:r>
      <w:r>
        <w:t xml:space="preserve">. Tightly connected nodes (highly similar items) are pulled closer together. The attractive force is based on the </w:t>
      </w:r>
      <w:r>
        <w:rPr>
          <w:b/>
          <w:bCs/>
        </w:rPr>
        <w:t>explicit connectivity</w:t>
      </w:r>
      <w:r>
        <w:t xml:space="preserve"> in the graph.</w:t>
      </w:r>
    </w:p>
    <w:p w14:paraId="494D7DA8" w14:textId="77777777" w:rsidR="00140800" w:rsidRDefault="00000000">
      <w:pPr>
        <w:pStyle w:val="Compact"/>
        <w:numPr>
          <w:ilvl w:val="0"/>
          <w:numId w:val="275"/>
        </w:numPr>
      </w:pPr>
      <w:r>
        <w:rPr>
          <w:b/>
          <w:bCs/>
        </w:rPr>
        <w:t>Repulsive Forces (Dissimilarity):</w:t>
      </w:r>
      <w:r>
        <w:t xml:space="preserve"> All nodes are treated as </w:t>
      </w:r>
      <w:r>
        <w:rPr>
          <w:b/>
          <w:bCs/>
        </w:rPr>
        <w:t>charged particles</w:t>
      </w:r>
      <w:r>
        <w:t xml:space="preserve"> that universally repel each other. This prevents nodes from stacking on top of each other, ensuring that weakly related or unrelated nodes are spread out.</w:t>
      </w:r>
    </w:p>
    <w:p w14:paraId="3CDA6767" w14:textId="77777777" w:rsidR="00140800" w:rsidRDefault="00000000">
      <w:pPr>
        <w:pStyle w:val="Heading4"/>
      </w:pPr>
      <w:r>
        <w:t>B. Mechanism: Iterative Minimization</w:t>
      </w:r>
    </w:p>
    <w:p w14:paraId="21BDBE4D" w14:textId="77777777" w:rsidR="00140800" w:rsidRDefault="00000000">
      <w:pPr>
        <w:pStyle w:val="FirstParagraph"/>
      </w:pPr>
      <w:r>
        <w:t xml:space="preserve">The algorithm starts with a random arrangement and iteratively moves nodes based on the net force acting on them. It stops when the system reaches a state of </w:t>
      </w:r>
      <w:r>
        <w:rPr>
          <w:b/>
          <w:bCs/>
        </w:rPr>
        <w:t>minimum energy</w:t>
      </w:r>
      <w:r>
        <w:t xml:space="preserve"> (equilibrium), where the attractive forces are balanced by the repulsive forces.</w:t>
      </w:r>
    </w:p>
    <w:p w14:paraId="073A4853" w14:textId="77777777" w:rsidR="00140800" w:rsidRDefault="00000000">
      <w:pPr>
        <w:pStyle w:val="Heading4"/>
      </w:pPr>
      <w:r>
        <w:t>C. Role in Visualization</w:t>
      </w:r>
    </w:p>
    <w:p w14:paraId="61F53C0B" w14:textId="77777777" w:rsidR="00140800" w:rsidRDefault="00000000">
      <w:pPr>
        <w:pStyle w:val="FirstParagraph"/>
      </w:pPr>
      <w:r>
        <w:t xml:space="preserve">FDT excels at visually revealing the </w:t>
      </w:r>
      <w:r>
        <w:rPr>
          <w:b/>
          <w:bCs/>
        </w:rPr>
        <w:t>inherent clustering and community structure</w:t>
      </w:r>
      <w:r>
        <w:t xml:space="preserve"> in the data. Tightly connected items (nodes) form compact, clear visual groups.</w:t>
      </w:r>
    </w:p>
    <w:p w14:paraId="180D4C10" w14:textId="77777777" w:rsidR="00140800" w:rsidRDefault="00000000">
      <w:r>
        <w:pict w14:anchorId="749AF7B0">
          <v:rect id="_x0000_i1155" style="width:0;height:1.5pt" o:hralign="center" o:hrstd="t" o:hr="t"/>
        </w:pict>
      </w:r>
    </w:p>
    <w:p w14:paraId="512BC206" w14:textId="77777777" w:rsidR="00140800" w:rsidRDefault="00000000">
      <w:pPr>
        <w:pStyle w:val="Heading3"/>
      </w:pPr>
      <w:r>
        <w:t>III. Multidimensional Scaling (MDS)</w:t>
      </w:r>
    </w:p>
    <w:p w14:paraId="16BF5392" w14:textId="77777777" w:rsidR="00140800" w:rsidRDefault="00000000">
      <w:pPr>
        <w:pStyle w:val="FirstParagraph"/>
      </w:pPr>
      <w:r>
        <w:t>MDS is a statistical optimization technique used to achieve the distance-preserving layout, often serving as the benchmark that FDT is conceptually compared against.</w:t>
      </w:r>
    </w:p>
    <w:p w14:paraId="44F5D763" w14:textId="77777777" w:rsidR="00140800" w:rsidRDefault="00000000">
      <w:pPr>
        <w:pStyle w:val="Heading4"/>
      </w:pPr>
      <w:r>
        <w:t>A. The Mathematical Principle</w:t>
      </w:r>
    </w:p>
    <w:p w14:paraId="2654D885" w14:textId="77777777" w:rsidR="00140800" w:rsidRDefault="00000000">
      <w:pPr>
        <w:pStyle w:val="FirstParagraph"/>
      </w:pPr>
      <w:r>
        <w:t xml:space="preserve">MDS takes a matrix of pairwise </w:t>
      </w:r>
      <w:r>
        <w:rPr>
          <w:b/>
          <w:bCs/>
        </w:rPr>
        <w:t>dissimilarities</w:t>
      </w:r>
      <w:r>
        <w:t xml:space="preserve"> (distances) and finds 2D coordinates such that the distance between the plotted points (the </w:t>
      </w:r>
      <w:r>
        <w:rPr>
          <w:b/>
          <w:bCs/>
        </w:rPr>
        <w:t>Euclidean distance</w:t>
      </w:r>
      <w:r>
        <w:t xml:space="preserve"> in 2D) closely matches the original input dissimilarity.</w:t>
      </w:r>
    </w:p>
    <w:p w14:paraId="20031AD8" w14:textId="77777777" w:rsidR="00140800" w:rsidRDefault="00000000">
      <w:pPr>
        <w:pStyle w:val="Heading4"/>
      </w:pPr>
      <w:r>
        <w:t>B. Mechanism: Stress Minimization</w:t>
      </w:r>
    </w:p>
    <w:p w14:paraId="3229909C" w14:textId="77777777" w:rsidR="00140800" w:rsidRDefault="00000000">
      <w:pPr>
        <w:pStyle w:val="FirstParagraph"/>
      </w:pPr>
      <w:r>
        <w:t xml:space="preserve">MDS employs an optimization function, typically called </w:t>
      </w:r>
      <w:r>
        <w:rPr>
          <w:b/>
          <w:bCs/>
        </w:rPr>
        <w:t>Stress</w:t>
      </w:r>
      <w:r>
        <w:t xml:space="preserve"> (a measure of badness of fit). The algorithm iteratively adjusts the 2D coordinates to minimize this stress:</w:t>
      </w:r>
    </w:p>
    <w:p w14:paraId="7F9D76BA" w14:textId="77777777" w:rsidR="00140800" w:rsidRDefault="00000000">
      <w:pPr>
        <w:pStyle w:val="BodyText"/>
      </w:pPr>
      <m:oMathPara>
        <m:oMathParaPr>
          <m:jc m:val="center"/>
        </m:oMathParaPr>
        <m:oMath>
          <m:r>
            <m:rPr>
              <m:nor/>
            </m:rPr>
            <w:lastRenderedPageBreak/>
            <m:t>Stress</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nor/>
                                </m:rPr>
                                <m:t>distance</m:t>
                              </m:r>
                            </m:e>
                            <m:sub>
                              <m:r>
                                <m:rPr>
                                  <m:nor/>
                                </m:rPr>
                                <m:t>2D</m:t>
                              </m:r>
                            </m:sub>
                          </m:sSub>
                          <m:r>
                            <m:rPr>
                              <m:sty m:val="p"/>
                            </m:rPr>
                            <w:rPr>
                              <w:rFonts w:ascii="Cambria Math" w:hAnsi="Cambria Math"/>
                            </w:rPr>
                            <m:t>-</m:t>
                          </m:r>
                          <m:sSub>
                            <m:sSubPr>
                              <m:ctrlPr>
                                <w:rPr>
                                  <w:rFonts w:ascii="Cambria Math" w:hAnsi="Cambria Math"/>
                                </w:rPr>
                              </m:ctrlPr>
                            </m:sSubPr>
                            <m:e>
                              <m:r>
                                <m:rPr>
                                  <m:nor/>
                                </m:rPr>
                                <m:t>distance</m:t>
                              </m:r>
                            </m:e>
                            <m:sub>
                              <m:r>
                                <m:rPr>
                                  <m:nor/>
                                </m:rPr>
                                <m:t>orig</m:t>
                              </m:r>
                            </m:sub>
                          </m:sSub>
                        </m:e>
                      </m:d>
                    </m:e>
                    <m:sup>
                      <m:r>
                        <w:rPr>
                          <w:rFonts w:ascii="Cambria Math" w:hAnsi="Cambria Math"/>
                        </w:rPr>
                        <m:t>2</m:t>
                      </m:r>
                    </m:sup>
                  </m:sSup>
                </m:num>
                <m:den>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nor/>
                                </m:rPr>
                                <m:t>distance</m:t>
                              </m:r>
                            </m:e>
                            <m:sub>
                              <m:r>
                                <m:rPr>
                                  <m:nor/>
                                </m:rPr>
                                <m:t>orig</m:t>
                              </m:r>
                            </m:sub>
                          </m:sSub>
                        </m:e>
                      </m:d>
                    </m:e>
                    <m:sup>
                      <m:r>
                        <w:rPr>
                          <w:rFonts w:ascii="Cambria Math" w:hAnsi="Cambria Math"/>
                        </w:rPr>
                        <m:t>2</m:t>
                      </m:r>
                    </m:sup>
                  </m:sSup>
                </m:den>
              </m:f>
            </m:e>
          </m:rad>
        </m:oMath>
      </m:oMathPara>
    </w:p>
    <w:p w14:paraId="56E0B767" w14:textId="77777777" w:rsidR="00140800" w:rsidRDefault="00000000">
      <w:pPr>
        <w:pStyle w:val="Compact"/>
        <w:numPr>
          <w:ilvl w:val="0"/>
          <w:numId w:val="276"/>
        </w:numPr>
      </w:pPr>
      <w:r>
        <w:t xml:space="preserve">A low </w:t>
      </w:r>
      <w:r>
        <w:rPr>
          <w:b/>
          <w:bCs/>
        </w:rPr>
        <w:t>Stress</w:t>
      </w:r>
      <w:r>
        <w:t xml:space="preserve"> value indicates that the 2D layout is a highly accurate representation of the original distances.</w:t>
      </w:r>
    </w:p>
    <w:p w14:paraId="05E8D1BF" w14:textId="77777777" w:rsidR="00140800" w:rsidRDefault="00000000">
      <w:r>
        <w:pict w14:anchorId="781D1F8F">
          <v:rect id="_x0000_i1156" style="width:0;height:1.5pt" o:hralign="center" o:hrstd="t" o:hr="t"/>
        </w:pict>
      </w:r>
    </w:p>
    <w:p w14:paraId="4FC3525E" w14:textId="77777777" w:rsidR="00140800" w:rsidRDefault="00000000">
      <w:pPr>
        <w:pStyle w:val="Heading3"/>
      </w:pPr>
      <w:r>
        <w:t>IV. Conceptually Relating FDT to MDS</w:t>
      </w:r>
    </w:p>
    <w:p w14:paraId="133BD304" w14:textId="77777777" w:rsidR="00140800" w:rsidRDefault="00000000">
      <w:pPr>
        <w:pStyle w:val="FirstParagraph"/>
      </w:pPr>
      <w:r>
        <w:t>While FDT and MDS are distinct algorithms, FDT can be viewed as an attempt to solve the MDS problem (i.e., mapping dissimilarities to visual distances) using a simpler, physical analogy, especially when the input data is a network graph.</w:t>
      </w:r>
    </w:p>
    <w:p w14:paraId="791B0562" w14:textId="77777777" w:rsidR="00140800" w:rsidRDefault="00000000">
      <w:pPr>
        <w:numPr>
          <w:ilvl w:val="0"/>
          <w:numId w:val="277"/>
        </w:numPr>
      </w:pPr>
      <w:r>
        <w:rPr>
          <w:b/>
          <w:bCs/>
        </w:rPr>
        <w:t>FDT as a Layout Optimization for Graph Distance:</w:t>
      </w:r>
      <w:r>
        <w:t xml:space="preserve"> The final equilibrium state of an FDT layout often places nodes at positions that are roughly proportional to their </w:t>
      </w:r>
      <w:r>
        <w:rPr>
          <w:b/>
          <w:bCs/>
        </w:rPr>
        <w:t>shortest path distance</w:t>
      </w:r>
      <w:r>
        <w:t xml:space="preserve"> in the original graph. In this specific way, FDT acts as a heuristic (a practical, quick solution) for a non-metric MDS problem, where the input distances are the graph path lengths.</w:t>
      </w:r>
    </w:p>
    <w:p w14:paraId="1CAA8501" w14:textId="77777777" w:rsidR="00140800" w:rsidRDefault="00000000">
      <w:pPr>
        <w:numPr>
          <w:ilvl w:val="0"/>
          <w:numId w:val="277"/>
        </w:numPr>
      </w:pPr>
      <w:r>
        <w:rPr>
          <w:b/>
          <w:bCs/>
        </w:rPr>
        <w:t>Shared Output Goal:</w:t>
      </w:r>
      <w:r>
        <w:t xml:space="preserve"> Both methods transform abstract </w:t>
      </w:r>
      <w:r>
        <w:rPr>
          <w:b/>
          <w:bCs/>
        </w:rPr>
        <w:t>relational proximity</w:t>
      </w:r>
      <w:r>
        <w:t xml:space="preserve"> (measured by connectivity in FDT or distance in MDS) into </w:t>
      </w:r>
      <w:r>
        <w:rPr>
          <w:b/>
          <w:bCs/>
        </w:rPr>
        <w:t>visual proximity</w:t>
      </w:r>
      <w:r>
        <w:t xml:space="preserve"> (closeness on the 2D plane). Items that are related or similar end up close together visually, fulfilling the primary purpose of similarity visualization.</w:t>
      </w:r>
    </w:p>
    <w:tbl>
      <w:tblPr>
        <w:tblStyle w:val="Table"/>
        <w:tblW w:w="5000" w:type="pct"/>
        <w:tblLayout w:type="fixed"/>
        <w:tblLook w:val="0020" w:firstRow="1" w:lastRow="0" w:firstColumn="0" w:lastColumn="0" w:noHBand="0" w:noVBand="0"/>
      </w:tblPr>
      <w:tblGrid>
        <w:gridCol w:w="3774"/>
        <w:gridCol w:w="3774"/>
        <w:gridCol w:w="3774"/>
      </w:tblGrid>
      <w:tr w:rsidR="00140800" w14:paraId="6895C5D1"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54BD2957" w14:textId="77777777" w:rsidR="00140800" w:rsidRDefault="00000000">
            <w:pPr>
              <w:pStyle w:val="Compact"/>
              <w:jc w:val="center"/>
            </w:pPr>
            <w:r>
              <w:t>Feature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77E7CE5C" w14:textId="77777777" w:rsidR="00140800" w:rsidRDefault="00000000">
            <w:pPr>
              <w:pStyle w:val="Compact"/>
              <w:jc w:val="center"/>
            </w:pPr>
            <w:r>
              <w:t>FDT (Physical Model)</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12E4A4DF" w14:textId="77777777" w:rsidR="00140800" w:rsidRDefault="00000000">
            <w:pPr>
              <w:pStyle w:val="Compact"/>
              <w:jc w:val="center"/>
            </w:pPr>
            <w:r>
              <w:t>MDS (Statistical Model)</w:t>
            </w:r>
          </w:p>
        </w:tc>
      </w:tr>
      <w:tr w:rsidR="00140800" w14:paraId="31945EF3"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4D2D5B7" w14:textId="77777777" w:rsidR="00140800" w:rsidRDefault="00000000">
            <w:pPr>
              <w:pStyle w:val="Compact"/>
            </w:pPr>
            <w:r>
              <w:rPr>
                <w:b/>
                <w:bCs/>
              </w:rPr>
              <w:t>Optimization Metric</w:t>
            </w:r>
          </w:p>
        </w:tc>
        <w:tc>
          <w:tcPr>
            <w:tcW w:w="2640" w:type="dxa"/>
            <w:tcBorders>
              <w:top w:val="single" w:sz="10" w:space="0" w:color="000000"/>
              <w:left w:val="single" w:sz="10" w:space="0" w:color="000000"/>
              <w:bottom w:val="single" w:sz="10" w:space="0" w:color="000000"/>
              <w:right w:val="single" w:sz="10" w:space="0" w:color="000000"/>
            </w:tcBorders>
          </w:tcPr>
          <w:p w14:paraId="375DB1CF" w14:textId="77777777" w:rsidR="00140800" w:rsidRDefault="00000000">
            <w:pPr>
              <w:pStyle w:val="Compact"/>
            </w:pPr>
            <w:r>
              <w:t xml:space="preserve">Minimum </w:t>
            </w:r>
            <w:r>
              <w:rPr>
                <w:b/>
                <w:bCs/>
              </w:rPr>
              <w:t>Energy</w:t>
            </w:r>
            <w:r>
              <w:t xml:space="preserve"> State</w:t>
            </w:r>
          </w:p>
        </w:tc>
        <w:tc>
          <w:tcPr>
            <w:tcW w:w="2640" w:type="dxa"/>
            <w:tcBorders>
              <w:top w:val="single" w:sz="10" w:space="0" w:color="000000"/>
              <w:left w:val="single" w:sz="10" w:space="0" w:color="000000"/>
              <w:bottom w:val="single" w:sz="10" w:space="0" w:color="000000"/>
              <w:right w:val="single" w:sz="10" w:space="0" w:color="000000"/>
            </w:tcBorders>
          </w:tcPr>
          <w:p w14:paraId="207B345C" w14:textId="77777777" w:rsidR="00140800" w:rsidRDefault="00000000">
            <w:pPr>
              <w:pStyle w:val="Compact"/>
            </w:pPr>
            <w:r>
              <w:t xml:space="preserve">Minimum </w:t>
            </w:r>
            <w:r>
              <w:rPr>
                <w:b/>
                <w:bCs/>
              </w:rPr>
              <w:t>Stress</w:t>
            </w:r>
            <w:r>
              <w:t xml:space="preserve"> Value</w:t>
            </w:r>
          </w:p>
        </w:tc>
      </w:tr>
      <w:tr w:rsidR="00140800" w14:paraId="40DE14E1"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40B6C97" w14:textId="77777777" w:rsidR="00140800" w:rsidRDefault="00000000">
            <w:pPr>
              <w:pStyle w:val="Compact"/>
            </w:pPr>
            <w:r>
              <w:rPr>
                <w:b/>
                <w:bCs/>
              </w:rPr>
              <w:t>Input Relationship</w:t>
            </w:r>
          </w:p>
        </w:tc>
        <w:tc>
          <w:tcPr>
            <w:tcW w:w="2640" w:type="dxa"/>
            <w:tcBorders>
              <w:top w:val="single" w:sz="10" w:space="0" w:color="000000"/>
              <w:left w:val="single" w:sz="10" w:space="0" w:color="000000"/>
              <w:bottom w:val="single" w:sz="10" w:space="0" w:color="000000"/>
              <w:right w:val="single" w:sz="10" w:space="0" w:color="000000"/>
            </w:tcBorders>
          </w:tcPr>
          <w:p w14:paraId="6551AE4D" w14:textId="77777777" w:rsidR="00140800" w:rsidRDefault="00000000">
            <w:pPr>
              <w:pStyle w:val="Compact"/>
            </w:pPr>
            <w:r>
              <w:t xml:space="preserve">Explicit </w:t>
            </w:r>
            <w:r>
              <w:rPr>
                <w:b/>
                <w:bCs/>
              </w:rPr>
              <w:t>Connectivity</w:t>
            </w:r>
            <w:r>
              <w:t xml:space="preserve"> (Edge)</w:t>
            </w:r>
          </w:p>
        </w:tc>
        <w:tc>
          <w:tcPr>
            <w:tcW w:w="2640" w:type="dxa"/>
            <w:tcBorders>
              <w:top w:val="single" w:sz="10" w:space="0" w:color="000000"/>
              <w:left w:val="single" w:sz="10" w:space="0" w:color="000000"/>
              <w:bottom w:val="single" w:sz="10" w:space="0" w:color="000000"/>
              <w:right w:val="single" w:sz="10" w:space="0" w:color="000000"/>
            </w:tcBorders>
          </w:tcPr>
          <w:p w14:paraId="0998AAD3" w14:textId="77777777" w:rsidR="00140800" w:rsidRDefault="00000000">
            <w:pPr>
              <w:pStyle w:val="Compact"/>
            </w:pPr>
            <w:r>
              <w:t xml:space="preserve">Calculated </w:t>
            </w:r>
            <w:r>
              <w:rPr>
                <w:b/>
                <w:bCs/>
              </w:rPr>
              <w:t>Dissimilarity</w:t>
            </w:r>
            <w:r>
              <w:t xml:space="preserve"> (Distance Matrix)</w:t>
            </w:r>
          </w:p>
        </w:tc>
      </w:tr>
      <w:tr w:rsidR="00140800" w14:paraId="5EA46E54"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2D3C65E" w14:textId="77777777" w:rsidR="00140800" w:rsidRDefault="00000000">
            <w:pPr>
              <w:pStyle w:val="Compact"/>
            </w:pPr>
            <w:r>
              <w:rPr>
                <w:b/>
                <w:bCs/>
              </w:rPr>
              <w:t>Heuristic View</w:t>
            </w:r>
          </w:p>
        </w:tc>
        <w:tc>
          <w:tcPr>
            <w:tcW w:w="2640" w:type="dxa"/>
            <w:tcBorders>
              <w:top w:val="single" w:sz="10" w:space="0" w:color="000000"/>
              <w:left w:val="single" w:sz="10" w:space="0" w:color="000000"/>
              <w:bottom w:val="single" w:sz="10" w:space="0" w:color="000000"/>
              <w:right w:val="single" w:sz="10" w:space="0" w:color="000000"/>
            </w:tcBorders>
          </w:tcPr>
          <w:p w14:paraId="316DDAB1" w14:textId="77777777" w:rsidR="00140800" w:rsidRDefault="00000000">
            <w:pPr>
              <w:pStyle w:val="Compact"/>
            </w:pPr>
            <w:r>
              <w:t>Heuristic for placing nodes based on graph distances.</w:t>
            </w:r>
          </w:p>
        </w:tc>
        <w:tc>
          <w:tcPr>
            <w:tcW w:w="2640" w:type="dxa"/>
            <w:tcBorders>
              <w:top w:val="single" w:sz="10" w:space="0" w:color="000000"/>
              <w:left w:val="single" w:sz="10" w:space="0" w:color="000000"/>
              <w:bottom w:val="single" w:sz="10" w:space="0" w:color="000000"/>
              <w:right w:val="single" w:sz="10" w:space="0" w:color="000000"/>
            </w:tcBorders>
          </w:tcPr>
          <w:p w14:paraId="5E6B8A45" w14:textId="77777777" w:rsidR="00140800" w:rsidRDefault="00000000">
            <w:pPr>
              <w:pStyle w:val="Compact"/>
            </w:pPr>
            <w:r>
              <w:t>Standard for placing items based on feature distances.</w:t>
            </w:r>
          </w:p>
        </w:tc>
      </w:tr>
    </w:tbl>
    <w:p w14:paraId="6529709E" w14:textId="77777777" w:rsidR="00140800" w:rsidRDefault="00000000">
      <w:r>
        <w:pict w14:anchorId="10509E46">
          <v:rect id="_x0000_i1157" style="width:0;height:1.5pt" o:hralign="center" o:hrstd="t" o:hr="t"/>
        </w:pict>
      </w:r>
    </w:p>
    <w:p w14:paraId="01D25104" w14:textId="77777777" w:rsidR="00140800" w:rsidRDefault="00000000">
      <w:pPr>
        <w:pStyle w:val="Heading3"/>
      </w:pPr>
      <w:r>
        <w:t>V. Conclusion</w:t>
      </w:r>
    </w:p>
    <w:p w14:paraId="7C7AC457" w14:textId="77777777" w:rsidR="00140800" w:rsidRDefault="00000000">
      <w:pPr>
        <w:pStyle w:val="FirstParagraph"/>
      </w:pPr>
      <w:r>
        <w:rPr>
          <w:b/>
          <w:bCs/>
        </w:rPr>
        <w:t>Force-Directed Techniques</w:t>
      </w:r>
      <w:r>
        <w:t xml:space="preserve"> are not a sub-type of the core </w:t>
      </w:r>
      <w:r>
        <w:rPr>
          <w:b/>
          <w:bCs/>
        </w:rPr>
        <w:t>Multidimensional Scaling</w:t>
      </w:r>
      <w:r>
        <w:t xml:space="preserve"> algorithm (which is statistical and matrix-based). Instead, FDT is an </w:t>
      </w:r>
      <w:r>
        <w:rPr>
          <w:b/>
          <w:bCs/>
        </w:rPr>
        <w:t>analogous computational method</w:t>
      </w:r>
      <w:r>
        <w:t xml:space="preserve"> that uses physics-based heuristics (attraction/repulsion) to solve the problem of spatial organization. Both techniques serve the critical role in data visualization of converting complex, high-dimensional data into accurate, readable 2D maps where </w:t>
      </w:r>
      <w:r>
        <w:rPr>
          <w:b/>
          <w:bCs/>
        </w:rPr>
        <w:t>closeness implies similarity</w:t>
      </w:r>
      <w:r>
        <w:t>.</w:t>
      </w:r>
    </w:p>
    <w:p w14:paraId="0CCB3F2A" w14:textId="77777777" w:rsidR="00140800" w:rsidRDefault="00000000">
      <w:pPr>
        <w:pStyle w:val="Heading3"/>
      </w:pPr>
      <w:r>
        <w:t>VI.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4D592053" w14:textId="77777777" w:rsidTr="00D44C9A">
        <w:trPr>
          <w:cnfStyle w:val="100000000000" w:firstRow="1" w:lastRow="0" w:firstColumn="0" w:lastColumn="0" w:oddVBand="0" w:evenVBand="0" w:oddHBand="0" w:evenHBand="0" w:firstRowFirstColumn="0" w:firstRowLastColumn="0" w:lastRowFirstColumn="0" w:lastRowLastColumn="0"/>
          <w:tblHeader/>
        </w:trPr>
        <w:tc>
          <w:tcPr>
            <w:tcW w:w="3774" w:type="dxa"/>
            <w:tcBorders>
              <w:top w:val="single" w:sz="10" w:space="0" w:color="000000"/>
              <w:left w:val="single" w:sz="10" w:space="0" w:color="000000"/>
              <w:bottom w:val="single" w:sz="10" w:space="0" w:color="000000"/>
              <w:right w:val="single" w:sz="10" w:space="0" w:color="000000"/>
            </w:tcBorders>
            <w:vAlign w:val="center"/>
          </w:tcPr>
          <w:p w14:paraId="6C42D48B" w14:textId="77777777" w:rsidR="00140800" w:rsidRDefault="00000000">
            <w:pPr>
              <w:pStyle w:val="Compact"/>
              <w:jc w:val="center"/>
            </w:pPr>
            <w:r>
              <w:t>Concept</w:t>
            </w:r>
          </w:p>
        </w:tc>
        <w:tc>
          <w:tcPr>
            <w:tcW w:w="3774" w:type="dxa"/>
            <w:tcBorders>
              <w:top w:val="single" w:sz="10" w:space="0" w:color="000000"/>
              <w:left w:val="single" w:sz="10" w:space="0" w:color="000000"/>
              <w:bottom w:val="single" w:sz="10" w:space="0" w:color="000000"/>
              <w:right w:val="single" w:sz="10" w:space="0" w:color="000000"/>
            </w:tcBorders>
            <w:vAlign w:val="center"/>
          </w:tcPr>
          <w:p w14:paraId="5AE0D1BB" w14:textId="77777777" w:rsidR="00140800" w:rsidRDefault="00000000">
            <w:pPr>
              <w:pStyle w:val="Compact"/>
              <w:jc w:val="center"/>
            </w:pPr>
            <w:r>
              <w:t>Key Takeaway</w:t>
            </w:r>
          </w:p>
        </w:tc>
        <w:tc>
          <w:tcPr>
            <w:tcW w:w="3774" w:type="dxa"/>
            <w:tcBorders>
              <w:top w:val="single" w:sz="10" w:space="0" w:color="000000"/>
              <w:left w:val="single" w:sz="10" w:space="0" w:color="000000"/>
              <w:bottom w:val="single" w:sz="10" w:space="0" w:color="000000"/>
              <w:right w:val="single" w:sz="10" w:space="0" w:color="000000"/>
            </w:tcBorders>
            <w:vAlign w:val="center"/>
          </w:tcPr>
          <w:p w14:paraId="7DDAC8DF" w14:textId="77777777" w:rsidR="00140800" w:rsidRDefault="00000000">
            <w:pPr>
              <w:pStyle w:val="Compact"/>
              <w:jc w:val="center"/>
            </w:pPr>
            <w:r>
              <w:t>Mechanism</w:t>
            </w:r>
          </w:p>
        </w:tc>
      </w:tr>
      <w:tr w:rsidR="00140800" w14:paraId="55B9B952" w14:textId="77777777" w:rsidTr="00D44C9A">
        <w:tc>
          <w:tcPr>
            <w:tcW w:w="3774" w:type="dxa"/>
            <w:tcBorders>
              <w:top w:val="single" w:sz="10" w:space="0" w:color="000000"/>
              <w:left w:val="single" w:sz="10" w:space="0" w:color="000000"/>
              <w:bottom w:val="single" w:sz="10" w:space="0" w:color="000000"/>
              <w:right w:val="single" w:sz="10" w:space="0" w:color="000000"/>
            </w:tcBorders>
          </w:tcPr>
          <w:p w14:paraId="6F3A002B" w14:textId="77777777" w:rsidR="00140800" w:rsidRDefault="00000000">
            <w:pPr>
              <w:pStyle w:val="Compact"/>
            </w:pPr>
            <w:r>
              <w:rPr>
                <w:b/>
                <w:bCs/>
              </w:rPr>
              <w:t>Shared Goal</w:t>
            </w:r>
          </w:p>
        </w:tc>
        <w:tc>
          <w:tcPr>
            <w:tcW w:w="3774" w:type="dxa"/>
            <w:tcBorders>
              <w:top w:val="single" w:sz="10" w:space="0" w:color="000000"/>
              <w:left w:val="single" w:sz="10" w:space="0" w:color="000000"/>
              <w:bottom w:val="single" w:sz="10" w:space="0" w:color="000000"/>
              <w:right w:val="single" w:sz="10" w:space="0" w:color="000000"/>
            </w:tcBorders>
          </w:tcPr>
          <w:p w14:paraId="1F2560AB" w14:textId="77777777" w:rsidR="00140800" w:rsidRDefault="00000000">
            <w:pPr>
              <w:pStyle w:val="Compact"/>
            </w:pPr>
            <w:r>
              <w:t xml:space="preserve">Map </w:t>
            </w:r>
            <w:r>
              <w:rPr>
                <w:b/>
                <w:bCs/>
              </w:rPr>
              <w:t>Dissimilarity/Proximity</w:t>
            </w:r>
            <w:r>
              <w:t xml:space="preserve"> to </w:t>
            </w:r>
            <w:r>
              <w:rPr>
                <w:b/>
                <w:bCs/>
              </w:rPr>
              <w:t>Visual Distance</w:t>
            </w:r>
            <w:r>
              <w:t xml:space="preserve"> in 2D.</w:t>
            </w:r>
          </w:p>
        </w:tc>
        <w:tc>
          <w:tcPr>
            <w:tcW w:w="3774" w:type="dxa"/>
            <w:tcBorders>
              <w:top w:val="single" w:sz="10" w:space="0" w:color="000000"/>
              <w:left w:val="single" w:sz="10" w:space="0" w:color="000000"/>
              <w:bottom w:val="single" w:sz="10" w:space="0" w:color="000000"/>
              <w:right w:val="single" w:sz="10" w:space="0" w:color="000000"/>
            </w:tcBorders>
          </w:tcPr>
          <w:p w14:paraId="77FA3B16" w14:textId="77777777" w:rsidR="00140800" w:rsidRDefault="00000000">
            <w:pPr>
              <w:pStyle w:val="Compact"/>
            </w:pPr>
            <w:r>
              <w:t>N/A</w:t>
            </w:r>
          </w:p>
        </w:tc>
      </w:tr>
      <w:tr w:rsidR="00140800" w14:paraId="676AD8B2" w14:textId="77777777" w:rsidTr="00D44C9A">
        <w:tc>
          <w:tcPr>
            <w:tcW w:w="3774" w:type="dxa"/>
            <w:tcBorders>
              <w:top w:val="single" w:sz="10" w:space="0" w:color="000000"/>
              <w:left w:val="single" w:sz="10" w:space="0" w:color="000000"/>
              <w:bottom w:val="single" w:sz="10" w:space="0" w:color="000000"/>
              <w:right w:val="single" w:sz="10" w:space="0" w:color="000000"/>
            </w:tcBorders>
          </w:tcPr>
          <w:p w14:paraId="51076238" w14:textId="77777777" w:rsidR="00140800" w:rsidRDefault="00000000">
            <w:pPr>
              <w:pStyle w:val="Compact"/>
            </w:pPr>
            <w:r>
              <w:rPr>
                <w:b/>
                <w:bCs/>
              </w:rPr>
              <w:t>FDT</w:t>
            </w:r>
          </w:p>
        </w:tc>
        <w:tc>
          <w:tcPr>
            <w:tcW w:w="3774" w:type="dxa"/>
            <w:tcBorders>
              <w:top w:val="single" w:sz="10" w:space="0" w:color="000000"/>
              <w:left w:val="single" w:sz="10" w:space="0" w:color="000000"/>
              <w:bottom w:val="single" w:sz="10" w:space="0" w:color="000000"/>
              <w:right w:val="single" w:sz="10" w:space="0" w:color="000000"/>
            </w:tcBorders>
          </w:tcPr>
          <w:p w14:paraId="234FD99C" w14:textId="77777777" w:rsidR="00140800" w:rsidRDefault="00000000">
            <w:pPr>
              <w:pStyle w:val="Compact"/>
            </w:pPr>
            <w:r>
              <w:rPr>
                <w:b/>
                <w:bCs/>
              </w:rPr>
              <w:t>Physical Simulation</w:t>
            </w:r>
            <w:r>
              <w:t xml:space="preserve"> for </w:t>
            </w:r>
            <w:r>
              <w:rPr>
                <w:b/>
                <w:bCs/>
              </w:rPr>
              <w:t>Graph Layout</w:t>
            </w:r>
            <w:r>
              <w:t>.</w:t>
            </w:r>
          </w:p>
        </w:tc>
        <w:tc>
          <w:tcPr>
            <w:tcW w:w="3774" w:type="dxa"/>
            <w:tcBorders>
              <w:top w:val="single" w:sz="10" w:space="0" w:color="000000"/>
              <w:left w:val="single" w:sz="10" w:space="0" w:color="000000"/>
              <w:bottom w:val="single" w:sz="10" w:space="0" w:color="000000"/>
              <w:right w:val="single" w:sz="10" w:space="0" w:color="000000"/>
            </w:tcBorders>
          </w:tcPr>
          <w:p w14:paraId="495BF24A" w14:textId="77777777" w:rsidR="00140800" w:rsidRDefault="00000000">
            <w:pPr>
              <w:pStyle w:val="Compact"/>
            </w:pPr>
            <w:r>
              <w:t xml:space="preserve">Finds </w:t>
            </w:r>
            <w:r>
              <w:rPr>
                <w:b/>
                <w:bCs/>
              </w:rPr>
              <w:t>Equilibrium</w:t>
            </w:r>
            <w:r>
              <w:t xml:space="preserve"> between </w:t>
            </w:r>
            <w:r>
              <w:rPr>
                <w:b/>
                <w:bCs/>
              </w:rPr>
              <w:t>Attractive</w:t>
            </w:r>
            <w:r>
              <w:t xml:space="preserve"> (Edges) and </w:t>
            </w:r>
            <w:r>
              <w:rPr>
                <w:b/>
                <w:bCs/>
              </w:rPr>
              <w:t>Repulsive</w:t>
            </w:r>
            <w:r>
              <w:t xml:space="preserve"> (Nodes) forces.</w:t>
            </w:r>
          </w:p>
        </w:tc>
      </w:tr>
      <w:tr w:rsidR="00140800" w14:paraId="653A97C5" w14:textId="77777777" w:rsidTr="00D44C9A">
        <w:tc>
          <w:tcPr>
            <w:tcW w:w="3774" w:type="dxa"/>
            <w:tcBorders>
              <w:top w:val="single" w:sz="10" w:space="0" w:color="000000"/>
              <w:left w:val="single" w:sz="10" w:space="0" w:color="000000"/>
              <w:bottom w:val="single" w:sz="10" w:space="0" w:color="000000"/>
              <w:right w:val="single" w:sz="10" w:space="0" w:color="000000"/>
            </w:tcBorders>
          </w:tcPr>
          <w:p w14:paraId="09082060" w14:textId="77777777" w:rsidR="00140800" w:rsidRDefault="00000000">
            <w:pPr>
              <w:pStyle w:val="Compact"/>
            </w:pPr>
            <w:r>
              <w:rPr>
                <w:b/>
                <w:bCs/>
              </w:rPr>
              <w:t>MDS</w:t>
            </w:r>
          </w:p>
        </w:tc>
        <w:tc>
          <w:tcPr>
            <w:tcW w:w="3774" w:type="dxa"/>
            <w:tcBorders>
              <w:top w:val="single" w:sz="10" w:space="0" w:color="000000"/>
              <w:left w:val="single" w:sz="10" w:space="0" w:color="000000"/>
              <w:bottom w:val="single" w:sz="10" w:space="0" w:color="000000"/>
              <w:right w:val="single" w:sz="10" w:space="0" w:color="000000"/>
            </w:tcBorders>
          </w:tcPr>
          <w:p w14:paraId="17CEB215" w14:textId="77777777" w:rsidR="00140800" w:rsidRDefault="00000000">
            <w:pPr>
              <w:pStyle w:val="Compact"/>
            </w:pPr>
            <w:r>
              <w:rPr>
                <w:b/>
                <w:bCs/>
              </w:rPr>
              <w:t>Statistical Optimization</w:t>
            </w:r>
            <w:r>
              <w:t xml:space="preserve"> for </w:t>
            </w:r>
            <w:r>
              <w:rPr>
                <w:b/>
                <w:bCs/>
              </w:rPr>
              <w:t>Similarity Mapping</w:t>
            </w:r>
            <w:r>
              <w:t>.</w:t>
            </w:r>
          </w:p>
        </w:tc>
        <w:tc>
          <w:tcPr>
            <w:tcW w:w="3774" w:type="dxa"/>
            <w:tcBorders>
              <w:top w:val="single" w:sz="10" w:space="0" w:color="000000"/>
              <w:left w:val="single" w:sz="10" w:space="0" w:color="000000"/>
              <w:bottom w:val="single" w:sz="10" w:space="0" w:color="000000"/>
              <w:right w:val="single" w:sz="10" w:space="0" w:color="000000"/>
            </w:tcBorders>
          </w:tcPr>
          <w:p w14:paraId="6F9293BC" w14:textId="77777777" w:rsidR="00140800" w:rsidRDefault="00000000">
            <w:pPr>
              <w:pStyle w:val="Compact"/>
            </w:pPr>
            <w:r>
              <w:t xml:space="preserve">Minimizes the </w:t>
            </w:r>
            <w:r>
              <w:rPr>
                <w:b/>
                <w:bCs/>
              </w:rPr>
              <w:t>Stress Function</w:t>
            </w:r>
            <w:r>
              <w:t xml:space="preserve"> to preserve original distances.</w:t>
            </w:r>
          </w:p>
        </w:tc>
      </w:tr>
      <w:tr w:rsidR="00140800" w14:paraId="004F2E3C" w14:textId="77777777" w:rsidTr="00D44C9A">
        <w:tc>
          <w:tcPr>
            <w:tcW w:w="3774" w:type="dxa"/>
            <w:tcBorders>
              <w:top w:val="single" w:sz="10" w:space="0" w:color="000000"/>
              <w:left w:val="single" w:sz="10" w:space="0" w:color="000000"/>
              <w:bottom w:val="single" w:sz="10" w:space="0" w:color="000000"/>
              <w:right w:val="single" w:sz="10" w:space="0" w:color="000000"/>
            </w:tcBorders>
          </w:tcPr>
          <w:p w14:paraId="13DD3FCE" w14:textId="77777777" w:rsidR="00140800" w:rsidRDefault="00000000">
            <w:pPr>
              <w:pStyle w:val="Compact"/>
            </w:pPr>
            <w:r>
              <w:rPr>
                <w:b/>
                <w:bCs/>
              </w:rPr>
              <w:lastRenderedPageBreak/>
              <w:t>Relationship</w:t>
            </w:r>
          </w:p>
        </w:tc>
        <w:tc>
          <w:tcPr>
            <w:tcW w:w="3774" w:type="dxa"/>
            <w:tcBorders>
              <w:top w:val="single" w:sz="10" w:space="0" w:color="000000"/>
              <w:left w:val="single" w:sz="10" w:space="0" w:color="000000"/>
              <w:bottom w:val="single" w:sz="10" w:space="0" w:color="000000"/>
              <w:right w:val="single" w:sz="10" w:space="0" w:color="000000"/>
            </w:tcBorders>
          </w:tcPr>
          <w:p w14:paraId="29E57025" w14:textId="77777777" w:rsidR="00140800" w:rsidRDefault="00000000">
            <w:pPr>
              <w:pStyle w:val="Compact"/>
            </w:pPr>
            <w:r>
              <w:t xml:space="preserve">FDT is a </w:t>
            </w:r>
            <w:r>
              <w:rPr>
                <w:b/>
                <w:bCs/>
              </w:rPr>
              <w:t>Heuristic</w:t>
            </w:r>
            <w:r>
              <w:t xml:space="preserve"> that visually achieves a distance-based layout, similar to the goal of MDS.</w:t>
            </w:r>
          </w:p>
        </w:tc>
        <w:tc>
          <w:tcPr>
            <w:tcW w:w="3774" w:type="dxa"/>
            <w:tcBorders>
              <w:top w:val="single" w:sz="10" w:space="0" w:color="000000"/>
              <w:left w:val="single" w:sz="10" w:space="0" w:color="000000"/>
              <w:bottom w:val="single" w:sz="10" w:space="0" w:color="000000"/>
              <w:right w:val="single" w:sz="10" w:space="0" w:color="000000"/>
            </w:tcBorders>
          </w:tcPr>
          <w:p w14:paraId="620BF8A8" w14:textId="77777777" w:rsidR="00140800" w:rsidRDefault="00000000">
            <w:pPr>
              <w:pStyle w:val="Compact"/>
            </w:pPr>
            <w:r>
              <w:t>Both methods enable similarity visualization.</w:t>
            </w:r>
          </w:p>
        </w:tc>
      </w:tr>
    </w:tbl>
    <w:p w14:paraId="3DA25F51" w14:textId="77777777" w:rsidR="00D44C9A" w:rsidRDefault="00D44C9A" w:rsidP="00D44C9A">
      <w:pPr>
        <w:rPr>
          <w:b/>
          <w:bCs/>
        </w:rPr>
      </w:pPr>
    </w:p>
    <w:p w14:paraId="7D01F4FA" w14:textId="32DF5A92" w:rsidR="00D44C9A" w:rsidRPr="00D44C9A" w:rsidRDefault="00D44C9A" w:rsidP="00D44C9A">
      <w:pPr>
        <w:rPr>
          <w:b/>
          <w:bCs/>
          <w:color w:val="A02B93" w:themeColor="accent5"/>
          <w:sz w:val="32"/>
          <w:szCs w:val="32"/>
        </w:rPr>
      </w:pPr>
      <w:r w:rsidRPr="00D44C9A">
        <w:rPr>
          <w:b/>
          <w:bCs/>
          <w:color w:val="A02B93" w:themeColor="accent5"/>
          <w:sz w:val="32"/>
          <w:szCs w:val="32"/>
        </w:rPr>
        <w:t>11. The Pulling Under Constraints Model</w:t>
      </w:r>
    </w:p>
    <w:p w14:paraId="4F201913" w14:textId="77777777" w:rsidR="00D44C9A" w:rsidRPr="00D44C9A" w:rsidRDefault="00D44C9A" w:rsidP="00D44C9A">
      <w:pPr>
        <w:numPr>
          <w:ilvl w:val="0"/>
          <w:numId w:val="522"/>
        </w:numPr>
        <w:spacing w:after="160" w:line="259" w:lineRule="auto"/>
        <w:rPr>
          <w:color w:val="A02B93" w:themeColor="accent5"/>
          <w:sz w:val="32"/>
          <w:szCs w:val="32"/>
        </w:rPr>
      </w:pPr>
      <w:r w:rsidRPr="00D44C9A">
        <w:rPr>
          <w:b/>
          <w:bCs/>
          <w:color w:val="A02B93" w:themeColor="accent5"/>
          <w:sz w:val="32"/>
          <w:szCs w:val="32"/>
        </w:rPr>
        <w:t>Pulling Under Constraints Model</w:t>
      </w:r>
    </w:p>
    <w:p w14:paraId="6155688F" w14:textId="0967CAA8" w:rsidR="00D44C9A" w:rsidRPr="00D44C9A" w:rsidRDefault="00D44C9A" w:rsidP="00D44C9A">
      <w:pPr>
        <w:numPr>
          <w:ilvl w:val="1"/>
          <w:numId w:val="522"/>
        </w:numPr>
        <w:spacing w:after="160" w:line="259" w:lineRule="auto"/>
        <w:rPr>
          <w:color w:val="A02B93" w:themeColor="accent5"/>
          <w:sz w:val="32"/>
          <w:szCs w:val="32"/>
        </w:rPr>
      </w:pPr>
      <w:r w:rsidRPr="00D44C9A">
        <w:rPr>
          <w:color w:val="A02B93" w:themeColor="accent5"/>
          <w:sz w:val="32"/>
          <w:szCs w:val="32"/>
        </w:rPr>
        <w:t>Write a short note on Pulling Under Constraints Model. (2021)</w:t>
      </w:r>
    </w:p>
    <w:p w14:paraId="4357429E" w14:textId="1E8B4EA9" w:rsidR="00140800" w:rsidRDefault="00000000">
      <w:pPr>
        <w:pStyle w:val="Heading2"/>
      </w:pPr>
      <w:r>
        <w:rPr>
          <w:rFonts w:ascii="Segoe UI Emoji" w:hAnsi="Segoe UI Emoji" w:cs="Segoe UI Emoji"/>
        </w:rPr>
        <w:t>🌟</w:t>
      </w:r>
      <w:r>
        <w:t xml:space="preserve"> The Pulling Under Constraints Model (12–15 Marks)</w:t>
      </w:r>
    </w:p>
    <w:p w14:paraId="05A386C9" w14:textId="77777777" w:rsidR="00140800" w:rsidRDefault="00000000">
      <w:pPr>
        <w:pStyle w:val="Heading3"/>
      </w:pPr>
      <w:r>
        <w:t>I. Definition and Context</w:t>
      </w:r>
    </w:p>
    <w:p w14:paraId="6D768942" w14:textId="77777777" w:rsidR="00140800" w:rsidRDefault="00000000">
      <w:pPr>
        <w:pStyle w:val="Heading4"/>
      </w:pPr>
      <w:r>
        <w:t>Definition</w:t>
      </w:r>
    </w:p>
    <w:p w14:paraId="777CAAAD" w14:textId="77777777" w:rsidR="00140800" w:rsidRDefault="00000000">
      <w:pPr>
        <w:pStyle w:val="FirstParagraph"/>
      </w:pPr>
      <w:r>
        <w:t xml:space="preserve">The </w:t>
      </w:r>
      <w:r>
        <w:rPr>
          <w:b/>
          <w:bCs/>
        </w:rPr>
        <w:t>Pulling Under Constraints Model</w:t>
      </w:r>
      <w:r>
        <w:t xml:space="preserve"> is a specialized extension of </w:t>
      </w:r>
      <w:r>
        <w:rPr>
          <w:b/>
          <w:bCs/>
        </w:rPr>
        <w:t>Force-Directed Techniques (FDT)</w:t>
      </w:r>
      <w:r>
        <w:t xml:space="preserve"> used in graph layout and data visualization. It is an iterative optimization process designed to find a clear, aesthetically pleasing spatial arrangement of nodes and edges while strictly satisfying a set of </w:t>
      </w:r>
      <w:r>
        <w:rPr>
          <w:b/>
          <w:bCs/>
        </w:rPr>
        <w:t>user-defined geometric or structural constraints</w:t>
      </w:r>
      <w:r>
        <w:t>.</w:t>
      </w:r>
    </w:p>
    <w:p w14:paraId="04AC98E0" w14:textId="77777777" w:rsidR="00140800" w:rsidRDefault="00000000">
      <w:pPr>
        <w:pStyle w:val="Compact"/>
        <w:numPr>
          <w:ilvl w:val="0"/>
          <w:numId w:val="278"/>
        </w:numPr>
      </w:pPr>
      <w:r>
        <w:rPr>
          <w:b/>
          <w:bCs/>
        </w:rPr>
        <w:t>Simply Put:</w:t>
      </w:r>
      <w:r>
        <w:t xml:space="preserve"> It’s a standard force-directed layout where the analyst can impose rules (constraints) that the final arrangement must obey, preventing the layout from being purely random or purely force-driven.</w:t>
      </w:r>
    </w:p>
    <w:p w14:paraId="6C717DBF" w14:textId="77777777" w:rsidR="00140800" w:rsidRDefault="00000000">
      <w:pPr>
        <w:pStyle w:val="Heading4"/>
      </w:pPr>
      <w:r>
        <w:t>Role in Visualization</w:t>
      </w:r>
    </w:p>
    <w:p w14:paraId="58F20750" w14:textId="77777777" w:rsidR="00140800" w:rsidRDefault="00000000">
      <w:pPr>
        <w:pStyle w:val="FirstParagraph"/>
      </w:pPr>
      <w:r>
        <w:t xml:space="preserve">While standard FDTs excel at revealing the </w:t>
      </w:r>
      <w:r>
        <w:rPr>
          <w:i/>
          <w:iCs/>
        </w:rPr>
        <w:t>inherent</w:t>
      </w:r>
      <w:r>
        <w:t xml:space="preserve"> structure (clusters and communities), they often fail to meet specific practical needs (e.g., ensuring a specific node is always near the center, or guaranteeing a non-overlap). This model addresses that gap, blending </w:t>
      </w:r>
      <w:r>
        <w:rPr>
          <w:b/>
          <w:bCs/>
        </w:rPr>
        <w:t>computational efficiency</w:t>
      </w:r>
      <w:r>
        <w:t xml:space="preserve"> (via forces) with </w:t>
      </w:r>
      <w:r>
        <w:rPr>
          <w:b/>
          <w:bCs/>
        </w:rPr>
        <w:t>human interpretability</w:t>
      </w:r>
      <w:r>
        <w:t xml:space="preserve"> (via constraints).</w:t>
      </w:r>
    </w:p>
    <w:p w14:paraId="580F7CE0" w14:textId="77777777" w:rsidR="00140800" w:rsidRDefault="00000000">
      <w:r>
        <w:pict w14:anchorId="7FD49780">
          <v:rect id="_x0000_i1158" style="width:0;height:1.5pt" o:hralign="center" o:hrstd="t" o:hr="t"/>
        </w:pict>
      </w:r>
    </w:p>
    <w:p w14:paraId="65367E08" w14:textId="77777777" w:rsidR="00140800" w:rsidRDefault="00000000">
      <w:pPr>
        <w:pStyle w:val="Heading3"/>
      </w:pPr>
      <w:r>
        <w:t>II. Core Mechanism</w:t>
      </w:r>
    </w:p>
    <w:p w14:paraId="768DDEE1" w14:textId="77777777" w:rsidR="00140800" w:rsidRDefault="00000000">
      <w:pPr>
        <w:pStyle w:val="FirstParagraph"/>
      </w:pPr>
      <w:r>
        <w:t>The model operates by adding the penalty or reward associated with the constraints into the overall energy function that the system seeks to minimize.</w:t>
      </w:r>
    </w:p>
    <w:p w14:paraId="3BAC661C" w14:textId="77777777" w:rsidR="00140800" w:rsidRDefault="00000000">
      <w:pPr>
        <w:pStyle w:val="Heading4"/>
      </w:pPr>
      <w:r>
        <w:t>1. Standard FDT Forces (The Pulling)</w:t>
      </w:r>
    </w:p>
    <w:p w14:paraId="5FD60A20" w14:textId="77777777" w:rsidR="00140800" w:rsidRDefault="00000000">
      <w:pPr>
        <w:pStyle w:val="FirstParagraph"/>
      </w:pPr>
      <w:r>
        <w:t xml:space="preserve">The base of the model is the standard FDT system, which involves: - </w:t>
      </w:r>
      <w:r>
        <w:rPr>
          <w:b/>
          <w:bCs/>
        </w:rPr>
        <w:t>Attractive Forces:</w:t>
      </w:r>
      <w:r>
        <w:t xml:space="preserve"> Edges act as springs, </w:t>
      </w:r>
      <w:r>
        <w:rPr>
          <w:b/>
          <w:bCs/>
        </w:rPr>
        <w:t>pulling</w:t>
      </w:r>
      <w:r>
        <w:t xml:space="preserve"> connected nodes together (based on connectivity). - </w:t>
      </w:r>
      <w:r>
        <w:rPr>
          <w:b/>
          <w:bCs/>
        </w:rPr>
        <w:t>Repulsive Forces:</w:t>
      </w:r>
      <w:r>
        <w:t xml:space="preserve"> All nodes repel each other, </w:t>
      </w:r>
      <w:r>
        <w:rPr>
          <w:b/>
          <w:bCs/>
        </w:rPr>
        <w:t>pushing</w:t>
      </w:r>
      <w:r>
        <w:t xml:space="preserve"> disconnected nodes apart (based on charge).</w:t>
      </w:r>
    </w:p>
    <w:p w14:paraId="314F522E" w14:textId="77777777" w:rsidR="00140800" w:rsidRDefault="00000000">
      <w:pPr>
        <w:pStyle w:val="BodyText"/>
      </w:pPr>
      <w:r>
        <w:t xml:space="preserve">The standard FDT iteratively moves nodes to find the minimum </w:t>
      </w:r>
      <w:r>
        <w:rPr>
          <w:b/>
          <w:bCs/>
        </w:rPr>
        <w:t>system energy</w:t>
      </w:r>
      <w:r>
        <w:t xml:space="preserve"> derived from these forces.</w:t>
      </w:r>
    </w:p>
    <w:p w14:paraId="4B107F69" w14:textId="77777777" w:rsidR="00140800" w:rsidRDefault="00000000">
      <w:pPr>
        <w:pStyle w:val="Heading4"/>
      </w:pPr>
      <w:r>
        <w:t>2. Constraint Forces (The Constraints)</w:t>
      </w:r>
    </w:p>
    <w:p w14:paraId="52F4AAAC" w14:textId="77777777" w:rsidR="00140800" w:rsidRDefault="00000000">
      <w:pPr>
        <w:pStyle w:val="FirstParagraph"/>
      </w:pPr>
      <w:r>
        <w:t xml:space="preserve">The </w:t>
      </w:r>
      <w:r>
        <w:rPr>
          <w:b/>
          <w:bCs/>
        </w:rPr>
        <w:t>Constraints</w:t>
      </w:r>
      <w:r>
        <w:t xml:space="preserve"> introduce additional forces or rules that influence the node positions. These constraints can be categorized as:</w:t>
      </w:r>
    </w:p>
    <w:tbl>
      <w:tblPr>
        <w:tblStyle w:val="Table"/>
        <w:tblW w:w="5000" w:type="pct"/>
        <w:tblLayout w:type="fixed"/>
        <w:tblLook w:val="0020" w:firstRow="1" w:lastRow="0" w:firstColumn="0" w:lastColumn="0" w:noHBand="0" w:noVBand="0"/>
      </w:tblPr>
      <w:tblGrid>
        <w:gridCol w:w="3774"/>
        <w:gridCol w:w="3774"/>
        <w:gridCol w:w="3774"/>
      </w:tblGrid>
      <w:tr w:rsidR="00140800" w14:paraId="1C0C08F5"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0F4465EC" w14:textId="77777777" w:rsidR="00140800" w:rsidRDefault="00000000">
            <w:pPr>
              <w:pStyle w:val="Compact"/>
              <w:jc w:val="center"/>
            </w:pPr>
            <w:r>
              <w:lastRenderedPageBreak/>
              <w:t>Constraint Type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E06D59E" w14:textId="77777777" w:rsidR="00140800" w:rsidRDefault="00000000">
            <w:pPr>
              <w:pStyle w:val="Compact"/>
              <w:jc w:val="center"/>
            </w:pPr>
            <w:r>
              <w:t>Description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773DE1CA" w14:textId="77777777" w:rsidR="00140800" w:rsidRDefault="00000000">
            <w:pPr>
              <w:pStyle w:val="Compact"/>
              <w:jc w:val="center"/>
            </w:pPr>
            <w:r>
              <w:t>Example Rule</w:t>
            </w:r>
          </w:p>
        </w:tc>
      </w:tr>
      <w:tr w:rsidR="00140800" w14:paraId="3C544786"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14C05B2D" w14:textId="77777777" w:rsidR="00140800" w:rsidRDefault="00000000">
            <w:pPr>
              <w:pStyle w:val="Compact"/>
            </w:pPr>
            <w:r>
              <w:rPr>
                <w:b/>
                <w:bCs/>
              </w:rPr>
              <w:t>Position</w:t>
            </w:r>
          </w:p>
        </w:tc>
        <w:tc>
          <w:tcPr>
            <w:tcW w:w="2640" w:type="dxa"/>
            <w:tcBorders>
              <w:top w:val="single" w:sz="10" w:space="0" w:color="000000"/>
              <w:left w:val="single" w:sz="10" w:space="0" w:color="000000"/>
              <w:bottom w:val="single" w:sz="10" w:space="0" w:color="000000"/>
              <w:right w:val="single" w:sz="10" w:space="0" w:color="000000"/>
            </w:tcBorders>
          </w:tcPr>
          <w:p w14:paraId="32767B5B" w14:textId="77777777" w:rsidR="00140800" w:rsidRDefault="00000000">
            <w:pPr>
              <w:pStyle w:val="Compact"/>
            </w:pPr>
            <w:r>
              <w:t>Forces a node or group to occupy a specific fixed location or region.</w:t>
            </w:r>
          </w:p>
        </w:tc>
        <w:tc>
          <w:tcPr>
            <w:tcW w:w="2640" w:type="dxa"/>
            <w:tcBorders>
              <w:top w:val="single" w:sz="10" w:space="0" w:color="000000"/>
              <w:left w:val="single" w:sz="10" w:space="0" w:color="000000"/>
              <w:bottom w:val="single" w:sz="10" w:space="0" w:color="000000"/>
              <w:right w:val="single" w:sz="10" w:space="0" w:color="000000"/>
            </w:tcBorders>
          </w:tcPr>
          <w:p w14:paraId="066719C5" w14:textId="77777777" w:rsidR="00140800" w:rsidRDefault="00000000">
            <w:pPr>
              <w:pStyle w:val="Compact"/>
            </w:pPr>
            <w:r>
              <w:t>“Node X must be placed at the center (0, 0).”</w:t>
            </w:r>
          </w:p>
        </w:tc>
      </w:tr>
      <w:tr w:rsidR="00140800" w14:paraId="5AC54193"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848B8EC" w14:textId="77777777" w:rsidR="00140800" w:rsidRDefault="00000000">
            <w:pPr>
              <w:pStyle w:val="Compact"/>
            </w:pPr>
            <w:r>
              <w:rPr>
                <w:b/>
                <w:bCs/>
              </w:rPr>
              <w:t>Separation</w:t>
            </w:r>
          </w:p>
        </w:tc>
        <w:tc>
          <w:tcPr>
            <w:tcW w:w="2640" w:type="dxa"/>
            <w:tcBorders>
              <w:top w:val="single" w:sz="10" w:space="0" w:color="000000"/>
              <w:left w:val="single" w:sz="10" w:space="0" w:color="000000"/>
              <w:bottom w:val="single" w:sz="10" w:space="0" w:color="000000"/>
              <w:right w:val="single" w:sz="10" w:space="0" w:color="000000"/>
            </w:tcBorders>
          </w:tcPr>
          <w:p w14:paraId="68EAF605" w14:textId="77777777" w:rsidR="00140800" w:rsidRDefault="00000000">
            <w:pPr>
              <w:pStyle w:val="Compact"/>
            </w:pPr>
            <w:r>
              <w:t>Forces two nodes to maintain a minimum required distance.</w:t>
            </w:r>
          </w:p>
        </w:tc>
        <w:tc>
          <w:tcPr>
            <w:tcW w:w="2640" w:type="dxa"/>
            <w:tcBorders>
              <w:top w:val="single" w:sz="10" w:space="0" w:color="000000"/>
              <w:left w:val="single" w:sz="10" w:space="0" w:color="000000"/>
              <w:bottom w:val="single" w:sz="10" w:space="0" w:color="000000"/>
              <w:right w:val="single" w:sz="10" w:space="0" w:color="000000"/>
            </w:tcBorders>
          </w:tcPr>
          <w:p w14:paraId="18ED182D" w14:textId="77777777" w:rsidR="00140800" w:rsidRDefault="00000000">
            <w:pPr>
              <w:pStyle w:val="Compact"/>
            </w:pPr>
            <w:r>
              <w:t>“Nodes A and B must be separated by at least 50 pixels to prevent overlap.”</w:t>
            </w:r>
          </w:p>
        </w:tc>
      </w:tr>
      <w:tr w:rsidR="00140800" w14:paraId="302A08EF"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C718C54" w14:textId="77777777" w:rsidR="00140800" w:rsidRDefault="00000000">
            <w:pPr>
              <w:pStyle w:val="Compact"/>
            </w:pPr>
            <w:r>
              <w:rPr>
                <w:b/>
                <w:bCs/>
              </w:rPr>
              <w:t>Alignment</w:t>
            </w:r>
          </w:p>
        </w:tc>
        <w:tc>
          <w:tcPr>
            <w:tcW w:w="2640" w:type="dxa"/>
            <w:tcBorders>
              <w:top w:val="single" w:sz="10" w:space="0" w:color="000000"/>
              <w:left w:val="single" w:sz="10" w:space="0" w:color="000000"/>
              <w:bottom w:val="single" w:sz="10" w:space="0" w:color="000000"/>
              <w:right w:val="single" w:sz="10" w:space="0" w:color="000000"/>
            </w:tcBorders>
          </w:tcPr>
          <w:p w14:paraId="0B2149E3" w14:textId="77777777" w:rsidR="00140800" w:rsidRDefault="00000000">
            <w:pPr>
              <w:pStyle w:val="Compact"/>
            </w:pPr>
            <w:r>
              <w:t>Forces nodes to line up vertically or horizontally.</w:t>
            </w:r>
          </w:p>
        </w:tc>
        <w:tc>
          <w:tcPr>
            <w:tcW w:w="2640" w:type="dxa"/>
            <w:tcBorders>
              <w:top w:val="single" w:sz="10" w:space="0" w:color="000000"/>
              <w:left w:val="single" w:sz="10" w:space="0" w:color="000000"/>
              <w:bottom w:val="single" w:sz="10" w:space="0" w:color="000000"/>
              <w:right w:val="single" w:sz="10" w:space="0" w:color="000000"/>
            </w:tcBorders>
          </w:tcPr>
          <w:p w14:paraId="171C3500" w14:textId="77777777" w:rsidR="00140800" w:rsidRDefault="00000000">
            <w:pPr>
              <w:pStyle w:val="Compact"/>
            </w:pPr>
            <w:r>
              <w:t>“All manager nodes must be placed on the same horizontal line.”</w:t>
            </w:r>
          </w:p>
        </w:tc>
      </w:tr>
      <w:tr w:rsidR="00140800" w14:paraId="21B7A80A"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7A57AAF" w14:textId="77777777" w:rsidR="00140800" w:rsidRDefault="00000000">
            <w:pPr>
              <w:pStyle w:val="Compact"/>
            </w:pPr>
            <w:r>
              <w:rPr>
                <w:b/>
                <w:bCs/>
              </w:rPr>
              <w:t>Containment</w:t>
            </w:r>
          </w:p>
        </w:tc>
        <w:tc>
          <w:tcPr>
            <w:tcW w:w="2640" w:type="dxa"/>
            <w:tcBorders>
              <w:top w:val="single" w:sz="10" w:space="0" w:color="000000"/>
              <w:left w:val="single" w:sz="10" w:space="0" w:color="000000"/>
              <w:bottom w:val="single" w:sz="10" w:space="0" w:color="000000"/>
              <w:right w:val="single" w:sz="10" w:space="0" w:color="000000"/>
            </w:tcBorders>
          </w:tcPr>
          <w:p w14:paraId="02607ED1" w14:textId="77777777" w:rsidR="00140800" w:rsidRDefault="00000000">
            <w:pPr>
              <w:pStyle w:val="Compact"/>
            </w:pPr>
            <w:r>
              <w:t>Forces a specific group of nodes to remain within a defined boundary (e.g., a convex hull).</w:t>
            </w:r>
          </w:p>
        </w:tc>
        <w:tc>
          <w:tcPr>
            <w:tcW w:w="2640" w:type="dxa"/>
            <w:tcBorders>
              <w:top w:val="single" w:sz="10" w:space="0" w:color="000000"/>
              <w:left w:val="single" w:sz="10" w:space="0" w:color="000000"/>
              <w:bottom w:val="single" w:sz="10" w:space="0" w:color="000000"/>
              <w:right w:val="single" w:sz="10" w:space="0" w:color="000000"/>
            </w:tcBorders>
          </w:tcPr>
          <w:p w14:paraId="4AEDD956" w14:textId="77777777" w:rsidR="00140800" w:rsidRDefault="00000000">
            <w:pPr>
              <w:pStyle w:val="Compact"/>
            </w:pPr>
            <w:r>
              <w:t>“All nodes belonging to ‘Team Alpha’ must remain in the top-left quadrant.”</w:t>
            </w:r>
          </w:p>
        </w:tc>
      </w:tr>
    </w:tbl>
    <w:p w14:paraId="1DB6526A" w14:textId="77777777" w:rsidR="00140800" w:rsidRDefault="00000000">
      <w:pPr>
        <w:pStyle w:val="Heading4"/>
      </w:pPr>
      <w:r>
        <w:t>3. Energy Function Modification</w:t>
      </w:r>
    </w:p>
    <w:p w14:paraId="76846A9F" w14:textId="77777777" w:rsidR="00140800" w:rsidRDefault="00000000">
      <w:pPr>
        <w:pStyle w:val="FirstParagraph"/>
      </w:pPr>
      <w:r>
        <w:t xml:space="preserve">The total energy function </w:t>
      </w:r>
      <m:oMath>
        <m:sSub>
          <m:sSubPr>
            <m:ctrlPr>
              <w:rPr>
                <w:rFonts w:ascii="Cambria Math" w:hAnsi="Cambria Math"/>
              </w:rPr>
            </m:ctrlPr>
          </m:sSubPr>
          <m:e>
            <m:r>
              <w:rPr>
                <w:rFonts w:ascii="Cambria Math" w:hAnsi="Cambria Math"/>
              </w:rPr>
              <m:t>E</m:t>
            </m:r>
          </m:e>
          <m:sub>
            <m:r>
              <m:rPr>
                <m:nor/>
              </m:rPr>
              <m:t>total</m:t>
            </m:r>
          </m:sub>
        </m:sSub>
      </m:oMath>
      <w:r>
        <w:t xml:space="preserve"> of the system is modified to include a </w:t>
      </w:r>
      <w:r>
        <w:rPr>
          <w:b/>
          <w:bCs/>
        </w:rPr>
        <w:t>Constraint Penalty Term</w:t>
      </w:r>
      <w:r>
        <w:t xml:space="preserve"> </w:t>
      </w:r>
      <m:oMath>
        <m:sSub>
          <m:sSubPr>
            <m:ctrlPr>
              <w:rPr>
                <w:rFonts w:ascii="Cambria Math" w:hAnsi="Cambria Math"/>
              </w:rPr>
            </m:ctrlPr>
          </m:sSubPr>
          <m:e>
            <m:r>
              <w:rPr>
                <w:rFonts w:ascii="Cambria Math" w:hAnsi="Cambria Math"/>
              </w:rPr>
              <m:t>E</m:t>
            </m:r>
          </m:e>
          <m:sub>
            <m:r>
              <m:rPr>
                <m:nor/>
              </m:rPr>
              <m:t>constraint</m:t>
            </m:r>
          </m:sub>
        </m:sSub>
      </m:oMath>
      <w:r>
        <w:t>. The system seeks to minimize the total energy, thereby satisfying the layout forces while also adhering to the constraints.</w:t>
      </w:r>
    </w:p>
    <w:p w14:paraId="50FB45DB" w14:textId="77777777" w:rsidR="00140800"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m:rPr>
                  <m:nor/>
                </m:rPr>
                <m:t>total</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nor/>
                </m:rPr>
                <m:t>attraction</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nor/>
                </m:rPr>
                <m:t>repulsion</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nor/>
                </m:rPr>
                <m:t>constraint</m:t>
              </m:r>
            </m:sub>
          </m:sSub>
        </m:oMath>
      </m:oMathPara>
    </w:p>
    <w:p w14:paraId="52B3B235" w14:textId="77777777" w:rsidR="00140800" w:rsidRDefault="00000000">
      <w:r>
        <w:pict w14:anchorId="19C512EC">
          <v:rect id="_x0000_i1159" style="width:0;height:1.5pt" o:hralign="center" o:hrstd="t" o:hr="t"/>
        </w:pict>
      </w:r>
    </w:p>
    <w:p w14:paraId="52C87850" w14:textId="77777777" w:rsidR="00140800" w:rsidRDefault="00000000">
      <w:pPr>
        <w:pStyle w:val="Heading3"/>
      </w:pPr>
      <w:r>
        <w:t>III. Importance and Applications</w:t>
      </w:r>
    </w:p>
    <w:p w14:paraId="6FBC85D4" w14:textId="77777777" w:rsidR="00140800" w:rsidRDefault="00000000">
      <w:pPr>
        <w:pStyle w:val="FirstParagraph"/>
      </w:pPr>
      <w:r>
        <w:t>The Pulling Under Constraints Model is highly valued in practical visualization for several reasons:</w:t>
      </w:r>
    </w:p>
    <w:p w14:paraId="2E66FE04" w14:textId="77777777" w:rsidR="00140800" w:rsidRDefault="00000000">
      <w:pPr>
        <w:pStyle w:val="Compact"/>
        <w:numPr>
          <w:ilvl w:val="0"/>
          <w:numId w:val="279"/>
        </w:numPr>
      </w:pPr>
      <w:r>
        <w:rPr>
          <w:b/>
          <w:bCs/>
        </w:rPr>
        <w:t>Improves Readability:</w:t>
      </w:r>
      <w:r>
        <w:t xml:space="preserve"> By preventing overlapping labels (a separation constraint) or enforcing a clear hierarchy (an alignment constraint), the layout becomes far more readable than a purely random FDT layout.</w:t>
      </w:r>
    </w:p>
    <w:p w14:paraId="402BBDCA" w14:textId="77777777" w:rsidR="00140800" w:rsidRDefault="00000000">
      <w:pPr>
        <w:pStyle w:val="Compact"/>
        <w:numPr>
          <w:ilvl w:val="0"/>
          <w:numId w:val="279"/>
        </w:numPr>
      </w:pPr>
      <w:r>
        <w:rPr>
          <w:b/>
          <w:bCs/>
        </w:rPr>
        <w:t>Incorporates Domain Knowledge:</w:t>
      </w:r>
      <w:r>
        <w:t xml:space="preserve"> It allows the analyst to integrate knowledge that is </w:t>
      </w:r>
      <w:r>
        <w:rPr>
          <w:i/>
          <w:iCs/>
        </w:rPr>
        <w:t>not</w:t>
      </w:r>
      <w:r>
        <w:t xml:space="preserve"> present in the graph structure itself (e.g., geographical location, rank, or seniority) directly into the visualization.</w:t>
      </w:r>
    </w:p>
    <w:p w14:paraId="691CBC28" w14:textId="77777777" w:rsidR="00140800" w:rsidRDefault="00000000">
      <w:pPr>
        <w:pStyle w:val="Compact"/>
        <w:numPr>
          <w:ilvl w:val="0"/>
          <w:numId w:val="279"/>
        </w:numPr>
      </w:pPr>
      <w:r>
        <w:rPr>
          <w:b/>
          <w:bCs/>
        </w:rPr>
        <w:t>Facilitates Comparison:</w:t>
      </w:r>
      <w:r>
        <w:t xml:space="preserve"> By fixing certain nodes in the same location across different time periods, the model makes it easy to compare how the rest of the network structure changes around the stable anchor points.</w:t>
      </w:r>
    </w:p>
    <w:p w14:paraId="0E6B3934" w14:textId="77777777" w:rsidR="00140800" w:rsidRDefault="00000000">
      <w:pPr>
        <w:pStyle w:val="Compact"/>
        <w:numPr>
          <w:ilvl w:val="0"/>
          <w:numId w:val="279"/>
        </w:numPr>
      </w:pPr>
      <w:r>
        <w:rPr>
          <w:b/>
          <w:bCs/>
        </w:rPr>
        <w:t>Hybrid Layouts:</w:t>
      </w:r>
      <w:r>
        <w:t xml:space="preserve"> Enables the creation of hybrid layouts—for instance, using FDT to cluster nodes, and then using alignment constraints to ensure the clustered groups are neatly arranged.</w:t>
      </w:r>
    </w:p>
    <w:p w14:paraId="427E3E3B" w14:textId="77777777" w:rsidR="00140800" w:rsidRDefault="00000000">
      <w:r>
        <w:pict w14:anchorId="3873A04E">
          <v:rect id="_x0000_i1160" style="width:0;height:1.5pt" o:hralign="center" o:hrstd="t" o:hr="t"/>
        </w:pict>
      </w:r>
    </w:p>
    <w:p w14:paraId="00263C12" w14:textId="77777777" w:rsidR="00140800" w:rsidRDefault="00000000">
      <w:pPr>
        <w:pStyle w:val="Heading3"/>
      </w:pPr>
      <w:r>
        <w:t>IV. Conclusion</w:t>
      </w:r>
    </w:p>
    <w:p w14:paraId="55DB41D3" w14:textId="77777777" w:rsidR="00140800" w:rsidRDefault="00000000">
      <w:pPr>
        <w:pStyle w:val="FirstParagraph"/>
      </w:pPr>
      <w:r>
        <w:t xml:space="preserve">The </w:t>
      </w:r>
      <w:r>
        <w:rPr>
          <w:b/>
          <w:bCs/>
        </w:rPr>
        <w:t>Pulling Under Constraints Model</w:t>
      </w:r>
      <w:r>
        <w:t xml:space="preserve"> represents a critical advancement in graph layout, moving beyond purely automatic, force-based arrangement to a user-directed, knowledge-based visualization. By effectively merging the computational efficiency of FDT with explicit geometric rules, it ensures the final graph is not only reflective of the underlying data structure but is also aesthetically pleasing, highly readable, and optimized for human interpretation and decision-making.</w:t>
      </w:r>
    </w:p>
    <w:p w14:paraId="577919D6" w14:textId="77777777" w:rsidR="00140800" w:rsidRDefault="00000000">
      <w:pPr>
        <w:pStyle w:val="Heading3"/>
      </w:pPr>
      <w:r>
        <w:t>V.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7A417EE5"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5BE11B54" w14:textId="77777777" w:rsidR="00140800"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5E257A1" w14:textId="77777777" w:rsidR="00140800" w:rsidRDefault="00000000">
            <w:pPr>
              <w:pStyle w:val="Compact"/>
              <w:jc w:val="center"/>
            </w:pPr>
            <w:r>
              <w:t>Key Takeaway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748ADD4" w14:textId="77777777" w:rsidR="00140800" w:rsidRDefault="00000000">
            <w:pPr>
              <w:pStyle w:val="Compact"/>
              <w:jc w:val="center"/>
            </w:pPr>
            <w:r>
              <w:t>Mechanism</w:t>
            </w:r>
          </w:p>
        </w:tc>
      </w:tr>
      <w:tr w:rsidR="00140800" w14:paraId="26EF5A2E"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3DAE1213" w14:textId="77777777" w:rsidR="00140800" w:rsidRDefault="00000000">
            <w:pPr>
              <w:pStyle w:val="Compact"/>
            </w:pPr>
            <w:r>
              <w:rPr>
                <w:b/>
                <w:bCs/>
              </w:rPr>
              <w:t>Definition</w:t>
            </w:r>
          </w:p>
        </w:tc>
        <w:tc>
          <w:tcPr>
            <w:tcW w:w="2640" w:type="dxa"/>
            <w:tcBorders>
              <w:top w:val="single" w:sz="10" w:space="0" w:color="000000"/>
              <w:left w:val="single" w:sz="10" w:space="0" w:color="000000"/>
              <w:bottom w:val="single" w:sz="10" w:space="0" w:color="000000"/>
              <w:right w:val="single" w:sz="10" w:space="0" w:color="000000"/>
            </w:tcBorders>
          </w:tcPr>
          <w:p w14:paraId="59F8388B" w14:textId="77777777" w:rsidR="00140800" w:rsidRDefault="00000000">
            <w:pPr>
              <w:pStyle w:val="Compact"/>
            </w:pPr>
            <w:r>
              <w:t xml:space="preserve">An extension of FDT that forces </w:t>
            </w:r>
            <w:r>
              <w:lastRenderedPageBreak/>
              <w:t xml:space="preserve">the layout to satisfy </w:t>
            </w:r>
            <w:r>
              <w:rPr>
                <w:b/>
                <w:bCs/>
              </w:rPr>
              <w:t>user-defined geometric rules</w:t>
            </w:r>
            <w:r>
              <w:t>.</w:t>
            </w:r>
          </w:p>
        </w:tc>
        <w:tc>
          <w:tcPr>
            <w:tcW w:w="2640" w:type="dxa"/>
            <w:tcBorders>
              <w:top w:val="single" w:sz="10" w:space="0" w:color="000000"/>
              <w:left w:val="single" w:sz="10" w:space="0" w:color="000000"/>
              <w:bottom w:val="single" w:sz="10" w:space="0" w:color="000000"/>
              <w:right w:val="single" w:sz="10" w:space="0" w:color="000000"/>
            </w:tcBorders>
          </w:tcPr>
          <w:p w14:paraId="229E1DF1" w14:textId="77777777" w:rsidR="00140800" w:rsidRDefault="00000000">
            <w:pPr>
              <w:pStyle w:val="Compact"/>
            </w:pPr>
            <w:r>
              <w:lastRenderedPageBreak/>
              <w:t xml:space="preserve">FDT forces (Attraction/Repulsion) </w:t>
            </w:r>
            <w:r>
              <w:lastRenderedPageBreak/>
              <w:t xml:space="preserve">+ </w:t>
            </w:r>
            <w:r>
              <w:rPr>
                <w:b/>
                <w:bCs/>
              </w:rPr>
              <w:t>Constraint Penalty Term</w:t>
            </w:r>
            <w:r>
              <w:t>.</w:t>
            </w:r>
          </w:p>
        </w:tc>
      </w:tr>
      <w:tr w:rsidR="00140800" w14:paraId="30974E27"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47634FF5" w14:textId="77777777" w:rsidR="00140800" w:rsidRDefault="00000000">
            <w:pPr>
              <w:pStyle w:val="Compact"/>
            </w:pPr>
            <w:r>
              <w:rPr>
                <w:b/>
                <w:bCs/>
              </w:rPr>
              <w:lastRenderedPageBreak/>
              <w:t>Goal</w:t>
            </w:r>
          </w:p>
        </w:tc>
        <w:tc>
          <w:tcPr>
            <w:tcW w:w="2640" w:type="dxa"/>
            <w:tcBorders>
              <w:top w:val="single" w:sz="10" w:space="0" w:color="000000"/>
              <w:left w:val="single" w:sz="10" w:space="0" w:color="000000"/>
              <w:bottom w:val="single" w:sz="10" w:space="0" w:color="000000"/>
              <w:right w:val="single" w:sz="10" w:space="0" w:color="000000"/>
            </w:tcBorders>
          </w:tcPr>
          <w:p w14:paraId="47FF3B27" w14:textId="77777777" w:rsidR="00140800" w:rsidRDefault="00000000">
            <w:pPr>
              <w:pStyle w:val="Compact"/>
            </w:pPr>
            <w:r>
              <w:t xml:space="preserve">Blend computational structure with </w:t>
            </w:r>
            <w:r>
              <w:rPr>
                <w:b/>
                <w:bCs/>
              </w:rPr>
              <w:t>human interpretability</w:t>
            </w:r>
            <w:r>
              <w:t xml:space="preserve"> and specific requirements.</w:t>
            </w:r>
          </w:p>
        </w:tc>
        <w:tc>
          <w:tcPr>
            <w:tcW w:w="2640" w:type="dxa"/>
            <w:tcBorders>
              <w:top w:val="single" w:sz="10" w:space="0" w:color="000000"/>
              <w:left w:val="single" w:sz="10" w:space="0" w:color="000000"/>
              <w:bottom w:val="single" w:sz="10" w:space="0" w:color="000000"/>
              <w:right w:val="single" w:sz="10" w:space="0" w:color="000000"/>
            </w:tcBorders>
          </w:tcPr>
          <w:p w14:paraId="258D1625" w14:textId="77777777" w:rsidR="00140800" w:rsidRDefault="00000000">
            <w:pPr>
              <w:pStyle w:val="Compact"/>
            </w:pPr>
            <w:r>
              <w:t xml:space="preserve">Minimizing </w:t>
            </w:r>
            <m:oMath>
              <m:sSub>
                <m:sSubPr>
                  <m:ctrlPr>
                    <w:rPr>
                      <w:rFonts w:ascii="Cambria Math" w:hAnsi="Cambria Math"/>
                    </w:rPr>
                  </m:ctrlPr>
                </m:sSubPr>
                <m:e>
                  <m:r>
                    <w:rPr>
                      <w:rFonts w:ascii="Cambria Math" w:hAnsi="Cambria Math"/>
                    </w:rPr>
                    <m:t>E</m:t>
                  </m:r>
                </m:e>
                <m:sub>
                  <m:r>
                    <m:rPr>
                      <m:nor/>
                    </m:rPr>
                    <m:t>total</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nor/>
                    </m:rPr>
                    <m:t>FDT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nor/>
                    </m:rPr>
                    <m:t>constraint</m:t>
                  </m:r>
                </m:sub>
              </m:sSub>
            </m:oMath>
            <w:r>
              <w:t>.</w:t>
            </w:r>
          </w:p>
        </w:tc>
      </w:tr>
      <w:tr w:rsidR="00140800" w14:paraId="34B1166C"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379DF74C" w14:textId="77777777" w:rsidR="00140800" w:rsidRDefault="00000000">
            <w:pPr>
              <w:pStyle w:val="Compact"/>
            </w:pPr>
            <w:r>
              <w:rPr>
                <w:b/>
                <w:bCs/>
              </w:rPr>
              <w:t>Constraint Types</w:t>
            </w:r>
          </w:p>
        </w:tc>
        <w:tc>
          <w:tcPr>
            <w:tcW w:w="2640" w:type="dxa"/>
            <w:tcBorders>
              <w:top w:val="single" w:sz="10" w:space="0" w:color="000000"/>
              <w:left w:val="single" w:sz="10" w:space="0" w:color="000000"/>
              <w:bottom w:val="single" w:sz="10" w:space="0" w:color="000000"/>
              <w:right w:val="single" w:sz="10" w:space="0" w:color="000000"/>
            </w:tcBorders>
          </w:tcPr>
          <w:p w14:paraId="4225033D" w14:textId="77777777" w:rsidR="00140800" w:rsidRDefault="00000000">
            <w:pPr>
              <w:pStyle w:val="Compact"/>
            </w:pPr>
            <w:r>
              <w:t>Position (fixed location), Separation (minimum distance), Alignment (straight line).</w:t>
            </w:r>
          </w:p>
        </w:tc>
        <w:tc>
          <w:tcPr>
            <w:tcW w:w="2640" w:type="dxa"/>
            <w:tcBorders>
              <w:top w:val="single" w:sz="10" w:space="0" w:color="000000"/>
              <w:left w:val="single" w:sz="10" w:space="0" w:color="000000"/>
              <w:bottom w:val="single" w:sz="10" w:space="0" w:color="000000"/>
              <w:right w:val="single" w:sz="10" w:space="0" w:color="000000"/>
            </w:tcBorders>
          </w:tcPr>
          <w:p w14:paraId="20FA12D4" w14:textId="77777777" w:rsidR="00140800" w:rsidRDefault="00000000">
            <w:pPr>
              <w:pStyle w:val="Compact"/>
            </w:pPr>
            <w:r>
              <w:t>Enforces practical, non-structural rules on the visual display.</w:t>
            </w:r>
          </w:p>
        </w:tc>
      </w:tr>
      <w:tr w:rsidR="00140800" w14:paraId="1EB7D1B8"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8B60B0C" w14:textId="77777777" w:rsidR="00140800" w:rsidRDefault="00000000">
            <w:pPr>
              <w:pStyle w:val="Compact"/>
            </w:pPr>
            <w:r>
              <w:rPr>
                <w:b/>
                <w:bCs/>
              </w:rPr>
              <w:t>Benefit</w:t>
            </w:r>
          </w:p>
        </w:tc>
        <w:tc>
          <w:tcPr>
            <w:tcW w:w="2640" w:type="dxa"/>
            <w:tcBorders>
              <w:top w:val="single" w:sz="10" w:space="0" w:color="000000"/>
              <w:left w:val="single" w:sz="10" w:space="0" w:color="000000"/>
              <w:bottom w:val="single" w:sz="10" w:space="0" w:color="000000"/>
              <w:right w:val="single" w:sz="10" w:space="0" w:color="000000"/>
            </w:tcBorders>
          </w:tcPr>
          <w:p w14:paraId="4AD28EB8" w14:textId="77777777" w:rsidR="00140800" w:rsidRDefault="00000000">
            <w:pPr>
              <w:pStyle w:val="Compact"/>
            </w:pPr>
            <w:r>
              <w:t xml:space="preserve">Improves </w:t>
            </w:r>
            <w:r>
              <w:rPr>
                <w:b/>
                <w:bCs/>
              </w:rPr>
              <w:t>readability</w:t>
            </w:r>
            <w:r>
              <w:t xml:space="preserve"> (e.g., prevents overlap) and integrates </w:t>
            </w:r>
            <w:r>
              <w:rPr>
                <w:b/>
                <w:bCs/>
              </w:rPr>
              <w:t>domain knowledge</w:t>
            </w:r>
            <w:r>
              <w:t xml:space="preserve"> (e.g., geographical position).</w:t>
            </w:r>
          </w:p>
        </w:tc>
        <w:tc>
          <w:tcPr>
            <w:tcW w:w="2640" w:type="dxa"/>
            <w:tcBorders>
              <w:top w:val="single" w:sz="10" w:space="0" w:color="000000"/>
              <w:left w:val="single" w:sz="10" w:space="0" w:color="000000"/>
              <w:bottom w:val="single" w:sz="10" w:space="0" w:color="000000"/>
              <w:right w:val="single" w:sz="10" w:space="0" w:color="000000"/>
            </w:tcBorders>
          </w:tcPr>
          <w:p w14:paraId="0ABA0E00" w14:textId="77777777" w:rsidR="00140800" w:rsidRDefault="00140800">
            <w:pPr>
              <w:pStyle w:val="Compact"/>
            </w:pPr>
          </w:p>
        </w:tc>
      </w:tr>
    </w:tbl>
    <w:p w14:paraId="1DECA7F5" w14:textId="527707BB" w:rsidR="00140800" w:rsidRDefault="00D44C9A">
      <w:pPr>
        <w:pStyle w:val="BodyText"/>
      </w:pPr>
      <w:r>
        <w:t xml:space="preserve"> </w:t>
      </w:r>
    </w:p>
    <w:p w14:paraId="532DA4E9" w14:textId="77777777" w:rsidR="00D44C9A" w:rsidRPr="00D44C9A" w:rsidRDefault="00D44C9A" w:rsidP="00D44C9A">
      <w:pPr>
        <w:rPr>
          <w:b/>
          <w:bCs/>
          <w:color w:val="A02B93" w:themeColor="accent5"/>
          <w:sz w:val="32"/>
          <w:szCs w:val="32"/>
        </w:rPr>
      </w:pPr>
      <w:r w:rsidRPr="00D44C9A">
        <w:rPr>
          <w:b/>
          <w:bCs/>
          <w:color w:val="A02B93" w:themeColor="accent5"/>
          <w:sz w:val="32"/>
          <w:szCs w:val="32"/>
        </w:rPr>
        <w:t>12. Bipartite Graphs</w:t>
      </w:r>
    </w:p>
    <w:p w14:paraId="191C55A4" w14:textId="77777777" w:rsidR="00D44C9A" w:rsidRPr="00D44C9A" w:rsidRDefault="00D44C9A" w:rsidP="00D44C9A">
      <w:pPr>
        <w:numPr>
          <w:ilvl w:val="0"/>
          <w:numId w:val="523"/>
        </w:numPr>
        <w:spacing w:after="160" w:line="259" w:lineRule="auto"/>
        <w:rPr>
          <w:color w:val="A02B93" w:themeColor="accent5"/>
          <w:sz w:val="32"/>
          <w:szCs w:val="32"/>
        </w:rPr>
      </w:pPr>
      <w:r w:rsidRPr="00D44C9A">
        <w:rPr>
          <w:b/>
          <w:bCs/>
          <w:color w:val="A02B93" w:themeColor="accent5"/>
          <w:sz w:val="32"/>
          <w:szCs w:val="32"/>
        </w:rPr>
        <w:t>Bipartite Graphs</w:t>
      </w:r>
    </w:p>
    <w:p w14:paraId="74FAC392" w14:textId="6F3CDBB3" w:rsidR="00D44C9A" w:rsidRPr="00D44C9A" w:rsidRDefault="00D44C9A" w:rsidP="00D44C9A">
      <w:pPr>
        <w:numPr>
          <w:ilvl w:val="1"/>
          <w:numId w:val="523"/>
        </w:numPr>
        <w:spacing w:after="160" w:line="259" w:lineRule="auto"/>
        <w:rPr>
          <w:color w:val="A02B93" w:themeColor="accent5"/>
          <w:sz w:val="32"/>
          <w:szCs w:val="32"/>
        </w:rPr>
      </w:pPr>
      <w:r w:rsidRPr="00D44C9A">
        <w:rPr>
          <w:color w:val="A02B93" w:themeColor="accent5"/>
          <w:sz w:val="32"/>
          <w:szCs w:val="32"/>
        </w:rPr>
        <w:t>Explain Bipartite Graph and its applications. (2022)</w:t>
      </w:r>
    </w:p>
    <w:p w14:paraId="1AF427EA" w14:textId="77777777" w:rsidR="00140800" w:rsidRDefault="00000000">
      <w:pPr>
        <w:pStyle w:val="Heading2"/>
      </w:pPr>
      <w:r>
        <w:rPr>
          <w:rFonts w:ascii="Segoe UI Emoji" w:hAnsi="Segoe UI Emoji" w:cs="Segoe UI Emoji"/>
        </w:rPr>
        <w:t>🌟</w:t>
      </w:r>
      <w:r>
        <w:t xml:space="preserve"> Bipartite Graph and its Applications (12–15 Marks)</w:t>
      </w:r>
    </w:p>
    <w:p w14:paraId="23AC018B" w14:textId="77777777" w:rsidR="00140800" w:rsidRDefault="00000000">
      <w:pPr>
        <w:pStyle w:val="Heading3"/>
      </w:pPr>
      <w:r>
        <w:t>I. Definition and Core Concept</w:t>
      </w:r>
    </w:p>
    <w:p w14:paraId="18C3FA8E" w14:textId="77777777" w:rsidR="00140800" w:rsidRDefault="00000000">
      <w:pPr>
        <w:pStyle w:val="Heading4"/>
      </w:pPr>
      <w:r>
        <w:t>Definition</w:t>
      </w:r>
    </w:p>
    <w:p w14:paraId="316FD0E2" w14:textId="77777777" w:rsidR="00140800" w:rsidRDefault="00000000">
      <w:pPr>
        <w:pStyle w:val="FirstParagraph"/>
      </w:pPr>
      <w:r>
        <w:t xml:space="preserve">A </w:t>
      </w:r>
      <w:r>
        <w:rPr>
          <w:b/>
          <w:bCs/>
        </w:rPr>
        <w:t>Bipartite Graph</w:t>
      </w:r>
      <w:r>
        <w:t xml:space="preserve"> (or Bigraph) is a special type of graph whose set of nodes (vertices) </w:t>
      </w:r>
      <m:oMath>
        <m:r>
          <w:rPr>
            <w:rFonts w:ascii="Cambria Math" w:hAnsi="Cambria Math"/>
          </w:rPr>
          <m:t>V</m:t>
        </m:r>
      </m:oMath>
      <w:r>
        <w:t xml:space="preserve"> can be divided into </w:t>
      </w:r>
      <w:r>
        <w:rPr>
          <w:b/>
          <w:bCs/>
        </w:rPr>
        <w:t>two disjoint and independent sets</w:t>
      </w:r>
      <w:r>
        <w:t xml:space="preserve"> </w:t>
      </w:r>
      <m:oMath>
        <m:r>
          <w:rPr>
            <w:rFonts w:ascii="Cambria Math" w:hAnsi="Cambria Math"/>
          </w:rPr>
          <m:t>U</m:t>
        </m:r>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2</m:t>
            </m:r>
          </m:sub>
        </m:sSub>
      </m:oMath>
      <w:r>
        <w:t xml:space="preserve"> such that </w:t>
      </w:r>
      <w:r>
        <w:rPr>
          <w:b/>
          <w:bCs/>
        </w:rPr>
        <w:t xml:space="preserve">every edge (link) connects a node in </w:t>
      </w:r>
      <m:oMath>
        <m:r>
          <w:rPr>
            <w:rFonts w:ascii="Cambria Math" w:hAnsi="Cambria Math"/>
          </w:rPr>
          <m:t>U</m:t>
        </m:r>
      </m:oMath>
      <w:r>
        <w:rPr>
          <w:b/>
          <w:bCs/>
        </w:rPr>
        <w:t xml:space="preserve"> to a node in </w:t>
      </w:r>
      <m:oMath>
        <m:sSub>
          <m:sSubPr>
            <m:ctrlPr>
              <w:rPr>
                <w:rFonts w:ascii="Cambria Math" w:hAnsi="Cambria Math"/>
              </w:rPr>
            </m:ctrlPr>
          </m:sSubPr>
          <m:e>
            <m:r>
              <w:rPr>
                <w:rFonts w:ascii="Cambria Math" w:hAnsi="Cambria Math"/>
              </w:rPr>
              <m:t>V</m:t>
            </m:r>
          </m:e>
          <m:sub>
            <m:r>
              <w:rPr>
                <w:rFonts w:ascii="Cambria Math" w:hAnsi="Cambria Math"/>
              </w:rPr>
              <m:t>2</m:t>
            </m:r>
          </m:sub>
        </m:sSub>
      </m:oMath>
      <w:r>
        <w:t xml:space="preserve">. Crucially, no edge exists that connects two nodes within the same set (i.e., no edge within </w:t>
      </w:r>
      <m:oMath>
        <m:r>
          <w:rPr>
            <w:rFonts w:ascii="Cambria Math" w:hAnsi="Cambria Math"/>
          </w:rPr>
          <m:t>U</m:t>
        </m:r>
      </m:oMath>
      <w:r>
        <w:t xml:space="preserve">, and no edge within </w:t>
      </w:r>
      <m:oMath>
        <m:sSub>
          <m:sSubPr>
            <m:ctrlPr>
              <w:rPr>
                <w:rFonts w:ascii="Cambria Math" w:hAnsi="Cambria Math"/>
              </w:rPr>
            </m:ctrlPr>
          </m:sSubPr>
          <m:e>
            <m:r>
              <w:rPr>
                <w:rFonts w:ascii="Cambria Math" w:hAnsi="Cambria Math"/>
              </w:rPr>
              <m:t>V</m:t>
            </m:r>
          </m:e>
          <m:sub>
            <m:r>
              <w:rPr>
                <w:rFonts w:ascii="Cambria Math" w:hAnsi="Cambria Math"/>
              </w:rPr>
              <m:t>2</m:t>
            </m:r>
          </m:sub>
        </m:sSub>
      </m:oMath>
      <w:r>
        <w:t>).</w:t>
      </w:r>
    </w:p>
    <w:p w14:paraId="29AD49E4" w14:textId="77777777" w:rsidR="00140800" w:rsidRDefault="00000000">
      <w:pPr>
        <w:pStyle w:val="Compact"/>
        <w:numPr>
          <w:ilvl w:val="0"/>
          <w:numId w:val="280"/>
        </w:numPr>
      </w:pPr>
      <w:r>
        <w:rPr>
          <w:b/>
          <w:bCs/>
        </w:rPr>
        <w:t>Notation:</w:t>
      </w:r>
      <w:r>
        <w:t xml:space="preserve"> A bipartite graph </w:t>
      </w:r>
      <m:oMath>
        <m:r>
          <w:rPr>
            <w:rFonts w:ascii="Cambria Math" w:hAnsi="Cambria Math"/>
          </w:rPr>
          <m:t>G</m:t>
        </m:r>
      </m:oMath>
      <w:r>
        <w:t xml:space="preserve"> is often denoted as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m:rPr>
                <m:sty m:val="p"/>
              </m:rPr>
              <w:rPr>
                <w:rFonts w:ascii="Cambria Math" w:hAnsi="Cambria Math"/>
              </w:rPr>
              <m:t>,</m:t>
            </m:r>
            <m:r>
              <w:rPr>
                <w:rFonts w:ascii="Cambria Math" w:hAnsi="Cambria Math"/>
              </w:rPr>
              <m:t>E</m:t>
            </m:r>
          </m:e>
        </m:d>
      </m:oMath>
      <w:r>
        <w:t>.</w:t>
      </w:r>
    </w:p>
    <w:p w14:paraId="77F876DB" w14:textId="77777777" w:rsidR="00140800" w:rsidRDefault="00000000">
      <w:pPr>
        <w:pStyle w:val="Compact"/>
        <w:numPr>
          <w:ilvl w:val="0"/>
          <w:numId w:val="280"/>
        </w:numPr>
      </w:pPr>
      <w:r>
        <w:rPr>
          <w:b/>
          <w:bCs/>
        </w:rPr>
        <w:t>Intuitive Explanation:</w:t>
      </w:r>
      <w:r>
        <w:t xml:space="preserve"> Bipartite graphs model the relationship between two fundamentally </w:t>
      </w:r>
      <w:r>
        <w:rPr>
          <w:i/>
          <w:iCs/>
        </w:rPr>
        <w:t>different types</w:t>
      </w:r>
      <w:r>
        <w:t xml:space="preserve"> of entities, such as people and products, or students and courses.</w:t>
      </w:r>
    </w:p>
    <w:p w14:paraId="11F4B742" w14:textId="77777777" w:rsidR="00140800" w:rsidRDefault="00000000">
      <w:pPr>
        <w:pStyle w:val="Heading4"/>
      </w:pPr>
      <w:r>
        <w:t>Key Property (No Odd Cycles)</w:t>
      </w:r>
    </w:p>
    <w:p w14:paraId="742710A7" w14:textId="77777777" w:rsidR="00140800" w:rsidRDefault="00000000">
      <w:pPr>
        <w:pStyle w:val="FirstParagraph"/>
      </w:pPr>
      <w:r>
        <w:t xml:space="preserve">A graph is bipartite if and only if it does not contain any </w:t>
      </w:r>
      <w:r>
        <w:rPr>
          <w:b/>
          <w:bCs/>
        </w:rPr>
        <w:t>odd-length cycle</w:t>
      </w:r>
      <w:r>
        <w:t xml:space="preserve"> (a path that starts and ends at the same node and has an odd number of edges).</w:t>
      </w:r>
    </w:p>
    <w:p w14:paraId="19B6C0EB" w14:textId="77777777" w:rsidR="00140800" w:rsidRDefault="00000000">
      <w:r>
        <w:pict w14:anchorId="46D9AF7F">
          <v:rect id="_x0000_i1161" style="width:0;height:1.5pt" o:hralign="center" o:hrstd="t" o:hr="t"/>
        </w:pict>
      </w:r>
    </w:p>
    <w:p w14:paraId="1313C0BB" w14:textId="77777777" w:rsidR="00140800" w:rsidRDefault="00000000">
      <w:pPr>
        <w:pStyle w:val="Heading3"/>
      </w:pPr>
      <w:r>
        <w:t>II. Structure and Visualization</w:t>
      </w:r>
    </w:p>
    <w:p w14:paraId="77D572BD" w14:textId="77777777" w:rsidR="00140800" w:rsidRDefault="00000000">
      <w:pPr>
        <w:pStyle w:val="Heading4"/>
      </w:pPr>
      <w:r>
        <w:t>1. Visualization</w:t>
      </w:r>
    </w:p>
    <w:p w14:paraId="529FAE53" w14:textId="77777777" w:rsidR="00140800" w:rsidRDefault="00000000">
      <w:pPr>
        <w:pStyle w:val="FirstParagraph"/>
      </w:pPr>
      <w:r>
        <w:t xml:space="preserve">Bipartite graphs are usually visualized by arranging the two sets, </w:t>
      </w:r>
      <m:oMath>
        <m:r>
          <w:rPr>
            <w:rFonts w:ascii="Cambria Math" w:hAnsi="Cambria Math"/>
          </w:rPr>
          <m:t>U</m:t>
        </m:r>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2</m:t>
            </m:r>
          </m:sub>
        </m:sSub>
      </m:oMath>
      <w:r>
        <w:t>, in two distinct columns or rows. The edges are then drawn horizontally or diagonally between the two sets, visually reinforcing the separation of the entities.</w:t>
      </w:r>
    </w:p>
    <w:p w14:paraId="52EF951F" w14:textId="77777777" w:rsidR="00140800" w:rsidRDefault="00000000">
      <w:pPr>
        <w:pStyle w:val="Heading4"/>
      </w:pPr>
      <w:r>
        <w:lastRenderedPageBreak/>
        <w:t>2. Adjacency Matrix</w:t>
      </w:r>
    </w:p>
    <w:p w14:paraId="4C38A07A" w14:textId="77777777" w:rsidR="00140800" w:rsidRDefault="00000000">
      <w:pPr>
        <w:pStyle w:val="FirstParagraph"/>
      </w:pPr>
      <w:r>
        <w:t xml:space="preserve">The adjacency matrix of a bipartite graph can be rearranged into a </w:t>
      </w:r>
      <w:r>
        <w:rPr>
          <w:b/>
          <w:bCs/>
        </w:rPr>
        <w:t>block diagonal form</w:t>
      </w:r>
      <w:r>
        <w:t xml:space="preserve">, which consists of two zero blocks on the main diagonal, confirming the lack of connections within </w:t>
      </w:r>
      <m:oMath>
        <m:r>
          <w:rPr>
            <w:rFonts w:ascii="Cambria Math" w:hAnsi="Cambria Math"/>
          </w:rPr>
          <m:t>U</m:t>
        </m:r>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2</m:t>
            </m:r>
          </m:sub>
        </m:sSub>
      </m:oMath>
      <w:r>
        <w:t>.</w:t>
      </w:r>
    </w:p>
    <w:p w14:paraId="33713679" w14:textId="77777777" w:rsidR="00140800" w:rsidRDefault="00000000">
      <w:pPr>
        <w:pStyle w:val="Heading4"/>
      </w:pPr>
      <w:r>
        <w:t>3. Projections (Advanced Concept)</w:t>
      </w:r>
    </w:p>
    <w:p w14:paraId="194384BE" w14:textId="77777777" w:rsidR="00140800" w:rsidRDefault="00000000">
      <w:pPr>
        <w:pStyle w:val="FirstParagraph"/>
      </w:pPr>
      <w:r>
        <w:t xml:space="preserve">For visualization and analysis, bipartite graphs are sometimes converted into </w:t>
      </w:r>
      <w:r>
        <w:rPr>
          <w:b/>
          <w:bCs/>
        </w:rPr>
        <w:t>unipartite projections</w:t>
      </w:r>
      <w:r>
        <w:t xml:space="preserve">: - </w:t>
      </w:r>
      <w:r>
        <w:rPr>
          <w:b/>
          <w:bCs/>
        </w:rPr>
        <w:t>U-Projection:</w:t>
      </w:r>
      <w:r>
        <w:t xml:space="preserve"> Creates a new graph where the nodes are only from set </w:t>
      </w:r>
      <m:oMath>
        <m:r>
          <w:rPr>
            <w:rFonts w:ascii="Cambria Math" w:hAnsi="Cambria Math"/>
          </w:rPr>
          <m:t>U</m:t>
        </m:r>
      </m:oMath>
      <w:r>
        <w:t xml:space="preserve">. An edge exists between two nodes in </w:t>
      </w:r>
      <m:oMath>
        <m:r>
          <w:rPr>
            <w:rFonts w:ascii="Cambria Math" w:hAnsi="Cambria Math"/>
          </w:rPr>
          <m:t>U</m:t>
        </m:r>
      </m:oMath>
      <w:r>
        <w:t xml:space="preserve"> if they share a common neighbor in </w:t>
      </w:r>
      <m:oMath>
        <m:sSub>
          <m:sSubPr>
            <m:ctrlPr>
              <w:rPr>
                <w:rFonts w:ascii="Cambria Math" w:hAnsi="Cambria Math"/>
              </w:rPr>
            </m:ctrlPr>
          </m:sSubPr>
          <m:e>
            <m:r>
              <w:rPr>
                <w:rFonts w:ascii="Cambria Math" w:hAnsi="Cambria Math"/>
              </w:rPr>
              <m:t>V</m:t>
            </m:r>
          </m:e>
          <m:sub>
            <m:r>
              <w:rPr>
                <w:rFonts w:ascii="Cambria Math" w:hAnsi="Cambria Math"/>
              </w:rPr>
              <m:t>2</m:t>
            </m:r>
          </m:sub>
        </m:sSub>
      </m:oMath>
      <w:r>
        <w:t xml:space="preserve"> (e.g., two people linked if they took the same course). - </w:t>
      </w:r>
      <w:r>
        <w:rPr>
          <w:b/>
          <w:bCs/>
        </w:rPr>
        <w:t>V-Projection:</w:t>
      </w:r>
      <w:r>
        <w:t xml:space="preserve"> Similarly creates a graph where nodes are only from set </w:t>
      </w:r>
      <m:oMath>
        <m:sSub>
          <m:sSubPr>
            <m:ctrlPr>
              <w:rPr>
                <w:rFonts w:ascii="Cambria Math" w:hAnsi="Cambria Math"/>
              </w:rPr>
            </m:ctrlPr>
          </m:sSubPr>
          <m:e>
            <m:r>
              <w:rPr>
                <w:rFonts w:ascii="Cambria Math" w:hAnsi="Cambria Math"/>
              </w:rPr>
              <m:t>V</m:t>
            </m:r>
          </m:e>
          <m:sub>
            <m:r>
              <w:rPr>
                <w:rFonts w:ascii="Cambria Math" w:hAnsi="Cambria Math"/>
              </w:rPr>
              <m:t>2</m:t>
            </m:r>
          </m:sub>
        </m:sSub>
      </m:oMath>
      <w:r>
        <w:t>.</w:t>
      </w:r>
    </w:p>
    <w:p w14:paraId="4E483D1F" w14:textId="77777777" w:rsidR="00140800" w:rsidRDefault="00000000">
      <w:r>
        <w:pict w14:anchorId="282E68D7">
          <v:rect id="_x0000_i1162" style="width:0;height:1.5pt" o:hralign="center" o:hrstd="t" o:hr="t"/>
        </w:pict>
      </w:r>
    </w:p>
    <w:p w14:paraId="445DAEC5" w14:textId="77777777" w:rsidR="00140800" w:rsidRDefault="00000000">
      <w:pPr>
        <w:pStyle w:val="Heading3"/>
      </w:pPr>
      <w:r>
        <w:t>III. Applications of Bipartite Graphs</w:t>
      </w:r>
    </w:p>
    <w:p w14:paraId="5906939B" w14:textId="77777777" w:rsidR="00140800" w:rsidRDefault="00000000">
      <w:pPr>
        <w:pStyle w:val="FirstParagraph"/>
      </w:pPr>
      <w:r>
        <w:t>Bipartite graphs are fundamental to modeling relationships and solving optimization problems in fields ranging from computer science to economics.</w:t>
      </w:r>
    </w:p>
    <w:p w14:paraId="6C598B8E" w14:textId="77777777" w:rsidR="00140800" w:rsidRDefault="00000000">
      <w:pPr>
        <w:pStyle w:val="Heading4"/>
      </w:pPr>
      <w:r>
        <w:t>1. Data Modeling and Visualization</w:t>
      </w:r>
    </w:p>
    <w:p w14:paraId="424BB628" w14:textId="77777777" w:rsidR="00140800" w:rsidRDefault="00000000">
      <w:pPr>
        <w:pStyle w:val="Compact"/>
        <w:numPr>
          <w:ilvl w:val="0"/>
          <w:numId w:val="281"/>
        </w:numPr>
      </w:pPr>
      <w:r>
        <w:rPr>
          <w:b/>
          <w:bCs/>
        </w:rPr>
        <w:t>Recommendation Systems:</w:t>
      </w:r>
      <w:r>
        <w:t xml:space="preserve"> Modeling the relationship between </w:t>
      </w:r>
      <w:r>
        <w:rPr>
          <w:b/>
          <w:bCs/>
        </w:rPr>
        <w:t>Users</w:t>
      </w:r>
      <w:r>
        <w:t xml:space="preserve"> (Set </w:t>
      </w:r>
      <m:oMath>
        <m:r>
          <w:rPr>
            <w:rFonts w:ascii="Cambria Math" w:hAnsi="Cambria Math"/>
          </w:rPr>
          <m:t>U</m:t>
        </m:r>
      </m:oMath>
      <w:r>
        <w:t xml:space="preserve">) and </w:t>
      </w:r>
      <w:r>
        <w:rPr>
          <w:b/>
          <w:bCs/>
        </w:rPr>
        <w:t>Items</w:t>
      </w:r>
      <w:r>
        <w:t xml:space="preserve"> (Set </w:t>
      </w:r>
      <m:oMath>
        <m:sSub>
          <m:sSubPr>
            <m:ctrlPr>
              <w:rPr>
                <w:rFonts w:ascii="Cambria Math" w:hAnsi="Cambria Math"/>
              </w:rPr>
            </m:ctrlPr>
          </m:sSubPr>
          <m:e>
            <m:r>
              <w:rPr>
                <w:rFonts w:ascii="Cambria Math" w:hAnsi="Cambria Math"/>
              </w:rPr>
              <m:t>V</m:t>
            </m:r>
          </m:e>
          <m:sub>
            <m:r>
              <w:rPr>
                <w:rFonts w:ascii="Cambria Math" w:hAnsi="Cambria Math"/>
              </w:rPr>
              <m:t>2</m:t>
            </m:r>
          </m:sub>
        </m:sSub>
      </m:oMath>
      <w:r>
        <w:t>). Edges represent actions like ‘purchased’ or ‘liked’. This is used to predict unobserved relationships.</w:t>
      </w:r>
    </w:p>
    <w:p w14:paraId="6D97E1D6" w14:textId="77777777" w:rsidR="00140800" w:rsidRDefault="00000000">
      <w:pPr>
        <w:pStyle w:val="Compact"/>
        <w:numPr>
          <w:ilvl w:val="0"/>
          <w:numId w:val="281"/>
        </w:numPr>
      </w:pPr>
      <w:r>
        <w:rPr>
          <w:b/>
          <w:bCs/>
        </w:rPr>
        <w:t>Knowledge Graphs:</w:t>
      </w:r>
      <w:r>
        <w:t xml:space="preserve"> Representing relationships like </w:t>
      </w:r>
      <w:r>
        <w:rPr>
          <w:b/>
          <w:bCs/>
        </w:rPr>
        <w:t>Author</w:t>
      </w:r>
      <w:r>
        <w:t xml:space="preserve"> </w:t>
      </w:r>
      <m:oMath>
        <m:r>
          <m:rPr>
            <m:sty m:val="p"/>
          </m:rPr>
          <w:rPr>
            <w:rFonts w:ascii="Cambria Math" w:hAnsi="Cambria Math"/>
          </w:rPr>
          <m:t>↔</m:t>
        </m:r>
      </m:oMath>
      <w:r>
        <w:t xml:space="preserve"> </w:t>
      </w:r>
      <w:r>
        <w:rPr>
          <w:b/>
          <w:bCs/>
        </w:rPr>
        <w:t>Book</w:t>
      </w:r>
      <w:r>
        <w:t xml:space="preserve">, or </w:t>
      </w:r>
      <w:r>
        <w:rPr>
          <w:b/>
          <w:bCs/>
        </w:rPr>
        <w:t>Ingredient</w:t>
      </w:r>
      <w:r>
        <w:t xml:space="preserve"> </w:t>
      </w:r>
      <m:oMath>
        <m:r>
          <m:rPr>
            <m:sty m:val="p"/>
          </m:rPr>
          <w:rPr>
            <w:rFonts w:ascii="Cambria Math" w:hAnsi="Cambria Math"/>
          </w:rPr>
          <m:t>↔</m:t>
        </m:r>
      </m:oMath>
      <w:r>
        <w:t xml:space="preserve"> </w:t>
      </w:r>
      <w:r>
        <w:rPr>
          <w:b/>
          <w:bCs/>
        </w:rPr>
        <w:t>Recipe</w:t>
      </w:r>
      <w:r>
        <w:t>. This structure simplifies relationship queries and analysis.</w:t>
      </w:r>
    </w:p>
    <w:p w14:paraId="76BFCF9E" w14:textId="77777777" w:rsidR="00140800" w:rsidRDefault="00000000">
      <w:pPr>
        <w:pStyle w:val="Compact"/>
        <w:numPr>
          <w:ilvl w:val="0"/>
          <w:numId w:val="281"/>
        </w:numPr>
      </w:pPr>
      <w:r>
        <w:rPr>
          <w:b/>
          <w:bCs/>
        </w:rPr>
        <w:t>Resource Allocation:</w:t>
      </w:r>
      <w:r>
        <w:t xml:space="preserve"> Modeling </w:t>
      </w:r>
      <w:r>
        <w:rPr>
          <w:b/>
          <w:bCs/>
        </w:rPr>
        <w:t>Jobs</w:t>
      </w:r>
      <w:r>
        <w:t xml:space="preserve"> (Set </w:t>
      </w:r>
      <m:oMath>
        <m:r>
          <w:rPr>
            <w:rFonts w:ascii="Cambria Math" w:hAnsi="Cambria Math"/>
          </w:rPr>
          <m:t>U</m:t>
        </m:r>
      </m:oMath>
      <w:r>
        <w:t xml:space="preserve">) that need to be assigned to </w:t>
      </w:r>
      <w:r>
        <w:rPr>
          <w:b/>
          <w:bCs/>
        </w:rPr>
        <w:t>Machines</w:t>
      </w:r>
      <w:r>
        <w:t xml:space="preserve"> (Set </w:t>
      </w:r>
      <m:oMath>
        <m:sSub>
          <m:sSubPr>
            <m:ctrlPr>
              <w:rPr>
                <w:rFonts w:ascii="Cambria Math" w:hAnsi="Cambria Math"/>
              </w:rPr>
            </m:ctrlPr>
          </m:sSubPr>
          <m:e>
            <m:r>
              <w:rPr>
                <w:rFonts w:ascii="Cambria Math" w:hAnsi="Cambria Math"/>
              </w:rPr>
              <m:t>V</m:t>
            </m:r>
          </m:e>
          <m:sub>
            <m:r>
              <w:rPr>
                <w:rFonts w:ascii="Cambria Math" w:hAnsi="Cambria Math"/>
              </w:rPr>
              <m:t>2</m:t>
            </m:r>
          </m:sub>
        </m:sSub>
      </m:oMath>
      <w:r>
        <w:t>). Edges show which machine is capable of performing which job.</w:t>
      </w:r>
    </w:p>
    <w:p w14:paraId="378CCA6C" w14:textId="77777777" w:rsidR="00140800" w:rsidRDefault="00000000">
      <w:pPr>
        <w:pStyle w:val="Heading4"/>
      </w:pPr>
      <w:r>
        <w:t>2. Assignment Problems (Optimization)</w:t>
      </w:r>
    </w:p>
    <w:p w14:paraId="2F3E6BF9" w14:textId="77777777" w:rsidR="00140800" w:rsidRDefault="00000000">
      <w:pPr>
        <w:pStyle w:val="FirstParagraph"/>
      </w:pPr>
      <w:r>
        <w:t xml:space="preserve">A core application is finding a </w:t>
      </w:r>
      <w:r>
        <w:rPr>
          <w:b/>
          <w:bCs/>
        </w:rPr>
        <w:t>maximum matching</w:t>
      </w:r>
      <w:r>
        <w:t>.</w:t>
      </w:r>
    </w:p>
    <w:p w14:paraId="08C10807" w14:textId="77777777" w:rsidR="00140800" w:rsidRDefault="00000000">
      <w:pPr>
        <w:pStyle w:val="Compact"/>
        <w:numPr>
          <w:ilvl w:val="0"/>
          <w:numId w:val="282"/>
        </w:numPr>
      </w:pPr>
      <w:r>
        <w:rPr>
          <w:b/>
          <w:bCs/>
        </w:rPr>
        <w:t>Definition of Matching:</w:t>
      </w:r>
      <w:r>
        <w:t xml:space="preserve"> A matching is a subset of edges where no two edges share a common node.</w:t>
      </w:r>
    </w:p>
    <w:p w14:paraId="705D9C7A" w14:textId="77777777" w:rsidR="00140800" w:rsidRDefault="00000000">
      <w:pPr>
        <w:pStyle w:val="Compact"/>
        <w:numPr>
          <w:ilvl w:val="0"/>
          <w:numId w:val="282"/>
        </w:numPr>
      </w:pPr>
      <w:r>
        <w:rPr>
          <w:b/>
          <w:bCs/>
        </w:rPr>
        <w:t>Maximum Matching:</w:t>
      </w:r>
      <w:r>
        <w:t xml:space="preserve"> The largest possible matching.</w:t>
      </w:r>
    </w:p>
    <w:p w14:paraId="5248ED67" w14:textId="77777777" w:rsidR="00140800" w:rsidRDefault="00000000">
      <w:pPr>
        <w:pStyle w:val="Compact"/>
        <w:numPr>
          <w:ilvl w:val="0"/>
          <w:numId w:val="282"/>
        </w:numPr>
      </w:pPr>
      <w:r>
        <w:rPr>
          <w:b/>
          <w:bCs/>
        </w:rPr>
        <w:t>Real-World Use:</w:t>
      </w:r>
    </w:p>
    <w:p w14:paraId="52C876A3" w14:textId="77777777" w:rsidR="00140800" w:rsidRDefault="00000000">
      <w:pPr>
        <w:pStyle w:val="Compact"/>
        <w:numPr>
          <w:ilvl w:val="1"/>
          <w:numId w:val="283"/>
        </w:numPr>
      </w:pPr>
      <w:r>
        <w:rPr>
          <w:b/>
          <w:bCs/>
        </w:rPr>
        <w:t>Personnel Assignment:</w:t>
      </w:r>
      <w:r>
        <w:t xml:space="preserve"> Matching </w:t>
      </w:r>
      <w:r>
        <w:rPr>
          <w:b/>
          <w:bCs/>
        </w:rPr>
        <w:t>Candidates</w:t>
      </w:r>
      <w:r>
        <w:t xml:space="preserve"> (Set </w:t>
      </w:r>
      <m:oMath>
        <m:r>
          <w:rPr>
            <w:rFonts w:ascii="Cambria Math" w:hAnsi="Cambria Math"/>
          </w:rPr>
          <m:t>U</m:t>
        </m:r>
      </m:oMath>
      <w:r>
        <w:t xml:space="preserve">) to </w:t>
      </w:r>
      <w:r>
        <w:rPr>
          <w:b/>
          <w:bCs/>
        </w:rPr>
        <w:t>Open Positions</w:t>
      </w:r>
      <w:r>
        <w:t xml:space="preserve"> (Set </w:t>
      </w:r>
      <m:oMath>
        <m:sSub>
          <m:sSubPr>
            <m:ctrlPr>
              <w:rPr>
                <w:rFonts w:ascii="Cambria Math" w:hAnsi="Cambria Math"/>
              </w:rPr>
            </m:ctrlPr>
          </m:sSubPr>
          <m:e>
            <m:r>
              <w:rPr>
                <w:rFonts w:ascii="Cambria Math" w:hAnsi="Cambria Math"/>
              </w:rPr>
              <m:t>V</m:t>
            </m:r>
          </m:e>
          <m:sub>
            <m:r>
              <w:rPr>
                <w:rFonts w:ascii="Cambria Math" w:hAnsi="Cambria Math"/>
              </w:rPr>
              <m:t>2</m:t>
            </m:r>
          </m:sub>
        </m:sSub>
      </m:oMath>
      <w:r>
        <w:t>) based on qualifications.</w:t>
      </w:r>
    </w:p>
    <w:p w14:paraId="6F7C2C78" w14:textId="77777777" w:rsidR="00140800" w:rsidRDefault="00000000">
      <w:pPr>
        <w:pStyle w:val="Compact"/>
        <w:numPr>
          <w:ilvl w:val="1"/>
          <w:numId w:val="283"/>
        </w:numPr>
      </w:pPr>
      <w:r>
        <w:rPr>
          <w:b/>
          <w:bCs/>
        </w:rPr>
        <w:t>Dating/Networking:</w:t>
      </w:r>
      <w:r>
        <w:t xml:space="preserve"> Matching two groups of people to maximize successful pairings.</w:t>
      </w:r>
    </w:p>
    <w:p w14:paraId="09C2EEF5" w14:textId="77777777" w:rsidR="00140800" w:rsidRDefault="00000000">
      <w:pPr>
        <w:pStyle w:val="Heading4"/>
      </w:pPr>
      <w:r>
        <w:t>3. Web and Information Retrieval</w:t>
      </w:r>
    </w:p>
    <w:p w14:paraId="1655EE1F" w14:textId="77777777" w:rsidR="00140800" w:rsidRDefault="00000000">
      <w:pPr>
        <w:pStyle w:val="Compact"/>
        <w:numPr>
          <w:ilvl w:val="0"/>
          <w:numId w:val="284"/>
        </w:numPr>
      </w:pPr>
      <w:r>
        <w:rPr>
          <w:b/>
          <w:bCs/>
        </w:rPr>
        <w:t>Web Crawling:</w:t>
      </w:r>
      <w:r>
        <w:t xml:space="preserve"> Modeling the relationship between </w:t>
      </w:r>
      <w:r>
        <w:rPr>
          <w:b/>
          <w:bCs/>
        </w:rPr>
        <w:t>Web Pages</w:t>
      </w:r>
      <w:r>
        <w:t xml:space="preserve"> (Set </w:t>
      </w:r>
      <m:oMath>
        <m:r>
          <w:rPr>
            <w:rFonts w:ascii="Cambria Math" w:hAnsi="Cambria Math"/>
          </w:rPr>
          <m:t>U</m:t>
        </m:r>
      </m:oMath>
      <w:r>
        <w:t xml:space="preserve">) and the </w:t>
      </w:r>
      <w:r>
        <w:rPr>
          <w:b/>
          <w:bCs/>
        </w:rPr>
        <w:t>Links</w:t>
      </w:r>
      <w:r>
        <w:t xml:space="preserve"> they contain (Set </w:t>
      </w:r>
      <m:oMath>
        <m:sSub>
          <m:sSubPr>
            <m:ctrlPr>
              <w:rPr>
                <w:rFonts w:ascii="Cambria Math" w:hAnsi="Cambria Math"/>
              </w:rPr>
            </m:ctrlPr>
          </m:sSubPr>
          <m:e>
            <m:r>
              <w:rPr>
                <w:rFonts w:ascii="Cambria Math" w:hAnsi="Cambria Math"/>
              </w:rPr>
              <m:t>V</m:t>
            </m:r>
          </m:e>
          <m:sub>
            <m:r>
              <w:rPr>
                <w:rFonts w:ascii="Cambria Math" w:hAnsi="Cambria Math"/>
              </w:rPr>
              <m:t>2</m:t>
            </m:r>
          </m:sub>
        </m:sSub>
      </m:oMath>
      <w:r>
        <w:t>).</w:t>
      </w:r>
    </w:p>
    <w:p w14:paraId="799CC8D1" w14:textId="77777777" w:rsidR="00140800" w:rsidRDefault="00000000">
      <w:pPr>
        <w:pStyle w:val="Compact"/>
        <w:numPr>
          <w:ilvl w:val="0"/>
          <w:numId w:val="284"/>
        </w:numPr>
      </w:pPr>
      <w:r>
        <w:rPr>
          <w:b/>
          <w:bCs/>
        </w:rPr>
        <w:t>Computational Chemistry:</w:t>
      </w:r>
      <w:r>
        <w:t xml:space="preserve"> Modeling the structure of chemical compounds (e.g., carbon atoms </w:t>
      </w:r>
      <m:oMath>
        <m:r>
          <m:rPr>
            <m:sty m:val="p"/>
          </m:rPr>
          <w:rPr>
            <w:rFonts w:ascii="Cambria Math" w:hAnsi="Cambria Math"/>
          </w:rPr>
          <m:t>↔</m:t>
        </m:r>
      </m:oMath>
      <w:r>
        <w:t xml:space="preserve"> hydrogen atoms).</w:t>
      </w:r>
    </w:p>
    <w:p w14:paraId="0ED0E48D" w14:textId="77777777" w:rsidR="00140800" w:rsidRDefault="00000000">
      <w:r>
        <w:pict w14:anchorId="1778C172">
          <v:rect id="_x0000_i1163" style="width:0;height:1.5pt" o:hralign="center" o:hrstd="t" o:hr="t"/>
        </w:pict>
      </w:r>
    </w:p>
    <w:p w14:paraId="7EDCBAFA" w14:textId="77777777" w:rsidR="00140800" w:rsidRDefault="00000000">
      <w:pPr>
        <w:pStyle w:val="Heading3"/>
      </w:pPr>
      <w:r>
        <w:t>IV. Conclusion</w:t>
      </w:r>
    </w:p>
    <w:p w14:paraId="74FE0D24" w14:textId="77777777" w:rsidR="00140800" w:rsidRDefault="00000000">
      <w:pPr>
        <w:pStyle w:val="FirstParagraph"/>
      </w:pPr>
      <w:r>
        <w:t xml:space="preserve">The </w:t>
      </w:r>
      <w:r>
        <w:rPr>
          <w:b/>
          <w:bCs/>
        </w:rPr>
        <w:t>Bipartite Graph</w:t>
      </w:r>
      <w:r>
        <w:t xml:space="preserve"> is a powerful and efficient data structure for modeling relationships between two distinct classes of entities. Its inherent constraints (no connections within the same set) lead to clearer visualizations and enable the use of specialized, efficient algorithms (like maximum matching algorithms) to solve critical optimization problems in complex systems.</w:t>
      </w:r>
    </w:p>
    <w:p w14:paraId="514B15E3" w14:textId="77777777" w:rsidR="00140800" w:rsidRDefault="00000000">
      <w:pPr>
        <w:pStyle w:val="Heading3"/>
      </w:pPr>
      <w:r>
        <w:lastRenderedPageBreak/>
        <w:t>V.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01C5165C"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48939063" w14:textId="77777777" w:rsidR="00140800"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0170785" w14:textId="77777777" w:rsidR="00140800" w:rsidRDefault="00000000">
            <w:pPr>
              <w:pStyle w:val="Compact"/>
              <w:jc w:val="center"/>
            </w:pPr>
            <w:r>
              <w:t>Key Takeaway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E88662F" w14:textId="77777777" w:rsidR="00140800" w:rsidRDefault="00000000">
            <w:pPr>
              <w:pStyle w:val="Compact"/>
              <w:jc w:val="center"/>
            </w:pPr>
            <w:r>
              <w:t>Application</w:t>
            </w:r>
          </w:p>
        </w:tc>
      </w:tr>
      <w:tr w:rsidR="00140800" w14:paraId="54BAF20F"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0F76F83" w14:textId="77777777" w:rsidR="00140800" w:rsidRDefault="00000000">
            <w:pPr>
              <w:pStyle w:val="Compact"/>
            </w:pPr>
            <w:r>
              <w:rPr>
                <w:b/>
                <w:bCs/>
              </w:rPr>
              <w:t>Definition</w:t>
            </w:r>
          </w:p>
        </w:tc>
        <w:tc>
          <w:tcPr>
            <w:tcW w:w="2640" w:type="dxa"/>
            <w:tcBorders>
              <w:top w:val="single" w:sz="10" w:space="0" w:color="000000"/>
              <w:left w:val="single" w:sz="10" w:space="0" w:color="000000"/>
              <w:bottom w:val="single" w:sz="10" w:space="0" w:color="000000"/>
              <w:right w:val="single" w:sz="10" w:space="0" w:color="000000"/>
            </w:tcBorders>
          </w:tcPr>
          <w:p w14:paraId="2F7DAEE3" w14:textId="77777777" w:rsidR="00140800" w:rsidRDefault="00000000">
            <w:pPr>
              <w:pStyle w:val="Compact"/>
            </w:pPr>
            <w:r>
              <w:t xml:space="preserve">Nodes are split into </w:t>
            </w:r>
            <w:r>
              <w:rPr>
                <w:b/>
                <w:bCs/>
              </w:rPr>
              <w:t>two independent sets</w:t>
            </w:r>
            <w:r>
              <w:t xml:space="preserve"> (</w:t>
            </w:r>
            <m:oMath>
              <m:r>
                <w:rPr>
                  <w:rFonts w:ascii="Cambria Math" w:hAnsi="Cambria Math"/>
                </w:rPr>
                <m:t>U</m:t>
              </m:r>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2</m:t>
                  </m:r>
                </m:sub>
              </m:sSub>
            </m:oMath>
            <w:r>
              <w:t>).</w:t>
            </w:r>
          </w:p>
        </w:tc>
        <w:tc>
          <w:tcPr>
            <w:tcW w:w="2640" w:type="dxa"/>
            <w:tcBorders>
              <w:top w:val="single" w:sz="10" w:space="0" w:color="000000"/>
              <w:left w:val="single" w:sz="10" w:space="0" w:color="000000"/>
              <w:bottom w:val="single" w:sz="10" w:space="0" w:color="000000"/>
              <w:right w:val="single" w:sz="10" w:space="0" w:color="000000"/>
            </w:tcBorders>
          </w:tcPr>
          <w:p w14:paraId="03AB1115" w14:textId="77777777" w:rsidR="00140800" w:rsidRDefault="00000000">
            <w:pPr>
              <w:pStyle w:val="Compact"/>
            </w:pPr>
            <w:r>
              <w:t>No connections exist within the same set.</w:t>
            </w:r>
          </w:p>
        </w:tc>
      </w:tr>
      <w:tr w:rsidR="00140800" w14:paraId="2F6B517B"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2E51E14" w14:textId="77777777" w:rsidR="00140800" w:rsidRDefault="00000000">
            <w:pPr>
              <w:pStyle w:val="Compact"/>
            </w:pPr>
            <w:r>
              <w:rPr>
                <w:b/>
                <w:bCs/>
              </w:rPr>
              <w:t>Visualization</w:t>
            </w:r>
          </w:p>
        </w:tc>
        <w:tc>
          <w:tcPr>
            <w:tcW w:w="2640" w:type="dxa"/>
            <w:tcBorders>
              <w:top w:val="single" w:sz="10" w:space="0" w:color="000000"/>
              <w:left w:val="single" w:sz="10" w:space="0" w:color="000000"/>
              <w:bottom w:val="single" w:sz="10" w:space="0" w:color="000000"/>
              <w:right w:val="single" w:sz="10" w:space="0" w:color="000000"/>
            </w:tcBorders>
          </w:tcPr>
          <w:p w14:paraId="4ABFA15C" w14:textId="77777777" w:rsidR="00140800" w:rsidRDefault="00000000">
            <w:pPr>
              <w:pStyle w:val="Compact"/>
            </w:pPr>
            <w:r>
              <w:t xml:space="preserve">Nodes arranged in two distinct </w:t>
            </w:r>
            <w:r>
              <w:rPr>
                <w:b/>
                <w:bCs/>
              </w:rPr>
              <w:t>columns/rows</w:t>
            </w:r>
            <w:r>
              <w:t>.</w:t>
            </w:r>
          </w:p>
        </w:tc>
        <w:tc>
          <w:tcPr>
            <w:tcW w:w="2640" w:type="dxa"/>
            <w:tcBorders>
              <w:top w:val="single" w:sz="10" w:space="0" w:color="000000"/>
              <w:left w:val="single" w:sz="10" w:space="0" w:color="000000"/>
              <w:bottom w:val="single" w:sz="10" w:space="0" w:color="000000"/>
              <w:right w:val="single" w:sz="10" w:space="0" w:color="000000"/>
            </w:tcBorders>
          </w:tcPr>
          <w:p w14:paraId="349E13D3" w14:textId="77777777" w:rsidR="00140800" w:rsidRDefault="00000000">
            <w:pPr>
              <w:pStyle w:val="Compact"/>
            </w:pPr>
            <w:r>
              <w:t xml:space="preserve">Visually emphasizes the </w:t>
            </w:r>
            <w:r>
              <w:rPr>
                <w:b/>
                <w:bCs/>
              </w:rPr>
              <w:t>two-sided relationship</w:t>
            </w:r>
            <w:r>
              <w:t>.</w:t>
            </w:r>
          </w:p>
        </w:tc>
      </w:tr>
      <w:tr w:rsidR="00140800" w14:paraId="31ABA4A4"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4321AEA1" w14:textId="77777777" w:rsidR="00140800" w:rsidRDefault="00000000">
            <w:pPr>
              <w:pStyle w:val="Compact"/>
            </w:pPr>
            <w:r>
              <w:rPr>
                <w:b/>
                <w:bCs/>
              </w:rPr>
              <w:t>Key Algorithm</w:t>
            </w:r>
          </w:p>
        </w:tc>
        <w:tc>
          <w:tcPr>
            <w:tcW w:w="2640" w:type="dxa"/>
            <w:tcBorders>
              <w:top w:val="single" w:sz="10" w:space="0" w:color="000000"/>
              <w:left w:val="single" w:sz="10" w:space="0" w:color="000000"/>
              <w:bottom w:val="single" w:sz="10" w:space="0" w:color="000000"/>
              <w:right w:val="single" w:sz="10" w:space="0" w:color="000000"/>
            </w:tcBorders>
          </w:tcPr>
          <w:p w14:paraId="7E35333F" w14:textId="77777777" w:rsidR="00140800" w:rsidRDefault="00000000">
            <w:pPr>
              <w:pStyle w:val="Compact"/>
            </w:pPr>
            <w:r>
              <w:rPr>
                <w:b/>
                <w:bCs/>
              </w:rPr>
              <w:t>Maximum Matching</w:t>
            </w:r>
            <w:r>
              <w:t xml:space="preserve"> (largest set of non-shared edges).</w:t>
            </w:r>
          </w:p>
        </w:tc>
        <w:tc>
          <w:tcPr>
            <w:tcW w:w="2640" w:type="dxa"/>
            <w:tcBorders>
              <w:top w:val="single" w:sz="10" w:space="0" w:color="000000"/>
              <w:left w:val="single" w:sz="10" w:space="0" w:color="000000"/>
              <w:bottom w:val="single" w:sz="10" w:space="0" w:color="000000"/>
              <w:right w:val="single" w:sz="10" w:space="0" w:color="000000"/>
            </w:tcBorders>
          </w:tcPr>
          <w:p w14:paraId="59FBF324" w14:textId="77777777" w:rsidR="00140800" w:rsidRDefault="00000000">
            <w:pPr>
              <w:pStyle w:val="Compact"/>
            </w:pPr>
            <w:r>
              <w:rPr>
                <w:b/>
                <w:bCs/>
              </w:rPr>
              <w:t>Personnel/Resource Assignment</w:t>
            </w:r>
            <w:r>
              <w:t xml:space="preserve"> and scheduling.</w:t>
            </w:r>
          </w:p>
        </w:tc>
      </w:tr>
      <w:tr w:rsidR="00140800" w14:paraId="08B71DD8"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0D7E506" w14:textId="77777777" w:rsidR="00140800" w:rsidRDefault="00000000">
            <w:pPr>
              <w:pStyle w:val="Compact"/>
            </w:pPr>
            <w:r>
              <w:rPr>
                <w:b/>
                <w:bCs/>
              </w:rPr>
              <w:t>Data Modeling</w:t>
            </w:r>
          </w:p>
        </w:tc>
        <w:tc>
          <w:tcPr>
            <w:tcW w:w="2640" w:type="dxa"/>
            <w:tcBorders>
              <w:top w:val="single" w:sz="10" w:space="0" w:color="000000"/>
              <w:left w:val="single" w:sz="10" w:space="0" w:color="000000"/>
              <w:bottom w:val="single" w:sz="10" w:space="0" w:color="000000"/>
              <w:right w:val="single" w:sz="10" w:space="0" w:color="000000"/>
            </w:tcBorders>
          </w:tcPr>
          <w:p w14:paraId="1579C88F" w14:textId="77777777" w:rsidR="00140800" w:rsidRDefault="00000000">
            <w:pPr>
              <w:pStyle w:val="Compact"/>
            </w:pPr>
            <w:r>
              <w:t xml:space="preserve">Modeling </w:t>
            </w:r>
            <w:r>
              <w:rPr>
                <w:b/>
                <w:bCs/>
              </w:rPr>
              <w:t>Users</w:t>
            </w:r>
            <w:r>
              <w:t xml:space="preserve"> </w:t>
            </w:r>
            <m:oMath>
              <m:r>
                <m:rPr>
                  <m:sty m:val="p"/>
                </m:rPr>
                <w:rPr>
                  <w:rFonts w:ascii="Cambria Math" w:hAnsi="Cambria Math"/>
                </w:rPr>
                <m:t>↔</m:t>
              </m:r>
            </m:oMath>
            <w:r>
              <w:t xml:space="preserve"> </w:t>
            </w:r>
            <w:r>
              <w:rPr>
                <w:b/>
                <w:bCs/>
              </w:rPr>
              <w:t>Items</w:t>
            </w:r>
            <w:r>
              <w:t xml:space="preserve"> in recommendation systems.</w:t>
            </w:r>
          </w:p>
        </w:tc>
        <w:tc>
          <w:tcPr>
            <w:tcW w:w="2640" w:type="dxa"/>
            <w:tcBorders>
              <w:top w:val="single" w:sz="10" w:space="0" w:color="000000"/>
              <w:left w:val="single" w:sz="10" w:space="0" w:color="000000"/>
              <w:bottom w:val="single" w:sz="10" w:space="0" w:color="000000"/>
              <w:right w:val="single" w:sz="10" w:space="0" w:color="000000"/>
            </w:tcBorders>
          </w:tcPr>
          <w:p w14:paraId="7C0FE452" w14:textId="77777777" w:rsidR="00140800" w:rsidRDefault="00000000">
            <w:pPr>
              <w:pStyle w:val="Compact"/>
            </w:pPr>
            <w:r>
              <w:rPr>
                <w:b/>
                <w:bCs/>
              </w:rPr>
              <w:t>Recommendation Systems</w:t>
            </w:r>
            <w:r>
              <w:t xml:space="preserve"> and </w:t>
            </w:r>
            <w:r>
              <w:rPr>
                <w:b/>
                <w:bCs/>
              </w:rPr>
              <w:t>Supply Chain Mapping</w:t>
            </w:r>
            <w:r>
              <w:t>.</w:t>
            </w:r>
          </w:p>
        </w:tc>
      </w:tr>
      <w:tr w:rsidR="00140800" w14:paraId="6FAF9E87"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7400AB47" w14:textId="77777777" w:rsidR="00140800" w:rsidRDefault="00000000">
            <w:pPr>
              <w:pStyle w:val="Compact"/>
            </w:pPr>
            <w:r>
              <w:rPr>
                <w:b/>
                <w:bCs/>
              </w:rPr>
              <w:t>Property</w:t>
            </w:r>
          </w:p>
        </w:tc>
        <w:tc>
          <w:tcPr>
            <w:tcW w:w="2640" w:type="dxa"/>
            <w:tcBorders>
              <w:top w:val="single" w:sz="10" w:space="0" w:color="000000"/>
              <w:left w:val="single" w:sz="10" w:space="0" w:color="000000"/>
              <w:bottom w:val="single" w:sz="10" w:space="0" w:color="000000"/>
              <w:right w:val="single" w:sz="10" w:space="0" w:color="000000"/>
            </w:tcBorders>
          </w:tcPr>
          <w:p w14:paraId="58B7AB64" w14:textId="77777777" w:rsidR="00140800" w:rsidRDefault="00000000">
            <w:pPr>
              <w:pStyle w:val="Compact"/>
            </w:pPr>
            <w:r>
              <w:t xml:space="preserve">Must not contain any </w:t>
            </w:r>
            <w:r>
              <w:rPr>
                <w:b/>
                <w:bCs/>
              </w:rPr>
              <w:t>odd-length cycles</w:t>
            </w:r>
            <w:r>
              <w:t>.</w:t>
            </w:r>
          </w:p>
        </w:tc>
        <w:tc>
          <w:tcPr>
            <w:tcW w:w="2640" w:type="dxa"/>
            <w:tcBorders>
              <w:top w:val="single" w:sz="10" w:space="0" w:color="000000"/>
              <w:left w:val="single" w:sz="10" w:space="0" w:color="000000"/>
              <w:bottom w:val="single" w:sz="10" w:space="0" w:color="000000"/>
              <w:right w:val="single" w:sz="10" w:space="0" w:color="000000"/>
            </w:tcBorders>
          </w:tcPr>
          <w:p w14:paraId="19370B0D" w14:textId="77777777" w:rsidR="00140800" w:rsidRDefault="00000000">
            <w:pPr>
              <w:pStyle w:val="Compact"/>
            </w:pPr>
            <w:r>
              <w:t>N/A</w:t>
            </w:r>
          </w:p>
        </w:tc>
      </w:tr>
    </w:tbl>
    <w:p w14:paraId="7E1CA3D8" w14:textId="77777777" w:rsidR="00140800" w:rsidRDefault="00000000">
      <w:r>
        <w:pict w14:anchorId="0EA1F4E1">
          <v:rect id="_x0000_i1164" style="width:0;height:1.5pt" o:hralign="center" o:hrstd="t" o:hr="t"/>
        </w:pict>
      </w:r>
    </w:p>
    <w:p w14:paraId="2BC69C57" w14:textId="77777777" w:rsidR="00140800" w:rsidRDefault="00000000" w:rsidP="00401F06">
      <w:pPr>
        <w:pStyle w:val="Heading2"/>
        <w:jc w:val="center"/>
      </w:pPr>
      <w:r>
        <w:t>📚 Unit IV – Data Visualization and Data Wrangling: Cheat Sheet Summary</w:t>
      </w:r>
    </w:p>
    <w:p w14:paraId="7D688DA5" w14:textId="77777777" w:rsidR="00140800" w:rsidRDefault="00000000">
      <w:pPr>
        <w:pStyle w:val="Heading3"/>
      </w:pPr>
      <w:r>
        <w:t>I. Data Wrangling &amp; Reshaping</w:t>
      </w:r>
    </w:p>
    <w:tbl>
      <w:tblPr>
        <w:tblStyle w:val="Table"/>
        <w:tblW w:w="5000" w:type="pct"/>
        <w:tblLayout w:type="fixed"/>
        <w:tblLook w:val="0020" w:firstRow="1" w:lastRow="0" w:firstColumn="0" w:lastColumn="0" w:noHBand="0" w:noVBand="0"/>
      </w:tblPr>
      <w:tblGrid>
        <w:gridCol w:w="3774"/>
        <w:gridCol w:w="3774"/>
        <w:gridCol w:w="3774"/>
      </w:tblGrid>
      <w:tr w:rsidR="00140800" w14:paraId="2920EBB2"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2F0EDD31" w14:textId="77777777" w:rsidR="00140800"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8486A27" w14:textId="77777777" w:rsidR="00140800" w:rsidRDefault="00000000">
            <w:pPr>
              <w:pStyle w:val="Compact"/>
              <w:jc w:val="center"/>
            </w:pPr>
            <w:r>
              <w:t>Key Takeaway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D1D53B4" w14:textId="77777777" w:rsidR="00140800" w:rsidRDefault="00000000">
            <w:pPr>
              <w:pStyle w:val="Compact"/>
              <w:jc w:val="center"/>
            </w:pPr>
            <w:r>
              <w:t>Primary Use in Visualization</w:t>
            </w:r>
          </w:p>
        </w:tc>
      </w:tr>
      <w:tr w:rsidR="00140800" w14:paraId="5FEE0026"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EFED431" w14:textId="77777777" w:rsidR="00140800" w:rsidRDefault="00000000">
            <w:pPr>
              <w:pStyle w:val="Compact"/>
            </w:pPr>
            <w:r>
              <w:rPr>
                <w:b/>
                <w:bCs/>
              </w:rPr>
              <w:t>Data Wrangling</w:t>
            </w:r>
          </w:p>
        </w:tc>
        <w:tc>
          <w:tcPr>
            <w:tcW w:w="2640" w:type="dxa"/>
            <w:tcBorders>
              <w:top w:val="single" w:sz="10" w:space="0" w:color="000000"/>
              <w:left w:val="single" w:sz="10" w:space="0" w:color="000000"/>
              <w:bottom w:val="single" w:sz="10" w:space="0" w:color="000000"/>
              <w:right w:val="single" w:sz="10" w:space="0" w:color="000000"/>
            </w:tcBorders>
          </w:tcPr>
          <w:p w14:paraId="411F5569" w14:textId="77777777" w:rsidR="00140800" w:rsidRDefault="00000000">
            <w:pPr>
              <w:pStyle w:val="Compact"/>
            </w:pPr>
            <w:r>
              <w:t xml:space="preserve">The iterative process of transforming raw, messy data into a </w:t>
            </w:r>
            <w:r>
              <w:rPr>
                <w:b/>
                <w:bCs/>
              </w:rPr>
              <w:t>tidy, clean format</w:t>
            </w:r>
            <w:r>
              <w:t xml:space="preserve"> for analysis.</w:t>
            </w:r>
          </w:p>
        </w:tc>
        <w:tc>
          <w:tcPr>
            <w:tcW w:w="2640" w:type="dxa"/>
            <w:tcBorders>
              <w:top w:val="single" w:sz="10" w:space="0" w:color="000000"/>
              <w:left w:val="single" w:sz="10" w:space="0" w:color="000000"/>
              <w:bottom w:val="single" w:sz="10" w:space="0" w:color="000000"/>
              <w:right w:val="single" w:sz="10" w:space="0" w:color="000000"/>
            </w:tcBorders>
          </w:tcPr>
          <w:p w14:paraId="6A1C6F7D" w14:textId="77777777" w:rsidR="00140800" w:rsidRDefault="00000000">
            <w:pPr>
              <w:pStyle w:val="Compact"/>
            </w:pPr>
            <w:r>
              <w:t>Consumes 70-80% of analyst time; ensures GIGO principle is avoided.</w:t>
            </w:r>
          </w:p>
        </w:tc>
      </w:tr>
      <w:tr w:rsidR="00140800" w14:paraId="146D09A9"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4888A7AB" w14:textId="77777777" w:rsidR="00140800" w:rsidRDefault="00000000">
            <w:pPr>
              <w:pStyle w:val="Compact"/>
            </w:pPr>
            <w:r>
              <w:rPr>
                <w:b/>
                <w:bCs/>
              </w:rPr>
              <w:t>Reshaping &amp; Pivoting</w:t>
            </w:r>
          </w:p>
        </w:tc>
        <w:tc>
          <w:tcPr>
            <w:tcW w:w="2640" w:type="dxa"/>
            <w:tcBorders>
              <w:top w:val="single" w:sz="10" w:space="0" w:color="000000"/>
              <w:left w:val="single" w:sz="10" w:space="0" w:color="000000"/>
              <w:bottom w:val="single" w:sz="10" w:space="0" w:color="000000"/>
              <w:right w:val="single" w:sz="10" w:space="0" w:color="000000"/>
            </w:tcBorders>
          </w:tcPr>
          <w:p w14:paraId="3D951A3F" w14:textId="77777777" w:rsidR="00140800" w:rsidRDefault="00000000">
            <w:pPr>
              <w:pStyle w:val="Compact"/>
            </w:pPr>
            <w:r>
              <w:t xml:space="preserve">Converting data from </w:t>
            </w:r>
            <w:r>
              <w:rPr>
                <w:b/>
                <w:bCs/>
              </w:rPr>
              <w:t>Wide</w:t>
            </w:r>
            <w:r>
              <w:t xml:space="preserve"> (many columns) to </w:t>
            </w:r>
            <w:r>
              <w:rPr>
                <w:b/>
                <w:bCs/>
              </w:rPr>
              <w:t>Long</w:t>
            </w:r>
            <w:r>
              <w:t xml:space="preserve"> (few columns, many rows, or </w:t>
            </w:r>
            <w:r>
              <w:rPr>
                <w:b/>
                <w:bCs/>
              </w:rPr>
              <w:t>Tidy</w:t>
            </w:r>
            <w:r>
              <w:t xml:space="preserve"> format).</w:t>
            </w:r>
          </w:p>
        </w:tc>
        <w:tc>
          <w:tcPr>
            <w:tcW w:w="2640" w:type="dxa"/>
            <w:tcBorders>
              <w:top w:val="single" w:sz="10" w:space="0" w:color="000000"/>
              <w:left w:val="single" w:sz="10" w:space="0" w:color="000000"/>
              <w:bottom w:val="single" w:sz="10" w:space="0" w:color="000000"/>
              <w:right w:val="single" w:sz="10" w:space="0" w:color="000000"/>
            </w:tcBorders>
          </w:tcPr>
          <w:p w14:paraId="1C1CB589" w14:textId="77777777" w:rsidR="00140800" w:rsidRDefault="00000000">
            <w:pPr>
              <w:pStyle w:val="Compact"/>
            </w:pPr>
            <w:r>
              <w:rPr>
                <w:b/>
                <w:bCs/>
              </w:rPr>
              <w:t>Essential</w:t>
            </w:r>
            <w:r>
              <w:t xml:space="preserve"> for high-level visualization libraries (like Seaborn), enabling easy mapping of columns to visual roles (</w:t>
            </w:r>
            <w:r>
              <w:rPr>
                <w:rStyle w:val="VerbatimChar"/>
              </w:rPr>
              <w:t>x</w:t>
            </w:r>
            <w:r>
              <w:t xml:space="preserve">, </w:t>
            </w:r>
            <w:r>
              <w:rPr>
                <w:rStyle w:val="VerbatimChar"/>
              </w:rPr>
              <w:t>y</w:t>
            </w:r>
            <w:r>
              <w:t xml:space="preserve">, </w:t>
            </w:r>
            <w:r>
              <w:rPr>
                <w:rStyle w:val="VerbatimChar"/>
              </w:rPr>
              <w:t>hue</w:t>
            </w:r>
            <w:r>
              <w:t>).</w:t>
            </w:r>
          </w:p>
        </w:tc>
      </w:tr>
      <w:tr w:rsidR="00140800" w14:paraId="58A22E2E"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36185769" w14:textId="77777777" w:rsidR="00140800" w:rsidRDefault="00000000">
            <w:pPr>
              <w:pStyle w:val="Compact"/>
            </w:pPr>
            <w:r>
              <w:rPr>
                <w:b/>
                <w:bCs/>
              </w:rPr>
              <w:t>Hierarchical Indexing</w:t>
            </w:r>
          </w:p>
        </w:tc>
        <w:tc>
          <w:tcPr>
            <w:tcW w:w="2640" w:type="dxa"/>
            <w:tcBorders>
              <w:top w:val="single" w:sz="10" w:space="0" w:color="000000"/>
              <w:left w:val="single" w:sz="10" w:space="0" w:color="000000"/>
              <w:bottom w:val="single" w:sz="10" w:space="0" w:color="000000"/>
              <w:right w:val="single" w:sz="10" w:space="0" w:color="000000"/>
            </w:tcBorders>
          </w:tcPr>
          <w:p w14:paraId="5EDE27C4" w14:textId="77777777" w:rsidR="00140800" w:rsidRDefault="00000000">
            <w:pPr>
              <w:pStyle w:val="Compact"/>
            </w:pPr>
            <w:r>
              <w:t xml:space="preserve">Using </w:t>
            </w:r>
            <w:r>
              <w:rPr>
                <w:b/>
                <w:bCs/>
              </w:rPr>
              <w:t>multiple index levels</w:t>
            </w:r>
            <w:r>
              <w:t xml:space="preserve"> (MultiIndex) on a DataFrame.</w:t>
            </w:r>
          </w:p>
        </w:tc>
        <w:tc>
          <w:tcPr>
            <w:tcW w:w="2640" w:type="dxa"/>
            <w:tcBorders>
              <w:top w:val="single" w:sz="10" w:space="0" w:color="000000"/>
              <w:left w:val="single" w:sz="10" w:space="0" w:color="000000"/>
              <w:bottom w:val="single" w:sz="10" w:space="0" w:color="000000"/>
              <w:right w:val="single" w:sz="10" w:space="0" w:color="000000"/>
            </w:tcBorders>
          </w:tcPr>
          <w:p w14:paraId="0BA87521" w14:textId="77777777" w:rsidR="00140800" w:rsidRDefault="00000000">
            <w:pPr>
              <w:pStyle w:val="Compact"/>
            </w:pPr>
            <w:r>
              <w:t xml:space="preserve">Simplifies complex </w:t>
            </w:r>
            <w:r>
              <w:rPr>
                <w:b/>
                <w:bCs/>
              </w:rPr>
              <w:t>slicing</w:t>
            </w:r>
            <w:r>
              <w:t xml:space="preserve"> and </w:t>
            </w:r>
            <w:r>
              <w:rPr>
                <w:b/>
                <w:bCs/>
              </w:rPr>
              <w:t>aggregation</w:t>
            </w:r>
            <w:r>
              <w:t xml:space="preserve"> (split-apply-combine) before plotting.</w:t>
            </w:r>
          </w:p>
        </w:tc>
      </w:tr>
      <w:tr w:rsidR="00140800" w14:paraId="17463DDC"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0D28794" w14:textId="77777777" w:rsidR="00140800" w:rsidRDefault="00000000">
            <w:pPr>
              <w:pStyle w:val="Compact"/>
            </w:pPr>
            <w:r>
              <w:rPr>
                <w:b/>
                <w:bCs/>
              </w:rPr>
              <w:t>Combining/Merging</w:t>
            </w:r>
          </w:p>
        </w:tc>
        <w:tc>
          <w:tcPr>
            <w:tcW w:w="2640" w:type="dxa"/>
            <w:tcBorders>
              <w:top w:val="single" w:sz="10" w:space="0" w:color="000000"/>
              <w:left w:val="single" w:sz="10" w:space="0" w:color="000000"/>
              <w:bottom w:val="single" w:sz="10" w:space="0" w:color="000000"/>
              <w:right w:val="single" w:sz="10" w:space="0" w:color="000000"/>
            </w:tcBorders>
          </w:tcPr>
          <w:p w14:paraId="07A8360D" w14:textId="77777777" w:rsidR="00140800" w:rsidRDefault="00000000">
            <w:pPr>
              <w:pStyle w:val="Compact"/>
            </w:pPr>
            <w:r>
              <w:t>Joining disparate datasets based on a common key.</w:t>
            </w:r>
          </w:p>
        </w:tc>
        <w:tc>
          <w:tcPr>
            <w:tcW w:w="2640" w:type="dxa"/>
            <w:tcBorders>
              <w:top w:val="single" w:sz="10" w:space="0" w:color="000000"/>
              <w:left w:val="single" w:sz="10" w:space="0" w:color="000000"/>
              <w:bottom w:val="single" w:sz="10" w:space="0" w:color="000000"/>
              <w:right w:val="single" w:sz="10" w:space="0" w:color="000000"/>
            </w:tcBorders>
          </w:tcPr>
          <w:p w14:paraId="5B2E38CF" w14:textId="77777777" w:rsidR="00140800" w:rsidRDefault="00000000">
            <w:pPr>
              <w:pStyle w:val="Compact"/>
            </w:pPr>
            <w:r>
              <w:rPr>
                <w:b/>
                <w:bCs/>
              </w:rPr>
              <w:t>Inner, Left, Right, Outer Joins</w:t>
            </w:r>
            <w:r>
              <w:t xml:space="preserve"> used to enrich data records.</w:t>
            </w:r>
          </w:p>
        </w:tc>
      </w:tr>
    </w:tbl>
    <w:p w14:paraId="7CBFE088" w14:textId="77777777" w:rsidR="00140800" w:rsidRDefault="00000000">
      <w:pPr>
        <w:pStyle w:val="Heading3"/>
      </w:pPr>
      <w:r>
        <w:t>II. Python Visualization Tools</w:t>
      </w:r>
    </w:p>
    <w:tbl>
      <w:tblPr>
        <w:tblStyle w:val="Table"/>
        <w:tblW w:w="5000" w:type="pct"/>
        <w:tblLayout w:type="fixed"/>
        <w:tblLook w:val="0020" w:firstRow="1" w:lastRow="0" w:firstColumn="0" w:lastColumn="0" w:noHBand="0" w:noVBand="0"/>
      </w:tblPr>
      <w:tblGrid>
        <w:gridCol w:w="2830"/>
        <w:gridCol w:w="2830"/>
        <w:gridCol w:w="2831"/>
        <w:gridCol w:w="2831"/>
      </w:tblGrid>
      <w:tr w:rsidR="00140800" w14:paraId="4EF8D647"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6815C9C6" w14:textId="77777777" w:rsidR="00140800" w:rsidRDefault="00000000">
            <w:pPr>
              <w:pStyle w:val="Compact"/>
              <w:jc w:val="center"/>
            </w:pPr>
            <w:r>
              <w:t>Tool</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26EAA140" w14:textId="77777777" w:rsidR="00140800" w:rsidRDefault="00000000">
            <w:pPr>
              <w:pStyle w:val="Compact"/>
              <w:jc w:val="center"/>
            </w:pPr>
            <w:r>
              <w:t>Matplotlib Relationship</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1238D272" w14:textId="77777777" w:rsidR="00140800" w:rsidRDefault="00000000">
            <w:pPr>
              <w:pStyle w:val="Compact"/>
              <w:jc w:val="center"/>
            </w:pPr>
            <w:r>
              <w:t>Primary Role</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28EE09C0" w14:textId="77777777" w:rsidR="00140800" w:rsidRDefault="00000000">
            <w:pPr>
              <w:pStyle w:val="Compact"/>
              <w:jc w:val="center"/>
            </w:pPr>
            <w:r>
              <w:t>Key Feature/Example</w:t>
            </w:r>
          </w:p>
        </w:tc>
      </w:tr>
      <w:tr w:rsidR="00140800" w14:paraId="72FC8DAA"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3B413F3B" w14:textId="77777777" w:rsidR="00140800" w:rsidRDefault="00000000">
            <w:pPr>
              <w:pStyle w:val="Compact"/>
            </w:pPr>
            <w:r>
              <w:rPr>
                <w:b/>
                <w:bCs/>
              </w:rPr>
              <w:t>Matplotlib</w:t>
            </w:r>
          </w:p>
        </w:tc>
        <w:tc>
          <w:tcPr>
            <w:tcW w:w="1980" w:type="dxa"/>
            <w:tcBorders>
              <w:top w:val="single" w:sz="10" w:space="0" w:color="000000"/>
              <w:left w:val="single" w:sz="10" w:space="0" w:color="000000"/>
              <w:bottom w:val="single" w:sz="10" w:space="0" w:color="000000"/>
              <w:right w:val="single" w:sz="10" w:space="0" w:color="000000"/>
            </w:tcBorders>
          </w:tcPr>
          <w:p w14:paraId="51238151" w14:textId="77777777" w:rsidR="00140800" w:rsidRDefault="00000000">
            <w:pPr>
              <w:pStyle w:val="Compact"/>
            </w:pPr>
            <w:r>
              <w:t xml:space="preserve">The </w:t>
            </w:r>
            <w:r>
              <w:rPr>
                <w:b/>
                <w:bCs/>
              </w:rPr>
              <w:t>foundation/backend</w:t>
            </w:r>
            <w:r>
              <w:t>.</w:t>
            </w:r>
          </w:p>
        </w:tc>
        <w:tc>
          <w:tcPr>
            <w:tcW w:w="1980" w:type="dxa"/>
            <w:tcBorders>
              <w:top w:val="single" w:sz="10" w:space="0" w:color="000000"/>
              <w:left w:val="single" w:sz="10" w:space="0" w:color="000000"/>
              <w:bottom w:val="single" w:sz="10" w:space="0" w:color="000000"/>
              <w:right w:val="single" w:sz="10" w:space="0" w:color="000000"/>
            </w:tcBorders>
          </w:tcPr>
          <w:p w14:paraId="5A24D3D2" w14:textId="77777777" w:rsidR="00140800" w:rsidRDefault="00000000">
            <w:pPr>
              <w:pStyle w:val="Compact"/>
            </w:pPr>
            <w:r>
              <w:t xml:space="preserve">Provides </w:t>
            </w:r>
            <w:r>
              <w:rPr>
                <w:b/>
                <w:bCs/>
              </w:rPr>
              <w:t>granular control</w:t>
            </w:r>
            <w:r>
              <w:t xml:space="preserve"> (Figure and Axes objects) and </w:t>
            </w:r>
            <w:r>
              <w:rPr>
                <w:b/>
                <w:bCs/>
              </w:rPr>
              <w:t>core functions</w:t>
            </w:r>
            <w:r>
              <w:t xml:space="preserve"> (</w:t>
            </w:r>
            <w:r>
              <w:rPr>
                <w:rStyle w:val="VerbatimChar"/>
              </w:rPr>
              <w:t>plt.plot()</w:t>
            </w:r>
            <w:r>
              <w:t>).</w:t>
            </w:r>
          </w:p>
        </w:tc>
        <w:tc>
          <w:tcPr>
            <w:tcW w:w="1980" w:type="dxa"/>
            <w:tcBorders>
              <w:top w:val="single" w:sz="10" w:space="0" w:color="000000"/>
              <w:left w:val="single" w:sz="10" w:space="0" w:color="000000"/>
              <w:bottom w:val="single" w:sz="10" w:space="0" w:color="000000"/>
              <w:right w:val="single" w:sz="10" w:space="0" w:color="000000"/>
            </w:tcBorders>
          </w:tcPr>
          <w:p w14:paraId="51DEFF7F" w14:textId="77777777" w:rsidR="00140800" w:rsidRDefault="00000000">
            <w:pPr>
              <w:pStyle w:val="Compact"/>
            </w:pPr>
            <w:r>
              <w:t xml:space="preserve">Used for final </w:t>
            </w:r>
            <w:r>
              <w:rPr>
                <w:b/>
                <w:bCs/>
              </w:rPr>
              <w:t>customization</w:t>
            </w:r>
            <w:r>
              <w:t xml:space="preserve"> (e.g., setting </w:t>
            </w:r>
            <w:r>
              <w:rPr>
                <w:rStyle w:val="VerbatimChar"/>
              </w:rPr>
              <w:t>ax.set_ylim(0)</w:t>
            </w:r>
            <w:r>
              <w:t>).</w:t>
            </w:r>
          </w:p>
        </w:tc>
      </w:tr>
      <w:tr w:rsidR="00140800" w14:paraId="73A59A00"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5DD3AD7D" w14:textId="77777777" w:rsidR="00140800" w:rsidRDefault="00000000">
            <w:pPr>
              <w:pStyle w:val="Compact"/>
            </w:pPr>
            <w:r>
              <w:rPr>
                <w:b/>
                <w:bCs/>
              </w:rPr>
              <w:t>Pandas Plotting</w:t>
            </w:r>
          </w:p>
        </w:tc>
        <w:tc>
          <w:tcPr>
            <w:tcW w:w="1980" w:type="dxa"/>
            <w:tcBorders>
              <w:top w:val="single" w:sz="10" w:space="0" w:color="000000"/>
              <w:left w:val="single" w:sz="10" w:space="0" w:color="000000"/>
              <w:bottom w:val="single" w:sz="10" w:space="0" w:color="000000"/>
              <w:right w:val="single" w:sz="10" w:space="0" w:color="000000"/>
            </w:tcBorders>
          </w:tcPr>
          <w:p w14:paraId="1CB382A2" w14:textId="77777777" w:rsidR="00140800" w:rsidRDefault="00000000">
            <w:pPr>
              <w:pStyle w:val="Compact"/>
            </w:pPr>
            <w:r>
              <w:rPr>
                <w:b/>
                <w:bCs/>
              </w:rPr>
              <w:t>High-level wrapper</w:t>
            </w:r>
            <w:r>
              <w:t xml:space="preserve"> around Matplotlib.</w:t>
            </w:r>
          </w:p>
        </w:tc>
        <w:tc>
          <w:tcPr>
            <w:tcW w:w="1980" w:type="dxa"/>
            <w:tcBorders>
              <w:top w:val="single" w:sz="10" w:space="0" w:color="000000"/>
              <w:left w:val="single" w:sz="10" w:space="0" w:color="000000"/>
              <w:bottom w:val="single" w:sz="10" w:space="0" w:color="000000"/>
              <w:right w:val="single" w:sz="10" w:space="0" w:color="000000"/>
            </w:tcBorders>
          </w:tcPr>
          <w:p w14:paraId="2DA73BBF" w14:textId="77777777" w:rsidR="00140800" w:rsidRDefault="00000000">
            <w:pPr>
              <w:pStyle w:val="Compact"/>
            </w:pPr>
            <w:r>
              <w:t xml:space="preserve">Quick </w:t>
            </w:r>
            <w:r>
              <w:rPr>
                <w:b/>
                <w:bCs/>
              </w:rPr>
              <w:t>Exploratory Data Analysis (EDA)</w:t>
            </w:r>
            <w:r>
              <w:t>.</w:t>
            </w:r>
          </w:p>
        </w:tc>
        <w:tc>
          <w:tcPr>
            <w:tcW w:w="1980" w:type="dxa"/>
            <w:tcBorders>
              <w:top w:val="single" w:sz="10" w:space="0" w:color="000000"/>
              <w:left w:val="single" w:sz="10" w:space="0" w:color="000000"/>
              <w:bottom w:val="single" w:sz="10" w:space="0" w:color="000000"/>
              <w:right w:val="single" w:sz="10" w:space="0" w:color="000000"/>
            </w:tcBorders>
          </w:tcPr>
          <w:p w14:paraId="03ABDF63" w14:textId="77777777" w:rsidR="00140800" w:rsidRDefault="00000000">
            <w:pPr>
              <w:pStyle w:val="Compact"/>
            </w:pPr>
            <w:r>
              <w:rPr>
                <w:rStyle w:val="VerbatimChar"/>
              </w:rPr>
              <w:t>df.plot.hist()</w:t>
            </w:r>
            <w:r>
              <w:t xml:space="preserve">, </w:t>
            </w:r>
            <w:r>
              <w:rPr>
                <w:rStyle w:val="VerbatimChar"/>
              </w:rPr>
              <w:t>df.plot.scatter()</w:t>
            </w:r>
            <w:r>
              <w:t>: automatic labeling from index/columns.</w:t>
            </w:r>
          </w:p>
        </w:tc>
      </w:tr>
      <w:tr w:rsidR="00140800" w14:paraId="5A2993E3"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3311E551" w14:textId="77777777" w:rsidR="00140800" w:rsidRDefault="00000000">
            <w:pPr>
              <w:pStyle w:val="Compact"/>
            </w:pPr>
            <w:r>
              <w:rPr>
                <w:b/>
                <w:bCs/>
              </w:rPr>
              <w:t>Seaborn</w:t>
            </w:r>
          </w:p>
        </w:tc>
        <w:tc>
          <w:tcPr>
            <w:tcW w:w="1980" w:type="dxa"/>
            <w:tcBorders>
              <w:top w:val="single" w:sz="10" w:space="0" w:color="000000"/>
              <w:left w:val="single" w:sz="10" w:space="0" w:color="000000"/>
              <w:bottom w:val="single" w:sz="10" w:space="0" w:color="000000"/>
              <w:right w:val="single" w:sz="10" w:space="0" w:color="000000"/>
            </w:tcBorders>
          </w:tcPr>
          <w:p w14:paraId="50971CE1" w14:textId="77777777" w:rsidR="00140800" w:rsidRDefault="00000000">
            <w:pPr>
              <w:pStyle w:val="Compact"/>
            </w:pPr>
            <w:r>
              <w:rPr>
                <w:b/>
                <w:bCs/>
              </w:rPr>
              <w:t>Statistical graphics</w:t>
            </w:r>
            <w:r>
              <w:t xml:space="preserve"> built on Matplotlib.</w:t>
            </w:r>
          </w:p>
        </w:tc>
        <w:tc>
          <w:tcPr>
            <w:tcW w:w="1980" w:type="dxa"/>
            <w:tcBorders>
              <w:top w:val="single" w:sz="10" w:space="0" w:color="000000"/>
              <w:left w:val="single" w:sz="10" w:space="0" w:color="000000"/>
              <w:bottom w:val="single" w:sz="10" w:space="0" w:color="000000"/>
              <w:right w:val="single" w:sz="10" w:space="0" w:color="000000"/>
            </w:tcBorders>
          </w:tcPr>
          <w:p w14:paraId="503BD661" w14:textId="77777777" w:rsidR="00140800" w:rsidRDefault="00000000">
            <w:pPr>
              <w:pStyle w:val="Compact"/>
            </w:pPr>
            <w:r>
              <w:t xml:space="preserve">Creates </w:t>
            </w:r>
            <w:r>
              <w:rPr>
                <w:b/>
                <w:bCs/>
              </w:rPr>
              <w:t>aesthetically superior</w:t>
            </w:r>
            <w:r>
              <w:t xml:space="preserve"> and </w:t>
            </w:r>
            <w:r>
              <w:rPr>
                <w:b/>
                <w:bCs/>
              </w:rPr>
              <w:lastRenderedPageBreak/>
              <w:t>statistically rigorous</w:t>
            </w:r>
            <w:r>
              <w:t xml:space="preserve"> plots.</w:t>
            </w:r>
          </w:p>
        </w:tc>
        <w:tc>
          <w:tcPr>
            <w:tcW w:w="1980" w:type="dxa"/>
            <w:tcBorders>
              <w:top w:val="single" w:sz="10" w:space="0" w:color="000000"/>
              <w:left w:val="single" w:sz="10" w:space="0" w:color="000000"/>
              <w:bottom w:val="single" w:sz="10" w:space="0" w:color="000000"/>
              <w:right w:val="single" w:sz="10" w:space="0" w:color="000000"/>
            </w:tcBorders>
          </w:tcPr>
          <w:p w14:paraId="229C1DA2" w14:textId="77777777" w:rsidR="00140800" w:rsidRDefault="00000000">
            <w:pPr>
              <w:pStyle w:val="Compact"/>
            </w:pPr>
            <w:r>
              <w:lastRenderedPageBreak/>
              <w:t xml:space="preserve">Automatically plots </w:t>
            </w:r>
            <w:r>
              <w:rPr>
                <w:b/>
                <w:bCs/>
              </w:rPr>
              <w:t>regression lines</w:t>
            </w:r>
            <w:r>
              <w:t xml:space="preserve"> and </w:t>
            </w:r>
            <w:r>
              <w:rPr>
                <w:b/>
                <w:bCs/>
              </w:rPr>
              <w:lastRenderedPageBreak/>
              <w:t>confidence intervals</w:t>
            </w:r>
            <w:r>
              <w:t xml:space="preserve"> (</w:t>
            </w:r>
            <w:r>
              <w:rPr>
                <w:rStyle w:val="VerbatimChar"/>
              </w:rPr>
              <w:t>sns.lmplot()</w:t>
            </w:r>
            <w:r>
              <w:t>).</w:t>
            </w:r>
          </w:p>
        </w:tc>
      </w:tr>
      <w:tr w:rsidR="00140800" w14:paraId="699BFC17"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081B429C" w14:textId="77777777" w:rsidR="00140800" w:rsidRDefault="00000000">
            <w:pPr>
              <w:pStyle w:val="Compact"/>
            </w:pPr>
            <w:r>
              <w:rPr>
                <w:b/>
                <w:bCs/>
              </w:rPr>
              <w:lastRenderedPageBreak/>
              <w:t>Other Tools</w:t>
            </w:r>
          </w:p>
        </w:tc>
        <w:tc>
          <w:tcPr>
            <w:tcW w:w="1980" w:type="dxa"/>
            <w:tcBorders>
              <w:top w:val="single" w:sz="10" w:space="0" w:color="000000"/>
              <w:left w:val="single" w:sz="10" w:space="0" w:color="000000"/>
              <w:bottom w:val="single" w:sz="10" w:space="0" w:color="000000"/>
              <w:right w:val="single" w:sz="10" w:space="0" w:color="000000"/>
            </w:tcBorders>
          </w:tcPr>
          <w:p w14:paraId="18D717AB" w14:textId="77777777" w:rsidR="00140800" w:rsidRDefault="00000000">
            <w:pPr>
              <w:pStyle w:val="Compact"/>
            </w:pPr>
            <w:r>
              <w:t>Plotly, Bokeh, NetworkX, Folium.</w:t>
            </w:r>
          </w:p>
        </w:tc>
        <w:tc>
          <w:tcPr>
            <w:tcW w:w="1980" w:type="dxa"/>
            <w:tcBorders>
              <w:top w:val="single" w:sz="10" w:space="0" w:color="000000"/>
              <w:left w:val="single" w:sz="10" w:space="0" w:color="000000"/>
              <w:bottom w:val="single" w:sz="10" w:space="0" w:color="000000"/>
              <w:right w:val="single" w:sz="10" w:space="0" w:color="000000"/>
            </w:tcBorders>
          </w:tcPr>
          <w:p w14:paraId="0EB3A90E" w14:textId="77777777" w:rsidR="00140800" w:rsidRDefault="00000000">
            <w:pPr>
              <w:pStyle w:val="Compact"/>
            </w:pPr>
            <w:r>
              <w:t xml:space="preserve">Enable </w:t>
            </w:r>
            <w:r>
              <w:rPr>
                <w:b/>
                <w:bCs/>
              </w:rPr>
              <w:t>Interactivity</w:t>
            </w:r>
            <w:r>
              <w:t xml:space="preserve"> (Plotly/Bokeh), </w:t>
            </w:r>
            <w:r>
              <w:rPr>
                <w:b/>
                <w:bCs/>
              </w:rPr>
              <w:t>Network Analysis</w:t>
            </w:r>
            <w:r>
              <w:t xml:space="preserve"> (NetworkX), and </w:t>
            </w:r>
            <w:r>
              <w:rPr>
                <w:b/>
                <w:bCs/>
              </w:rPr>
              <w:t>Geospatial Mapping</w:t>
            </w:r>
            <w:r>
              <w:t xml:space="preserve"> (Folium).</w:t>
            </w:r>
          </w:p>
        </w:tc>
        <w:tc>
          <w:tcPr>
            <w:tcW w:w="1980" w:type="dxa"/>
            <w:tcBorders>
              <w:top w:val="single" w:sz="10" w:space="0" w:color="000000"/>
              <w:left w:val="single" w:sz="10" w:space="0" w:color="000000"/>
              <w:bottom w:val="single" w:sz="10" w:space="0" w:color="000000"/>
              <w:right w:val="single" w:sz="10" w:space="0" w:color="000000"/>
            </w:tcBorders>
          </w:tcPr>
          <w:p w14:paraId="1D693ED4" w14:textId="77777777" w:rsidR="00140800" w:rsidRDefault="00140800">
            <w:pPr>
              <w:pStyle w:val="Compact"/>
            </w:pPr>
          </w:p>
        </w:tc>
      </w:tr>
    </w:tbl>
    <w:p w14:paraId="2022FD96" w14:textId="77777777" w:rsidR="00140800" w:rsidRDefault="00000000">
      <w:pPr>
        <w:pStyle w:val="Heading3"/>
      </w:pPr>
      <w:r>
        <w:t>III. Data Visualization Through Graph Representations</w:t>
      </w:r>
    </w:p>
    <w:tbl>
      <w:tblPr>
        <w:tblStyle w:val="Table"/>
        <w:tblW w:w="5000" w:type="pct"/>
        <w:tblLayout w:type="fixed"/>
        <w:tblLook w:val="0020" w:firstRow="1" w:lastRow="0" w:firstColumn="0" w:lastColumn="0" w:noHBand="0" w:noVBand="0"/>
      </w:tblPr>
      <w:tblGrid>
        <w:gridCol w:w="2830"/>
        <w:gridCol w:w="2830"/>
        <w:gridCol w:w="2831"/>
        <w:gridCol w:w="2831"/>
      </w:tblGrid>
      <w:tr w:rsidR="00140800" w14:paraId="77B33D9B"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7967274D" w14:textId="77777777" w:rsidR="00140800" w:rsidRDefault="00000000">
            <w:pPr>
              <w:pStyle w:val="Compact"/>
              <w:jc w:val="center"/>
            </w:pPr>
            <w:r>
              <w:t>Concept</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055B9D94" w14:textId="77777777" w:rsidR="00140800" w:rsidRDefault="00000000">
            <w:pPr>
              <w:pStyle w:val="Compact"/>
              <w:jc w:val="center"/>
            </w:pPr>
            <w:r>
              <w:t>Key Takeaway</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26B8D9C2" w14:textId="77777777" w:rsidR="00140800" w:rsidRDefault="00000000">
            <w:pPr>
              <w:pStyle w:val="Compact"/>
              <w:jc w:val="center"/>
            </w:pPr>
            <w:r>
              <w:t>Layout Technique</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1C86BAA6" w14:textId="77777777" w:rsidR="00140800" w:rsidRDefault="00000000">
            <w:pPr>
              <w:pStyle w:val="Compact"/>
              <w:jc w:val="center"/>
            </w:pPr>
            <w:r>
              <w:t>Primary Goal</w:t>
            </w:r>
          </w:p>
        </w:tc>
      </w:tr>
      <w:tr w:rsidR="00140800" w14:paraId="22EBEB69"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324F5234" w14:textId="77777777" w:rsidR="00140800" w:rsidRDefault="00000000">
            <w:pPr>
              <w:pStyle w:val="Compact"/>
            </w:pPr>
            <w:r>
              <w:rPr>
                <w:b/>
                <w:bCs/>
              </w:rPr>
              <w:t>Graph Structure</w:t>
            </w:r>
          </w:p>
        </w:tc>
        <w:tc>
          <w:tcPr>
            <w:tcW w:w="1980" w:type="dxa"/>
            <w:tcBorders>
              <w:top w:val="single" w:sz="10" w:space="0" w:color="000000"/>
              <w:left w:val="single" w:sz="10" w:space="0" w:color="000000"/>
              <w:bottom w:val="single" w:sz="10" w:space="0" w:color="000000"/>
              <w:right w:val="single" w:sz="10" w:space="0" w:color="000000"/>
            </w:tcBorders>
          </w:tcPr>
          <w:p w14:paraId="28116823" w14:textId="77777777" w:rsidR="00140800" w:rsidRDefault="00000000">
            <w:pPr>
              <w:pStyle w:val="Compact"/>
            </w:pPr>
            <w:r>
              <w:t xml:space="preserve">Data represented as </w:t>
            </w:r>
            <w:r>
              <w:rPr>
                <w:b/>
                <w:bCs/>
              </w:rPr>
              <w:t>Nodes</w:t>
            </w:r>
            <w:r>
              <w:t xml:space="preserve"> (entities) and </w:t>
            </w:r>
            <w:r>
              <w:rPr>
                <w:b/>
                <w:bCs/>
              </w:rPr>
              <w:t>Edges</w:t>
            </w:r>
            <w:r>
              <w:t xml:space="preserve"> (relationships).</w:t>
            </w:r>
          </w:p>
        </w:tc>
        <w:tc>
          <w:tcPr>
            <w:tcW w:w="1980" w:type="dxa"/>
            <w:tcBorders>
              <w:top w:val="single" w:sz="10" w:space="0" w:color="000000"/>
              <w:left w:val="single" w:sz="10" w:space="0" w:color="000000"/>
              <w:bottom w:val="single" w:sz="10" w:space="0" w:color="000000"/>
              <w:right w:val="single" w:sz="10" w:space="0" w:color="000000"/>
            </w:tcBorders>
          </w:tcPr>
          <w:p w14:paraId="3ED4D8FD" w14:textId="77777777" w:rsidR="00140800" w:rsidRDefault="00000000">
            <w:pPr>
              <w:pStyle w:val="Compact"/>
            </w:pPr>
            <w:r>
              <w:t>N/A</w:t>
            </w:r>
          </w:p>
        </w:tc>
        <w:tc>
          <w:tcPr>
            <w:tcW w:w="1980" w:type="dxa"/>
            <w:tcBorders>
              <w:top w:val="single" w:sz="10" w:space="0" w:color="000000"/>
              <w:left w:val="single" w:sz="10" w:space="0" w:color="000000"/>
              <w:bottom w:val="single" w:sz="10" w:space="0" w:color="000000"/>
              <w:right w:val="single" w:sz="10" w:space="0" w:color="000000"/>
            </w:tcBorders>
          </w:tcPr>
          <w:p w14:paraId="06952653" w14:textId="77777777" w:rsidR="00140800" w:rsidRDefault="00000000">
            <w:pPr>
              <w:pStyle w:val="Compact"/>
            </w:pPr>
            <w:r>
              <w:t>Reveals structure, flow, and connections.</w:t>
            </w:r>
          </w:p>
        </w:tc>
      </w:tr>
      <w:tr w:rsidR="00140800" w14:paraId="1A8331D3"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4FB2E9E5" w14:textId="77777777" w:rsidR="00140800" w:rsidRDefault="00000000">
            <w:pPr>
              <w:pStyle w:val="Compact"/>
            </w:pPr>
            <w:r>
              <w:rPr>
                <w:b/>
                <w:bCs/>
              </w:rPr>
              <w:t>Force-Directed Techniques (FDT)</w:t>
            </w:r>
          </w:p>
        </w:tc>
        <w:tc>
          <w:tcPr>
            <w:tcW w:w="1980" w:type="dxa"/>
            <w:tcBorders>
              <w:top w:val="single" w:sz="10" w:space="0" w:color="000000"/>
              <w:left w:val="single" w:sz="10" w:space="0" w:color="000000"/>
              <w:bottom w:val="single" w:sz="10" w:space="0" w:color="000000"/>
              <w:right w:val="single" w:sz="10" w:space="0" w:color="000000"/>
            </w:tcBorders>
          </w:tcPr>
          <w:p w14:paraId="1DC3CC5D" w14:textId="77777777" w:rsidR="00140800" w:rsidRDefault="00000000">
            <w:pPr>
              <w:pStyle w:val="Compact"/>
            </w:pPr>
            <w:r>
              <w:t xml:space="preserve">Simulates a </w:t>
            </w:r>
            <w:r>
              <w:rPr>
                <w:b/>
                <w:bCs/>
              </w:rPr>
              <w:t>physical system</w:t>
            </w:r>
            <w:r>
              <w:t xml:space="preserve"> (nodes repel, edges attract).</w:t>
            </w:r>
          </w:p>
        </w:tc>
        <w:tc>
          <w:tcPr>
            <w:tcW w:w="1980" w:type="dxa"/>
            <w:tcBorders>
              <w:top w:val="single" w:sz="10" w:space="0" w:color="000000"/>
              <w:left w:val="single" w:sz="10" w:space="0" w:color="000000"/>
              <w:bottom w:val="single" w:sz="10" w:space="0" w:color="000000"/>
              <w:right w:val="single" w:sz="10" w:space="0" w:color="000000"/>
            </w:tcBorders>
          </w:tcPr>
          <w:p w14:paraId="7B83BAE9" w14:textId="77777777" w:rsidR="00140800" w:rsidRDefault="00000000">
            <w:pPr>
              <w:pStyle w:val="Compact"/>
            </w:pPr>
            <w:r>
              <w:rPr>
                <w:b/>
                <w:bCs/>
              </w:rPr>
              <w:t>Force-Directed Layouts</w:t>
            </w:r>
            <w:r>
              <w:t xml:space="preserve"> (e.g., Fruchterman-Reingold).</w:t>
            </w:r>
          </w:p>
        </w:tc>
        <w:tc>
          <w:tcPr>
            <w:tcW w:w="1980" w:type="dxa"/>
            <w:tcBorders>
              <w:top w:val="single" w:sz="10" w:space="0" w:color="000000"/>
              <w:left w:val="single" w:sz="10" w:space="0" w:color="000000"/>
              <w:bottom w:val="single" w:sz="10" w:space="0" w:color="000000"/>
              <w:right w:val="single" w:sz="10" w:space="0" w:color="000000"/>
            </w:tcBorders>
          </w:tcPr>
          <w:p w14:paraId="07A68684" w14:textId="77777777" w:rsidR="00140800" w:rsidRDefault="00000000">
            <w:pPr>
              <w:pStyle w:val="Compact"/>
            </w:pPr>
            <w:r>
              <w:t xml:space="preserve">Reveal </w:t>
            </w:r>
            <w:r>
              <w:rPr>
                <w:b/>
                <w:bCs/>
              </w:rPr>
              <w:t>Clustering/Communities</w:t>
            </w:r>
            <w:r>
              <w:t xml:space="preserve"> in networks.</w:t>
            </w:r>
          </w:p>
        </w:tc>
      </w:tr>
      <w:tr w:rsidR="00140800" w14:paraId="7EB75D5C"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361B2426" w14:textId="77777777" w:rsidR="00140800" w:rsidRDefault="00000000">
            <w:pPr>
              <w:pStyle w:val="Compact"/>
            </w:pPr>
            <w:r>
              <w:rPr>
                <w:b/>
                <w:bCs/>
              </w:rPr>
              <w:t>Multidimensional Scaling (MDS)</w:t>
            </w:r>
          </w:p>
        </w:tc>
        <w:tc>
          <w:tcPr>
            <w:tcW w:w="1980" w:type="dxa"/>
            <w:tcBorders>
              <w:top w:val="single" w:sz="10" w:space="0" w:color="000000"/>
              <w:left w:val="single" w:sz="10" w:space="0" w:color="000000"/>
              <w:bottom w:val="single" w:sz="10" w:space="0" w:color="000000"/>
              <w:right w:val="single" w:sz="10" w:space="0" w:color="000000"/>
            </w:tcBorders>
          </w:tcPr>
          <w:p w14:paraId="4A469DFF" w14:textId="77777777" w:rsidR="00140800" w:rsidRDefault="00000000">
            <w:pPr>
              <w:pStyle w:val="Compact"/>
            </w:pPr>
            <w:r>
              <w:t xml:space="preserve">Statistical method that minimizes </w:t>
            </w:r>
            <w:r>
              <w:rPr>
                <w:b/>
                <w:bCs/>
              </w:rPr>
              <w:t>Stress</w:t>
            </w:r>
            <w:r>
              <w:t xml:space="preserve"> (error).</w:t>
            </w:r>
          </w:p>
        </w:tc>
        <w:tc>
          <w:tcPr>
            <w:tcW w:w="1980" w:type="dxa"/>
            <w:tcBorders>
              <w:top w:val="single" w:sz="10" w:space="0" w:color="000000"/>
              <w:left w:val="single" w:sz="10" w:space="0" w:color="000000"/>
              <w:bottom w:val="single" w:sz="10" w:space="0" w:color="000000"/>
              <w:right w:val="single" w:sz="10" w:space="0" w:color="000000"/>
            </w:tcBorders>
          </w:tcPr>
          <w:p w14:paraId="12281176" w14:textId="77777777" w:rsidR="00140800" w:rsidRDefault="00000000">
            <w:pPr>
              <w:pStyle w:val="Compact"/>
            </w:pPr>
            <w:r>
              <w:rPr>
                <w:b/>
                <w:bCs/>
              </w:rPr>
              <w:t>Similarity Maps</w:t>
            </w:r>
            <w:r>
              <w:t>.</w:t>
            </w:r>
          </w:p>
        </w:tc>
        <w:tc>
          <w:tcPr>
            <w:tcW w:w="1980" w:type="dxa"/>
            <w:tcBorders>
              <w:top w:val="single" w:sz="10" w:space="0" w:color="000000"/>
              <w:left w:val="single" w:sz="10" w:space="0" w:color="000000"/>
              <w:bottom w:val="single" w:sz="10" w:space="0" w:color="000000"/>
              <w:right w:val="single" w:sz="10" w:space="0" w:color="000000"/>
            </w:tcBorders>
          </w:tcPr>
          <w:p w14:paraId="26329CD5" w14:textId="77777777" w:rsidR="00140800" w:rsidRDefault="00000000">
            <w:pPr>
              <w:pStyle w:val="Compact"/>
            </w:pPr>
            <w:r>
              <w:t xml:space="preserve">Preserves </w:t>
            </w:r>
            <w:r>
              <w:rPr>
                <w:b/>
                <w:bCs/>
              </w:rPr>
              <w:t>relative distances</w:t>
            </w:r>
            <w:r>
              <w:t xml:space="preserve"> when mapping high-dimensional data to 2D.</w:t>
            </w:r>
          </w:p>
        </w:tc>
      </w:tr>
      <w:tr w:rsidR="00140800" w14:paraId="21D5F3D9"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5B858549" w14:textId="77777777" w:rsidR="00140800" w:rsidRDefault="00000000">
            <w:pPr>
              <w:pStyle w:val="Compact"/>
            </w:pPr>
            <w:r>
              <w:rPr>
                <w:b/>
                <w:bCs/>
              </w:rPr>
              <w:t>Pulling Under Constraints</w:t>
            </w:r>
          </w:p>
        </w:tc>
        <w:tc>
          <w:tcPr>
            <w:tcW w:w="1980" w:type="dxa"/>
            <w:tcBorders>
              <w:top w:val="single" w:sz="10" w:space="0" w:color="000000"/>
              <w:left w:val="single" w:sz="10" w:space="0" w:color="000000"/>
              <w:bottom w:val="single" w:sz="10" w:space="0" w:color="000000"/>
              <w:right w:val="single" w:sz="10" w:space="0" w:color="000000"/>
            </w:tcBorders>
          </w:tcPr>
          <w:p w14:paraId="2C572CE5" w14:textId="77777777" w:rsidR="00140800" w:rsidRDefault="00000000">
            <w:pPr>
              <w:pStyle w:val="Compact"/>
            </w:pPr>
            <w:r>
              <w:t xml:space="preserve">An FDT variant that incorporates </w:t>
            </w:r>
            <w:r>
              <w:rPr>
                <w:b/>
                <w:bCs/>
              </w:rPr>
              <w:t>user-defined geometric rules</w:t>
            </w:r>
            <w:r>
              <w:t xml:space="preserve"> (constraints).</w:t>
            </w:r>
          </w:p>
        </w:tc>
        <w:tc>
          <w:tcPr>
            <w:tcW w:w="1980" w:type="dxa"/>
            <w:tcBorders>
              <w:top w:val="single" w:sz="10" w:space="0" w:color="000000"/>
              <w:left w:val="single" w:sz="10" w:space="0" w:color="000000"/>
              <w:bottom w:val="single" w:sz="10" w:space="0" w:color="000000"/>
              <w:right w:val="single" w:sz="10" w:space="0" w:color="000000"/>
            </w:tcBorders>
          </w:tcPr>
          <w:p w14:paraId="27620BD5" w14:textId="77777777" w:rsidR="00140800" w:rsidRDefault="00000000">
            <w:pPr>
              <w:pStyle w:val="Compact"/>
            </w:pPr>
            <w:r>
              <w:t>Customized Layouts.</w:t>
            </w:r>
          </w:p>
        </w:tc>
        <w:tc>
          <w:tcPr>
            <w:tcW w:w="1980" w:type="dxa"/>
            <w:tcBorders>
              <w:top w:val="single" w:sz="10" w:space="0" w:color="000000"/>
              <w:left w:val="single" w:sz="10" w:space="0" w:color="000000"/>
              <w:bottom w:val="single" w:sz="10" w:space="0" w:color="000000"/>
              <w:right w:val="single" w:sz="10" w:space="0" w:color="000000"/>
            </w:tcBorders>
          </w:tcPr>
          <w:p w14:paraId="776CBE85" w14:textId="77777777" w:rsidR="00140800" w:rsidRDefault="00000000">
            <w:pPr>
              <w:pStyle w:val="Compact"/>
            </w:pPr>
            <w:r>
              <w:t xml:space="preserve">Improves </w:t>
            </w:r>
            <w:r>
              <w:rPr>
                <w:b/>
                <w:bCs/>
              </w:rPr>
              <w:t>readability</w:t>
            </w:r>
            <w:r>
              <w:t xml:space="preserve"> by preventing overlap or enforcing alignment.</w:t>
            </w:r>
          </w:p>
        </w:tc>
      </w:tr>
      <w:tr w:rsidR="00140800" w14:paraId="491054B7"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27F8854E" w14:textId="77777777" w:rsidR="00140800" w:rsidRDefault="00000000">
            <w:pPr>
              <w:pStyle w:val="Compact"/>
            </w:pPr>
            <w:r>
              <w:rPr>
                <w:b/>
                <w:bCs/>
              </w:rPr>
              <w:t>Bipartite Graphs</w:t>
            </w:r>
          </w:p>
        </w:tc>
        <w:tc>
          <w:tcPr>
            <w:tcW w:w="1980" w:type="dxa"/>
            <w:tcBorders>
              <w:top w:val="single" w:sz="10" w:space="0" w:color="000000"/>
              <w:left w:val="single" w:sz="10" w:space="0" w:color="000000"/>
              <w:bottom w:val="single" w:sz="10" w:space="0" w:color="000000"/>
              <w:right w:val="single" w:sz="10" w:space="0" w:color="000000"/>
            </w:tcBorders>
          </w:tcPr>
          <w:p w14:paraId="041EC107" w14:textId="77777777" w:rsidR="00140800" w:rsidRDefault="00000000">
            <w:pPr>
              <w:pStyle w:val="Compact"/>
            </w:pPr>
            <w:r>
              <w:t xml:space="preserve">Nodes split into </w:t>
            </w:r>
            <w:r>
              <w:rPr>
                <w:b/>
                <w:bCs/>
              </w:rPr>
              <w:t>two distinct, unconnected sets</w:t>
            </w:r>
            <w:r>
              <w:t xml:space="preserve"> (</w:t>
            </w:r>
            <m:oMath>
              <m:r>
                <w:rPr>
                  <w:rFonts w:ascii="Cambria Math" w:hAnsi="Cambria Math"/>
                </w:rPr>
                <m:t>U</m:t>
              </m:r>
            </m:oMath>
            <w:r>
              <w:t xml:space="preserve"> and </w:t>
            </w:r>
            <m:oMath>
              <m:r>
                <w:rPr>
                  <w:rFonts w:ascii="Cambria Math" w:hAnsi="Cambria Math"/>
                </w:rPr>
                <m:t>V</m:t>
              </m:r>
            </m:oMath>
            <w:r>
              <w:t>).</w:t>
            </w:r>
          </w:p>
        </w:tc>
        <w:tc>
          <w:tcPr>
            <w:tcW w:w="1980" w:type="dxa"/>
            <w:tcBorders>
              <w:top w:val="single" w:sz="10" w:space="0" w:color="000000"/>
              <w:left w:val="single" w:sz="10" w:space="0" w:color="000000"/>
              <w:bottom w:val="single" w:sz="10" w:space="0" w:color="000000"/>
              <w:right w:val="single" w:sz="10" w:space="0" w:color="000000"/>
            </w:tcBorders>
          </w:tcPr>
          <w:p w14:paraId="2ADFEC28" w14:textId="77777777" w:rsidR="00140800" w:rsidRDefault="00000000">
            <w:pPr>
              <w:pStyle w:val="Compact"/>
            </w:pPr>
            <w:r>
              <w:t>Two-Column Layouts.</w:t>
            </w:r>
          </w:p>
        </w:tc>
        <w:tc>
          <w:tcPr>
            <w:tcW w:w="1980" w:type="dxa"/>
            <w:tcBorders>
              <w:top w:val="single" w:sz="10" w:space="0" w:color="000000"/>
              <w:left w:val="single" w:sz="10" w:space="0" w:color="000000"/>
              <w:bottom w:val="single" w:sz="10" w:space="0" w:color="000000"/>
              <w:right w:val="single" w:sz="10" w:space="0" w:color="000000"/>
            </w:tcBorders>
          </w:tcPr>
          <w:p w14:paraId="6B73805D" w14:textId="77777777" w:rsidR="00140800" w:rsidRDefault="00000000">
            <w:pPr>
              <w:pStyle w:val="Compact"/>
            </w:pPr>
            <w:r>
              <w:t xml:space="preserve">Modeling </w:t>
            </w:r>
            <w:r>
              <w:rPr>
                <w:b/>
                <w:bCs/>
              </w:rPr>
              <w:t>two-sided relationships</w:t>
            </w:r>
            <w:r>
              <w:t xml:space="preserve"> (e.g., Users </w:t>
            </w:r>
            <m:oMath>
              <m:r>
                <m:rPr>
                  <m:sty m:val="p"/>
                </m:rPr>
                <w:rPr>
                  <w:rFonts w:ascii="Cambria Math" w:hAnsi="Cambria Math"/>
                </w:rPr>
                <m:t>↔</m:t>
              </m:r>
            </m:oMath>
            <w:r>
              <w:t xml:space="preserve"> Products).</w:t>
            </w:r>
          </w:p>
        </w:tc>
      </w:tr>
    </w:tbl>
    <w:p w14:paraId="128EBDBC" w14:textId="77777777" w:rsidR="00140800" w:rsidRDefault="00140800"/>
    <w:p w14:paraId="373D957C" w14:textId="053A4459" w:rsidR="00140800" w:rsidRPr="00401F06" w:rsidRDefault="00401F06" w:rsidP="00401F06">
      <w:pPr>
        <w:jc w:val="center"/>
        <w:rPr>
          <w:b/>
          <w:bCs/>
          <w:sz w:val="40"/>
          <w:szCs w:val="40"/>
        </w:rPr>
      </w:pPr>
      <w:r w:rsidRPr="00401F06">
        <w:rPr>
          <w:sz w:val="40"/>
          <w:szCs w:val="40"/>
        </w:rPr>
        <w:br/>
        <w:t xml:space="preserve"> </w:t>
      </w:r>
      <w:r w:rsidRPr="00401F06">
        <w:rPr>
          <w:b/>
          <w:bCs/>
          <w:sz w:val="40"/>
          <w:szCs w:val="40"/>
        </w:rPr>
        <w:t>Unit V – Data Aggregation and Analysis</w:t>
      </w:r>
    </w:p>
    <w:p w14:paraId="509C9235" w14:textId="77777777" w:rsidR="00140800" w:rsidRDefault="00000000">
      <w:pPr>
        <w:pStyle w:val="Heading2"/>
      </w:pPr>
      <w:r>
        <w:t>💡 Core Concepts in Data Aggregation and Analysis (12–15 Marks)</w:t>
      </w:r>
    </w:p>
    <w:p w14:paraId="21A1E521" w14:textId="77777777" w:rsidR="00140800" w:rsidRDefault="00000000">
      <w:pPr>
        <w:pStyle w:val="Heading3"/>
      </w:pPr>
      <w:r>
        <w:t>I. Data Aggregation and Group Operations</w:t>
      </w:r>
    </w:p>
    <w:p w14:paraId="5ADFEFB7" w14:textId="77777777" w:rsidR="00140800" w:rsidRDefault="00000000">
      <w:pPr>
        <w:pStyle w:val="FirstParagraph"/>
      </w:pPr>
      <w:r>
        <w:rPr>
          <w:b/>
          <w:bCs/>
        </w:rPr>
        <w:t>Data Aggregation</w:t>
      </w:r>
      <w:r>
        <w:t xml:space="preserve"> is the process of computing a summary statistic (e.g., sum, mean, count, minimum) over a set of data, typically grouped by one or more categorical keys. It transforms data from a detailed, granular view to a concise, summary view.</w:t>
      </w:r>
    </w:p>
    <w:p w14:paraId="5BFC1951" w14:textId="77777777" w:rsidR="00140800" w:rsidRDefault="00000000">
      <w:pPr>
        <w:pStyle w:val="Heading4"/>
      </w:pPr>
      <w:r>
        <w:t>A. Group by Mechanics (Split-Apply-Combine Strategy)</w:t>
      </w:r>
    </w:p>
    <w:p w14:paraId="71643075" w14:textId="77777777" w:rsidR="00140800" w:rsidRDefault="00000000">
      <w:pPr>
        <w:pStyle w:val="FirstParagraph"/>
      </w:pPr>
      <w:r>
        <w:t xml:space="preserve">The process of aggregation is typically implemented using the </w:t>
      </w:r>
      <w:r>
        <w:rPr>
          <w:b/>
          <w:bCs/>
        </w:rPr>
        <w:t>Split-Apply-Combine</w:t>
      </w:r>
      <w:r>
        <w:t xml:space="preserve"> strategy:</w:t>
      </w:r>
    </w:p>
    <w:p w14:paraId="2BA3F842" w14:textId="77777777" w:rsidR="00140800" w:rsidRDefault="00000000">
      <w:pPr>
        <w:pStyle w:val="Compact"/>
        <w:numPr>
          <w:ilvl w:val="0"/>
          <w:numId w:val="285"/>
        </w:numPr>
      </w:pPr>
      <w:r>
        <w:rPr>
          <w:b/>
          <w:bCs/>
        </w:rPr>
        <w:t>Split:</w:t>
      </w:r>
      <w:r>
        <w:t xml:space="preserve"> The dataset is first </w:t>
      </w:r>
      <w:r>
        <w:rPr>
          <w:b/>
          <w:bCs/>
        </w:rPr>
        <w:t>split</w:t>
      </w:r>
      <w:r>
        <w:t xml:space="preserve"> into distinct groups based on the values of one or more keys (e.g., splitting a sales table by ‘Region’ and ‘Product’).</w:t>
      </w:r>
    </w:p>
    <w:p w14:paraId="4C77CA47" w14:textId="77777777" w:rsidR="00140800" w:rsidRDefault="00000000">
      <w:pPr>
        <w:pStyle w:val="Compact"/>
        <w:numPr>
          <w:ilvl w:val="0"/>
          <w:numId w:val="285"/>
        </w:numPr>
      </w:pPr>
      <w:r>
        <w:rPr>
          <w:b/>
          <w:bCs/>
        </w:rPr>
        <w:lastRenderedPageBreak/>
        <w:t>Apply:</w:t>
      </w:r>
      <w:r>
        <w:t xml:space="preserve"> An aggregate function (e.g., </w:t>
      </w:r>
      <w:r>
        <w:rPr>
          <w:rStyle w:val="VerbatimChar"/>
        </w:rPr>
        <w:t>sum()</w:t>
      </w:r>
      <w:r>
        <w:t xml:space="preserve">, </w:t>
      </w:r>
      <w:r>
        <w:rPr>
          <w:rStyle w:val="VerbatimChar"/>
        </w:rPr>
        <w:t>mean()</w:t>
      </w:r>
      <w:r>
        <w:t xml:space="preserve">, </w:t>
      </w:r>
      <w:r>
        <w:rPr>
          <w:rStyle w:val="VerbatimChar"/>
        </w:rPr>
        <w:t>count()</w:t>
      </w:r>
      <w:r>
        <w:t xml:space="preserve">) is </w:t>
      </w:r>
      <w:r>
        <w:rPr>
          <w:b/>
          <w:bCs/>
        </w:rPr>
        <w:t>applied</w:t>
      </w:r>
      <w:r>
        <w:t xml:space="preserve"> independently to each split group.</w:t>
      </w:r>
    </w:p>
    <w:p w14:paraId="2A97D884" w14:textId="77777777" w:rsidR="00140800" w:rsidRDefault="00000000">
      <w:pPr>
        <w:pStyle w:val="Compact"/>
        <w:numPr>
          <w:ilvl w:val="0"/>
          <w:numId w:val="285"/>
        </w:numPr>
      </w:pPr>
      <w:r>
        <w:rPr>
          <w:b/>
          <w:bCs/>
        </w:rPr>
        <w:t>Combine:</w:t>
      </w:r>
      <w:r>
        <w:t xml:space="preserve"> The results of these individual function calls are </w:t>
      </w:r>
      <w:r>
        <w:rPr>
          <w:b/>
          <w:bCs/>
        </w:rPr>
        <w:t>combined</w:t>
      </w:r>
      <w:r>
        <w:t xml:space="preserve"> into a single output object (e.g., a DataFrame or Series) where the new index represents the original grouping keys.</w:t>
      </w:r>
    </w:p>
    <w:p w14:paraId="1E5A07D0" w14:textId="77777777" w:rsidR="00140800" w:rsidRDefault="00000000">
      <w:pPr>
        <w:pStyle w:val="Compact"/>
        <w:numPr>
          <w:ilvl w:val="0"/>
          <w:numId w:val="286"/>
        </w:numPr>
      </w:pPr>
      <w:r>
        <w:rPr>
          <w:b/>
          <w:bCs/>
        </w:rPr>
        <w:t>Critical Role:</w:t>
      </w:r>
      <w:r>
        <w:t xml:space="preserve"> This strategy is the computational engine behind almost all statistical analysis and summary visualization.</w:t>
      </w:r>
    </w:p>
    <w:p w14:paraId="7EEA7174" w14:textId="77777777" w:rsidR="00140800" w:rsidRDefault="00000000">
      <w:pPr>
        <w:pStyle w:val="Heading4"/>
      </w:pPr>
      <w:r>
        <w:t>B. Pivot Tables and Cross Tabulation (Cross-Tab)</w:t>
      </w:r>
    </w:p>
    <w:p w14:paraId="030F6681" w14:textId="77777777" w:rsidR="00140800" w:rsidRDefault="00000000">
      <w:pPr>
        <w:pStyle w:val="FirstParagraph"/>
      </w:pPr>
      <w:r>
        <w:t>These techniques are specialized forms of aggregation used to reshape and summarize data simultaneously, making it easy to view multi-dimensional summaries.</w:t>
      </w:r>
    </w:p>
    <w:tbl>
      <w:tblPr>
        <w:tblStyle w:val="Table"/>
        <w:tblW w:w="5000" w:type="pct"/>
        <w:tblLayout w:type="fixed"/>
        <w:tblLook w:val="0020" w:firstRow="1" w:lastRow="0" w:firstColumn="0" w:lastColumn="0" w:noHBand="0" w:noVBand="0"/>
      </w:tblPr>
      <w:tblGrid>
        <w:gridCol w:w="3774"/>
        <w:gridCol w:w="3774"/>
        <w:gridCol w:w="3774"/>
      </w:tblGrid>
      <w:tr w:rsidR="00140800" w14:paraId="2555E703"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00DC23FB" w14:textId="77777777" w:rsidR="00140800" w:rsidRDefault="00000000">
            <w:pPr>
              <w:pStyle w:val="Compact"/>
              <w:jc w:val="center"/>
            </w:pPr>
            <w:r>
              <w:t>Technique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185D01BF" w14:textId="77777777" w:rsidR="00140800" w:rsidRDefault="00000000">
            <w:pPr>
              <w:pStyle w:val="Compact"/>
              <w:jc w:val="center"/>
            </w:pPr>
            <w:r>
              <w:t>Description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318B148" w14:textId="77777777" w:rsidR="00140800" w:rsidRDefault="00000000">
            <w:pPr>
              <w:pStyle w:val="Compact"/>
              <w:jc w:val="center"/>
            </w:pPr>
            <w:r>
              <w:t>Primary Use in Visualization</w:t>
            </w:r>
          </w:p>
        </w:tc>
      </w:tr>
      <w:tr w:rsidR="00140800" w14:paraId="247281F6"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B8C318F" w14:textId="77777777" w:rsidR="00140800" w:rsidRDefault="00000000">
            <w:pPr>
              <w:pStyle w:val="Compact"/>
            </w:pPr>
            <w:r>
              <w:rPr>
                <w:b/>
                <w:bCs/>
              </w:rPr>
              <w:t>Pivot Table</w:t>
            </w:r>
          </w:p>
        </w:tc>
        <w:tc>
          <w:tcPr>
            <w:tcW w:w="2640" w:type="dxa"/>
            <w:tcBorders>
              <w:top w:val="single" w:sz="10" w:space="0" w:color="000000"/>
              <w:left w:val="single" w:sz="10" w:space="0" w:color="000000"/>
              <w:bottom w:val="single" w:sz="10" w:space="0" w:color="000000"/>
              <w:right w:val="single" w:sz="10" w:space="0" w:color="000000"/>
            </w:tcBorders>
          </w:tcPr>
          <w:p w14:paraId="7C56221F" w14:textId="77777777" w:rsidR="00140800" w:rsidRDefault="00000000">
            <w:pPr>
              <w:pStyle w:val="Compact"/>
            </w:pPr>
            <w:r>
              <w:t xml:space="preserve">Summarizes data by applying an aggregation function (e.g., </w:t>
            </w:r>
            <w:r>
              <w:rPr>
                <w:rStyle w:val="VerbatimChar"/>
              </w:rPr>
              <w:t>sum</w:t>
            </w:r>
            <w:r>
              <w:t xml:space="preserve">) to values, using one column for </w:t>
            </w:r>
            <w:r>
              <w:rPr>
                <w:b/>
                <w:bCs/>
              </w:rPr>
              <w:t>rows</w:t>
            </w:r>
            <w:r>
              <w:t xml:space="preserve">, one for </w:t>
            </w:r>
            <w:r>
              <w:rPr>
                <w:b/>
                <w:bCs/>
              </w:rPr>
              <w:t>columns</w:t>
            </w:r>
            <w:r>
              <w:t xml:space="preserve">, and one for the </w:t>
            </w:r>
            <w:r>
              <w:rPr>
                <w:b/>
                <w:bCs/>
              </w:rPr>
              <w:t>values</w:t>
            </w:r>
            <w:r>
              <w:t>.</w:t>
            </w:r>
          </w:p>
        </w:tc>
        <w:tc>
          <w:tcPr>
            <w:tcW w:w="2640" w:type="dxa"/>
            <w:tcBorders>
              <w:top w:val="single" w:sz="10" w:space="0" w:color="000000"/>
              <w:left w:val="single" w:sz="10" w:space="0" w:color="000000"/>
              <w:bottom w:val="single" w:sz="10" w:space="0" w:color="000000"/>
              <w:right w:val="single" w:sz="10" w:space="0" w:color="000000"/>
            </w:tcBorders>
          </w:tcPr>
          <w:p w14:paraId="0F68041D" w14:textId="77777777" w:rsidR="00140800" w:rsidRDefault="00000000">
            <w:pPr>
              <w:pStyle w:val="Compact"/>
            </w:pPr>
            <w:r>
              <w:t xml:space="preserve">Creates a concise, wide format summary that can be easily visualized using a </w:t>
            </w:r>
            <w:r>
              <w:rPr>
                <w:b/>
                <w:bCs/>
              </w:rPr>
              <w:t>Heatmap</w:t>
            </w:r>
            <w:r>
              <w:t xml:space="preserve"> to compare values across the two dimensions.</w:t>
            </w:r>
          </w:p>
        </w:tc>
      </w:tr>
      <w:tr w:rsidR="00140800" w14:paraId="6985E5BD"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7F08166" w14:textId="77777777" w:rsidR="00140800" w:rsidRDefault="00000000">
            <w:pPr>
              <w:pStyle w:val="Compact"/>
            </w:pPr>
            <w:r>
              <w:rPr>
                <w:b/>
                <w:bCs/>
              </w:rPr>
              <w:t>Cross-Tabulation (Cross-Tab)</w:t>
            </w:r>
          </w:p>
        </w:tc>
        <w:tc>
          <w:tcPr>
            <w:tcW w:w="2640" w:type="dxa"/>
            <w:tcBorders>
              <w:top w:val="single" w:sz="10" w:space="0" w:color="000000"/>
              <w:left w:val="single" w:sz="10" w:space="0" w:color="000000"/>
              <w:bottom w:val="single" w:sz="10" w:space="0" w:color="000000"/>
              <w:right w:val="single" w:sz="10" w:space="0" w:color="000000"/>
            </w:tcBorders>
          </w:tcPr>
          <w:p w14:paraId="40A10763" w14:textId="77777777" w:rsidR="00140800" w:rsidRDefault="00000000">
            <w:pPr>
              <w:pStyle w:val="Compact"/>
            </w:pPr>
            <w:r>
              <w:t xml:space="preserve">A specific type of pivot table used primarily for calculating the </w:t>
            </w:r>
            <w:r>
              <w:rPr>
                <w:b/>
                <w:bCs/>
              </w:rPr>
              <w:t>frequency (count)</w:t>
            </w:r>
            <w:r>
              <w:t xml:space="preserve"> of observations across two or more categorical variables.</w:t>
            </w:r>
          </w:p>
        </w:tc>
        <w:tc>
          <w:tcPr>
            <w:tcW w:w="2640" w:type="dxa"/>
            <w:tcBorders>
              <w:top w:val="single" w:sz="10" w:space="0" w:color="000000"/>
              <w:left w:val="single" w:sz="10" w:space="0" w:color="000000"/>
              <w:bottom w:val="single" w:sz="10" w:space="0" w:color="000000"/>
              <w:right w:val="single" w:sz="10" w:space="0" w:color="000000"/>
            </w:tcBorders>
          </w:tcPr>
          <w:p w14:paraId="7CA538ED" w14:textId="77777777" w:rsidR="00140800" w:rsidRDefault="00000000">
            <w:pPr>
              <w:pStyle w:val="Compact"/>
            </w:pPr>
            <w:r>
              <w:t>Visualizing relationships between two categories (e.g., the number of men vs. women who prefer Product A vs. Product B).</w:t>
            </w:r>
          </w:p>
        </w:tc>
      </w:tr>
    </w:tbl>
    <w:p w14:paraId="50CB776C" w14:textId="77777777" w:rsidR="00140800" w:rsidRDefault="00000000">
      <w:r>
        <w:pict w14:anchorId="79CA1B05">
          <v:rect id="_x0000_i1166" style="width:0;height:1.5pt" o:hralign="center" o:hrstd="t" o:hr="t"/>
        </w:pict>
      </w:r>
    </w:p>
    <w:p w14:paraId="28B15C6D" w14:textId="77777777" w:rsidR="00140800" w:rsidRDefault="00000000">
      <w:pPr>
        <w:pStyle w:val="Heading3"/>
      </w:pPr>
      <w:r>
        <w:t>II. Time Series Analysis Basics</w:t>
      </w:r>
    </w:p>
    <w:p w14:paraId="3733948B" w14:textId="77777777" w:rsidR="00140800" w:rsidRDefault="00000000">
      <w:pPr>
        <w:pStyle w:val="FirstParagraph"/>
      </w:pPr>
      <w:r>
        <w:rPr>
          <w:b/>
          <w:bCs/>
        </w:rPr>
        <w:t>Time Series Data</w:t>
      </w:r>
      <w:r>
        <w:t xml:space="preserve"> is data indexed by time, typically at regular intervals. Analyzing this data requires specialized tools and handling techniques.</w:t>
      </w:r>
    </w:p>
    <w:p w14:paraId="50D67542" w14:textId="77777777" w:rsidR="00140800" w:rsidRDefault="00000000">
      <w:pPr>
        <w:pStyle w:val="Heading4"/>
      </w:pPr>
      <w:r>
        <w:t>A. Date and Time Data Types and Tools</w:t>
      </w:r>
    </w:p>
    <w:p w14:paraId="4E5D39DF" w14:textId="77777777" w:rsidR="00140800" w:rsidRDefault="00000000">
      <w:pPr>
        <w:pStyle w:val="Compact"/>
        <w:numPr>
          <w:ilvl w:val="0"/>
          <w:numId w:val="287"/>
        </w:numPr>
      </w:pPr>
      <w:r>
        <w:rPr>
          <w:b/>
          <w:bCs/>
        </w:rPr>
        <w:t>Role:</w:t>
      </w:r>
      <w:r>
        <w:t xml:space="preserve"> The critical first step is ensuring all timestamp data is correctly parsed into native </w:t>
      </w:r>
      <w:r>
        <w:rPr>
          <w:b/>
          <w:bCs/>
        </w:rPr>
        <w:t>datetime objects</w:t>
      </w:r>
      <w:r>
        <w:t xml:space="preserve"> (like those found in Pandas or Python’s </w:t>
      </w:r>
      <w:r>
        <w:rPr>
          <w:rStyle w:val="VerbatimChar"/>
        </w:rPr>
        <w:t>datetime</w:t>
      </w:r>
      <w:r>
        <w:t xml:space="preserve"> module). This enables specialized operations (like resampling) that are impossible on mere strings or integers.</w:t>
      </w:r>
    </w:p>
    <w:p w14:paraId="6981F222" w14:textId="77777777" w:rsidR="00140800" w:rsidRDefault="00000000">
      <w:pPr>
        <w:pStyle w:val="Compact"/>
        <w:numPr>
          <w:ilvl w:val="0"/>
          <w:numId w:val="287"/>
        </w:numPr>
      </w:pPr>
      <w:r>
        <w:rPr>
          <w:b/>
          <w:bCs/>
        </w:rPr>
        <w:t>Key Concepts:</w:t>
      </w:r>
      <w:r>
        <w:t xml:space="preserve"> </w:t>
      </w:r>
      <w:r>
        <w:rPr>
          <w:b/>
          <w:bCs/>
        </w:rPr>
        <w:t>Time Zones</w:t>
      </w:r>
      <w:r>
        <w:t xml:space="preserve"> (handling time zone awareness and conversion) and </w:t>
      </w:r>
      <w:r>
        <w:rPr>
          <w:b/>
          <w:bCs/>
        </w:rPr>
        <w:t>Periods</w:t>
      </w:r>
      <w:r>
        <w:t xml:space="preserve"> (a fixed frequency interval, e.g., ‘Fiscal Quarter 3’).</w:t>
      </w:r>
    </w:p>
    <w:p w14:paraId="3932DF30" w14:textId="77777777" w:rsidR="00140800" w:rsidRDefault="00000000">
      <w:pPr>
        <w:pStyle w:val="Heading4"/>
      </w:pPr>
      <w:r>
        <w:t>B. Date Ranges, Frequencies, and Shifting</w:t>
      </w:r>
    </w:p>
    <w:p w14:paraId="6FA9104C" w14:textId="77777777" w:rsidR="00140800" w:rsidRDefault="00000000">
      <w:pPr>
        <w:pStyle w:val="Compact"/>
        <w:numPr>
          <w:ilvl w:val="0"/>
          <w:numId w:val="288"/>
        </w:numPr>
      </w:pPr>
      <w:r>
        <w:rPr>
          <w:b/>
          <w:bCs/>
        </w:rPr>
        <w:t>Date Ranges:</w:t>
      </w:r>
      <w:r>
        <w:t xml:space="preserve"> The ability to generate sequences of timestamps or periods at a fixed </w:t>
      </w:r>
      <w:r>
        <w:rPr>
          <w:b/>
          <w:bCs/>
        </w:rPr>
        <w:t>frequency</w:t>
      </w:r>
      <w:r>
        <w:t xml:space="preserve"> (e.g., generating all business days for a year).</w:t>
      </w:r>
    </w:p>
    <w:p w14:paraId="43E327F9" w14:textId="77777777" w:rsidR="00140800" w:rsidRDefault="00000000">
      <w:pPr>
        <w:pStyle w:val="Compact"/>
        <w:numPr>
          <w:ilvl w:val="0"/>
          <w:numId w:val="288"/>
        </w:numPr>
      </w:pPr>
      <w:r>
        <w:rPr>
          <w:b/>
          <w:bCs/>
        </w:rPr>
        <w:t>Frequencies:</w:t>
      </w:r>
      <w:r>
        <w:t xml:space="preserve"> Defining the interval of data observation (e.g., ‘D’ for daily, ‘W’ for weekly, ‘MS’ for month-start).</w:t>
      </w:r>
    </w:p>
    <w:p w14:paraId="7C8158BD" w14:textId="77777777" w:rsidR="00140800" w:rsidRDefault="00000000">
      <w:pPr>
        <w:pStyle w:val="Compact"/>
        <w:numPr>
          <w:ilvl w:val="0"/>
          <w:numId w:val="288"/>
        </w:numPr>
      </w:pPr>
      <w:r>
        <w:rPr>
          <w:b/>
          <w:bCs/>
        </w:rPr>
        <w:t>Shifting:</w:t>
      </w:r>
      <w:r>
        <w:t xml:space="preserve"> Moving data points backward or forward in time relative to the index.</w:t>
      </w:r>
    </w:p>
    <w:p w14:paraId="09365056" w14:textId="77777777" w:rsidR="00140800" w:rsidRDefault="00000000">
      <w:pPr>
        <w:pStyle w:val="Compact"/>
        <w:numPr>
          <w:ilvl w:val="1"/>
          <w:numId w:val="289"/>
        </w:numPr>
      </w:pPr>
      <w:r>
        <w:rPr>
          <w:i/>
          <w:iCs/>
        </w:rPr>
        <w:t>Application:</w:t>
      </w:r>
      <w:r>
        <w:t xml:space="preserve"> Used in financial analysis to calculate </w:t>
      </w:r>
      <w:r>
        <w:rPr>
          <w:b/>
          <w:bCs/>
        </w:rPr>
        <w:t>percentage change</w:t>
      </w:r>
      <w:r>
        <w:t xml:space="preserve"> (e.g., comparing today’s price to yesterday’s price).</w:t>
      </w:r>
    </w:p>
    <w:p w14:paraId="03B4A885" w14:textId="77777777" w:rsidR="00140800" w:rsidRDefault="00000000">
      <w:pPr>
        <w:pStyle w:val="Heading4"/>
      </w:pPr>
      <w:r>
        <w:t>C. Resampling and Frequency Conversion</w:t>
      </w:r>
    </w:p>
    <w:p w14:paraId="44B1AF69" w14:textId="77777777" w:rsidR="00140800" w:rsidRDefault="00000000">
      <w:pPr>
        <w:pStyle w:val="Compact"/>
        <w:numPr>
          <w:ilvl w:val="0"/>
          <w:numId w:val="290"/>
        </w:numPr>
      </w:pPr>
      <w:r>
        <w:rPr>
          <w:b/>
          <w:bCs/>
        </w:rPr>
        <w:t>Definition:</w:t>
      </w:r>
      <w:r>
        <w:t xml:space="preserve"> The process of changing the frequency of time series data.</w:t>
      </w:r>
    </w:p>
    <w:p w14:paraId="6FA338B7" w14:textId="77777777" w:rsidR="00140800" w:rsidRDefault="00000000">
      <w:pPr>
        <w:pStyle w:val="Compact"/>
        <w:numPr>
          <w:ilvl w:val="1"/>
          <w:numId w:val="291"/>
        </w:numPr>
      </w:pPr>
      <w:r>
        <w:rPr>
          <w:b/>
          <w:bCs/>
        </w:rPr>
        <w:t>Downsampling:</w:t>
      </w:r>
      <w:r>
        <w:t xml:space="preserve"> Converting high-frequency data (e.g., daily sales) to low-frequency data (e.g., monthly sales). Requires an aggregation function (e.g., </w:t>
      </w:r>
      <w:r>
        <w:rPr>
          <w:rStyle w:val="VerbatimChar"/>
        </w:rPr>
        <w:t>sum()</w:t>
      </w:r>
      <w:r>
        <w:t>).</w:t>
      </w:r>
    </w:p>
    <w:p w14:paraId="63C3C20F" w14:textId="77777777" w:rsidR="00140800" w:rsidRDefault="00000000">
      <w:pPr>
        <w:pStyle w:val="Compact"/>
        <w:numPr>
          <w:ilvl w:val="1"/>
          <w:numId w:val="291"/>
        </w:numPr>
      </w:pPr>
      <w:r>
        <w:rPr>
          <w:b/>
          <w:bCs/>
        </w:rPr>
        <w:lastRenderedPageBreak/>
        <w:t>Upsampling:</w:t>
      </w:r>
      <w:r>
        <w:t xml:space="preserve"> Converting low-frequency data to high-frequency data (e.g., monthly to daily). Often requires interpolation.</w:t>
      </w:r>
    </w:p>
    <w:p w14:paraId="67F8A3C5" w14:textId="77777777" w:rsidR="00140800" w:rsidRDefault="00000000">
      <w:pPr>
        <w:pStyle w:val="Compact"/>
        <w:numPr>
          <w:ilvl w:val="0"/>
          <w:numId w:val="290"/>
        </w:numPr>
      </w:pPr>
      <w:r>
        <w:rPr>
          <w:b/>
          <w:bCs/>
        </w:rPr>
        <w:t>Role:</w:t>
      </w:r>
      <w:r>
        <w:t xml:space="preserve"> Essential for comparing time series collected at different intervals or smoothing out noise in a line chart.</w:t>
      </w:r>
    </w:p>
    <w:p w14:paraId="48AFB31A" w14:textId="77777777" w:rsidR="00140800" w:rsidRDefault="00000000">
      <w:pPr>
        <w:pStyle w:val="Heading4"/>
      </w:pPr>
      <w:r>
        <w:t>D. Moving Window Functions</w:t>
      </w:r>
    </w:p>
    <w:p w14:paraId="1776D3ED" w14:textId="77777777" w:rsidR="00140800" w:rsidRDefault="00000000">
      <w:pPr>
        <w:pStyle w:val="Compact"/>
        <w:numPr>
          <w:ilvl w:val="0"/>
          <w:numId w:val="292"/>
        </w:numPr>
      </w:pPr>
      <w:r>
        <w:rPr>
          <w:b/>
          <w:bCs/>
        </w:rPr>
        <w:t>Definition:</w:t>
      </w:r>
      <w:r>
        <w:t xml:space="preserve"> Computational functions that calculate a statistic over a </w:t>
      </w:r>
      <w:r>
        <w:rPr>
          <w:b/>
          <w:bCs/>
        </w:rPr>
        <w:t>“window”</w:t>
      </w:r>
      <w:r>
        <w:t xml:space="preserve"> (a specified number of adjacent data points) that slides along the time series.</w:t>
      </w:r>
    </w:p>
    <w:p w14:paraId="44ACD8A7" w14:textId="77777777" w:rsidR="00140800" w:rsidRDefault="00000000">
      <w:pPr>
        <w:pStyle w:val="Compact"/>
        <w:numPr>
          <w:ilvl w:val="0"/>
          <w:numId w:val="292"/>
        </w:numPr>
      </w:pPr>
      <w:r>
        <w:rPr>
          <w:b/>
          <w:bCs/>
        </w:rPr>
        <w:t>Key Function:</w:t>
      </w:r>
      <w:r>
        <w:t xml:space="preserve"> </w:t>
      </w:r>
      <w:r>
        <w:rPr>
          <w:b/>
          <w:bCs/>
        </w:rPr>
        <w:t>Moving Average (Rolling Mean)</w:t>
      </w:r>
      <w:r>
        <w:t>.</w:t>
      </w:r>
    </w:p>
    <w:p w14:paraId="3600694B" w14:textId="77777777" w:rsidR="00140800" w:rsidRDefault="00000000">
      <w:pPr>
        <w:pStyle w:val="Compact"/>
        <w:numPr>
          <w:ilvl w:val="1"/>
          <w:numId w:val="293"/>
        </w:numPr>
      </w:pPr>
      <w:r>
        <w:rPr>
          <w:i/>
          <w:iCs/>
        </w:rPr>
        <w:t>Application:</w:t>
      </w:r>
      <w:r>
        <w:t xml:space="preserve"> Used to </w:t>
      </w:r>
      <w:r>
        <w:rPr>
          <w:b/>
          <w:bCs/>
        </w:rPr>
        <w:t>smooth out short-term fluctuations</w:t>
      </w:r>
      <w:r>
        <w:t xml:space="preserve"> (noise) in a line chart and highlight the long-term trend, making the visualization much clearer.</w:t>
      </w:r>
    </w:p>
    <w:p w14:paraId="48D427EE" w14:textId="77777777" w:rsidR="00140800" w:rsidRDefault="00000000">
      <w:r>
        <w:pict w14:anchorId="597B81AE">
          <v:rect id="_x0000_i1167" style="width:0;height:1.5pt" o:hralign="center" o:hrstd="t" o:hr="t"/>
        </w:pict>
      </w:r>
    </w:p>
    <w:p w14:paraId="0E0CAC75" w14:textId="77777777" w:rsidR="00140800" w:rsidRDefault="00000000">
      <w:pPr>
        <w:pStyle w:val="Heading3"/>
      </w:pPr>
      <w:r>
        <w:t>III. Conclusion</w:t>
      </w:r>
    </w:p>
    <w:p w14:paraId="1740B390" w14:textId="77777777" w:rsidR="00140800" w:rsidRDefault="00000000">
      <w:pPr>
        <w:pStyle w:val="FirstParagraph"/>
      </w:pPr>
      <w:r>
        <w:rPr>
          <w:b/>
          <w:bCs/>
        </w:rPr>
        <w:t>Data Aggregation and Analysis</w:t>
      </w:r>
      <w:r>
        <w:t xml:space="preserve"> are the core mathematical and statistical engines of the entire data pipeline. Aggregation (via </w:t>
      </w:r>
      <w:r>
        <w:rPr>
          <w:b/>
          <w:bCs/>
        </w:rPr>
        <w:t>Split-Apply-Combine</w:t>
      </w:r>
      <w:r>
        <w:t xml:space="preserve">) structures the data for summary views, while specialized time series tools (like </w:t>
      </w:r>
      <w:r>
        <w:rPr>
          <w:b/>
          <w:bCs/>
        </w:rPr>
        <w:t>Resampling</w:t>
      </w:r>
      <w:r>
        <w:t xml:space="preserve"> and </w:t>
      </w:r>
      <w:r>
        <w:rPr>
          <w:b/>
          <w:bCs/>
        </w:rPr>
        <w:t>Moving Windows</w:t>
      </w:r>
      <w:r>
        <w:t>) ensure that temporal data is accurately processed and visualized, allowing analysts to extract reliable trends and patterns.</w:t>
      </w:r>
    </w:p>
    <w:p w14:paraId="2835517D" w14:textId="77777777" w:rsidR="00140800" w:rsidRDefault="00000000">
      <w:pPr>
        <w:pStyle w:val="Heading3"/>
      </w:pPr>
      <w:r>
        <w:t>IV.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036B30E6"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2083E867" w14:textId="77777777" w:rsidR="00140800"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7F776F89" w14:textId="77777777" w:rsidR="00140800" w:rsidRDefault="00000000">
            <w:pPr>
              <w:pStyle w:val="Compact"/>
              <w:jc w:val="center"/>
            </w:pPr>
            <w:r>
              <w:t>Key Takeaway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23FEDCD9" w14:textId="77777777" w:rsidR="00140800" w:rsidRDefault="00000000">
            <w:pPr>
              <w:pStyle w:val="Compact"/>
              <w:jc w:val="center"/>
            </w:pPr>
            <w:r>
              <w:t>Primary Use in Visualization</w:t>
            </w:r>
          </w:p>
        </w:tc>
      </w:tr>
      <w:tr w:rsidR="00140800" w14:paraId="7956122F"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423FA6A5" w14:textId="77777777" w:rsidR="00140800" w:rsidRDefault="00000000">
            <w:pPr>
              <w:pStyle w:val="Compact"/>
            </w:pPr>
            <w:r>
              <w:rPr>
                <w:b/>
                <w:bCs/>
              </w:rPr>
              <w:t>Aggregation</w:t>
            </w:r>
          </w:p>
        </w:tc>
        <w:tc>
          <w:tcPr>
            <w:tcW w:w="2640" w:type="dxa"/>
            <w:tcBorders>
              <w:top w:val="single" w:sz="10" w:space="0" w:color="000000"/>
              <w:left w:val="single" w:sz="10" w:space="0" w:color="000000"/>
              <w:bottom w:val="single" w:sz="10" w:space="0" w:color="000000"/>
              <w:right w:val="single" w:sz="10" w:space="0" w:color="000000"/>
            </w:tcBorders>
          </w:tcPr>
          <w:p w14:paraId="1EE8DF89" w14:textId="77777777" w:rsidR="00140800" w:rsidRDefault="00000000">
            <w:pPr>
              <w:pStyle w:val="Compact"/>
            </w:pPr>
            <w:r>
              <w:t xml:space="preserve">Implements the </w:t>
            </w:r>
            <w:r>
              <w:rPr>
                <w:b/>
                <w:bCs/>
              </w:rPr>
              <w:t>Split-Apply-Combine</w:t>
            </w:r>
            <w:r>
              <w:t xml:space="preserve"> strategy.</w:t>
            </w:r>
          </w:p>
        </w:tc>
        <w:tc>
          <w:tcPr>
            <w:tcW w:w="2640" w:type="dxa"/>
            <w:tcBorders>
              <w:top w:val="single" w:sz="10" w:space="0" w:color="000000"/>
              <w:left w:val="single" w:sz="10" w:space="0" w:color="000000"/>
              <w:bottom w:val="single" w:sz="10" w:space="0" w:color="000000"/>
              <w:right w:val="single" w:sz="10" w:space="0" w:color="000000"/>
            </w:tcBorders>
          </w:tcPr>
          <w:p w14:paraId="66D44B35" w14:textId="77777777" w:rsidR="00140800" w:rsidRDefault="00000000">
            <w:pPr>
              <w:pStyle w:val="Compact"/>
            </w:pPr>
            <w:r>
              <w:t>Transforms detailed data into summary views (mean, sum, count).</w:t>
            </w:r>
          </w:p>
        </w:tc>
      </w:tr>
      <w:tr w:rsidR="00140800" w14:paraId="050CC3CD"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76047E6C" w14:textId="77777777" w:rsidR="00140800" w:rsidRDefault="00000000">
            <w:pPr>
              <w:pStyle w:val="Compact"/>
            </w:pPr>
            <w:r>
              <w:rPr>
                <w:b/>
                <w:bCs/>
              </w:rPr>
              <w:t>Pivot Tables</w:t>
            </w:r>
          </w:p>
        </w:tc>
        <w:tc>
          <w:tcPr>
            <w:tcW w:w="2640" w:type="dxa"/>
            <w:tcBorders>
              <w:top w:val="single" w:sz="10" w:space="0" w:color="000000"/>
              <w:left w:val="single" w:sz="10" w:space="0" w:color="000000"/>
              <w:bottom w:val="single" w:sz="10" w:space="0" w:color="000000"/>
              <w:right w:val="single" w:sz="10" w:space="0" w:color="000000"/>
            </w:tcBorders>
          </w:tcPr>
          <w:p w14:paraId="2572DE10" w14:textId="77777777" w:rsidR="00140800" w:rsidRDefault="00000000">
            <w:pPr>
              <w:pStyle w:val="Compact"/>
            </w:pPr>
            <w:r>
              <w:t xml:space="preserve">Aggregates based on </w:t>
            </w:r>
            <w:r>
              <w:rPr>
                <w:b/>
                <w:bCs/>
              </w:rPr>
              <w:t>two categorical keys</w:t>
            </w:r>
            <w:r>
              <w:t xml:space="preserve"> (rows &amp; columns).</w:t>
            </w:r>
          </w:p>
        </w:tc>
        <w:tc>
          <w:tcPr>
            <w:tcW w:w="2640" w:type="dxa"/>
            <w:tcBorders>
              <w:top w:val="single" w:sz="10" w:space="0" w:color="000000"/>
              <w:left w:val="single" w:sz="10" w:space="0" w:color="000000"/>
              <w:bottom w:val="single" w:sz="10" w:space="0" w:color="000000"/>
              <w:right w:val="single" w:sz="10" w:space="0" w:color="000000"/>
            </w:tcBorders>
          </w:tcPr>
          <w:p w14:paraId="42BDC3C9" w14:textId="77777777" w:rsidR="00140800" w:rsidRDefault="00000000">
            <w:pPr>
              <w:pStyle w:val="Compact"/>
            </w:pPr>
            <w:r>
              <w:t xml:space="preserve">Creates data optimized for </w:t>
            </w:r>
            <w:r>
              <w:rPr>
                <w:b/>
                <w:bCs/>
              </w:rPr>
              <w:t>Heatmaps</w:t>
            </w:r>
            <w:r>
              <w:t xml:space="preserve"> and two-dimensional summaries.</w:t>
            </w:r>
          </w:p>
        </w:tc>
      </w:tr>
      <w:tr w:rsidR="00140800" w14:paraId="45C412E6"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5C0316A" w14:textId="77777777" w:rsidR="00140800" w:rsidRDefault="00000000">
            <w:pPr>
              <w:pStyle w:val="Compact"/>
            </w:pPr>
            <w:r>
              <w:rPr>
                <w:b/>
                <w:bCs/>
              </w:rPr>
              <w:t>Time Series Data</w:t>
            </w:r>
          </w:p>
        </w:tc>
        <w:tc>
          <w:tcPr>
            <w:tcW w:w="2640" w:type="dxa"/>
            <w:tcBorders>
              <w:top w:val="single" w:sz="10" w:space="0" w:color="000000"/>
              <w:left w:val="single" w:sz="10" w:space="0" w:color="000000"/>
              <w:bottom w:val="single" w:sz="10" w:space="0" w:color="000000"/>
              <w:right w:val="single" w:sz="10" w:space="0" w:color="000000"/>
            </w:tcBorders>
          </w:tcPr>
          <w:p w14:paraId="49349436" w14:textId="77777777" w:rsidR="00140800" w:rsidRDefault="00000000">
            <w:pPr>
              <w:pStyle w:val="Compact"/>
            </w:pPr>
            <w:r>
              <w:t xml:space="preserve">Requires data to be in the </w:t>
            </w:r>
            <w:r>
              <w:rPr>
                <w:b/>
                <w:bCs/>
              </w:rPr>
              <w:t>datetime object</w:t>
            </w:r>
            <w:r>
              <w:t xml:space="preserve"> format.</w:t>
            </w:r>
          </w:p>
        </w:tc>
        <w:tc>
          <w:tcPr>
            <w:tcW w:w="2640" w:type="dxa"/>
            <w:tcBorders>
              <w:top w:val="single" w:sz="10" w:space="0" w:color="000000"/>
              <w:left w:val="single" w:sz="10" w:space="0" w:color="000000"/>
              <w:bottom w:val="single" w:sz="10" w:space="0" w:color="000000"/>
              <w:right w:val="single" w:sz="10" w:space="0" w:color="000000"/>
            </w:tcBorders>
          </w:tcPr>
          <w:p w14:paraId="0126BA41" w14:textId="77777777" w:rsidR="00140800" w:rsidRDefault="00000000">
            <w:pPr>
              <w:pStyle w:val="Compact"/>
            </w:pPr>
            <w:r>
              <w:t xml:space="preserve">Enables specialized operations like </w:t>
            </w:r>
            <w:r>
              <w:rPr>
                <w:b/>
                <w:bCs/>
              </w:rPr>
              <w:t>Shifting</w:t>
            </w:r>
            <w:r>
              <w:t xml:space="preserve"> and </w:t>
            </w:r>
            <w:r>
              <w:rPr>
                <w:b/>
                <w:bCs/>
              </w:rPr>
              <w:t>Resampling</w:t>
            </w:r>
            <w:r>
              <w:t>.</w:t>
            </w:r>
          </w:p>
        </w:tc>
      </w:tr>
      <w:tr w:rsidR="00140800" w14:paraId="679FE19A"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E15DFBE" w14:textId="77777777" w:rsidR="00140800" w:rsidRDefault="00000000">
            <w:pPr>
              <w:pStyle w:val="Compact"/>
            </w:pPr>
            <w:r>
              <w:rPr>
                <w:b/>
                <w:bCs/>
              </w:rPr>
              <w:t>Resampling</w:t>
            </w:r>
          </w:p>
        </w:tc>
        <w:tc>
          <w:tcPr>
            <w:tcW w:w="2640" w:type="dxa"/>
            <w:tcBorders>
              <w:top w:val="single" w:sz="10" w:space="0" w:color="000000"/>
              <w:left w:val="single" w:sz="10" w:space="0" w:color="000000"/>
              <w:bottom w:val="single" w:sz="10" w:space="0" w:color="000000"/>
              <w:right w:val="single" w:sz="10" w:space="0" w:color="000000"/>
            </w:tcBorders>
          </w:tcPr>
          <w:p w14:paraId="78354753" w14:textId="77777777" w:rsidR="00140800" w:rsidRDefault="00000000">
            <w:pPr>
              <w:pStyle w:val="Compact"/>
            </w:pPr>
            <w:r>
              <w:t xml:space="preserve">Changing the data </w:t>
            </w:r>
            <w:r>
              <w:rPr>
                <w:b/>
                <w:bCs/>
              </w:rPr>
              <w:t>frequency</w:t>
            </w:r>
            <w:r>
              <w:t xml:space="preserve"> (Downsampling or Upsampling).</w:t>
            </w:r>
          </w:p>
        </w:tc>
        <w:tc>
          <w:tcPr>
            <w:tcW w:w="2640" w:type="dxa"/>
            <w:tcBorders>
              <w:top w:val="single" w:sz="10" w:space="0" w:color="000000"/>
              <w:left w:val="single" w:sz="10" w:space="0" w:color="000000"/>
              <w:bottom w:val="single" w:sz="10" w:space="0" w:color="000000"/>
              <w:right w:val="single" w:sz="10" w:space="0" w:color="000000"/>
            </w:tcBorders>
          </w:tcPr>
          <w:p w14:paraId="2EFE2A0C" w14:textId="77777777" w:rsidR="00140800" w:rsidRDefault="00000000">
            <w:pPr>
              <w:pStyle w:val="Compact"/>
            </w:pPr>
            <w:r>
              <w:rPr>
                <w:b/>
                <w:bCs/>
              </w:rPr>
              <w:t>Downsampling</w:t>
            </w:r>
            <w:r>
              <w:t xml:space="preserve"> is used to smooth out data for clearer line charts.</w:t>
            </w:r>
          </w:p>
        </w:tc>
      </w:tr>
      <w:tr w:rsidR="00140800" w14:paraId="30E63CBC"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7B9EC994" w14:textId="77777777" w:rsidR="00140800" w:rsidRDefault="00000000">
            <w:pPr>
              <w:pStyle w:val="Compact"/>
            </w:pPr>
            <w:r>
              <w:rPr>
                <w:b/>
                <w:bCs/>
              </w:rPr>
              <w:t>Moving Window</w:t>
            </w:r>
          </w:p>
        </w:tc>
        <w:tc>
          <w:tcPr>
            <w:tcW w:w="2640" w:type="dxa"/>
            <w:tcBorders>
              <w:top w:val="single" w:sz="10" w:space="0" w:color="000000"/>
              <w:left w:val="single" w:sz="10" w:space="0" w:color="000000"/>
              <w:bottom w:val="single" w:sz="10" w:space="0" w:color="000000"/>
              <w:right w:val="single" w:sz="10" w:space="0" w:color="000000"/>
            </w:tcBorders>
          </w:tcPr>
          <w:p w14:paraId="15A81D8B" w14:textId="77777777" w:rsidR="00140800" w:rsidRDefault="00000000">
            <w:pPr>
              <w:pStyle w:val="Compact"/>
            </w:pPr>
            <w:r>
              <w:t xml:space="preserve">Calculates statistics over a </w:t>
            </w:r>
            <w:r>
              <w:rPr>
                <w:b/>
                <w:bCs/>
              </w:rPr>
              <w:t>sliding subset</w:t>
            </w:r>
            <w:r>
              <w:t xml:space="preserve"> of data.</w:t>
            </w:r>
          </w:p>
        </w:tc>
        <w:tc>
          <w:tcPr>
            <w:tcW w:w="2640" w:type="dxa"/>
            <w:tcBorders>
              <w:top w:val="single" w:sz="10" w:space="0" w:color="000000"/>
              <w:left w:val="single" w:sz="10" w:space="0" w:color="000000"/>
              <w:bottom w:val="single" w:sz="10" w:space="0" w:color="000000"/>
              <w:right w:val="single" w:sz="10" w:space="0" w:color="000000"/>
            </w:tcBorders>
          </w:tcPr>
          <w:p w14:paraId="6D820AD3" w14:textId="77777777" w:rsidR="00140800" w:rsidRDefault="00000000">
            <w:pPr>
              <w:pStyle w:val="Compact"/>
            </w:pPr>
            <w:r>
              <w:rPr>
                <w:b/>
                <w:bCs/>
              </w:rPr>
              <w:t>Moving Average</w:t>
            </w:r>
            <w:r>
              <w:t xml:space="preserve"> is used to filter out noise and reveal the true underlying trend.</w:t>
            </w:r>
          </w:p>
        </w:tc>
      </w:tr>
    </w:tbl>
    <w:p w14:paraId="0BB4CA59" w14:textId="77777777" w:rsidR="00140800" w:rsidRDefault="00140800"/>
    <w:p w14:paraId="08CB571A" w14:textId="77777777" w:rsidR="00401F06" w:rsidRPr="00401F06" w:rsidRDefault="00401F06" w:rsidP="00401F06">
      <w:pPr>
        <w:rPr>
          <w:b/>
          <w:bCs/>
          <w:color w:val="A02B93" w:themeColor="accent5"/>
          <w:sz w:val="32"/>
          <w:szCs w:val="32"/>
        </w:rPr>
      </w:pPr>
      <w:r w:rsidRPr="00401F06">
        <w:rPr>
          <w:b/>
          <w:bCs/>
          <w:color w:val="A02B93" w:themeColor="accent5"/>
          <w:sz w:val="32"/>
          <w:szCs w:val="32"/>
        </w:rPr>
        <w:t>1. Data Aggregation and Group operations: Group by Mechanics</w:t>
      </w:r>
    </w:p>
    <w:p w14:paraId="7BD93DCF" w14:textId="77777777" w:rsidR="00401F06" w:rsidRPr="00401F06" w:rsidRDefault="00401F06" w:rsidP="00401F06">
      <w:pPr>
        <w:numPr>
          <w:ilvl w:val="0"/>
          <w:numId w:val="524"/>
        </w:numPr>
        <w:spacing w:after="160" w:line="259" w:lineRule="auto"/>
        <w:rPr>
          <w:color w:val="A02B93" w:themeColor="accent5"/>
          <w:sz w:val="32"/>
          <w:szCs w:val="32"/>
        </w:rPr>
      </w:pPr>
      <w:r w:rsidRPr="00401F06">
        <w:rPr>
          <w:b/>
          <w:bCs/>
          <w:color w:val="A02B93" w:themeColor="accent5"/>
          <w:sz w:val="32"/>
          <w:szCs w:val="32"/>
        </w:rPr>
        <w:t>Group by Mechanics</w:t>
      </w:r>
    </w:p>
    <w:p w14:paraId="4AF8ED9A" w14:textId="0DE0E744" w:rsidR="00140800" w:rsidRPr="00401F06" w:rsidRDefault="00401F06" w:rsidP="00401F06">
      <w:pPr>
        <w:numPr>
          <w:ilvl w:val="1"/>
          <w:numId w:val="524"/>
        </w:numPr>
        <w:spacing w:after="160" w:line="259" w:lineRule="auto"/>
        <w:rPr>
          <w:color w:val="A02B93" w:themeColor="accent5"/>
          <w:sz w:val="32"/>
          <w:szCs w:val="32"/>
        </w:rPr>
      </w:pPr>
      <w:r w:rsidRPr="00401F06">
        <w:rPr>
          <w:color w:val="A02B93" w:themeColor="accent5"/>
          <w:sz w:val="32"/>
          <w:szCs w:val="32"/>
        </w:rPr>
        <w:t>Explain Group by Mechanics technique in data modeling and visualization. (2024)</w:t>
      </w:r>
    </w:p>
    <w:p w14:paraId="4ABFF746" w14:textId="77777777" w:rsidR="00140800" w:rsidRDefault="00000000">
      <w:pPr>
        <w:pStyle w:val="Heading2"/>
      </w:pPr>
      <w:r>
        <w:rPr>
          <w:rFonts w:ascii="Segoe UI Emoji" w:hAnsi="Segoe UI Emoji" w:cs="Segoe UI Emoji"/>
        </w:rPr>
        <w:lastRenderedPageBreak/>
        <w:t>🌟</w:t>
      </w:r>
      <w:r>
        <w:t xml:space="preserve"> Explain Group by Mechanics Technique in Data Modeling and Visualization (12–15 Marks)</w:t>
      </w:r>
    </w:p>
    <w:p w14:paraId="417E1976" w14:textId="77777777" w:rsidR="00140800" w:rsidRDefault="00000000">
      <w:pPr>
        <w:pStyle w:val="Heading3"/>
      </w:pPr>
      <w:r>
        <w:t>I. Definition and Core Concept</w:t>
      </w:r>
    </w:p>
    <w:p w14:paraId="1DA3A653" w14:textId="77777777" w:rsidR="00140800" w:rsidRDefault="00000000">
      <w:pPr>
        <w:pStyle w:val="Heading4"/>
      </w:pPr>
      <w:r>
        <w:t>Definition</w:t>
      </w:r>
    </w:p>
    <w:p w14:paraId="2A308B8E" w14:textId="77777777" w:rsidR="00140800" w:rsidRDefault="00000000">
      <w:pPr>
        <w:pStyle w:val="FirstParagraph"/>
      </w:pPr>
      <w:r>
        <w:t xml:space="preserve">The </w:t>
      </w:r>
      <w:r>
        <w:rPr>
          <w:b/>
          <w:bCs/>
        </w:rPr>
        <w:t>Group by Mechanics</w:t>
      </w:r>
      <w:r>
        <w:t xml:space="preserve"> technique is the underlying computational strategy used in data analysis tools (like SQL, Pandas, or R) to perform </w:t>
      </w:r>
      <w:r>
        <w:rPr>
          <w:b/>
          <w:bCs/>
        </w:rPr>
        <w:t>data aggregation</w:t>
      </w:r>
      <w:r>
        <w:t>. It allows the analyst to partition a dataset into groups based on the values of one or more non-numeric columns (the “keys”) and then apply a summary function (like mean, sum, or count) independently to each group.</w:t>
      </w:r>
    </w:p>
    <w:p w14:paraId="2366926A" w14:textId="77777777" w:rsidR="00140800" w:rsidRDefault="00000000">
      <w:pPr>
        <w:pStyle w:val="Compact"/>
        <w:numPr>
          <w:ilvl w:val="0"/>
          <w:numId w:val="294"/>
        </w:numPr>
      </w:pPr>
      <w:r>
        <w:rPr>
          <w:b/>
          <w:bCs/>
        </w:rPr>
        <w:t>Simply Put:</w:t>
      </w:r>
      <w:r>
        <w:t xml:space="preserve"> It answers questions like, “What is the </w:t>
      </w:r>
      <w:r>
        <w:rPr>
          <w:i/>
          <w:iCs/>
        </w:rPr>
        <w:t>average</w:t>
      </w:r>
      <w:r>
        <w:t xml:space="preserve"> revenue </w:t>
      </w:r>
      <w:r>
        <w:rPr>
          <w:i/>
          <w:iCs/>
        </w:rPr>
        <w:t>per</w:t>
      </w:r>
      <w:r>
        <w:t xml:space="preserve"> region?” by grouping the data by ‘region’ and then calculating the average for each resulting subset.</w:t>
      </w:r>
    </w:p>
    <w:p w14:paraId="310BBF74" w14:textId="77777777" w:rsidR="00140800" w:rsidRDefault="00000000">
      <w:pPr>
        <w:pStyle w:val="Heading4"/>
      </w:pPr>
      <w:r>
        <w:t>The Split-Apply-Combine Strategy</w:t>
      </w:r>
    </w:p>
    <w:p w14:paraId="2ABCA1E7" w14:textId="77777777" w:rsidR="00140800" w:rsidRDefault="00000000">
      <w:pPr>
        <w:pStyle w:val="FirstParagraph"/>
      </w:pPr>
      <w:r>
        <w:t xml:space="preserve">The mechanics of the </w:t>
      </w:r>
      <w:r>
        <w:rPr>
          <w:rStyle w:val="VerbatimChar"/>
        </w:rPr>
        <w:t>Group by</w:t>
      </w:r>
      <w:r>
        <w:t xml:space="preserve"> operation are best understood as a three-stage pipeline known as the </w:t>
      </w:r>
      <w:r>
        <w:rPr>
          <w:b/>
          <w:bCs/>
        </w:rPr>
        <w:t>Split-Apply-Combine</w:t>
      </w:r>
      <w:r>
        <w:t xml:space="preserve"> strategy:</w:t>
      </w:r>
    </w:p>
    <w:p w14:paraId="219BEFD0" w14:textId="77777777" w:rsidR="00140800" w:rsidRDefault="00000000">
      <w:pPr>
        <w:pStyle w:val="Compact"/>
        <w:numPr>
          <w:ilvl w:val="0"/>
          <w:numId w:val="295"/>
        </w:numPr>
      </w:pPr>
      <w:r>
        <w:rPr>
          <w:b/>
          <w:bCs/>
        </w:rPr>
        <w:t>Split:</w:t>
      </w:r>
      <w:r>
        <w:t xml:space="preserve"> The input dataset is logically divided into smaller pieces (groups) based on one or more </w:t>
      </w:r>
      <w:r>
        <w:rPr>
          <w:b/>
          <w:bCs/>
        </w:rPr>
        <w:t>grouping keys</w:t>
      </w:r>
      <w:r>
        <w:t>.</w:t>
      </w:r>
    </w:p>
    <w:p w14:paraId="764BD0AE" w14:textId="77777777" w:rsidR="00140800" w:rsidRDefault="00000000">
      <w:pPr>
        <w:pStyle w:val="Compact"/>
        <w:numPr>
          <w:ilvl w:val="0"/>
          <w:numId w:val="295"/>
        </w:numPr>
      </w:pPr>
      <w:r>
        <w:rPr>
          <w:b/>
          <w:bCs/>
        </w:rPr>
        <w:t>Apply:</w:t>
      </w:r>
      <w:r>
        <w:t xml:space="preserve"> A function (the aggregation, transformation, or filtration) is executed on each individual piece/group.</w:t>
      </w:r>
    </w:p>
    <w:p w14:paraId="5591A669" w14:textId="77777777" w:rsidR="00140800" w:rsidRDefault="00000000">
      <w:pPr>
        <w:pStyle w:val="Compact"/>
        <w:numPr>
          <w:ilvl w:val="0"/>
          <w:numId w:val="295"/>
        </w:numPr>
      </w:pPr>
      <w:r>
        <w:rPr>
          <w:b/>
          <w:bCs/>
        </w:rPr>
        <w:t>Combine:</w:t>
      </w:r>
      <w:r>
        <w:t xml:space="preserve"> The results from all the individual pieces are stitched back together into a single, unified output structure, often with the grouping keys becoming the new index.</w:t>
      </w:r>
    </w:p>
    <w:p w14:paraId="4FA9E615" w14:textId="77777777" w:rsidR="00140800" w:rsidRDefault="00000000">
      <w:r>
        <w:pict w14:anchorId="722ADB95">
          <v:rect id="_x0000_i1168" style="width:0;height:1.5pt" o:hralign="center" o:hrstd="t" o:hr="t"/>
        </w:pict>
      </w:r>
    </w:p>
    <w:p w14:paraId="43EC8899" w14:textId="77777777" w:rsidR="00140800" w:rsidRDefault="00000000">
      <w:pPr>
        <w:pStyle w:val="Heading3"/>
      </w:pPr>
      <w:r>
        <w:t>II. Mechanics in Detail (The Three Stages)</w:t>
      </w:r>
    </w:p>
    <w:p w14:paraId="64412EAB" w14:textId="77777777" w:rsidR="00140800" w:rsidRDefault="00000000">
      <w:pPr>
        <w:pStyle w:val="Heading4"/>
      </w:pPr>
      <w:r>
        <w:t>1. The Split Stage</w:t>
      </w:r>
    </w:p>
    <w:p w14:paraId="33A85533" w14:textId="77777777" w:rsidR="00140800" w:rsidRDefault="00000000">
      <w:pPr>
        <w:pStyle w:val="Compact"/>
        <w:numPr>
          <w:ilvl w:val="0"/>
          <w:numId w:val="296"/>
        </w:numPr>
      </w:pPr>
      <w:r>
        <w:rPr>
          <w:b/>
          <w:bCs/>
        </w:rPr>
        <w:t>Action:</w:t>
      </w:r>
      <w:r>
        <w:t xml:space="preserve"> The data is scanned to identify all unique values in the specified </w:t>
      </w:r>
      <w:r>
        <w:rPr>
          <w:b/>
          <w:bCs/>
        </w:rPr>
        <w:t>grouping column(s)</w:t>
      </w:r>
      <w:r>
        <w:t>. A mapping is created showing which rows belong to which unique group.</w:t>
      </w:r>
    </w:p>
    <w:p w14:paraId="5BD961C3" w14:textId="77777777" w:rsidR="00140800" w:rsidRDefault="00000000">
      <w:pPr>
        <w:pStyle w:val="Compact"/>
        <w:numPr>
          <w:ilvl w:val="0"/>
          <w:numId w:val="296"/>
        </w:numPr>
      </w:pPr>
      <w:r>
        <w:rPr>
          <w:b/>
          <w:bCs/>
        </w:rPr>
        <w:t>Example:</w:t>
      </w:r>
      <w:r>
        <w:t xml:space="preserve"> Grouping a sales table by the key ‘Region’. The table is logically split into three groups: ‘North’, ‘South’, and ‘East’.</w:t>
      </w:r>
    </w:p>
    <w:p w14:paraId="3D8866AF" w14:textId="77777777" w:rsidR="00140800" w:rsidRDefault="00000000">
      <w:pPr>
        <w:pStyle w:val="Compact"/>
        <w:numPr>
          <w:ilvl w:val="0"/>
          <w:numId w:val="296"/>
        </w:numPr>
      </w:pPr>
      <w:r>
        <w:rPr>
          <w:b/>
          <w:bCs/>
        </w:rPr>
        <w:t>Computational Role:</w:t>
      </w:r>
      <w:r>
        <w:t xml:space="preserve"> This stage is computationally intensive, as it involves sorting or hashing the data to rapidly identify and separate the groups.</w:t>
      </w:r>
    </w:p>
    <w:p w14:paraId="34D8102E" w14:textId="77777777" w:rsidR="00140800" w:rsidRDefault="00000000">
      <w:pPr>
        <w:pStyle w:val="Heading4"/>
      </w:pPr>
      <w:r>
        <w:t>2. The Apply Stage</w:t>
      </w:r>
    </w:p>
    <w:p w14:paraId="5FF18EEC" w14:textId="77777777" w:rsidR="00140800" w:rsidRDefault="00000000">
      <w:pPr>
        <w:pStyle w:val="Compact"/>
        <w:numPr>
          <w:ilvl w:val="0"/>
          <w:numId w:val="297"/>
        </w:numPr>
      </w:pPr>
      <w:r>
        <w:rPr>
          <w:b/>
          <w:bCs/>
        </w:rPr>
        <w:t>Action:</w:t>
      </w:r>
      <w:r>
        <w:t xml:space="preserve"> An operation is applied to the individual column(s) of the newly created groups. This operation can be:</w:t>
      </w:r>
    </w:p>
    <w:p w14:paraId="5104E83F" w14:textId="77777777" w:rsidR="00140800" w:rsidRDefault="00000000">
      <w:pPr>
        <w:pStyle w:val="Compact"/>
        <w:numPr>
          <w:ilvl w:val="1"/>
          <w:numId w:val="298"/>
        </w:numPr>
      </w:pPr>
      <w:r>
        <w:rPr>
          <w:b/>
          <w:bCs/>
        </w:rPr>
        <w:t>Aggregation:</w:t>
      </w:r>
      <w:r>
        <w:t xml:space="preserve"> Computing a single statistic per group (e.g., </w:t>
      </w:r>
      <w:r>
        <w:rPr>
          <w:rStyle w:val="VerbatimChar"/>
        </w:rPr>
        <w:t>sum()</w:t>
      </w:r>
      <w:r>
        <w:t xml:space="preserve">, </w:t>
      </w:r>
      <w:r>
        <w:rPr>
          <w:rStyle w:val="VerbatimChar"/>
        </w:rPr>
        <w:t>mean()</w:t>
      </w:r>
      <w:r>
        <w:t xml:space="preserve">, </w:t>
      </w:r>
      <w:r>
        <w:rPr>
          <w:rStyle w:val="VerbatimChar"/>
        </w:rPr>
        <w:t>std()</w:t>
      </w:r>
      <w:r>
        <w:t xml:space="preserve">, </w:t>
      </w:r>
      <w:r>
        <w:rPr>
          <w:rStyle w:val="VerbatimChar"/>
        </w:rPr>
        <w:t>min()</w:t>
      </w:r>
      <w:r>
        <w:t>). This is the most common use.</w:t>
      </w:r>
    </w:p>
    <w:p w14:paraId="444EA409" w14:textId="77777777" w:rsidR="00140800" w:rsidRDefault="00000000">
      <w:pPr>
        <w:pStyle w:val="Compact"/>
        <w:numPr>
          <w:ilvl w:val="1"/>
          <w:numId w:val="298"/>
        </w:numPr>
      </w:pPr>
      <w:r>
        <w:rPr>
          <w:b/>
          <w:bCs/>
        </w:rPr>
        <w:t>Transformation:</w:t>
      </w:r>
      <w:r>
        <w:t xml:space="preserve"> Returning a result set with the same size as the group (e.g., standardizing values within a group).</w:t>
      </w:r>
    </w:p>
    <w:p w14:paraId="17F7BD5F" w14:textId="77777777" w:rsidR="00140800" w:rsidRDefault="00000000">
      <w:pPr>
        <w:pStyle w:val="Compact"/>
        <w:numPr>
          <w:ilvl w:val="1"/>
          <w:numId w:val="298"/>
        </w:numPr>
      </w:pPr>
      <w:r>
        <w:rPr>
          <w:b/>
          <w:bCs/>
        </w:rPr>
        <w:t>Filtration:</w:t>
      </w:r>
      <w:r>
        <w:t xml:space="preserve"> Dropping entire groups based on a criteria applied to the group (e.g., dropping regions where the average sale is less than </w:t>
      </w:r>
      <m:oMath>
        <m:r>
          <w:rPr>
            <w:rFonts w:ascii="Cambria Math" w:hAnsi="Cambria Math"/>
          </w:rPr>
          <m:t>100</m:t>
        </m:r>
      </m:oMath>
      <w:r>
        <w:t>).</w:t>
      </w:r>
    </w:p>
    <w:p w14:paraId="16289FA9" w14:textId="77777777" w:rsidR="00140800" w:rsidRDefault="00000000">
      <w:pPr>
        <w:pStyle w:val="Compact"/>
        <w:numPr>
          <w:ilvl w:val="0"/>
          <w:numId w:val="297"/>
        </w:numPr>
      </w:pPr>
      <w:r>
        <w:rPr>
          <w:b/>
          <w:bCs/>
        </w:rPr>
        <w:t>Example:</w:t>
      </w:r>
      <w:r>
        <w:t xml:space="preserve"> Applying the </w:t>
      </w:r>
      <m:oMath>
        <m:r>
          <m:rPr>
            <m:nor/>
          </m:rPr>
          <m:t>mean</m:t>
        </m:r>
        <m:d>
          <m:dPr>
            <m:ctrlPr>
              <w:rPr>
                <w:rFonts w:ascii="Cambria Math" w:hAnsi="Cambria Math"/>
              </w:rPr>
            </m:ctrlPr>
          </m:dPr>
          <m:e/>
        </m:d>
      </m:oMath>
      <w:r>
        <w:t xml:space="preserve"> function to the ‘Revenue’ column of the ‘North’ group, then the ‘South’ group, and so on, independently.</w:t>
      </w:r>
    </w:p>
    <w:p w14:paraId="2F81C813" w14:textId="77777777" w:rsidR="00140800" w:rsidRDefault="00000000">
      <w:pPr>
        <w:pStyle w:val="Heading4"/>
      </w:pPr>
      <w:r>
        <w:t>3. The Combine Stage</w:t>
      </w:r>
    </w:p>
    <w:p w14:paraId="20E544CA" w14:textId="77777777" w:rsidR="00140800" w:rsidRDefault="00000000">
      <w:pPr>
        <w:pStyle w:val="Compact"/>
        <w:numPr>
          <w:ilvl w:val="0"/>
          <w:numId w:val="299"/>
        </w:numPr>
      </w:pPr>
      <w:r>
        <w:rPr>
          <w:b/>
          <w:bCs/>
        </w:rPr>
        <w:t>Action:</w:t>
      </w:r>
      <w:r>
        <w:t xml:space="preserve"> The results generated during the Apply stage are merged back together into a final data structure (e.g., a Pandas DataFrame or a SQL result table).</w:t>
      </w:r>
    </w:p>
    <w:p w14:paraId="168CC297" w14:textId="77777777" w:rsidR="00140800" w:rsidRDefault="00000000">
      <w:pPr>
        <w:pStyle w:val="Compact"/>
        <w:numPr>
          <w:ilvl w:val="0"/>
          <w:numId w:val="299"/>
        </w:numPr>
      </w:pPr>
      <w:r>
        <w:rPr>
          <w:b/>
          <w:bCs/>
        </w:rPr>
        <w:lastRenderedPageBreak/>
        <w:t>Example:</w:t>
      </w:r>
      <w:r>
        <w:t xml:space="preserve"> The resulting means for ‘North’, ‘South’, and ‘East’ are combined into a new table where ‘Region’ is the index and the calculated mean is the value column.</w:t>
      </w:r>
    </w:p>
    <w:p w14:paraId="3111E017" w14:textId="77777777" w:rsidR="00140800" w:rsidRDefault="00000000">
      <w:r>
        <w:pict w14:anchorId="7136C821">
          <v:rect id="_x0000_i1169" style="width:0;height:1.5pt" o:hralign="center" o:hrstd="t" o:hr="t"/>
        </w:pict>
      </w:r>
    </w:p>
    <w:p w14:paraId="15CEA5E7" w14:textId="77777777" w:rsidR="00140800" w:rsidRDefault="00000000">
      <w:pPr>
        <w:pStyle w:val="Heading3"/>
      </w:pPr>
      <w:r>
        <w:t>III. Role in Data Modeling and Visualization</w:t>
      </w:r>
    </w:p>
    <w:p w14:paraId="33BF56B3" w14:textId="77777777" w:rsidR="00140800" w:rsidRDefault="00000000">
      <w:pPr>
        <w:pStyle w:val="Heading4"/>
      </w:pPr>
      <w:r>
        <w:t>1. Data Modeling (Summarization and Feature Creation)</w:t>
      </w:r>
    </w:p>
    <w:p w14:paraId="4E6DEB51" w14:textId="77777777" w:rsidR="00140800" w:rsidRDefault="00000000">
      <w:pPr>
        <w:pStyle w:val="Compact"/>
        <w:numPr>
          <w:ilvl w:val="0"/>
          <w:numId w:val="300"/>
        </w:numPr>
      </w:pPr>
      <w:r>
        <w:rPr>
          <w:b/>
          <w:bCs/>
        </w:rPr>
        <w:t>Summarization:</w:t>
      </w:r>
      <w:r>
        <w:t xml:space="preserve"> </w:t>
      </w:r>
      <w:r>
        <w:rPr>
          <w:rStyle w:val="VerbatimChar"/>
        </w:rPr>
        <w:t>Group by</w:t>
      </w:r>
      <w:r>
        <w:t xml:space="preserve"> is the primary tool for creating the </w:t>
      </w:r>
      <w:r>
        <w:rPr>
          <w:b/>
          <w:bCs/>
        </w:rPr>
        <w:t>summary tables</w:t>
      </w:r>
      <w:r>
        <w:t xml:space="preserve"> necessary for high-level business reporting (e.g., creating a model that tracks monthly key performance indicators (KPIs)).</w:t>
      </w:r>
    </w:p>
    <w:p w14:paraId="69E9578B" w14:textId="77777777" w:rsidR="00140800" w:rsidRDefault="00000000">
      <w:pPr>
        <w:pStyle w:val="Compact"/>
        <w:numPr>
          <w:ilvl w:val="0"/>
          <w:numId w:val="300"/>
        </w:numPr>
      </w:pPr>
      <w:r>
        <w:rPr>
          <w:b/>
          <w:bCs/>
        </w:rPr>
        <w:t>Feature Engineering:</w:t>
      </w:r>
      <w:r>
        <w:t xml:space="preserve"> In advanced data modeling, </w:t>
      </w:r>
      <w:r>
        <w:rPr>
          <w:rStyle w:val="VerbatimChar"/>
        </w:rPr>
        <w:t>Group by</w:t>
      </w:r>
      <w:r>
        <w:t xml:space="preserve"> is used to create new features that represent group-level statistics. For instance, creating a feature for each customer that calculates the </w:t>
      </w:r>
      <w:r>
        <w:rPr>
          <w:b/>
          <w:bCs/>
        </w:rPr>
        <w:t>average time between their purchases</w:t>
      </w:r>
      <w:r>
        <w:t>. This adds powerful contextual information for predictive models.</w:t>
      </w:r>
    </w:p>
    <w:p w14:paraId="37D05686" w14:textId="77777777" w:rsidR="00140800" w:rsidRDefault="00000000">
      <w:pPr>
        <w:pStyle w:val="Heading4"/>
      </w:pPr>
      <w:r>
        <w:t>2. Data Visualization (Clarity and Scale)</w:t>
      </w:r>
    </w:p>
    <w:p w14:paraId="4E942327" w14:textId="77777777" w:rsidR="00140800" w:rsidRDefault="00000000">
      <w:pPr>
        <w:pStyle w:val="Compact"/>
        <w:numPr>
          <w:ilvl w:val="0"/>
          <w:numId w:val="301"/>
        </w:numPr>
      </w:pPr>
      <w:r>
        <w:rPr>
          <w:b/>
          <w:bCs/>
        </w:rPr>
        <w:t>Clarity:</w:t>
      </w:r>
      <w:r>
        <w:t xml:space="preserve"> Raw, granular data often results in </w:t>
      </w:r>
      <w:r>
        <w:rPr>
          <w:b/>
          <w:bCs/>
        </w:rPr>
        <w:t>over-plotting</w:t>
      </w:r>
      <w:r>
        <w:t xml:space="preserve"> (too many points overlapping). Aggregating data using </w:t>
      </w:r>
      <w:r>
        <w:rPr>
          <w:rStyle w:val="VerbatimChar"/>
        </w:rPr>
        <w:t>Group by</w:t>
      </w:r>
      <w:r>
        <w:t xml:space="preserve"> (e.g., converting daily sales to monthly averages) dramatically reduces the data volume, making </w:t>
      </w:r>
      <w:r>
        <w:rPr>
          <w:b/>
          <w:bCs/>
        </w:rPr>
        <w:t>Line Charts</w:t>
      </w:r>
      <w:r>
        <w:t xml:space="preserve"> and other visuals clean and interpretable.</w:t>
      </w:r>
    </w:p>
    <w:p w14:paraId="24156C28" w14:textId="77777777" w:rsidR="00140800" w:rsidRDefault="00000000">
      <w:pPr>
        <w:pStyle w:val="Compact"/>
        <w:numPr>
          <w:ilvl w:val="0"/>
          <w:numId w:val="301"/>
        </w:numPr>
      </w:pPr>
      <w:r>
        <w:rPr>
          <w:b/>
          <w:bCs/>
        </w:rPr>
        <w:t>Visual Grouping:</w:t>
      </w:r>
      <w:r>
        <w:t xml:space="preserve"> The grouping keys from the </w:t>
      </w:r>
      <w:r>
        <w:rPr>
          <w:rStyle w:val="VerbatimChar"/>
        </w:rPr>
        <w:t>Group by</w:t>
      </w:r>
      <w:r>
        <w:t xml:space="preserve"> operation are typically used to define the </w:t>
      </w:r>
      <w:r>
        <w:rPr>
          <w:b/>
          <w:bCs/>
        </w:rPr>
        <w:t>categorical axes</w:t>
      </w:r>
      <w:r>
        <w:t xml:space="preserve"> or the </w:t>
      </w:r>
      <w:r>
        <w:rPr>
          <w:b/>
          <w:bCs/>
        </w:rPr>
        <w:t>color encoding</w:t>
      </w:r>
      <w:r>
        <w:t xml:space="preserve"> in the visualization. For example, the ‘Region’ (the grouping key) becomes the X-axis label, and the calculated ‘Mean Revenue’ becomes the Y-axis bar height. This ensures the visual structure directly reflects the analytical structure.</w:t>
      </w:r>
    </w:p>
    <w:p w14:paraId="64E2FDF7" w14:textId="77777777" w:rsidR="00140800" w:rsidRDefault="00000000">
      <w:r>
        <w:pict w14:anchorId="5DA8947F">
          <v:rect id="_x0000_i1170" style="width:0;height:1.5pt" o:hralign="center" o:hrstd="t" o:hr="t"/>
        </w:pict>
      </w:r>
    </w:p>
    <w:p w14:paraId="7335D8D9" w14:textId="77777777" w:rsidR="00140800" w:rsidRDefault="00000000">
      <w:pPr>
        <w:pStyle w:val="Heading3"/>
      </w:pPr>
      <w:r>
        <w:t>IV. Conclusion</w:t>
      </w:r>
    </w:p>
    <w:p w14:paraId="73CD0127" w14:textId="77777777" w:rsidR="00140800" w:rsidRDefault="00000000">
      <w:pPr>
        <w:pStyle w:val="FirstParagraph"/>
      </w:pPr>
      <w:r>
        <w:rPr>
          <w:b/>
          <w:bCs/>
        </w:rPr>
        <w:t>Group by Mechanics</w:t>
      </w:r>
      <w:r>
        <w:t xml:space="preserve">, through the </w:t>
      </w:r>
      <w:r>
        <w:rPr>
          <w:b/>
          <w:bCs/>
        </w:rPr>
        <w:t>Split-Apply-Combine</w:t>
      </w:r>
      <w:r>
        <w:t xml:space="preserve"> strategy, is the indispensable computational backbone of data aggregation. It provides the crucial link between detailed transactional data and high-level summaries. By effectively structuring the data for aggregation, it directly enables both the creation of sophisticated, context-aware features for data modeling and the generation of clear, non-distorted visualizations.</w:t>
      </w:r>
    </w:p>
    <w:p w14:paraId="1AB22CFB" w14:textId="77777777" w:rsidR="00140800" w:rsidRDefault="00000000">
      <w:pPr>
        <w:pStyle w:val="Heading3"/>
      </w:pPr>
      <w:r>
        <w:t>V.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7F993121"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40745DBE" w14:textId="77777777" w:rsidR="00140800"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B3D2394" w14:textId="77777777" w:rsidR="00140800" w:rsidRDefault="00000000">
            <w:pPr>
              <w:pStyle w:val="Compact"/>
              <w:jc w:val="center"/>
            </w:pPr>
            <w:r>
              <w:t>Key Takeaway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38AD1A4" w14:textId="77777777" w:rsidR="00140800" w:rsidRDefault="00000000">
            <w:pPr>
              <w:pStyle w:val="Compact"/>
              <w:jc w:val="center"/>
            </w:pPr>
            <w:r>
              <w:t>Primary Purpose</w:t>
            </w:r>
          </w:p>
        </w:tc>
      </w:tr>
      <w:tr w:rsidR="00140800" w14:paraId="34DF0AC7"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32FEB3CD" w14:textId="77777777" w:rsidR="00140800" w:rsidRDefault="00000000">
            <w:pPr>
              <w:pStyle w:val="Compact"/>
            </w:pPr>
            <w:r>
              <w:rPr>
                <w:b/>
                <w:bCs/>
              </w:rPr>
              <w:t>Mechanics</w:t>
            </w:r>
          </w:p>
        </w:tc>
        <w:tc>
          <w:tcPr>
            <w:tcW w:w="2640" w:type="dxa"/>
            <w:tcBorders>
              <w:top w:val="single" w:sz="10" w:space="0" w:color="000000"/>
              <w:left w:val="single" w:sz="10" w:space="0" w:color="000000"/>
              <w:bottom w:val="single" w:sz="10" w:space="0" w:color="000000"/>
              <w:right w:val="single" w:sz="10" w:space="0" w:color="000000"/>
            </w:tcBorders>
          </w:tcPr>
          <w:p w14:paraId="7044A034" w14:textId="77777777" w:rsidR="00140800" w:rsidRDefault="00000000">
            <w:pPr>
              <w:pStyle w:val="Compact"/>
            </w:pPr>
            <w:r>
              <w:t xml:space="preserve">Implements the </w:t>
            </w:r>
            <w:r>
              <w:rPr>
                <w:b/>
                <w:bCs/>
              </w:rPr>
              <w:t>Split-Apply-Combine</w:t>
            </w:r>
            <w:r>
              <w:t xml:space="preserve"> strategy.</w:t>
            </w:r>
          </w:p>
        </w:tc>
        <w:tc>
          <w:tcPr>
            <w:tcW w:w="2640" w:type="dxa"/>
            <w:tcBorders>
              <w:top w:val="single" w:sz="10" w:space="0" w:color="000000"/>
              <w:left w:val="single" w:sz="10" w:space="0" w:color="000000"/>
              <w:bottom w:val="single" w:sz="10" w:space="0" w:color="000000"/>
              <w:right w:val="single" w:sz="10" w:space="0" w:color="000000"/>
            </w:tcBorders>
          </w:tcPr>
          <w:p w14:paraId="13C2D7D7" w14:textId="77777777" w:rsidR="00140800" w:rsidRDefault="00000000">
            <w:pPr>
              <w:pStyle w:val="Compact"/>
            </w:pPr>
            <w:r>
              <w:t>Aggregation and summarization of large datasets.</w:t>
            </w:r>
          </w:p>
        </w:tc>
      </w:tr>
      <w:tr w:rsidR="00140800" w14:paraId="0E609DF4"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BAD4C8E" w14:textId="77777777" w:rsidR="00140800" w:rsidRDefault="00000000">
            <w:pPr>
              <w:pStyle w:val="Compact"/>
            </w:pPr>
            <w:r>
              <w:rPr>
                <w:b/>
                <w:bCs/>
              </w:rPr>
              <w:t>Split Stage</w:t>
            </w:r>
          </w:p>
        </w:tc>
        <w:tc>
          <w:tcPr>
            <w:tcW w:w="2640" w:type="dxa"/>
            <w:tcBorders>
              <w:top w:val="single" w:sz="10" w:space="0" w:color="000000"/>
              <w:left w:val="single" w:sz="10" w:space="0" w:color="000000"/>
              <w:bottom w:val="single" w:sz="10" w:space="0" w:color="000000"/>
              <w:right w:val="single" w:sz="10" w:space="0" w:color="000000"/>
            </w:tcBorders>
          </w:tcPr>
          <w:p w14:paraId="725EE2BD" w14:textId="77777777" w:rsidR="00140800" w:rsidRDefault="00000000">
            <w:pPr>
              <w:pStyle w:val="Compact"/>
            </w:pPr>
            <w:r>
              <w:t xml:space="preserve">Data is partitioned based on the </w:t>
            </w:r>
            <w:r>
              <w:rPr>
                <w:b/>
                <w:bCs/>
              </w:rPr>
              <w:t>grouping key(s)</w:t>
            </w:r>
            <w:r>
              <w:t>.</w:t>
            </w:r>
          </w:p>
        </w:tc>
        <w:tc>
          <w:tcPr>
            <w:tcW w:w="2640" w:type="dxa"/>
            <w:tcBorders>
              <w:top w:val="single" w:sz="10" w:space="0" w:color="000000"/>
              <w:left w:val="single" w:sz="10" w:space="0" w:color="000000"/>
              <w:bottom w:val="single" w:sz="10" w:space="0" w:color="000000"/>
              <w:right w:val="single" w:sz="10" w:space="0" w:color="000000"/>
            </w:tcBorders>
          </w:tcPr>
          <w:p w14:paraId="3D2D4FF1" w14:textId="77777777" w:rsidR="00140800" w:rsidRDefault="00000000">
            <w:pPr>
              <w:pStyle w:val="Compact"/>
            </w:pPr>
            <w:r>
              <w:t>Most computationally intensive stage (sorting/hashing).</w:t>
            </w:r>
          </w:p>
        </w:tc>
      </w:tr>
      <w:tr w:rsidR="00140800" w14:paraId="5401FF16"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B986578" w14:textId="77777777" w:rsidR="00140800" w:rsidRDefault="00000000">
            <w:pPr>
              <w:pStyle w:val="Compact"/>
            </w:pPr>
            <w:r>
              <w:rPr>
                <w:b/>
                <w:bCs/>
              </w:rPr>
              <w:t>Apply Stage</w:t>
            </w:r>
          </w:p>
        </w:tc>
        <w:tc>
          <w:tcPr>
            <w:tcW w:w="2640" w:type="dxa"/>
            <w:tcBorders>
              <w:top w:val="single" w:sz="10" w:space="0" w:color="000000"/>
              <w:left w:val="single" w:sz="10" w:space="0" w:color="000000"/>
              <w:bottom w:val="single" w:sz="10" w:space="0" w:color="000000"/>
              <w:right w:val="single" w:sz="10" w:space="0" w:color="000000"/>
            </w:tcBorders>
          </w:tcPr>
          <w:p w14:paraId="10797F8B" w14:textId="77777777" w:rsidR="00140800" w:rsidRDefault="00000000">
            <w:pPr>
              <w:pStyle w:val="Compact"/>
            </w:pPr>
            <w:r>
              <w:t xml:space="preserve">A function (sum, mean, count) is executed </w:t>
            </w:r>
            <w:r>
              <w:rPr>
                <w:b/>
                <w:bCs/>
              </w:rPr>
              <w:t>independently</w:t>
            </w:r>
            <w:r>
              <w:t xml:space="preserve"> on each group.</w:t>
            </w:r>
          </w:p>
        </w:tc>
        <w:tc>
          <w:tcPr>
            <w:tcW w:w="2640" w:type="dxa"/>
            <w:tcBorders>
              <w:top w:val="single" w:sz="10" w:space="0" w:color="000000"/>
              <w:left w:val="single" w:sz="10" w:space="0" w:color="000000"/>
              <w:bottom w:val="single" w:sz="10" w:space="0" w:color="000000"/>
              <w:right w:val="single" w:sz="10" w:space="0" w:color="000000"/>
            </w:tcBorders>
          </w:tcPr>
          <w:p w14:paraId="201EADE5" w14:textId="77777777" w:rsidR="00140800" w:rsidRDefault="00000000">
            <w:pPr>
              <w:pStyle w:val="Compact"/>
            </w:pPr>
            <w:r>
              <w:t>Creates the single summary statistic.</w:t>
            </w:r>
          </w:p>
        </w:tc>
      </w:tr>
      <w:tr w:rsidR="00140800" w14:paraId="15242AC0"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BA3C11C" w14:textId="77777777" w:rsidR="00140800" w:rsidRDefault="00000000">
            <w:pPr>
              <w:pStyle w:val="Compact"/>
            </w:pPr>
            <w:r>
              <w:rPr>
                <w:b/>
                <w:bCs/>
              </w:rPr>
              <w:t>Modeling Role</w:t>
            </w:r>
          </w:p>
        </w:tc>
        <w:tc>
          <w:tcPr>
            <w:tcW w:w="2640" w:type="dxa"/>
            <w:tcBorders>
              <w:top w:val="single" w:sz="10" w:space="0" w:color="000000"/>
              <w:left w:val="single" w:sz="10" w:space="0" w:color="000000"/>
              <w:bottom w:val="single" w:sz="10" w:space="0" w:color="000000"/>
              <w:right w:val="single" w:sz="10" w:space="0" w:color="000000"/>
            </w:tcBorders>
          </w:tcPr>
          <w:p w14:paraId="04345260" w14:textId="77777777" w:rsidR="00140800" w:rsidRDefault="00000000">
            <w:pPr>
              <w:pStyle w:val="Compact"/>
            </w:pPr>
            <w:r>
              <w:t xml:space="preserve">Creates </w:t>
            </w:r>
            <w:r>
              <w:rPr>
                <w:b/>
                <w:bCs/>
              </w:rPr>
              <w:t>summary KPIs</w:t>
            </w:r>
            <w:r>
              <w:t xml:space="preserve"> and complex </w:t>
            </w:r>
            <w:r>
              <w:rPr>
                <w:b/>
                <w:bCs/>
              </w:rPr>
              <w:t>engineered features</w:t>
            </w:r>
            <w:r>
              <w:t xml:space="preserve"> (e.g., group averages).</w:t>
            </w:r>
          </w:p>
        </w:tc>
        <w:tc>
          <w:tcPr>
            <w:tcW w:w="2640" w:type="dxa"/>
            <w:tcBorders>
              <w:top w:val="single" w:sz="10" w:space="0" w:color="000000"/>
              <w:left w:val="single" w:sz="10" w:space="0" w:color="000000"/>
              <w:bottom w:val="single" w:sz="10" w:space="0" w:color="000000"/>
              <w:right w:val="single" w:sz="10" w:space="0" w:color="000000"/>
            </w:tcBorders>
          </w:tcPr>
          <w:p w14:paraId="6648E272" w14:textId="77777777" w:rsidR="00140800" w:rsidRDefault="00000000">
            <w:pPr>
              <w:pStyle w:val="Compact"/>
            </w:pPr>
            <w:r>
              <w:t>High-quality input for predictive models.</w:t>
            </w:r>
          </w:p>
        </w:tc>
      </w:tr>
      <w:tr w:rsidR="00140800" w14:paraId="55F111B4"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788BA7A" w14:textId="77777777" w:rsidR="00140800" w:rsidRDefault="00000000">
            <w:pPr>
              <w:pStyle w:val="Compact"/>
            </w:pPr>
            <w:r>
              <w:rPr>
                <w:b/>
                <w:bCs/>
              </w:rPr>
              <w:t>Visualization Role</w:t>
            </w:r>
          </w:p>
        </w:tc>
        <w:tc>
          <w:tcPr>
            <w:tcW w:w="2640" w:type="dxa"/>
            <w:tcBorders>
              <w:top w:val="single" w:sz="10" w:space="0" w:color="000000"/>
              <w:left w:val="single" w:sz="10" w:space="0" w:color="000000"/>
              <w:bottom w:val="single" w:sz="10" w:space="0" w:color="000000"/>
              <w:right w:val="single" w:sz="10" w:space="0" w:color="000000"/>
            </w:tcBorders>
          </w:tcPr>
          <w:p w14:paraId="4366B309" w14:textId="77777777" w:rsidR="00140800" w:rsidRDefault="00000000">
            <w:pPr>
              <w:pStyle w:val="Compact"/>
            </w:pPr>
            <w:r>
              <w:t xml:space="preserve">Reduces data volume to prevent </w:t>
            </w:r>
            <w:r>
              <w:rPr>
                <w:b/>
                <w:bCs/>
              </w:rPr>
              <w:t>over-plotting</w:t>
            </w:r>
            <w:r>
              <w:t xml:space="preserve">; defines </w:t>
            </w:r>
            <w:r>
              <w:rPr>
                <w:b/>
                <w:bCs/>
              </w:rPr>
              <w:t>categorical axes</w:t>
            </w:r>
            <w:r>
              <w:t xml:space="preserve"> (e.g., Region, Product).</w:t>
            </w:r>
          </w:p>
        </w:tc>
        <w:tc>
          <w:tcPr>
            <w:tcW w:w="2640" w:type="dxa"/>
            <w:tcBorders>
              <w:top w:val="single" w:sz="10" w:space="0" w:color="000000"/>
              <w:left w:val="single" w:sz="10" w:space="0" w:color="000000"/>
              <w:bottom w:val="single" w:sz="10" w:space="0" w:color="000000"/>
              <w:right w:val="single" w:sz="10" w:space="0" w:color="000000"/>
            </w:tcBorders>
          </w:tcPr>
          <w:p w14:paraId="55EF3C81" w14:textId="77777777" w:rsidR="00140800" w:rsidRDefault="00000000">
            <w:pPr>
              <w:pStyle w:val="Compact"/>
            </w:pPr>
            <w:r>
              <w:t>Essential for generating clear, high-level line and bar charts.</w:t>
            </w:r>
          </w:p>
        </w:tc>
      </w:tr>
    </w:tbl>
    <w:p w14:paraId="09DBF127" w14:textId="77777777" w:rsidR="00401F06" w:rsidRPr="00401F06" w:rsidRDefault="00401F06" w:rsidP="00401F06">
      <w:pPr>
        <w:rPr>
          <w:b/>
          <w:bCs/>
          <w:color w:val="A02B93" w:themeColor="accent5"/>
          <w:sz w:val="32"/>
          <w:szCs w:val="32"/>
        </w:rPr>
      </w:pPr>
      <w:r w:rsidRPr="00401F06">
        <w:rPr>
          <w:color w:val="A02B93" w:themeColor="accent5"/>
          <w:sz w:val="32"/>
          <w:szCs w:val="32"/>
        </w:rPr>
        <w:lastRenderedPageBreak/>
        <w:t xml:space="preserve"> </w:t>
      </w:r>
      <w:r w:rsidRPr="00401F06">
        <w:rPr>
          <w:b/>
          <w:bCs/>
          <w:color w:val="A02B93" w:themeColor="accent5"/>
          <w:sz w:val="32"/>
          <w:szCs w:val="32"/>
        </w:rPr>
        <w:t>2. Data Aggregation and Group operations: Data aggregation</w:t>
      </w:r>
    </w:p>
    <w:p w14:paraId="55BF12F3" w14:textId="77777777" w:rsidR="00401F06" w:rsidRPr="00401F06" w:rsidRDefault="00401F06" w:rsidP="00401F06">
      <w:pPr>
        <w:spacing w:after="160" w:line="259" w:lineRule="auto"/>
        <w:rPr>
          <w:color w:val="A02B93" w:themeColor="accent5"/>
          <w:sz w:val="32"/>
          <w:szCs w:val="32"/>
        </w:rPr>
      </w:pPr>
      <w:r w:rsidRPr="00401F06">
        <w:rPr>
          <w:b/>
          <w:bCs/>
          <w:color w:val="A02B93" w:themeColor="accent5"/>
          <w:sz w:val="32"/>
          <w:szCs w:val="32"/>
        </w:rPr>
        <w:t>Data Aggregation</w:t>
      </w:r>
    </w:p>
    <w:p w14:paraId="2574333E" w14:textId="326B43A5" w:rsidR="00140800" w:rsidRPr="00401F06" w:rsidRDefault="00401F06" w:rsidP="00401F06">
      <w:pPr>
        <w:numPr>
          <w:ilvl w:val="1"/>
          <w:numId w:val="525"/>
        </w:numPr>
        <w:spacing w:after="160" w:line="259" w:lineRule="auto"/>
        <w:rPr>
          <w:color w:val="A02B93" w:themeColor="accent5"/>
          <w:sz w:val="32"/>
          <w:szCs w:val="32"/>
        </w:rPr>
      </w:pPr>
      <w:r w:rsidRPr="00401F06">
        <w:rPr>
          <w:color w:val="A02B93" w:themeColor="accent5"/>
          <w:sz w:val="32"/>
          <w:szCs w:val="32"/>
        </w:rPr>
        <w:t>Explain Data aggregation with suitable example. (2022)</w:t>
      </w:r>
    </w:p>
    <w:p w14:paraId="75DEA990" w14:textId="28ED2572" w:rsidR="00140800" w:rsidRPr="00401F06" w:rsidRDefault="00401F06" w:rsidP="00401F06">
      <w:pPr>
        <w:numPr>
          <w:ilvl w:val="1"/>
          <w:numId w:val="525"/>
        </w:numPr>
        <w:spacing w:after="160" w:line="259" w:lineRule="auto"/>
        <w:rPr>
          <w:color w:val="A02B93" w:themeColor="accent5"/>
          <w:sz w:val="32"/>
          <w:szCs w:val="32"/>
        </w:rPr>
      </w:pPr>
      <w:r w:rsidRPr="00401F06">
        <w:rPr>
          <w:color w:val="A02B93" w:themeColor="accent5"/>
          <w:sz w:val="32"/>
          <w:szCs w:val="32"/>
        </w:rPr>
        <w:t xml:space="preserve"> </w:t>
      </w:r>
      <w:r w:rsidRPr="00401F06">
        <w:rPr>
          <w:color w:val="A02B93" w:themeColor="accent5"/>
          <w:sz w:val="32"/>
          <w:szCs w:val="32"/>
        </w:rPr>
        <w:t>Write a short note on: Data Aggregation (2023)</w:t>
      </w:r>
    </w:p>
    <w:p w14:paraId="7A1BE38F" w14:textId="77777777" w:rsidR="00140800" w:rsidRDefault="00000000">
      <w:pPr>
        <w:pStyle w:val="Heading2"/>
      </w:pPr>
      <w:r>
        <w:rPr>
          <w:rFonts w:ascii="Segoe UI Emoji" w:hAnsi="Segoe UI Emoji" w:cs="Segoe UI Emoji"/>
        </w:rPr>
        <w:t>🌟</w:t>
      </w:r>
      <w:r>
        <w:t xml:space="preserve"> Explain Data Aggregation with Suitable Example (12–15 Marks)</w:t>
      </w:r>
    </w:p>
    <w:p w14:paraId="1AF5D4AB" w14:textId="77777777" w:rsidR="00140800" w:rsidRDefault="00000000">
      <w:pPr>
        <w:pStyle w:val="Heading3"/>
      </w:pPr>
      <w:r>
        <w:t>I. Definition and Core Concept</w:t>
      </w:r>
    </w:p>
    <w:p w14:paraId="63EC775D" w14:textId="77777777" w:rsidR="00140800" w:rsidRDefault="00000000">
      <w:pPr>
        <w:pStyle w:val="Heading4"/>
      </w:pPr>
      <w:r>
        <w:t>Definition</w:t>
      </w:r>
    </w:p>
    <w:p w14:paraId="01AC236D" w14:textId="77777777" w:rsidR="00140800" w:rsidRDefault="00000000">
      <w:pPr>
        <w:pStyle w:val="FirstParagraph"/>
      </w:pPr>
      <w:r>
        <w:rPr>
          <w:b/>
          <w:bCs/>
        </w:rPr>
        <w:t>Data Aggregation</w:t>
      </w:r>
      <w:r>
        <w:t xml:space="preserve"> is the process of computing a summary statistic over a set of data. It involves grouping detailed, granular data records based on a common categorical key and then applying a mathematical function to transform the individual values within those groups into a single, concise summary value.</w:t>
      </w:r>
    </w:p>
    <w:p w14:paraId="43D7AAA5" w14:textId="77777777" w:rsidR="00140800" w:rsidRDefault="00000000">
      <w:pPr>
        <w:pStyle w:val="Compact"/>
        <w:numPr>
          <w:ilvl w:val="0"/>
          <w:numId w:val="302"/>
        </w:numPr>
      </w:pPr>
      <w:r>
        <w:rPr>
          <w:b/>
          <w:bCs/>
        </w:rPr>
        <w:t>Goal:</w:t>
      </w:r>
      <w:r>
        <w:t xml:space="preserve"> To convert a large volume of detailed transactional data into a manageable, meaningful overview that supports analysis, reporting, and visualization.</w:t>
      </w:r>
    </w:p>
    <w:p w14:paraId="43BA4F90" w14:textId="77777777" w:rsidR="00140800" w:rsidRDefault="00000000">
      <w:pPr>
        <w:pStyle w:val="Heading4"/>
      </w:pPr>
      <w:r>
        <w:t>Context: Why Aggregate?</w:t>
      </w:r>
    </w:p>
    <w:p w14:paraId="5D8B2D10" w14:textId="77777777" w:rsidR="00140800" w:rsidRDefault="00000000">
      <w:pPr>
        <w:pStyle w:val="FirstParagraph"/>
      </w:pPr>
      <w:r>
        <w:t xml:space="preserve">Raw data often contains too much detail (high </w:t>
      </w:r>
      <w:r>
        <w:rPr>
          <w:b/>
          <w:bCs/>
        </w:rPr>
        <w:t>granularity</w:t>
      </w:r>
      <w:r>
        <w:t xml:space="preserve">) to be useful on its own (e.g., thousands of individual customer transactions). Aggregation reduces this detail to a manageable scale, revealing </w:t>
      </w:r>
      <w:r>
        <w:rPr>
          <w:b/>
          <w:bCs/>
        </w:rPr>
        <w:t>high-level trends</w:t>
      </w:r>
      <w:r>
        <w:t xml:space="preserve"> and </w:t>
      </w:r>
      <w:r>
        <w:rPr>
          <w:b/>
          <w:bCs/>
        </w:rPr>
        <w:t>Key Performance Indicators (KPIs)</w:t>
      </w:r>
      <w:r>
        <w:t>.</w:t>
      </w:r>
    </w:p>
    <w:p w14:paraId="3F4CB247" w14:textId="77777777" w:rsidR="00140800" w:rsidRDefault="00000000">
      <w:r>
        <w:pict w14:anchorId="2755A561">
          <v:rect id="_x0000_i1171" style="width:0;height:1.5pt" o:hralign="center" o:hrstd="t" o:hr="t"/>
        </w:pict>
      </w:r>
    </w:p>
    <w:p w14:paraId="7C60241B" w14:textId="77777777" w:rsidR="00140800" w:rsidRDefault="00000000">
      <w:pPr>
        <w:pStyle w:val="Heading3"/>
      </w:pPr>
      <w:r>
        <w:t>II. The Mechanism: Split-Apply-Combine</w:t>
      </w:r>
    </w:p>
    <w:p w14:paraId="0F56299B" w14:textId="77777777" w:rsidR="00140800" w:rsidRDefault="00000000">
      <w:pPr>
        <w:pStyle w:val="FirstParagraph"/>
      </w:pPr>
      <w:r>
        <w:t xml:space="preserve">The computational process of data aggregation is universally implemented through the </w:t>
      </w:r>
      <w:r>
        <w:rPr>
          <w:b/>
          <w:bCs/>
        </w:rPr>
        <w:t>Split-Apply-Combine</w:t>
      </w:r>
      <w:r>
        <w:t xml:space="preserve"> strategy:</w:t>
      </w:r>
    </w:p>
    <w:p w14:paraId="7786D448" w14:textId="77777777" w:rsidR="00140800" w:rsidRDefault="00000000">
      <w:pPr>
        <w:pStyle w:val="Heading4"/>
      </w:pPr>
      <w:r>
        <w:t>1. Split Stage ✂️</w:t>
      </w:r>
    </w:p>
    <w:p w14:paraId="0A8AB81C" w14:textId="77777777" w:rsidR="00140800" w:rsidRDefault="00000000">
      <w:pPr>
        <w:pStyle w:val="FirstParagraph"/>
      </w:pPr>
      <w:r>
        <w:t xml:space="preserve">The dataset is </w:t>
      </w:r>
      <w:r>
        <w:rPr>
          <w:b/>
          <w:bCs/>
        </w:rPr>
        <w:t>logically partitioned</w:t>
      </w:r>
      <w:r>
        <w:t xml:space="preserve"> into groups based on the unique values of one or more </w:t>
      </w:r>
      <w:r>
        <w:rPr>
          <w:b/>
          <w:bCs/>
        </w:rPr>
        <w:t>grouping keys</w:t>
      </w:r>
      <w:r>
        <w:t xml:space="preserve"> (categorical columns).</w:t>
      </w:r>
    </w:p>
    <w:p w14:paraId="06C5B7A8" w14:textId="77777777" w:rsidR="00140800" w:rsidRDefault="00000000">
      <w:pPr>
        <w:pStyle w:val="Compact"/>
        <w:numPr>
          <w:ilvl w:val="0"/>
          <w:numId w:val="303"/>
        </w:numPr>
      </w:pPr>
      <w:r>
        <w:rPr>
          <w:i/>
          <w:iCs/>
        </w:rPr>
        <w:t>Example:</w:t>
      </w:r>
      <w:r>
        <w:t xml:space="preserve"> If a retail transaction table is grouped by the key </w:t>
      </w:r>
      <w:r>
        <w:rPr>
          <w:b/>
          <w:bCs/>
        </w:rPr>
        <w:t>‘Product Category’</w:t>
      </w:r>
      <w:r>
        <w:t>, the original table is separated into virtual groups like ‘Electronics’, ‘Clothing’, and ‘Groceries’.</w:t>
      </w:r>
    </w:p>
    <w:p w14:paraId="6A236552" w14:textId="77777777" w:rsidR="00140800" w:rsidRDefault="00000000">
      <w:pPr>
        <w:pStyle w:val="Heading4"/>
      </w:pPr>
      <w:r>
        <w:t>2. Apply Stage 🛠️</w:t>
      </w:r>
    </w:p>
    <w:p w14:paraId="6AF2EAF4" w14:textId="77777777" w:rsidR="00140800" w:rsidRDefault="00000000">
      <w:pPr>
        <w:pStyle w:val="FirstParagraph"/>
      </w:pPr>
      <w:r>
        <w:t xml:space="preserve">A specific </w:t>
      </w:r>
      <w:r>
        <w:rPr>
          <w:b/>
          <w:bCs/>
        </w:rPr>
        <w:t>aggregation function</w:t>
      </w:r>
      <w:r>
        <w:t xml:space="preserve"> is executed independently on the column(s) of interest within each individual group.</w:t>
      </w:r>
    </w:p>
    <w:p w14:paraId="042C8FA0" w14:textId="77777777" w:rsidR="00140800" w:rsidRDefault="00000000">
      <w:pPr>
        <w:pStyle w:val="Compact"/>
        <w:numPr>
          <w:ilvl w:val="0"/>
          <w:numId w:val="304"/>
        </w:numPr>
      </w:pPr>
      <w:r>
        <w:rPr>
          <w:i/>
          <w:iCs/>
        </w:rPr>
        <w:t>Common Functions:</w:t>
      </w:r>
      <w:r>
        <w:t xml:space="preserve"> </w:t>
      </w:r>
      <w:r>
        <w:rPr>
          <w:rStyle w:val="VerbatimChar"/>
          <w:b/>
          <w:bCs/>
        </w:rPr>
        <w:t>sum()</w:t>
      </w:r>
      <w:r>
        <w:t xml:space="preserve"> (total), </w:t>
      </w:r>
      <w:r>
        <w:rPr>
          <w:rStyle w:val="VerbatimChar"/>
          <w:b/>
          <w:bCs/>
        </w:rPr>
        <w:t>mean()</w:t>
      </w:r>
      <w:r>
        <w:t xml:space="preserve"> (average), </w:t>
      </w:r>
      <w:r>
        <w:rPr>
          <w:rStyle w:val="VerbatimChar"/>
          <w:b/>
          <w:bCs/>
        </w:rPr>
        <w:t>count()</w:t>
      </w:r>
      <w:r>
        <w:t xml:space="preserve"> (frequency), </w:t>
      </w:r>
      <w:r>
        <w:rPr>
          <w:rStyle w:val="VerbatimChar"/>
          <w:b/>
          <w:bCs/>
        </w:rPr>
        <w:t>min()</w:t>
      </w:r>
      <w:r>
        <w:rPr>
          <w:b/>
          <w:bCs/>
        </w:rPr>
        <w:t>/</w:t>
      </w:r>
      <w:r>
        <w:rPr>
          <w:rStyle w:val="VerbatimChar"/>
          <w:b/>
          <w:bCs/>
        </w:rPr>
        <w:t>max()</w:t>
      </w:r>
      <w:r>
        <w:t xml:space="preserve"> (extremes), and </w:t>
      </w:r>
      <w:r>
        <w:rPr>
          <w:rStyle w:val="VerbatimChar"/>
          <w:b/>
          <w:bCs/>
        </w:rPr>
        <w:t>std()</w:t>
      </w:r>
      <w:r>
        <w:t xml:space="preserve"> (standard deviation).</w:t>
      </w:r>
    </w:p>
    <w:p w14:paraId="3C8E9FB4" w14:textId="77777777" w:rsidR="00140800" w:rsidRDefault="00000000">
      <w:pPr>
        <w:pStyle w:val="Compact"/>
        <w:numPr>
          <w:ilvl w:val="0"/>
          <w:numId w:val="304"/>
        </w:numPr>
      </w:pPr>
      <w:r>
        <w:rPr>
          <w:i/>
          <w:iCs/>
        </w:rPr>
        <w:t>Example:</w:t>
      </w:r>
      <w:r>
        <w:t xml:space="preserve"> The </w:t>
      </w:r>
      <w:r>
        <w:rPr>
          <w:rStyle w:val="VerbatimChar"/>
          <w:b/>
          <w:bCs/>
        </w:rPr>
        <w:t>sum()</w:t>
      </w:r>
      <w:r>
        <w:t xml:space="preserve"> function is applied to the ‘Revenue’ column of the ‘Electronics’ group, then separately to the ‘Clothing’ group, and so on.</w:t>
      </w:r>
    </w:p>
    <w:p w14:paraId="4691872B" w14:textId="77777777" w:rsidR="00140800" w:rsidRDefault="00000000">
      <w:pPr>
        <w:pStyle w:val="Heading4"/>
      </w:pPr>
      <w:r>
        <w:t>3. Combine Stage 🤝</w:t>
      </w:r>
    </w:p>
    <w:p w14:paraId="57FB6119" w14:textId="77777777" w:rsidR="00140800" w:rsidRDefault="00000000">
      <w:pPr>
        <w:pStyle w:val="FirstParagraph"/>
      </w:pPr>
      <w:r>
        <w:t xml:space="preserve">The resulting summary values from each group are </w:t>
      </w:r>
      <w:r>
        <w:rPr>
          <w:b/>
          <w:bCs/>
        </w:rPr>
        <w:t>combined</w:t>
      </w:r>
      <w:r>
        <w:t xml:space="preserve"> back into a single, cohesive output structure. The unique grouping keys become the new index or primary categorical column.</w:t>
      </w:r>
    </w:p>
    <w:p w14:paraId="61C8EC2C" w14:textId="77777777" w:rsidR="00140800" w:rsidRDefault="00000000">
      <w:pPr>
        <w:pStyle w:val="Compact"/>
        <w:numPr>
          <w:ilvl w:val="0"/>
          <w:numId w:val="305"/>
        </w:numPr>
      </w:pPr>
      <w:r>
        <w:rPr>
          <w:i/>
          <w:iCs/>
        </w:rPr>
        <w:lastRenderedPageBreak/>
        <w:t>Output:</w:t>
      </w:r>
      <w:r>
        <w:t xml:space="preserve"> A new table where each row represents a summary of an original group (e.g., one row for ‘Electronics’ showing its total revenue).</w:t>
      </w:r>
    </w:p>
    <w:p w14:paraId="741949FE" w14:textId="77777777" w:rsidR="00140800" w:rsidRDefault="00000000">
      <w:r>
        <w:pict w14:anchorId="1BB63A88">
          <v:rect id="_x0000_i1172" style="width:0;height:1.5pt" o:hralign="center" o:hrstd="t" o:hr="t"/>
        </w:pict>
      </w:r>
    </w:p>
    <w:p w14:paraId="093898B4" w14:textId="77777777" w:rsidR="00140800" w:rsidRDefault="00000000">
      <w:pPr>
        <w:pStyle w:val="Heading3"/>
      </w:pPr>
      <w:r>
        <w:t>III. Suitable Example (Retail Sales Data)</w:t>
      </w:r>
    </w:p>
    <w:p w14:paraId="5B46D594" w14:textId="77777777" w:rsidR="00140800" w:rsidRDefault="00000000">
      <w:pPr>
        <w:pStyle w:val="FirstParagraph"/>
      </w:pPr>
      <w:r>
        <w:t>Consider a raw dataset of daily transactions:</w:t>
      </w:r>
    </w:p>
    <w:tbl>
      <w:tblPr>
        <w:tblStyle w:val="Table"/>
        <w:tblW w:w="0" w:type="auto"/>
        <w:tblLook w:val="0020" w:firstRow="1" w:lastRow="0" w:firstColumn="0" w:lastColumn="0" w:noHBand="0" w:noVBand="0"/>
      </w:tblPr>
      <w:tblGrid>
        <w:gridCol w:w="1717"/>
        <w:gridCol w:w="1405"/>
        <w:gridCol w:w="966"/>
        <w:gridCol w:w="1265"/>
        <w:gridCol w:w="1621"/>
      </w:tblGrid>
      <w:tr w:rsidR="00140800" w14:paraId="6A838249"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477C84B4" w14:textId="77777777" w:rsidR="00140800" w:rsidRDefault="00000000">
            <w:pPr>
              <w:pStyle w:val="Compact"/>
              <w:jc w:val="center"/>
            </w:pPr>
            <w:r>
              <w:t>Transaction ID</w:t>
            </w:r>
          </w:p>
        </w:tc>
        <w:tc>
          <w:tcPr>
            <w:tcW w:w="0" w:type="auto"/>
            <w:tcBorders>
              <w:top w:val="single" w:sz="10" w:space="0" w:color="000000"/>
              <w:left w:val="single" w:sz="10" w:space="0" w:color="000000"/>
              <w:bottom w:val="single" w:sz="10" w:space="0" w:color="000000"/>
              <w:right w:val="single" w:sz="10" w:space="0" w:color="000000"/>
            </w:tcBorders>
            <w:vAlign w:val="center"/>
          </w:tcPr>
          <w:p w14:paraId="0EFBC37D" w14:textId="77777777" w:rsidR="00140800" w:rsidRDefault="00000000">
            <w:pPr>
              <w:pStyle w:val="Compact"/>
              <w:jc w:val="center"/>
            </w:pPr>
            <w:r>
              <w:t>Date</w:t>
            </w:r>
          </w:p>
        </w:tc>
        <w:tc>
          <w:tcPr>
            <w:tcW w:w="0" w:type="auto"/>
            <w:tcBorders>
              <w:top w:val="single" w:sz="10" w:space="0" w:color="000000"/>
              <w:left w:val="single" w:sz="10" w:space="0" w:color="000000"/>
              <w:bottom w:val="single" w:sz="10" w:space="0" w:color="000000"/>
              <w:right w:val="single" w:sz="10" w:space="0" w:color="000000"/>
            </w:tcBorders>
            <w:vAlign w:val="center"/>
          </w:tcPr>
          <w:p w14:paraId="6B873A92" w14:textId="77777777" w:rsidR="00140800" w:rsidRDefault="00000000">
            <w:pPr>
              <w:pStyle w:val="Compact"/>
              <w:jc w:val="center"/>
            </w:pPr>
            <w:r>
              <w:rPr>
                <w:b/>
                <w:bCs/>
              </w:rPr>
              <w:t>Region</w:t>
            </w:r>
          </w:p>
        </w:tc>
        <w:tc>
          <w:tcPr>
            <w:tcW w:w="0" w:type="auto"/>
            <w:tcBorders>
              <w:top w:val="single" w:sz="10" w:space="0" w:color="000000"/>
              <w:left w:val="single" w:sz="10" w:space="0" w:color="000000"/>
              <w:bottom w:val="single" w:sz="10" w:space="0" w:color="000000"/>
              <w:right w:val="single" w:sz="10" w:space="0" w:color="000000"/>
            </w:tcBorders>
            <w:vAlign w:val="center"/>
          </w:tcPr>
          <w:p w14:paraId="3DDEDAAA" w14:textId="77777777" w:rsidR="00140800" w:rsidRDefault="00000000">
            <w:pPr>
              <w:pStyle w:val="Compact"/>
              <w:jc w:val="center"/>
            </w:pPr>
            <w:r>
              <w:t>Item Price</w:t>
            </w:r>
          </w:p>
        </w:tc>
        <w:tc>
          <w:tcPr>
            <w:tcW w:w="0" w:type="auto"/>
            <w:tcBorders>
              <w:top w:val="single" w:sz="10" w:space="0" w:color="000000"/>
              <w:left w:val="single" w:sz="10" w:space="0" w:color="000000"/>
              <w:bottom w:val="single" w:sz="10" w:space="0" w:color="000000"/>
              <w:right w:val="single" w:sz="10" w:space="0" w:color="000000"/>
            </w:tcBorders>
            <w:vAlign w:val="center"/>
          </w:tcPr>
          <w:p w14:paraId="29778DB1" w14:textId="77777777" w:rsidR="00140800" w:rsidRDefault="00000000">
            <w:pPr>
              <w:pStyle w:val="Compact"/>
              <w:jc w:val="center"/>
            </w:pPr>
            <w:r>
              <w:t>Quantity Sold</w:t>
            </w:r>
          </w:p>
        </w:tc>
      </w:tr>
      <w:tr w:rsidR="00140800" w14:paraId="1B154DA8" w14:textId="77777777" w:rsidTr="00140800">
        <w:tc>
          <w:tcPr>
            <w:tcW w:w="0" w:type="auto"/>
            <w:tcBorders>
              <w:top w:val="single" w:sz="10" w:space="0" w:color="000000"/>
              <w:left w:val="single" w:sz="10" w:space="0" w:color="000000"/>
              <w:bottom w:val="single" w:sz="10" w:space="0" w:color="000000"/>
              <w:right w:val="single" w:sz="10" w:space="0" w:color="000000"/>
            </w:tcBorders>
          </w:tcPr>
          <w:p w14:paraId="522A1332" w14:textId="77777777" w:rsidR="00140800" w:rsidRDefault="00000000">
            <w:pPr>
              <w:pStyle w:val="Compact"/>
              <w:jc w:val="center"/>
            </w:pPr>
            <w:r>
              <w:t>1001</w:t>
            </w:r>
          </w:p>
        </w:tc>
        <w:tc>
          <w:tcPr>
            <w:tcW w:w="0" w:type="auto"/>
            <w:tcBorders>
              <w:top w:val="single" w:sz="10" w:space="0" w:color="000000"/>
              <w:left w:val="single" w:sz="10" w:space="0" w:color="000000"/>
              <w:bottom w:val="single" w:sz="10" w:space="0" w:color="000000"/>
              <w:right w:val="single" w:sz="10" w:space="0" w:color="000000"/>
            </w:tcBorders>
          </w:tcPr>
          <w:p w14:paraId="332F357D" w14:textId="77777777" w:rsidR="00140800" w:rsidRDefault="00000000">
            <w:pPr>
              <w:pStyle w:val="Compact"/>
              <w:jc w:val="center"/>
            </w:pPr>
            <w:r>
              <w:t>2025-01-01</w:t>
            </w:r>
          </w:p>
        </w:tc>
        <w:tc>
          <w:tcPr>
            <w:tcW w:w="0" w:type="auto"/>
            <w:tcBorders>
              <w:top w:val="single" w:sz="10" w:space="0" w:color="000000"/>
              <w:left w:val="single" w:sz="10" w:space="0" w:color="000000"/>
              <w:bottom w:val="single" w:sz="10" w:space="0" w:color="000000"/>
              <w:right w:val="single" w:sz="10" w:space="0" w:color="000000"/>
            </w:tcBorders>
          </w:tcPr>
          <w:p w14:paraId="3523CB76" w14:textId="77777777" w:rsidR="00140800" w:rsidRDefault="00000000">
            <w:pPr>
              <w:pStyle w:val="Compact"/>
              <w:jc w:val="center"/>
            </w:pPr>
            <w:r>
              <w:rPr>
                <w:b/>
                <w:bCs/>
              </w:rPr>
              <w:t>North</w:t>
            </w:r>
          </w:p>
        </w:tc>
        <w:tc>
          <w:tcPr>
            <w:tcW w:w="0" w:type="auto"/>
            <w:tcBorders>
              <w:top w:val="single" w:sz="10" w:space="0" w:color="000000"/>
              <w:left w:val="single" w:sz="10" w:space="0" w:color="000000"/>
              <w:bottom w:val="single" w:sz="10" w:space="0" w:color="000000"/>
              <w:right w:val="single" w:sz="10" w:space="0" w:color="000000"/>
            </w:tcBorders>
          </w:tcPr>
          <w:p w14:paraId="3941398C" w14:textId="77777777" w:rsidR="00140800" w:rsidRDefault="00000000">
            <w:pPr>
              <w:pStyle w:val="Compact"/>
              <w:jc w:val="center"/>
            </w:pPr>
            <w:r>
              <w:t>50.00</w:t>
            </w:r>
          </w:p>
        </w:tc>
        <w:tc>
          <w:tcPr>
            <w:tcW w:w="0" w:type="auto"/>
            <w:tcBorders>
              <w:top w:val="single" w:sz="10" w:space="0" w:color="000000"/>
              <w:left w:val="single" w:sz="10" w:space="0" w:color="000000"/>
              <w:bottom w:val="single" w:sz="10" w:space="0" w:color="000000"/>
              <w:right w:val="single" w:sz="10" w:space="0" w:color="000000"/>
            </w:tcBorders>
          </w:tcPr>
          <w:p w14:paraId="164974DF" w14:textId="77777777" w:rsidR="00140800" w:rsidRDefault="00000000">
            <w:pPr>
              <w:pStyle w:val="Compact"/>
              <w:jc w:val="center"/>
            </w:pPr>
            <w:r>
              <w:t>2</w:t>
            </w:r>
          </w:p>
        </w:tc>
      </w:tr>
      <w:tr w:rsidR="00140800" w14:paraId="60F0ED8A" w14:textId="77777777" w:rsidTr="00140800">
        <w:tc>
          <w:tcPr>
            <w:tcW w:w="0" w:type="auto"/>
            <w:tcBorders>
              <w:top w:val="single" w:sz="10" w:space="0" w:color="000000"/>
              <w:left w:val="single" w:sz="10" w:space="0" w:color="000000"/>
              <w:bottom w:val="single" w:sz="10" w:space="0" w:color="000000"/>
              <w:right w:val="single" w:sz="10" w:space="0" w:color="000000"/>
            </w:tcBorders>
          </w:tcPr>
          <w:p w14:paraId="1B50D3D1" w14:textId="77777777" w:rsidR="00140800" w:rsidRDefault="00000000">
            <w:pPr>
              <w:pStyle w:val="Compact"/>
              <w:jc w:val="center"/>
            </w:pPr>
            <w:r>
              <w:t>1002</w:t>
            </w:r>
          </w:p>
        </w:tc>
        <w:tc>
          <w:tcPr>
            <w:tcW w:w="0" w:type="auto"/>
            <w:tcBorders>
              <w:top w:val="single" w:sz="10" w:space="0" w:color="000000"/>
              <w:left w:val="single" w:sz="10" w:space="0" w:color="000000"/>
              <w:bottom w:val="single" w:sz="10" w:space="0" w:color="000000"/>
              <w:right w:val="single" w:sz="10" w:space="0" w:color="000000"/>
            </w:tcBorders>
          </w:tcPr>
          <w:p w14:paraId="06DAABBB" w14:textId="77777777" w:rsidR="00140800" w:rsidRDefault="00000000">
            <w:pPr>
              <w:pStyle w:val="Compact"/>
              <w:jc w:val="center"/>
            </w:pPr>
            <w:r>
              <w:t>2025-01-01</w:t>
            </w:r>
          </w:p>
        </w:tc>
        <w:tc>
          <w:tcPr>
            <w:tcW w:w="0" w:type="auto"/>
            <w:tcBorders>
              <w:top w:val="single" w:sz="10" w:space="0" w:color="000000"/>
              <w:left w:val="single" w:sz="10" w:space="0" w:color="000000"/>
              <w:bottom w:val="single" w:sz="10" w:space="0" w:color="000000"/>
              <w:right w:val="single" w:sz="10" w:space="0" w:color="000000"/>
            </w:tcBorders>
          </w:tcPr>
          <w:p w14:paraId="0DFADE42" w14:textId="77777777" w:rsidR="00140800" w:rsidRDefault="00000000">
            <w:pPr>
              <w:pStyle w:val="Compact"/>
              <w:jc w:val="center"/>
            </w:pPr>
            <w:r>
              <w:rPr>
                <w:b/>
                <w:bCs/>
              </w:rPr>
              <w:t>South</w:t>
            </w:r>
          </w:p>
        </w:tc>
        <w:tc>
          <w:tcPr>
            <w:tcW w:w="0" w:type="auto"/>
            <w:tcBorders>
              <w:top w:val="single" w:sz="10" w:space="0" w:color="000000"/>
              <w:left w:val="single" w:sz="10" w:space="0" w:color="000000"/>
              <w:bottom w:val="single" w:sz="10" w:space="0" w:color="000000"/>
              <w:right w:val="single" w:sz="10" w:space="0" w:color="000000"/>
            </w:tcBorders>
          </w:tcPr>
          <w:p w14:paraId="6C2D3BBA" w14:textId="77777777" w:rsidR="00140800" w:rsidRDefault="00000000">
            <w:pPr>
              <w:pStyle w:val="Compact"/>
              <w:jc w:val="center"/>
            </w:pPr>
            <w:r>
              <w:t>20.00</w:t>
            </w:r>
          </w:p>
        </w:tc>
        <w:tc>
          <w:tcPr>
            <w:tcW w:w="0" w:type="auto"/>
            <w:tcBorders>
              <w:top w:val="single" w:sz="10" w:space="0" w:color="000000"/>
              <w:left w:val="single" w:sz="10" w:space="0" w:color="000000"/>
              <w:bottom w:val="single" w:sz="10" w:space="0" w:color="000000"/>
              <w:right w:val="single" w:sz="10" w:space="0" w:color="000000"/>
            </w:tcBorders>
          </w:tcPr>
          <w:p w14:paraId="1E593FCA" w14:textId="77777777" w:rsidR="00140800" w:rsidRDefault="00000000">
            <w:pPr>
              <w:pStyle w:val="Compact"/>
              <w:jc w:val="center"/>
            </w:pPr>
            <w:r>
              <w:t>5</w:t>
            </w:r>
          </w:p>
        </w:tc>
      </w:tr>
      <w:tr w:rsidR="00140800" w14:paraId="566B450D" w14:textId="77777777" w:rsidTr="00140800">
        <w:tc>
          <w:tcPr>
            <w:tcW w:w="0" w:type="auto"/>
            <w:tcBorders>
              <w:top w:val="single" w:sz="10" w:space="0" w:color="000000"/>
              <w:left w:val="single" w:sz="10" w:space="0" w:color="000000"/>
              <w:bottom w:val="single" w:sz="10" w:space="0" w:color="000000"/>
              <w:right w:val="single" w:sz="10" w:space="0" w:color="000000"/>
            </w:tcBorders>
          </w:tcPr>
          <w:p w14:paraId="15D5BA13" w14:textId="77777777" w:rsidR="00140800" w:rsidRDefault="00000000">
            <w:pPr>
              <w:pStyle w:val="Compact"/>
              <w:jc w:val="center"/>
            </w:pPr>
            <w:r>
              <w:t>1003</w:t>
            </w:r>
          </w:p>
        </w:tc>
        <w:tc>
          <w:tcPr>
            <w:tcW w:w="0" w:type="auto"/>
            <w:tcBorders>
              <w:top w:val="single" w:sz="10" w:space="0" w:color="000000"/>
              <w:left w:val="single" w:sz="10" w:space="0" w:color="000000"/>
              <w:bottom w:val="single" w:sz="10" w:space="0" w:color="000000"/>
              <w:right w:val="single" w:sz="10" w:space="0" w:color="000000"/>
            </w:tcBorders>
          </w:tcPr>
          <w:p w14:paraId="435036CE" w14:textId="77777777" w:rsidR="00140800" w:rsidRDefault="00000000">
            <w:pPr>
              <w:pStyle w:val="Compact"/>
              <w:jc w:val="center"/>
            </w:pPr>
            <w:r>
              <w:t>2025-01-02</w:t>
            </w:r>
          </w:p>
        </w:tc>
        <w:tc>
          <w:tcPr>
            <w:tcW w:w="0" w:type="auto"/>
            <w:tcBorders>
              <w:top w:val="single" w:sz="10" w:space="0" w:color="000000"/>
              <w:left w:val="single" w:sz="10" w:space="0" w:color="000000"/>
              <w:bottom w:val="single" w:sz="10" w:space="0" w:color="000000"/>
              <w:right w:val="single" w:sz="10" w:space="0" w:color="000000"/>
            </w:tcBorders>
          </w:tcPr>
          <w:p w14:paraId="775356BF" w14:textId="77777777" w:rsidR="00140800" w:rsidRDefault="00000000">
            <w:pPr>
              <w:pStyle w:val="Compact"/>
              <w:jc w:val="center"/>
            </w:pPr>
            <w:r>
              <w:rPr>
                <w:b/>
                <w:bCs/>
              </w:rPr>
              <w:t>North</w:t>
            </w:r>
          </w:p>
        </w:tc>
        <w:tc>
          <w:tcPr>
            <w:tcW w:w="0" w:type="auto"/>
            <w:tcBorders>
              <w:top w:val="single" w:sz="10" w:space="0" w:color="000000"/>
              <w:left w:val="single" w:sz="10" w:space="0" w:color="000000"/>
              <w:bottom w:val="single" w:sz="10" w:space="0" w:color="000000"/>
              <w:right w:val="single" w:sz="10" w:space="0" w:color="000000"/>
            </w:tcBorders>
          </w:tcPr>
          <w:p w14:paraId="5333DC64" w14:textId="77777777" w:rsidR="00140800" w:rsidRDefault="00000000">
            <w:pPr>
              <w:pStyle w:val="Compact"/>
              <w:jc w:val="center"/>
            </w:pPr>
            <w:r>
              <w:t>10.00</w:t>
            </w:r>
          </w:p>
        </w:tc>
        <w:tc>
          <w:tcPr>
            <w:tcW w:w="0" w:type="auto"/>
            <w:tcBorders>
              <w:top w:val="single" w:sz="10" w:space="0" w:color="000000"/>
              <w:left w:val="single" w:sz="10" w:space="0" w:color="000000"/>
              <w:bottom w:val="single" w:sz="10" w:space="0" w:color="000000"/>
              <w:right w:val="single" w:sz="10" w:space="0" w:color="000000"/>
            </w:tcBorders>
          </w:tcPr>
          <w:p w14:paraId="079ABDAD" w14:textId="77777777" w:rsidR="00140800" w:rsidRDefault="00000000">
            <w:pPr>
              <w:pStyle w:val="Compact"/>
              <w:jc w:val="center"/>
            </w:pPr>
            <w:r>
              <w:t>1</w:t>
            </w:r>
          </w:p>
        </w:tc>
      </w:tr>
      <w:tr w:rsidR="00140800" w14:paraId="1C66985E" w14:textId="77777777" w:rsidTr="00140800">
        <w:tc>
          <w:tcPr>
            <w:tcW w:w="0" w:type="auto"/>
            <w:tcBorders>
              <w:top w:val="single" w:sz="10" w:space="0" w:color="000000"/>
              <w:left w:val="single" w:sz="10" w:space="0" w:color="000000"/>
              <w:bottom w:val="single" w:sz="10" w:space="0" w:color="000000"/>
              <w:right w:val="single" w:sz="10" w:space="0" w:color="000000"/>
            </w:tcBorders>
          </w:tcPr>
          <w:p w14:paraId="6C44EE32" w14:textId="77777777" w:rsidR="00140800" w:rsidRDefault="00000000">
            <w:pPr>
              <w:pStyle w:val="Compact"/>
              <w:jc w:val="center"/>
            </w:pPr>
            <w:r>
              <w:t>1004</w:t>
            </w:r>
          </w:p>
        </w:tc>
        <w:tc>
          <w:tcPr>
            <w:tcW w:w="0" w:type="auto"/>
            <w:tcBorders>
              <w:top w:val="single" w:sz="10" w:space="0" w:color="000000"/>
              <w:left w:val="single" w:sz="10" w:space="0" w:color="000000"/>
              <w:bottom w:val="single" w:sz="10" w:space="0" w:color="000000"/>
              <w:right w:val="single" w:sz="10" w:space="0" w:color="000000"/>
            </w:tcBorders>
          </w:tcPr>
          <w:p w14:paraId="2B72D247" w14:textId="77777777" w:rsidR="00140800" w:rsidRDefault="00000000">
            <w:pPr>
              <w:pStyle w:val="Compact"/>
              <w:jc w:val="center"/>
            </w:pPr>
            <w:r>
              <w:t>2025-01-02</w:t>
            </w:r>
          </w:p>
        </w:tc>
        <w:tc>
          <w:tcPr>
            <w:tcW w:w="0" w:type="auto"/>
            <w:tcBorders>
              <w:top w:val="single" w:sz="10" w:space="0" w:color="000000"/>
              <w:left w:val="single" w:sz="10" w:space="0" w:color="000000"/>
              <w:bottom w:val="single" w:sz="10" w:space="0" w:color="000000"/>
              <w:right w:val="single" w:sz="10" w:space="0" w:color="000000"/>
            </w:tcBorders>
          </w:tcPr>
          <w:p w14:paraId="6EF9A6A9" w14:textId="77777777" w:rsidR="00140800" w:rsidRDefault="00000000">
            <w:pPr>
              <w:pStyle w:val="Compact"/>
              <w:jc w:val="center"/>
            </w:pPr>
            <w:r>
              <w:rPr>
                <w:b/>
                <w:bCs/>
              </w:rPr>
              <w:t>South</w:t>
            </w:r>
          </w:p>
        </w:tc>
        <w:tc>
          <w:tcPr>
            <w:tcW w:w="0" w:type="auto"/>
            <w:tcBorders>
              <w:top w:val="single" w:sz="10" w:space="0" w:color="000000"/>
              <w:left w:val="single" w:sz="10" w:space="0" w:color="000000"/>
              <w:bottom w:val="single" w:sz="10" w:space="0" w:color="000000"/>
              <w:right w:val="single" w:sz="10" w:space="0" w:color="000000"/>
            </w:tcBorders>
          </w:tcPr>
          <w:p w14:paraId="7A7B9C6C" w14:textId="77777777" w:rsidR="00140800" w:rsidRDefault="00000000">
            <w:pPr>
              <w:pStyle w:val="Compact"/>
              <w:jc w:val="center"/>
            </w:pPr>
            <w:r>
              <w:t>40.00</w:t>
            </w:r>
          </w:p>
        </w:tc>
        <w:tc>
          <w:tcPr>
            <w:tcW w:w="0" w:type="auto"/>
            <w:tcBorders>
              <w:top w:val="single" w:sz="10" w:space="0" w:color="000000"/>
              <w:left w:val="single" w:sz="10" w:space="0" w:color="000000"/>
              <w:bottom w:val="single" w:sz="10" w:space="0" w:color="000000"/>
              <w:right w:val="single" w:sz="10" w:space="0" w:color="000000"/>
            </w:tcBorders>
          </w:tcPr>
          <w:p w14:paraId="732CE553" w14:textId="77777777" w:rsidR="00140800" w:rsidRDefault="00000000">
            <w:pPr>
              <w:pStyle w:val="Compact"/>
              <w:jc w:val="center"/>
            </w:pPr>
            <w:r>
              <w:t>3</w:t>
            </w:r>
          </w:p>
        </w:tc>
      </w:tr>
    </w:tbl>
    <w:p w14:paraId="26F00154" w14:textId="77777777" w:rsidR="00140800" w:rsidRDefault="00000000">
      <w:pPr>
        <w:pStyle w:val="Heading4"/>
      </w:pPr>
      <w:r>
        <w:t>Aggregation Task</w:t>
      </w:r>
    </w:p>
    <w:p w14:paraId="606FA950" w14:textId="77777777" w:rsidR="00140800" w:rsidRDefault="00000000">
      <w:pPr>
        <w:pStyle w:val="FirstParagraph"/>
      </w:pPr>
      <w:r>
        <w:t xml:space="preserve">Find the </w:t>
      </w:r>
      <w:r>
        <w:rPr>
          <w:b/>
          <w:bCs/>
        </w:rPr>
        <w:t>total quantity sold</w:t>
      </w:r>
      <w:r>
        <w:t xml:space="preserve"> for each </w:t>
      </w:r>
      <w:r>
        <w:rPr>
          <w:b/>
          <w:bCs/>
        </w:rPr>
        <w:t>Region</w:t>
      </w:r>
      <w:r>
        <w:t>.</w:t>
      </w:r>
    </w:p>
    <w:tbl>
      <w:tblPr>
        <w:tblStyle w:val="Table"/>
        <w:tblW w:w="5000" w:type="pct"/>
        <w:tblLayout w:type="fixed"/>
        <w:tblLook w:val="0020" w:firstRow="1" w:lastRow="0" w:firstColumn="0" w:lastColumn="0" w:noHBand="0" w:noVBand="0"/>
      </w:tblPr>
      <w:tblGrid>
        <w:gridCol w:w="3774"/>
        <w:gridCol w:w="3774"/>
        <w:gridCol w:w="3774"/>
      </w:tblGrid>
      <w:tr w:rsidR="00140800" w14:paraId="43E5EA81"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36BF4BF0" w14:textId="77777777" w:rsidR="00140800" w:rsidRDefault="00000000">
            <w:pPr>
              <w:pStyle w:val="Compact"/>
              <w:jc w:val="center"/>
            </w:pPr>
            <w:r>
              <w:t>Step</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3D102EA" w14:textId="77777777" w:rsidR="00140800" w:rsidRDefault="00000000">
            <w:pPr>
              <w:pStyle w:val="Compact"/>
              <w:jc w:val="center"/>
            </w:pPr>
            <w:r>
              <w:t>Action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469A4D8" w14:textId="77777777" w:rsidR="00140800" w:rsidRDefault="00000000">
            <w:pPr>
              <w:pStyle w:val="Compact"/>
              <w:jc w:val="center"/>
            </w:pPr>
            <w:r>
              <w:t>Resulting Groups/Output</w:t>
            </w:r>
          </w:p>
        </w:tc>
      </w:tr>
      <w:tr w:rsidR="00140800" w14:paraId="0CB6EDE7"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6623040" w14:textId="77777777" w:rsidR="00140800" w:rsidRDefault="00000000">
            <w:pPr>
              <w:pStyle w:val="Compact"/>
            </w:pPr>
            <w:r>
              <w:rPr>
                <w:b/>
                <w:bCs/>
              </w:rPr>
              <w:t>1. Split</w:t>
            </w:r>
            <w:r>
              <w:t xml:space="preserve"> (Key = </w:t>
            </w:r>
            <w:r>
              <w:rPr>
                <w:b/>
                <w:bCs/>
              </w:rPr>
              <w:t>Region</w:t>
            </w:r>
            <w:r>
              <w:t>)</w:t>
            </w:r>
          </w:p>
        </w:tc>
        <w:tc>
          <w:tcPr>
            <w:tcW w:w="2640" w:type="dxa"/>
            <w:tcBorders>
              <w:top w:val="single" w:sz="10" w:space="0" w:color="000000"/>
              <w:left w:val="single" w:sz="10" w:space="0" w:color="000000"/>
              <w:bottom w:val="single" w:sz="10" w:space="0" w:color="000000"/>
              <w:right w:val="single" w:sz="10" w:space="0" w:color="000000"/>
            </w:tcBorders>
          </w:tcPr>
          <w:p w14:paraId="5FE1FBD6" w14:textId="77777777" w:rsidR="00140800" w:rsidRDefault="00000000">
            <w:pPr>
              <w:pStyle w:val="Compact"/>
            </w:pPr>
            <w:r>
              <w:t>Group data into ‘North’ and ‘South’ subsets.</w:t>
            </w:r>
          </w:p>
        </w:tc>
        <w:tc>
          <w:tcPr>
            <w:tcW w:w="2640" w:type="dxa"/>
            <w:tcBorders>
              <w:top w:val="single" w:sz="10" w:space="0" w:color="000000"/>
              <w:left w:val="single" w:sz="10" w:space="0" w:color="000000"/>
              <w:bottom w:val="single" w:sz="10" w:space="0" w:color="000000"/>
              <w:right w:val="single" w:sz="10" w:space="0" w:color="000000"/>
            </w:tcBorders>
          </w:tcPr>
          <w:p w14:paraId="7B8732DB" w14:textId="77777777" w:rsidR="00140800" w:rsidRDefault="00000000">
            <w:pPr>
              <w:pStyle w:val="Compact"/>
            </w:pPr>
            <w:r>
              <w:rPr>
                <w:b/>
                <w:bCs/>
              </w:rPr>
              <w:t>North Group:</w:t>
            </w:r>
            <w:r>
              <w:t xml:space="preserve"> (2, 1); </w:t>
            </w:r>
            <w:r>
              <w:rPr>
                <w:b/>
                <w:bCs/>
              </w:rPr>
              <w:t>South Group:</w:t>
            </w:r>
            <w:r>
              <w:t xml:space="preserve"> (5, 3)</w:t>
            </w:r>
          </w:p>
        </w:tc>
      </w:tr>
      <w:tr w:rsidR="00140800" w14:paraId="7F404B09"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0D17196" w14:textId="77777777" w:rsidR="00140800" w:rsidRDefault="00000000">
            <w:pPr>
              <w:pStyle w:val="Compact"/>
            </w:pPr>
            <w:r>
              <w:rPr>
                <w:b/>
                <w:bCs/>
              </w:rPr>
              <w:t>2. Apply</w:t>
            </w:r>
            <w:r>
              <w:t xml:space="preserve"> (Function = </w:t>
            </w:r>
            <w:r>
              <w:rPr>
                <w:b/>
                <w:bCs/>
              </w:rPr>
              <w:t>SUM</w:t>
            </w:r>
            <w:r>
              <w:t>)</w:t>
            </w:r>
          </w:p>
        </w:tc>
        <w:tc>
          <w:tcPr>
            <w:tcW w:w="2640" w:type="dxa"/>
            <w:tcBorders>
              <w:top w:val="single" w:sz="10" w:space="0" w:color="000000"/>
              <w:left w:val="single" w:sz="10" w:space="0" w:color="000000"/>
              <w:bottom w:val="single" w:sz="10" w:space="0" w:color="000000"/>
              <w:right w:val="single" w:sz="10" w:space="0" w:color="000000"/>
            </w:tcBorders>
          </w:tcPr>
          <w:p w14:paraId="5DFF69F2" w14:textId="77777777" w:rsidR="00140800" w:rsidRDefault="00000000">
            <w:pPr>
              <w:pStyle w:val="Compact"/>
            </w:pPr>
            <w:r>
              <w:t xml:space="preserve">Calculate </w:t>
            </w:r>
            <m:oMath>
              <m:r>
                <m:rPr>
                  <m:nor/>
                </m:rPr>
                <m:t>SUM</m:t>
              </m:r>
              <m:d>
                <m:dPr>
                  <m:ctrlPr>
                    <w:rPr>
                      <w:rFonts w:ascii="Cambria Math" w:hAnsi="Cambria Math"/>
                    </w:rPr>
                  </m:ctrlPr>
                </m:dPr>
                <m:e>
                  <m:r>
                    <m:rPr>
                      <m:nor/>
                    </m:rPr>
                    <m:t>Quantity Sold</m:t>
                  </m:r>
                </m:e>
              </m:d>
            </m:oMath>
            <w:r>
              <w:t xml:space="preserve"> for each group.</w:t>
            </w:r>
          </w:p>
        </w:tc>
        <w:tc>
          <w:tcPr>
            <w:tcW w:w="2640" w:type="dxa"/>
            <w:tcBorders>
              <w:top w:val="single" w:sz="10" w:space="0" w:color="000000"/>
              <w:left w:val="single" w:sz="10" w:space="0" w:color="000000"/>
              <w:bottom w:val="single" w:sz="10" w:space="0" w:color="000000"/>
              <w:right w:val="single" w:sz="10" w:space="0" w:color="000000"/>
            </w:tcBorders>
          </w:tcPr>
          <w:p w14:paraId="2A905CAE" w14:textId="77777777" w:rsidR="00140800" w:rsidRDefault="00000000">
            <w:pPr>
              <w:pStyle w:val="Compact"/>
            </w:pPr>
            <w:r>
              <w:t xml:space="preserve">North: </w:t>
            </w:r>
            <m:oMath>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oMath>
            <w:r>
              <w:t xml:space="preserve">; South: </w:t>
            </w:r>
            <m:oMath>
              <m:r>
                <w:rPr>
                  <w:rFonts w:ascii="Cambria Math" w:hAnsi="Cambria Math"/>
                </w:rPr>
                <m:t>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8</m:t>
              </m:r>
            </m:oMath>
          </w:p>
        </w:tc>
      </w:tr>
      <w:tr w:rsidR="00140800" w14:paraId="5E9A5533"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08B9194" w14:textId="77777777" w:rsidR="00140800" w:rsidRDefault="00000000">
            <w:pPr>
              <w:pStyle w:val="Compact"/>
            </w:pPr>
            <w:r>
              <w:rPr>
                <w:b/>
                <w:bCs/>
              </w:rPr>
              <w:t>3. Combine</w:t>
            </w:r>
          </w:p>
        </w:tc>
        <w:tc>
          <w:tcPr>
            <w:tcW w:w="2640" w:type="dxa"/>
            <w:tcBorders>
              <w:top w:val="single" w:sz="10" w:space="0" w:color="000000"/>
              <w:left w:val="single" w:sz="10" w:space="0" w:color="000000"/>
              <w:bottom w:val="single" w:sz="10" w:space="0" w:color="000000"/>
              <w:right w:val="single" w:sz="10" w:space="0" w:color="000000"/>
            </w:tcBorders>
          </w:tcPr>
          <w:p w14:paraId="655CB79A" w14:textId="77777777" w:rsidR="00140800" w:rsidRDefault="00000000">
            <w:pPr>
              <w:pStyle w:val="Compact"/>
            </w:pPr>
            <w:r>
              <w:t>Combine the results into a new summary table.</w:t>
            </w:r>
          </w:p>
        </w:tc>
        <w:tc>
          <w:tcPr>
            <w:tcW w:w="2640" w:type="dxa"/>
            <w:tcBorders>
              <w:top w:val="single" w:sz="10" w:space="0" w:color="000000"/>
              <w:left w:val="single" w:sz="10" w:space="0" w:color="000000"/>
              <w:bottom w:val="single" w:sz="10" w:space="0" w:color="000000"/>
              <w:right w:val="single" w:sz="10" w:space="0" w:color="000000"/>
            </w:tcBorders>
          </w:tcPr>
          <w:p w14:paraId="30FC6ACF" w14:textId="77777777" w:rsidR="00140800" w:rsidRDefault="00140800">
            <w:pPr>
              <w:pStyle w:val="Compact"/>
            </w:pPr>
          </w:p>
        </w:tc>
      </w:tr>
    </w:tbl>
    <w:p w14:paraId="61C362BD" w14:textId="77777777" w:rsidR="00140800" w:rsidRDefault="00000000">
      <w:pPr>
        <w:pStyle w:val="Heading4"/>
      </w:pPr>
      <w:r>
        <w:t>Final Aggregated Output</w:t>
      </w:r>
    </w:p>
    <w:tbl>
      <w:tblPr>
        <w:tblStyle w:val="Table"/>
        <w:tblW w:w="0" w:type="auto"/>
        <w:tblLook w:val="0020" w:firstRow="1" w:lastRow="0" w:firstColumn="0" w:lastColumn="0" w:noHBand="0" w:noVBand="0"/>
      </w:tblPr>
      <w:tblGrid>
        <w:gridCol w:w="966"/>
        <w:gridCol w:w="2296"/>
      </w:tblGrid>
      <w:tr w:rsidR="00140800" w14:paraId="7863A18F"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1FAFC501" w14:textId="77777777" w:rsidR="00140800" w:rsidRDefault="00000000">
            <w:pPr>
              <w:pStyle w:val="Compact"/>
              <w:jc w:val="center"/>
            </w:pPr>
            <w:r>
              <w:rPr>
                <w:b/>
                <w:bCs/>
              </w:rPr>
              <w:t>Region</w:t>
            </w:r>
          </w:p>
        </w:tc>
        <w:tc>
          <w:tcPr>
            <w:tcW w:w="0" w:type="auto"/>
            <w:tcBorders>
              <w:top w:val="single" w:sz="10" w:space="0" w:color="000000"/>
              <w:left w:val="single" w:sz="10" w:space="0" w:color="000000"/>
              <w:bottom w:val="single" w:sz="10" w:space="0" w:color="000000"/>
              <w:right w:val="single" w:sz="10" w:space="0" w:color="000000"/>
            </w:tcBorders>
            <w:vAlign w:val="center"/>
          </w:tcPr>
          <w:p w14:paraId="352570C2" w14:textId="77777777" w:rsidR="00140800" w:rsidRDefault="00000000">
            <w:pPr>
              <w:pStyle w:val="Compact"/>
              <w:jc w:val="center"/>
            </w:pPr>
            <w:r>
              <w:rPr>
                <w:b/>
                <w:bCs/>
              </w:rPr>
              <w:t>Total Quantity Sold</w:t>
            </w:r>
          </w:p>
        </w:tc>
      </w:tr>
      <w:tr w:rsidR="00140800" w14:paraId="0BDF7F61" w14:textId="77777777" w:rsidTr="00140800">
        <w:tc>
          <w:tcPr>
            <w:tcW w:w="0" w:type="auto"/>
            <w:tcBorders>
              <w:top w:val="single" w:sz="10" w:space="0" w:color="000000"/>
              <w:left w:val="single" w:sz="10" w:space="0" w:color="000000"/>
              <w:bottom w:val="single" w:sz="10" w:space="0" w:color="000000"/>
              <w:right w:val="single" w:sz="10" w:space="0" w:color="000000"/>
            </w:tcBorders>
          </w:tcPr>
          <w:p w14:paraId="2139D80C" w14:textId="77777777" w:rsidR="00140800" w:rsidRDefault="00000000">
            <w:pPr>
              <w:pStyle w:val="Compact"/>
              <w:jc w:val="center"/>
            </w:pPr>
            <w:r>
              <w:rPr>
                <w:b/>
                <w:bCs/>
              </w:rPr>
              <w:t>North</w:t>
            </w:r>
          </w:p>
        </w:tc>
        <w:tc>
          <w:tcPr>
            <w:tcW w:w="0" w:type="auto"/>
            <w:tcBorders>
              <w:top w:val="single" w:sz="10" w:space="0" w:color="000000"/>
              <w:left w:val="single" w:sz="10" w:space="0" w:color="000000"/>
              <w:bottom w:val="single" w:sz="10" w:space="0" w:color="000000"/>
              <w:right w:val="single" w:sz="10" w:space="0" w:color="000000"/>
            </w:tcBorders>
          </w:tcPr>
          <w:p w14:paraId="432209D1" w14:textId="77777777" w:rsidR="00140800" w:rsidRDefault="00000000">
            <w:pPr>
              <w:pStyle w:val="Compact"/>
              <w:jc w:val="center"/>
            </w:pPr>
            <w:r>
              <w:t>3</w:t>
            </w:r>
          </w:p>
        </w:tc>
      </w:tr>
      <w:tr w:rsidR="00140800" w14:paraId="4650A6F8" w14:textId="77777777" w:rsidTr="00140800">
        <w:tc>
          <w:tcPr>
            <w:tcW w:w="0" w:type="auto"/>
            <w:tcBorders>
              <w:top w:val="single" w:sz="10" w:space="0" w:color="000000"/>
              <w:left w:val="single" w:sz="10" w:space="0" w:color="000000"/>
              <w:bottom w:val="single" w:sz="10" w:space="0" w:color="000000"/>
              <w:right w:val="single" w:sz="10" w:space="0" w:color="000000"/>
            </w:tcBorders>
          </w:tcPr>
          <w:p w14:paraId="182667A9" w14:textId="77777777" w:rsidR="00140800" w:rsidRDefault="00000000">
            <w:pPr>
              <w:pStyle w:val="Compact"/>
              <w:jc w:val="center"/>
            </w:pPr>
            <w:r>
              <w:rPr>
                <w:b/>
                <w:bCs/>
              </w:rPr>
              <w:t>South</w:t>
            </w:r>
          </w:p>
        </w:tc>
        <w:tc>
          <w:tcPr>
            <w:tcW w:w="0" w:type="auto"/>
            <w:tcBorders>
              <w:top w:val="single" w:sz="10" w:space="0" w:color="000000"/>
              <w:left w:val="single" w:sz="10" w:space="0" w:color="000000"/>
              <w:bottom w:val="single" w:sz="10" w:space="0" w:color="000000"/>
              <w:right w:val="single" w:sz="10" w:space="0" w:color="000000"/>
            </w:tcBorders>
          </w:tcPr>
          <w:p w14:paraId="14637372" w14:textId="77777777" w:rsidR="00140800" w:rsidRDefault="00000000">
            <w:pPr>
              <w:pStyle w:val="Compact"/>
              <w:jc w:val="center"/>
            </w:pPr>
            <w:r>
              <w:t>8</w:t>
            </w:r>
          </w:p>
        </w:tc>
      </w:tr>
    </w:tbl>
    <w:p w14:paraId="1F2247AC" w14:textId="77777777" w:rsidR="00140800" w:rsidRDefault="00000000">
      <w:r>
        <w:pict w14:anchorId="38F0210A">
          <v:rect id="_x0000_i1173" style="width:0;height:1.5pt" o:hralign="center" o:hrstd="t" o:hr="t"/>
        </w:pict>
      </w:r>
    </w:p>
    <w:p w14:paraId="01244138" w14:textId="77777777" w:rsidR="00140800" w:rsidRDefault="00000000">
      <w:pPr>
        <w:pStyle w:val="Heading3"/>
      </w:pPr>
      <w:r>
        <w:t>IV. Critical Role in Data Visualization</w:t>
      </w:r>
    </w:p>
    <w:p w14:paraId="66E6A981" w14:textId="77777777" w:rsidR="00140800" w:rsidRDefault="00000000">
      <w:pPr>
        <w:pStyle w:val="FirstParagraph"/>
      </w:pPr>
      <w:r>
        <w:t>Data aggregation is indispensable for visualization for two reasons:</w:t>
      </w:r>
    </w:p>
    <w:p w14:paraId="3A01A17E" w14:textId="77777777" w:rsidR="00140800" w:rsidRDefault="00000000">
      <w:pPr>
        <w:pStyle w:val="Compact"/>
        <w:numPr>
          <w:ilvl w:val="0"/>
          <w:numId w:val="306"/>
        </w:numPr>
      </w:pPr>
      <w:r>
        <w:rPr>
          <w:b/>
          <w:bCs/>
        </w:rPr>
        <w:t>Preventing Over-plotting:</w:t>
      </w:r>
      <w:r>
        <w:t xml:space="preserve"> Aggregation reduces the volume of data points, ensuring that the resulting graph is clean and readable, especially for time-series data (e.g., aggregating daily transactions to monthly averages for a </w:t>
      </w:r>
      <w:r>
        <w:rPr>
          <w:b/>
          <w:bCs/>
        </w:rPr>
        <w:t>Line Chart</w:t>
      </w:r>
      <w:r>
        <w:t>).</w:t>
      </w:r>
    </w:p>
    <w:p w14:paraId="6B9D25BA" w14:textId="77777777" w:rsidR="00140800" w:rsidRDefault="00000000">
      <w:pPr>
        <w:pStyle w:val="Compact"/>
        <w:numPr>
          <w:ilvl w:val="0"/>
          <w:numId w:val="306"/>
        </w:numPr>
      </w:pPr>
      <w:r>
        <w:rPr>
          <w:b/>
          <w:bCs/>
        </w:rPr>
        <w:t>Defining Visual Structure:</w:t>
      </w:r>
      <w:r>
        <w:t xml:space="preserve"> The </w:t>
      </w:r>
      <w:r>
        <w:rPr>
          <w:b/>
          <w:bCs/>
        </w:rPr>
        <w:t>grouping keys</w:t>
      </w:r>
      <w:r>
        <w:t xml:space="preserve"> (e.g., ‘Region’) become the primary categorical axis (X-axis labels or legend keys) in the resulting plot (e.g., a </w:t>
      </w:r>
      <w:r>
        <w:rPr>
          <w:b/>
          <w:bCs/>
        </w:rPr>
        <w:t>Bar Chart</w:t>
      </w:r>
      <w:r>
        <w:t xml:space="preserve"> where the height of the bar is the ‘Total Quantity Sold’).</w:t>
      </w:r>
    </w:p>
    <w:p w14:paraId="06BD514D" w14:textId="77777777" w:rsidR="00140800" w:rsidRDefault="00000000">
      <w:r>
        <w:pict w14:anchorId="6F3047DC">
          <v:rect id="_x0000_i1174" style="width:0;height:1.5pt" o:hralign="center" o:hrstd="t" o:hr="t"/>
        </w:pict>
      </w:r>
    </w:p>
    <w:p w14:paraId="27E4ACD9" w14:textId="77777777" w:rsidR="00140800" w:rsidRDefault="00000000">
      <w:pPr>
        <w:pStyle w:val="Heading3"/>
      </w:pPr>
      <w:r>
        <w:t>V.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5692A764"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0AC7CB50" w14:textId="77777777" w:rsidR="00140800"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2DCF84AB" w14:textId="77777777" w:rsidR="00140800" w:rsidRDefault="00000000">
            <w:pPr>
              <w:pStyle w:val="Compact"/>
              <w:jc w:val="center"/>
            </w:pPr>
            <w:r>
              <w:t>Key Takeaway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D216E57" w14:textId="77777777" w:rsidR="00140800" w:rsidRDefault="00000000">
            <w:pPr>
              <w:pStyle w:val="Compact"/>
              <w:jc w:val="center"/>
            </w:pPr>
            <w:r>
              <w:t>Mechanism</w:t>
            </w:r>
          </w:p>
        </w:tc>
      </w:tr>
      <w:tr w:rsidR="00140800" w14:paraId="2F42B848"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32C927A" w14:textId="77777777" w:rsidR="00140800" w:rsidRDefault="00000000">
            <w:pPr>
              <w:pStyle w:val="Compact"/>
            </w:pPr>
            <w:r>
              <w:rPr>
                <w:b/>
                <w:bCs/>
              </w:rPr>
              <w:t>Definition</w:t>
            </w:r>
          </w:p>
        </w:tc>
        <w:tc>
          <w:tcPr>
            <w:tcW w:w="2640" w:type="dxa"/>
            <w:tcBorders>
              <w:top w:val="single" w:sz="10" w:space="0" w:color="000000"/>
              <w:left w:val="single" w:sz="10" w:space="0" w:color="000000"/>
              <w:bottom w:val="single" w:sz="10" w:space="0" w:color="000000"/>
              <w:right w:val="single" w:sz="10" w:space="0" w:color="000000"/>
            </w:tcBorders>
          </w:tcPr>
          <w:p w14:paraId="6FFC226B" w14:textId="77777777" w:rsidR="00140800" w:rsidRDefault="00000000">
            <w:pPr>
              <w:pStyle w:val="Compact"/>
            </w:pPr>
            <w:r>
              <w:t>Computing a summary statistic over grouped data.</w:t>
            </w:r>
          </w:p>
        </w:tc>
        <w:tc>
          <w:tcPr>
            <w:tcW w:w="2640" w:type="dxa"/>
            <w:tcBorders>
              <w:top w:val="single" w:sz="10" w:space="0" w:color="000000"/>
              <w:left w:val="single" w:sz="10" w:space="0" w:color="000000"/>
              <w:bottom w:val="single" w:sz="10" w:space="0" w:color="000000"/>
              <w:right w:val="single" w:sz="10" w:space="0" w:color="000000"/>
            </w:tcBorders>
          </w:tcPr>
          <w:p w14:paraId="36C14361" w14:textId="77777777" w:rsidR="00140800" w:rsidRDefault="00000000">
            <w:pPr>
              <w:pStyle w:val="Compact"/>
            </w:pPr>
            <w:r>
              <w:t>Transforms detailed data into a concise summary.</w:t>
            </w:r>
          </w:p>
        </w:tc>
      </w:tr>
      <w:tr w:rsidR="00140800" w14:paraId="1C18142C"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DA4660B" w14:textId="77777777" w:rsidR="00140800" w:rsidRDefault="00000000">
            <w:pPr>
              <w:pStyle w:val="Compact"/>
            </w:pPr>
            <w:r>
              <w:rPr>
                <w:b/>
                <w:bCs/>
              </w:rPr>
              <w:lastRenderedPageBreak/>
              <w:t>Core Strategy</w:t>
            </w:r>
          </w:p>
        </w:tc>
        <w:tc>
          <w:tcPr>
            <w:tcW w:w="2640" w:type="dxa"/>
            <w:tcBorders>
              <w:top w:val="single" w:sz="10" w:space="0" w:color="000000"/>
              <w:left w:val="single" w:sz="10" w:space="0" w:color="000000"/>
              <w:bottom w:val="single" w:sz="10" w:space="0" w:color="000000"/>
              <w:right w:val="single" w:sz="10" w:space="0" w:color="000000"/>
            </w:tcBorders>
          </w:tcPr>
          <w:p w14:paraId="16EB7D34" w14:textId="77777777" w:rsidR="00140800" w:rsidRDefault="00000000">
            <w:pPr>
              <w:pStyle w:val="Compact"/>
            </w:pPr>
            <w:r>
              <w:rPr>
                <w:b/>
                <w:bCs/>
              </w:rPr>
              <w:t>Split-Apply-Combine</w:t>
            </w:r>
            <w:r>
              <w:t>.</w:t>
            </w:r>
          </w:p>
        </w:tc>
        <w:tc>
          <w:tcPr>
            <w:tcW w:w="2640" w:type="dxa"/>
            <w:tcBorders>
              <w:top w:val="single" w:sz="10" w:space="0" w:color="000000"/>
              <w:left w:val="single" w:sz="10" w:space="0" w:color="000000"/>
              <w:bottom w:val="single" w:sz="10" w:space="0" w:color="000000"/>
              <w:right w:val="single" w:sz="10" w:space="0" w:color="000000"/>
            </w:tcBorders>
          </w:tcPr>
          <w:p w14:paraId="632EF91F" w14:textId="77777777" w:rsidR="00140800" w:rsidRDefault="00000000">
            <w:pPr>
              <w:pStyle w:val="Compact"/>
            </w:pPr>
            <w:r>
              <w:t xml:space="preserve">Data partitioned </w:t>
            </w:r>
            <m:oMath>
              <m:r>
                <m:rPr>
                  <m:sty m:val="p"/>
                </m:rPr>
                <w:rPr>
                  <w:rFonts w:ascii="Cambria Math" w:hAnsi="Cambria Math"/>
                </w:rPr>
                <m:t>→</m:t>
              </m:r>
            </m:oMath>
            <w:r>
              <w:t xml:space="preserve"> Function run </w:t>
            </w:r>
            <m:oMath>
              <m:r>
                <m:rPr>
                  <m:sty m:val="p"/>
                </m:rPr>
                <w:rPr>
                  <w:rFonts w:ascii="Cambria Math" w:hAnsi="Cambria Math"/>
                </w:rPr>
                <m:t>→</m:t>
              </m:r>
            </m:oMath>
            <w:r>
              <w:t xml:space="preserve"> Results merged.</w:t>
            </w:r>
          </w:p>
        </w:tc>
      </w:tr>
      <w:tr w:rsidR="00140800" w14:paraId="48411FDB"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2CAA3C4" w14:textId="77777777" w:rsidR="00140800" w:rsidRDefault="00000000">
            <w:pPr>
              <w:pStyle w:val="Compact"/>
            </w:pPr>
            <w:r>
              <w:rPr>
                <w:b/>
                <w:bCs/>
              </w:rPr>
              <w:t>Functions</w:t>
            </w:r>
          </w:p>
        </w:tc>
        <w:tc>
          <w:tcPr>
            <w:tcW w:w="2640" w:type="dxa"/>
            <w:tcBorders>
              <w:top w:val="single" w:sz="10" w:space="0" w:color="000000"/>
              <w:left w:val="single" w:sz="10" w:space="0" w:color="000000"/>
              <w:bottom w:val="single" w:sz="10" w:space="0" w:color="000000"/>
              <w:right w:val="single" w:sz="10" w:space="0" w:color="000000"/>
            </w:tcBorders>
          </w:tcPr>
          <w:p w14:paraId="12F9707F" w14:textId="77777777" w:rsidR="00140800" w:rsidRDefault="00000000">
            <w:pPr>
              <w:pStyle w:val="Compact"/>
            </w:pPr>
            <w:r>
              <w:rPr>
                <w:rStyle w:val="VerbatimChar"/>
              </w:rPr>
              <w:t>sum()</w:t>
            </w:r>
            <w:r>
              <w:t xml:space="preserve">, </w:t>
            </w:r>
            <w:r>
              <w:rPr>
                <w:rStyle w:val="VerbatimChar"/>
              </w:rPr>
              <w:t>mean()</w:t>
            </w:r>
            <w:r>
              <w:t xml:space="preserve">, </w:t>
            </w:r>
            <w:r>
              <w:rPr>
                <w:rStyle w:val="VerbatimChar"/>
              </w:rPr>
              <w:t>count()</w:t>
            </w:r>
            <w:r>
              <w:t xml:space="preserve">, </w:t>
            </w:r>
            <w:r>
              <w:rPr>
                <w:rStyle w:val="VerbatimChar"/>
              </w:rPr>
              <w:t>std()</w:t>
            </w:r>
            <w:r>
              <w:t>.</w:t>
            </w:r>
          </w:p>
        </w:tc>
        <w:tc>
          <w:tcPr>
            <w:tcW w:w="2640" w:type="dxa"/>
            <w:tcBorders>
              <w:top w:val="single" w:sz="10" w:space="0" w:color="000000"/>
              <w:left w:val="single" w:sz="10" w:space="0" w:color="000000"/>
              <w:bottom w:val="single" w:sz="10" w:space="0" w:color="000000"/>
              <w:right w:val="single" w:sz="10" w:space="0" w:color="000000"/>
            </w:tcBorders>
          </w:tcPr>
          <w:p w14:paraId="065D66E5" w14:textId="77777777" w:rsidR="00140800" w:rsidRDefault="00000000">
            <w:pPr>
              <w:pStyle w:val="Compact"/>
            </w:pPr>
            <w:r>
              <w:t>The mathematical operation applied to the groups.</w:t>
            </w:r>
          </w:p>
        </w:tc>
      </w:tr>
      <w:tr w:rsidR="00140800" w14:paraId="0D6B6A40"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56FE509" w14:textId="77777777" w:rsidR="00140800" w:rsidRDefault="00000000">
            <w:pPr>
              <w:pStyle w:val="Compact"/>
            </w:pPr>
            <w:r>
              <w:rPr>
                <w:b/>
                <w:bCs/>
              </w:rPr>
              <w:t>Visualization Role</w:t>
            </w:r>
          </w:p>
        </w:tc>
        <w:tc>
          <w:tcPr>
            <w:tcW w:w="2640" w:type="dxa"/>
            <w:tcBorders>
              <w:top w:val="single" w:sz="10" w:space="0" w:color="000000"/>
              <w:left w:val="single" w:sz="10" w:space="0" w:color="000000"/>
              <w:bottom w:val="single" w:sz="10" w:space="0" w:color="000000"/>
              <w:right w:val="single" w:sz="10" w:space="0" w:color="000000"/>
            </w:tcBorders>
          </w:tcPr>
          <w:p w14:paraId="30B240E5" w14:textId="77777777" w:rsidR="00140800" w:rsidRDefault="00000000">
            <w:pPr>
              <w:pStyle w:val="Compact"/>
            </w:pPr>
            <w:r>
              <w:t xml:space="preserve">Reduces </w:t>
            </w:r>
            <w:r>
              <w:rPr>
                <w:b/>
                <w:bCs/>
              </w:rPr>
              <w:t>granularity</w:t>
            </w:r>
            <w:r>
              <w:t xml:space="preserve"> to prevent </w:t>
            </w:r>
            <w:r>
              <w:rPr>
                <w:b/>
                <w:bCs/>
              </w:rPr>
              <w:t>over-plotting</w:t>
            </w:r>
            <w:r>
              <w:t xml:space="preserve"> and defines </w:t>
            </w:r>
            <w:r>
              <w:rPr>
                <w:b/>
                <w:bCs/>
              </w:rPr>
              <w:t>categorical axes</w:t>
            </w:r>
            <w:r>
              <w:t xml:space="preserve"> in plots.</w:t>
            </w:r>
          </w:p>
        </w:tc>
        <w:tc>
          <w:tcPr>
            <w:tcW w:w="2640" w:type="dxa"/>
            <w:tcBorders>
              <w:top w:val="single" w:sz="10" w:space="0" w:color="000000"/>
              <w:left w:val="single" w:sz="10" w:space="0" w:color="000000"/>
              <w:bottom w:val="single" w:sz="10" w:space="0" w:color="000000"/>
              <w:right w:val="single" w:sz="10" w:space="0" w:color="000000"/>
            </w:tcBorders>
          </w:tcPr>
          <w:p w14:paraId="417054A1" w14:textId="77777777" w:rsidR="00140800" w:rsidRDefault="00140800">
            <w:pPr>
              <w:pStyle w:val="Compact"/>
            </w:pPr>
          </w:p>
        </w:tc>
      </w:tr>
    </w:tbl>
    <w:p w14:paraId="6CD7D0D8" w14:textId="77777777" w:rsidR="00140800" w:rsidRDefault="00140800"/>
    <w:p w14:paraId="5270119B" w14:textId="07C975B0" w:rsidR="00401F06" w:rsidRPr="00401F06" w:rsidRDefault="00401F06" w:rsidP="00401F06">
      <w:pPr>
        <w:spacing w:after="160" w:line="259" w:lineRule="auto"/>
        <w:rPr>
          <w:color w:val="A02B93" w:themeColor="accent5"/>
          <w:sz w:val="32"/>
          <w:szCs w:val="32"/>
        </w:rPr>
      </w:pPr>
      <w:r w:rsidRPr="00401F06">
        <w:rPr>
          <w:color w:val="A02B93" w:themeColor="accent5"/>
          <w:sz w:val="32"/>
          <w:szCs w:val="32"/>
        </w:rPr>
        <w:t xml:space="preserve">Describe in detail data aggregation with its importance for group operations. </w:t>
      </w:r>
    </w:p>
    <w:p w14:paraId="0D2DC543" w14:textId="54797450" w:rsidR="00140800" w:rsidRDefault="00000000">
      <w:pPr>
        <w:pStyle w:val="Heading2"/>
      </w:pPr>
      <w:r>
        <w:rPr>
          <w:rFonts w:ascii="Segoe UI Emoji" w:hAnsi="Segoe UI Emoji" w:cs="Segoe UI Emoji"/>
        </w:rPr>
        <w:t>🌟</w:t>
      </w:r>
      <w:r>
        <w:t xml:space="preserve"> Data Aggregation and Its Importance for Group Operations (12–15 Marks)</w:t>
      </w:r>
    </w:p>
    <w:p w14:paraId="2FF54646" w14:textId="77777777" w:rsidR="00140800" w:rsidRDefault="00000000">
      <w:pPr>
        <w:pStyle w:val="Heading3"/>
      </w:pPr>
      <w:r>
        <w:t>I. Definition and Core Concepts</w:t>
      </w:r>
    </w:p>
    <w:p w14:paraId="6F95C857" w14:textId="77777777" w:rsidR="00140800" w:rsidRDefault="00000000">
      <w:pPr>
        <w:pStyle w:val="Heading4"/>
      </w:pPr>
      <w:r>
        <w:t>Definition of Data Aggregation</w:t>
      </w:r>
    </w:p>
    <w:p w14:paraId="6033946F" w14:textId="77777777" w:rsidR="00140800" w:rsidRDefault="00000000">
      <w:pPr>
        <w:pStyle w:val="FirstParagraph"/>
      </w:pPr>
      <w:r>
        <w:rPr>
          <w:b/>
          <w:bCs/>
        </w:rPr>
        <w:t>Data Aggregation</w:t>
      </w:r>
      <w:r>
        <w:t xml:space="preserve"> is the process of computing a summary statistic over a set of data. It involves transforming detailed, </w:t>
      </w:r>
      <w:r>
        <w:rPr>
          <w:b/>
          <w:bCs/>
        </w:rPr>
        <w:t>granular data</w:t>
      </w:r>
      <w:r>
        <w:t xml:space="preserve"> into a concise, high-level summary view. This transformation is achieved by applying a mathematical function (like </w:t>
      </w:r>
      <m:oMath>
        <m:r>
          <m:rPr>
            <m:nor/>
          </m:rPr>
          <m:t>sum</m:t>
        </m:r>
      </m:oMath>
      <w:r>
        <w:t xml:space="preserve">, </w:t>
      </w:r>
      <m:oMath>
        <m:r>
          <m:rPr>
            <m:nor/>
          </m:rPr>
          <m:t>mean</m:t>
        </m:r>
      </m:oMath>
      <w:r>
        <w:t xml:space="preserve">, </w:t>
      </w:r>
      <m:oMath>
        <m:r>
          <m:rPr>
            <m:nor/>
          </m:rPr>
          <m:t>count</m:t>
        </m:r>
      </m:oMath>
      <w:r>
        <w:t>) to the individual values within groups defined by a common categorical key.</w:t>
      </w:r>
    </w:p>
    <w:p w14:paraId="35D256A5" w14:textId="77777777" w:rsidR="00140800" w:rsidRDefault="00000000">
      <w:pPr>
        <w:pStyle w:val="Compact"/>
        <w:numPr>
          <w:ilvl w:val="0"/>
          <w:numId w:val="308"/>
        </w:numPr>
      </w:pPr>
      <w:r>
        <w:rPr>
          <w:b/>
          <w:bCs/>
        </w:rPr>
        <w:t>Group Operations:</w:t>
      </w:r>
      <w:r>
        <w:t xml:space="preserve"> The term </w:t>
      </w:r>
      <w:r>
        <w:rPr>
          <w:b/>
          <w:bCs/>
        </w:rPr>
        <w:t>group operations</w:t>
      </w:r>
      <w:r>
        <w:t xml:space="preserve"> specifically refers to the computational mechanism that enables aggregation, allowing the analyst to partition the data and apply functions to those partitions independently.</w:t>
      </w:r>
    </w:p>
    <w:p w14:paraId="6152B621" w14:textId="77777777" w:rsidR="00140800" w:rsidRDefault="00000000">
      <w:pPr>
        <w:pStyle w:val="Heading4"/>
      </w:pPr>
      <w:r>
        <w:t>Importance of Aggregation</w:t>
      </w:r>
    </w:p>
    <w:p w14:paraId="3D22070D" w14:textId="77777777" w:rsidR="00140800" w:rsidRDefault="00000000">
      <w:pPr>
        <w:pStyle w:val="FirstParagraph"/>
      </w:pPr>
      <w:r>
        <w:t xml:space="preserve">Aggregation is crucial because it reduces the </w:t>
      </w:r>
      <w:r>
        <w:rPr>
          <w:b/>
          <w:bCs/>
        </w:rPr>
        <w:t>granularity</w:t>
      </w:r>
      <w:r>
        <w:t xml:space="preserve"> (detail) of data, which is necessary to: 1. </w:t>
      </w:r>
      <w:r>
        <w:rPr>
          <w:b/>
          <w:bCs/>
        </w:rPr>
        <w:t>Reduce Volume:</w:t>
      </w:r>
      <w:r>
        <w:t xml:space="preserve"> Transform thousands of transactional records into a handful of summary statistics. 2. </w:t>
      </w:r>
      <w:r>
        <w:rPr>
          <w:b/>
          <w:bCs/>
        </w:rPr>
        <w:t>Reveal Trends:</w:t>
      </w:r>
      <w:r>
        <w:t xml:space="preserve"> Hide random noise and highlight stable, long-term patterns and </w:t>
      </w:r>
      <w:r>
        <w:rPr>
          <w:b/>
          <w:bCs/>
        </w:rPr>
        <w:t>Key Performance Indicators (KPIs)</w:t>
      </w:r>
      <w:r>
        <w:t xml:space="preserve">. 3. </w:t>
      </w:r>
      <w:r>
        <w:rPr>
          <w:b/>
          <w:bCs/>
        </w:rPr>
        <w:t>Prevent Over-plotting:</w:t>
      </w:r>
      <w:r>
        <w:t xml:space="preserve"> Create data manageable for visualization tools.</w:t>
      </w:r>
    </w:p>
    <w:p w14:paraId="5D754940" w14:textId="77777777" w:rsidR="00140800" w:rsidRDefault="00000000">
      <w:r>
        <w:pict w14:anchorId="2A41AAD9">
          <v:rect id="_x0000_i1175" style="width:0;height:1.5pt" o:hralign="center" o:hrstd="t" o:hr="t"/>
        </w:pict>
      </w:r>
    </w:p>
    <w:p w14:paraId="7787F9AF" w14:textId="77777777" w:rsidR="00140800" w:rsidRDefault="00000000">
      <w:pPr>
        <w:pStyle w:val="Heading3"/>
      </w:pPr>
      <w:r>
        <w:t>II. Importance for Group Operations: The Split-Apply-Combine Strategy</w:t>
      </w:r>
    </w:p>
    <w:p w14:paraId="36829BD2" w14:textId="77777777" w:rsidR="00140800" w:rsidRDefault="00000000">
      <w:pPr>
        <w:pStyle w:val="FirstParagraph"/>
      </w:pPr>
      <w:r>
        <w:t xml:space="preserve">The importance of aggregation for group operations is defined entirely by the </w:t>
      </w:r>
      <w:r>
        <w:rPr>
          <w:b/>
          <w:bCs/>
        </w:rPr>
        <w:t>Split-Apply-Combine</w:t>
      </w:r>
      <w:r>
        <w:t xml:space="preserve"> strategy, which is the universal mechanism used by analytical software (like Pandas or SQL’s </w:t>
      </w:r>
      <w:r>
        <w:rPr>
          <w:rStyle w:val="VerbatimChar"/>
        </w:rPr>
        <w:t>GROUP BY</w:t>
      </w:r>
      <w:r>
        <w:t>) to execute these tasks.</w:t>
      </w:r>
    </w:p>
    <w:p w14:paraId="4BA09AD5" w14:textId="77777777" w:rsidR="00140800" w:rsidRDefault="00000000">
      <w:pPr>
        <w:pStyle w:val="Heading4"/>
      </w:pPr>
      <w:r>
        <w:t>1. Split Stage ✂️</w:t>
      </w:r>
    </w:p>
    <w:p w14:paraId="6B60CB85" w14:textId="77777777" w:rsidR="00140800" w:rsidRDefault="00000000">
      <w:pPr>
        <w:pStyle w:val="Compact"/>
        <w:numPr>
          <w:ilvl w:val="0"/>
          <w:numId w:val="309"/>
        </w:numPr>
      </w:pPr>
      <w:r>
        <w:rPr>
          <w:b/>
          <w:bCs/>
        </w:rPr>
        <w:t>Action:</w:t>
      </w:r>
      <w:r>
        <w:t xml:space="preserve"> The dataset is logically partitioned into non-overlapping groups based on the unique values of one or more </w:t>
      </w:r>
      <w:r>
        <w:rPr>
          <w:b/>
          <w:bCs/>
        </w:rPr>
        <w:t>grouping keys</w:t>
      </w:r>
      <w:r>
        <w:t xml:space="preserve"> (e.g., ‘Region’, ‘Year’).</w:t>
      </w:r>
    </w:p>
    <w:p w14:paraId="7B6CADF7" w14:textId="77777777" w:rsidR="00140800" w:rsidRDefault="00000000">
      <w:pPr>
        <w:pStyle w:val="Compact"/>
        <w:numPr>
          <w:ilvl w:val="0"/>
          <w:numId w:val="309"/>
        </w:numPr>
      </w:pPr>
      <w:r>
        <w:rPr>
          <w:b/>
          <w:bCs/>
        </w:rPr>
        <w:t>Importance:</w:t>
      </w:r>
      <w:r>
        <w:t xml:space="preserve"> This step determines the </w:t>
      </w:r>
      <w:r>
        <w:rPr>
          <w:b/>
          <w:bCs/>
        </w:rPr>
        <w:t>structure</w:t>
      </w:r>
      <w:r>
        <w:t xml:space="preserve"> of the final aggregated result. The grouping key defines the categories being analyzed.</w:t>
      </w:r>
    </w:p>
    <w:p w14:paraId="135AD84A" w14:textId="77777777" w:rsidR="00140800" w:rsidRDefault="00000000">
      <w:pPr>
        <w:pStyle w:val="Compact"/>
        <w:numPr>
          <w:ilvl w:val="0"/>
          <w:numId w:val="309"/>
        </w:numPr>
      </w:pPr>
      <w:r>
        <w:rPr>
          <w:i/>
          <w:iCs/>
        </w:rPr>
        <w:t>Example:</w:t>
      </w:r>
      <w:r>
        <w:t xml:space="preserve"> Splitting a customer table by the key ‘State’ creates separate groups for ‘California’, ‘Texas’, etc.</w:t>
      </w:r>
    </w:p>
    <w:p w14:paraId="1F285697" w14:textId="77777777" w:rsidR="00140800" w:rsidRDefault="00000000">
      <w:pPr>
        <w:pStyle w:val="Heading4"/>
      </w:pPr>
      <w:r>
        <w:lastRenderedPageBreak/>
        <w:t>2. Apply Stage 🛠️</w:t>
      </w:r>
    </w:p>
    <w:p w14:paraId="698EB22C" w14:textId="77777777" w:rsidR="00140800" w:rsidRDefault="00000000">
      <w:pPr>
        <w:pStyle w:val="Compact"/>
        <w:numPr>
          <w:ilvl w:val="0"/>
          <w:numId w:val="310"/>
        </w:numPr>
      </w:pPr>
      <w:r>
        <w:rPr>
          <w:b/>
          <w:bCs/>
        </w:rPr>
        <w:t>Action:</w:t>
      </w:r>
      <w:r>
        <w:t xml:space="preserve"> A function (the aggregation, transformation, or filtration) is executed </w:t>
      </w:r>
      <w:r>
        <w:rPr>
          <w:b/>
          <w:bCs/>
        </w:rPr>
        <w:t>independently</w:t>
      </w:r>
      <w:r>
        <w:t xml:space="preserve"> on the data within each split group.</w:t>
      </w:r>
    </w:p>
    <w:p w14:paraId="22564197" w14:textId="77777777" w:rsidR="00140800" w:rsidRDefault="00000000">
      <w:pPr>
        <w:pStyle w:val="Compact"/>
        <w:numPr>
          <w:ilvl w:val="0"/>
          <w:numId w:val="310"/>
        </w:numPr>
      </w:pPr>
      <w:r>
        <w:rPr>
          <w:b/>
          <w:bCs/>
        </w:rPr>
        <w:t>Importance:</w:t>
      </w:r>
      <w:r>
        <w:t xml:space="preserve"> This step ensures that the calculation is performed locally on the relevant subset of data, allowing for complex, context-specific statistics.</w:t>
      </w:r>
    </w:p>
    <w:p w14:paraId="621EFE24" w14:textId="77777777" w:rsidR="00140800" w:rsidRDefault="00000000">
      <w:pPr>
        <w:pStyle w:val="Compact"/>
        <w:numPr>
          <w:ilvl w:val="1"/>
          <w:numId w:val="311"/>
        </w:numPr>
      </w:pPr>
      <w:r>
        <w:rPr>
          <w:b/>
          <w:bCs/>
        </w:rPr>
        <w:t>Aggregation:</w:t>
      </w:r>
      <w:r>
        <w:t xml:space="preserve"> Calculating a single summary value per group (e.g., </w:t>
      </w:r>
      <m:oMath>
        <m:r>
          <m:rPr>
            <m:nor/>
          </m:rPr>
          <m:t>median</m:t>
        </m:r>
      </m:oMath>
      <w:r>
        <w:t xml:space="preserve"> income per state).</w:t>
      </w:r>
    </w:p>
    <w:p w14:paraId="5A08A56F" w14:textId="77777777" w:rsidR="00140800" w:rsidRDefault="00000000">
      <w:pPr>
        <w:pStyle w:val="Compact"/>
        <w:numPr>
          <w:ilvl w:val="1"/>
          <w:numId w:val="311"/>
        </w:numPr>
      </w:pPr>
      <w:r>
        <w:rPr>
          <w:b/>
          <w:bCs/>
        </w:rPr>
        <w:t>Transformation:</w:t>
      </w:r>
      <w:r>
        <w:t xml:space="preserve"> Returning a result set with the </w:t>
      </w:r>
      <w:r>
        <w:rPr>
          <w:i/>
          <w:iCs/>
        </w:rPr>
        <w:t>same size</w:t>
      </w:r>
      <w:r>
        <w:t xml:space="preserve"> as the group (e.g., standardizing income </w:t>
      </w:r>
      <w:r>
        <w:rPr>
          <w:i/>
          <w:iCs/>
        </w:rPr>
        <w:t>relative to the mean income</w:t>
      </w:r>
      <w:r>
        <w:t xml:space="preserve"> within each state).</w:t>
      </w:r>
    </w:p>
    <w:p w14:paraId="18BF84EB" w14:textId="77777777" w:rsidR="00140800" w:rsidRDefault="00000000">
      <w:pPr>
        <w:pStyle w:val="Compact"/>
        <w:numPr>
          <w:ilvl w:val="0"/>
          <w:numId w:val="310"/>
        </w:numPr>
      </w:pPr>
      <w:r>
        <w:rPr>
          <w:i/>
          <w:iCs/>
        </w:rPr>
        <w:t>Example:</w:t>
      </w:r>
      <w:r>
        <w:t xml:space="preserve"> Calculating the average income (</w:t>
      </w:r>
      <m:oMath>
        <m:r>
          <m:rPr>
            <m:nor/>
          </m:rPr>
          <m:t>mean</m:t>
        </m:r>
      </m:oMath>
      <w:r>
        <w:t>) only for the ‘California’ group, then only for the ‘Texas’ group.</w:t>
      </w:r>
    </w:p>
    <w:p w14:paraId="065AECF0" w14:textId="77777777" w:rsidR="00140800" w:rsidRDefault="00000000">
      <w:pPr>
        <w:pStyle w:val="Heading4"/>
      </w:pPr>
      <w:r>
        <w:t>3. Combine Stage 🤝</w:t>
      </w:r>
    </w:p>
    <w:p w14:paraId="69406430" w14:textId="77777777" w:rsidR="00140800" w:rsidRDefault="00000000">
      <w:pPr>
        <w:pStyle w:val="Compact"/>
        <w:numPr>
          <w:ilvl w:val="0"/>
          <w:numId w:val="312"/>
        </w:numPr>
      </w:pPr>
      <w:r>
        <w:rPr>
          <w:b/>
          <w:bCs/>
        </w:rPr>
        <w:t>Action:</w:t>
      </w:r>
      <w:r>
        <w:t xml:space="preserve"> The results generated from all individual groups are merged back together into a single output structure. The grouping keys become the new index or primary categorical column.</w:t>
      </w:r>
    </w:p>
    <w:p w14:paraId="66507DB2" w14:textId="77777777" w:rsidR="00140800" w:rsidRDefault="00000000">
      <w:pPr>
        <w:pStyle w:val="Compact"/>
        <w:numPr>
          <w:ilvl w:val="0"/>
          <w:numId w:val="312"/>
        </w:numPr>
      </w:pPr>
      <w:r>
        <w:rPr>
          <w:b/>
          <w:bCs/>
        </w:rPr>
        <w:t>Importance:</w:t>
      </w:r>
      <w:r>
        <w:t xml:space="preserve"> This final step transforms the individual group computations into a usable, cohesive </w:t>
      </w:r>
      <w:r>
        <w:rPr>
          <w:b/>
          <w:bCs/>
        </w:rPr>
        <w:t>summary report</w:t>
      </w:r>
      <w:r>
        <w:t>.</w:t>
      </w:r>
    </w:p>
    <w:p w14:paraId="38F303F6" w14:textId="77777777" w:rsidR="00140800" w:rsidRDefault="00000000">
      <w:r>
        <w:pict w14:anchorId="34441E46">
          <v:rect id="_x0000_i1176" style="width:0;height:1.5pt" o:hralign="center" o:hrstd="t" o:hr="t"/>
        </w:pict>
      </w:r>
    </w:p>
    <w:p w14:paraId="5DEBB63A" w14:textId="77777777" w:rsidR="00140800" w:rsidRDefault="00000000">
      <w:pPr>
        <w:pStyle w:val="Heading3"/>
      </w:pPr>
      <w:r>
        <w:t>III. Role in Data Modeling and Visualization</w:t>
      </w:r>
    </w:p>
    <w:p w14:paraId="36BAC250" w14:textId="77777777" w:rsidR="00140800" w:rsidRDefault="00000000">
      <w:pPr>
        <w:pStyle w:val="Heading4"/>
      </w:pPr>
      <w:r>
        <w:t>1. Data Modeling (Feature Engineering)</w:t>
      </w:r>
    </w:p>
    <w:p w14:paraId="35BD387A" w14:textId="77777777" w:rsidR="00140800" w:rsidRDefault="00000000">
      <w:pPr>
        <w:pStyle w:val="Compact"/>
        <w:numPr>
          <w:ilvl w:val="0"/>
          <w:numId w:val="313"/>
        </w:numPr>
      </w:pPr>
      <w:r>
        <w:rPr>
          <w:b/>
          <w:bCs/>
        </w:rPr>
        <w:t>Role:</w:t>
      </w:r>
      <w:r>
        <w:t xml:space="preserve"> Group operations are essential for </w:t>
      </w:r>
      <w:r>
        <w:rPr>
          <w:b/>
          <w:bCs/>
        </w:rPr>
        <w:t>feature engineering</w:t>
      </w:r>
      <w:r>
        <w:t>. By grouping data, we can create features that represent the properties of the group, which are often more predictive than the raw individual data points.</w:t>
      </w:r>
    </w:p>
    <w:p w14:paraId="372C69C0" w14:textId="77777777" w:rsidR="00140800" w:rsidRDefault="00000000">
      <w:pPr>
        <w:pStyle w:val="Compact"/>
        <w:numPr>
          <w:ilvl w:val="0"/>
          <w:numId w:val="313"/>
        </w:numPr>
      </w:pPr>
      <w:r>
        <w:rPr>
          <w:i/>
          <w:iCs/>
        </w:rPr>
        <w:t>Example:</w:t>
      </w:r>
      <w:r>
        <w:t xml:space="preserve"> In a customer model, creating a new feature for each transaction that calculates the </w:t>
      </w:r>
      <w:r>
        <w:rPr>
          <w:b/>
          <w:bCs/>
        </w:rPr>
        <w:t>average transaction size for that specific customer</w:t>
      </w:r>
      <w:r>
        <w:t>. This contextual information significantly improves model accuracy.</w:t>
      </w:r>
    </w:p>
    <w:p w14:paraId="3DE1C4E4" w14:textId="77777777" w:rsidR="00140800" w:rsidRDefault="00000000">
      <w:pPr>
        <w:pStyle w:val="Heading4"/>
      </w:pPr>
      <w:r>
        <w:t>2. Data Visualization (Clarity and Structure)</w:t>
      </w:r>
    </w:p>
    <w:p w14:paraId="194B2603" w14:textId="77777777" w:rsidR="00140800" w:rsidRDefault="00000000">
      <w:pPr>
        <w:pStyle w:val="Compact"/>
        <w:numPr>
          <w:ilvl w:val="0"/>
          <w:numId w:val="314"/>
        </w:numPr>
      </w:pPr>
      <w:r>
        <w:rPr>
          <w:b/>
          <w:bCs/>
        </w:rPr>
        <w:t>Clarity:</w:t>
      </w:r>
      <w:r>
        <w:t xml:space="preserve"> Aggregation reduces the data points plotted, mitigating </w:t>
      </w:r>
      <w:r>
        <w:rPr>
          <w:b/>
          <w:bCs/>
        </w:rPr>
        <w:t>over-plotting</w:t>
      </w:r>
      <w:r>
        <w:t xml:space="preserve"> and making trend lines readable.</w:t>
      </w:r>
    </w:p>
    <w:p w14:paraId="72FE09FE" w14:textId="77777777" w:rsidR="00140800" w:rsidRDefault="00000000">
      <w:pPr>
        <w:pStyle w:val="Compact"/>
        <w:numPr>
          <w:ilvl w:val="0"/>
          <w:numId w:val="314"/>
        </w:numPr>
      </w:pPr>
      <w:r>
        <w:rPr>
          <w:b/>
          <w:bCs/>
        </w:rPr>
        <w:t>Structure:</w:t>
      </w:r>
      <w:r>
        <w:t xml:space="preserve"> The grouping keys become the </w:t>
      </w:r>
      <w:r>
        <w:rPr>
          <w:b/>
          <w:bCs/>
        </w:rPr>
        <w:t>categorical axes</w:t>
      </w:r>
      <w:r>
        <w:t xml:space="preserve"> or the color/legend keys in the visualization (e.g., a Bar Chart where each bar represents a Region, derived from the group operation).</w:t>
      </w:r>
    </w:p>
    <w:p w14:paraId="16D24B5D" w14:textId="77777777" w:rsidR="00140800" w:rsidRDefault="00000000">
      <w:r>
        <w:pict w14:anchorId="344A3C4C">
          <v:rect id="_x0000_i1177" style="width:0;height:1.5pt" o:hralign="center" o:hrstd="t" o:hr="t"/>
        </w:pict>
      </w:r>
    </w:p>
    <w:p w14:paraId="1CA1EC74" w14:textId="77777777" w:rsidR="00140800" w:rsidRDefault="00000000">
      <w:pPr>
        <w:pStyle w:val="Heading3"/>
      </w:pPr>
      <w:r>
        <w:t>IV.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59D96694"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0AF8E46D" w14:textId="77777777" w:rsidR="00140800"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95FEB9D" w14:textId="77777777" w:rsidR="00140800" w:rsidRDefault="00000000">
            <w:pPr>
              <w:pStyle w:val="Compact"/>
              <w:jc w:val="center"/>
            </w:pPr>
            <w:r>
              <w:t>Key Takeaway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FDE9A7C" w14:textId="77777777" w:rsidR="00140800" w:rsidRDefault="00000000">
            <w:pPr>
              <w:pStyle w:val="Compact"/>
              <w:jc w:val="center"/>
            </w:pPr>
            <w:r>
              <w:t>Importance for Group Operations</w:t>
            </w:r>
          </w:p>
        </w:tc>
      </w:tr>
      <w:tr w:rsidR="00140800" w14:paraId="3E67AD11"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4412C50" w14:textId="77777777" w:rsidR="00140800" w:rsidRDefault="00000000">
            <w:pPr>
              <w:pStyle w:val="Compact"/>
            </w:pPr>
            <w:r>
              <w:rPr>
                <w:b/>
                <w:bCs/>
              </w:rPr>
              <w:t>Data Aggregation</w:t>
            </w:r>
          </w:p>
        </w:tc>
        <w:tc>
          <w:tcPr>
            <w:tcW w:w="2640" w:type="dxa"/>
            <w:tcBorders>
              <w:top w:val="single" w:sz="10" w:space="0" w:color="000000"/>
              <w:left w:val="single" w:sz="10" w:space="0" w:color="000000"/>
              <w:bottom w:val="single" w:sz="10" w:space="0" w:color="000000"/>
              <w:right w:val="single" w:sz="10" w:space="0" w:color="000000"/>
            </w:tcBorders>
          </w:tcPr>
          <w:p w14:paraId="534DA5CB" w14:textId="77777777" w:rsidR="00140800" w:rsidRDefault="00000000">
            <w:pPr>
              <w:pStyle w:val="Compact"/>
            </w:pPr>
            <w:r>
              <w:t>Computing a summary statistic over data grouped by a key.</w:t>
            </w:r>
          </w:p>
        </w:tc>
        <w:tc>
          <w:tcPr>
            <w:tcW w:w="2640" w:type="dxa"/>
            <w:tcBorders>
              <w:top w:val="single" w:sz="10" w:space="0" w:color="000000"/>
              <w:left w:val="single" w:sz="10" w:space="0" w:color="000000"/>
              <w:bottom w:val="single" w:sz="10" w:space="0" w:color="000000"/>
              <w:right w:val="single" w:sz="10" w:space="0" w:color="000000"/>
            </w:tcBorders>
          </w:tcPr>
          <w:p w14:paraId="64DE4771" w14:textId="77777777" w:rsidR="00140800" w:rsidRDefault="00000000">
            <w:pPr>
              <w:pStyle w:val="Compact"/>
            </w:pPr>
            <w:r>
              <w:t xml:space="preserve">Reduces data volume and reveals </w:t>
            </w:r>
            <w:r>
              <w:rPr>
                <w:b/>
                <w:bCs/>
              </w:rPr>
              <w:t>high-level KPIs</w:t>
            </w:r>
            <w:r>
              <w:t>.</w:t>
            </w:r>
          </w:p>
        </w:tc>
      </w:tr>
      <w:tr w:rsidR="00140800" w14:paraId="40FF73D2"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A67380C" w14:textId="77777777" w:rsidR="00140800" w:rsidRDefault="00000000">
            <w:pPr>
              <w:pStyle w:val="Compact"/>
            </w:pPr>
            <w:r>
              <w:rPr>
                <w:b/>
                <w:bCs/>
              </w:rPr>
              <w:t>Group Operation</w:t>
            </w:r>
          </w:p>
        </w:tc>
        <w:tc>
          <w:tcPr>
            <w:tcW w:w="2640" w:type="dxa"/>
            <w:tcBorders>
              <w:top w:val="single" w:sz="10" w:space="0" w:color="000000"/>
              <w:left w:val="single" w:sz="10" w:space="0" w:color="000000"/>
              <w:bottom w:val="single" w:sz="10" w:space="0" w:color="000000"/>
              <w:right w:val="single" w:sz="10" w:space="0" w:color="000000"/>
            </w:tcBorders>
          </w:tcPr>
          <w:p w14:paraId="54DDFA27" w14:textId="77777777" w:rsidR="00140800" w:rsidRDefault="00000000">
            <w:pPr>
              <w:pStyle w:val="Compact"/>
            </w:pPr>
            <w:r>
              <w:t xml:space="preserve">Implements the </w:t>
            </w:r>
            <w:r>
              <w:rPr>
                <w:b/>
                <w:bCs/>
              </w:rPr>
              <w:t>Split-Apply-Combine</w:t>
            </w:r>
            <w:r>
              <w:t xml:space="preserve"> strategy.</w:t>
            </w:r>
          </w:p>
        </w:tc>
        <w:tc>
          <w:tcPr>
            <w:tcW w:w="2640" w:type="dxa"/>
            <w:tcBorders>
              <w:top w:val="single" w:sz="10" w:space="0" w:color="000000"/>
              <w:left w:val="single" w:sz="10" w:space="0" w:color="000000"/>
              <w:bottom w:val="single" w:sz="10" w:space="0" w:color="000000"/>
              <w:right w:val="single" w:sz="10" w:space="0" w:color="000000"/>
            </w:tcBorders>
          </w:tcPr>
          <w:p w14:paraId="62D2832E" w14:textId="77777777" w:rsidR="00140800" w:rsidRDefault="00000000">
            <w:pPr>
              <w:pStyle w:val="Compact"/>
            </w:pPr>
            <w:r>
              <w:t>Provides the computational framework for summary calculation.</w:t>
            </w:r>
          </w:p>
        </w:tc>
      </w:tr>
      <w:tr w:rsidR="00140800" w14:paraId="1228C2E3"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30B1FA6" w14:textId="77777777" w:rsidR="00140800" w:rsidRDefault="00000000">
            <w:pPr>
              <w:pStyle w:val="Compact"/>
            </w:pPr>
            <w:r>
              <w:rPr>
                <w:b/>
                <w:bCs/>
              </w:rPr>
              <w:t>Apply Stage</w:t>
            </w:r>
          </w:p>
        </w:tc>
        <w:tc>
          <w:tcPr>
            <w:tcW w:w="2640" w:type="dxa"/>
            <w:tcBorders>
              <w:top w:val="single" w:sz="10" w:space="0" w:color="000000"/>
              <w:left w:val="single" w:sz="10" w:space="0" w:color="000000"/>
              <w:bottom w:val="single" w:sz="10" w:space="0" w:color="000000"/>
              <w:right w:val="single" w:sz="10" w:space="0" w:color="000000"/>
            </w:tcBorders>
          </w:tcPr>
          <w:p w14:paraId="7CC9ED68" w14:textId="77777777" w:rsidR="00140800" w:rsidRDefault="00000000">
            <w:pPr>
              <w:pStyle w:val="Compact"/>
            </w:pPr>
            <w:r>
              <w:t xml:space="preserve">A function (e.g., </w:t>
            </w:r>
            <m:oMath>
              <m:r>
                <m:rPr>
                  <m:nor/>
                </m:rPr>
                <m:t>mean</m:t>
              </m:r>
            </m:oMath>
            <w:r>
              <w:t xml:space="preserve">) is executed </w:t>
            </w:r>
            <w:r>
              <w:rPr>
                <w:b/>
                <w:bCs/>
              </w:rPr>
              <w:t>independently</w:t>
            </w:r>
            <w:r>
              <w:t xml:space="preserve"> on each group.</w:t>
            </w:r>
          </w:p>
        </w:tc>
        <w:tc>
          <w:tcPr>
            <w:tcW w:w="2640" w:type="dxa"/>
            <w:tcBorders>
              <w:top w:val="single" w:sz="10" w:space="0" w:color="000000"/>
              <w:left w:val="single" w:sz="10" w:space="0" w:color="000000"/>
              <w:bottom w:val="single" w:sz="10" w:space="0" w:color="000000"/>
              <w:right w:val="single" w:sz="10" w:space="0" w:color="000000"/>
            </w:tcBorders>
          </w:tcPr>
          <w:p w14:paraId="69A5A145" w14:textId="77777777" w:rsidR="00140800" w:rsidRDefault="00000000">
            <w:pPr>
              <w:pStyle w:val="Compact"/>
            </w:pPr>
            <w:r>
              <w:t xml:space="preserve">Allows for </w:t>
            </w:r>
            <w:r>
              <w:rPr>
                <w:b/>
                <w:bCs/>
              </w:rPr>
              <w:t>context-aware calculations</w:t>
            </w:r>
            <w:r>
              <w:t xml:space="preserve"> and transformations.</w:t>
            </w:r>
          </w:p>
        </w:tc>
      </w:tr>
      <w:tr w:rsidR="00140800" w14:paraId="026E306D"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40C94ABE" w14:textId="77777777" w:rsidR="00140800" w:rsidRDefault="00000000">
            <w:pPr>
              <w:pStyle w:val="Compact"/>
            </w:pPr>
            <w:r>
              <w:rPr>
                <w:b/>
                <w:bCs/>
              </w:rPr>
              <w:t>Modeling Role</w:t>
            </w:r>
          </w:p>
        </w:tc>
        <w:tc>
          <w:tcPr>
            <w:tcW w:w="2640" w:type="dxa"/>
            <w:tcBorders>
              <w:top w:val="single" w:sz="10" w:space="0" w:color="000000"/>
              <w:left w:val="single" w:sz="10" w:space="0" w:color="000000"/>
              <w:bottom w:val="single" w:sz="10" w:space="0" w:color="000000"/>
              <w:right w:val="single" w:sz="10" w:space="0" w:color="000000"/>
            </w:tcBorders>
          </w:tcPr>
          <w:p w14:paraId="0545316B" w14:textId="77777777" w:rsidR="00140800" w:rsidRDefault="00000000">
            <w:pPr>
              <w:pStyle w:val="Compact"/>
            </w:pPr>
            <w:r>
              <w:t xml:space="preserve">Used for </w:t>
            </w:r>
            <w:r>
              <w:rPr>
                <w:b/>
                <w:bCs/>
              </w:rPr>
              <w:t>Feature Engineering</w:t>
            </w:r>
            <w:r>
              <w:t xml:space="preserve"> (creating group-based metrics) </w:t>
            </w:r>
            <w:r>
              <w:lastRenderedPageBreak/>
              <w:t>and reporting.</w:t>
            </w:r>
          </w:p>
        </w:tc>
        <w:tc>
          <w:tcPr>
            <w:tcW w:w="2640" w:type="dxa"/>
            <w:tcBorders>
              <w:top w:val="single" w:sz="10" w:space="0" w:color="000000"/>
              <w:left w:val="single" w:sz="10" w:space="0" w:color="000000"/>
              <w:bottom w:val="single" w:sz="10" w:space="0" w:color="000000"/>
              <w:right w:val="single" w:sz="10" w:space="0" w:color="000000"/>
            </w:tcBorders>
          </w:tcPr>
          <w:p w14:paraId="4A8599E8" w14:textId="77777777" w:rsidR="00140800" w:rsidRDefault="00140800">
            <w:pPr>
              <w:pStyle w:val="Compact"/>
            </w:pPr>
          </w:p>
        </w:tc>
      </w:tr>
    </w:tbl>
    <w:p w14:paraId="1A1642E9" w14:textId="77777777" w:rsidR="00140800" w:rsidRDefault="00140800"/>
    <w:p w14:paraId="01CECA65" w14:textId="77777777" w:rsidR="00401F06" w:rsidRPr="00401F06" w:rsidRDefault="00401F06" w:rsidP="00401F06">
      <w:pPr>
        <w:rPr>
          <w:b/>
          <w:bCs/>
          <w:color w:val="A02B93" w:themeColor="accent5"/>
          <w:sz w:val="32"/>
          <w:szCs w:val="32"/>
        </w:rPr>
      </w:pPr>
      <w:r w:rsidRPr="00401F06">
        <w:rPr>
          <w:color w:val="A02B93" w:themeColor="accent5"/>
          <w:sz w:val="32"/>
          <w:szCs w:val="32"/>
        </w:rPr>
        <w:t xml:space="preserve"> </w:t>
      </w:r>
      <w:r w:rsidRPr="00401F06">
        <w:rPr>
          <w:b/>
          <w:bCs/>
          <w:color w:val="A02B93" w:themeColor="accent5"/>
          <w:sz w:val="32"/>
          <w:szCs w:val="32"/>
        </w:rPr>
        <w:t>3. Data Aggregation and Group operations: General split-apply-combine</w:t>
      </w:r>
    </w:p>
    <w:p w14:paraId="7537395D" w14:textId="77777777" w:rsidR="00401F06" w:rsidRPr="00401F06" w:rsidRDefault="00401F06" w:rsidP="00401F06">
      <w:pPr>
        <w:numPr>
          <w:ilvl w:val="0"/>
          <w:numId w:val="526"/>
        </w:numPr>
        <w:spacing w:after="160" w:line="259" w:lineRule="auto"/>
        <w:rPr>
          <w:color w:val="A02B93" w:themeColor="accent5"/>
          <w:sz w:val="32"/>
          <w:szCs w:val="32"/>
        </w:rPr>
      </w:pPr>
      <w:r w:rsidRPr="00401F06">
        <w:rPr>
          <w:b/>
          <w:bCs/>
          <w:color w:val="A02B93" w:themeColor="accent5"/>
          <w:sz w:val="32"/>
          <w:szCs w:val="32"/>
        </w:rPr>
        <w:t>General Split-Apply-Combine Strategy</w:t>
      </w:r>
    </w:p>
    <w:p w14:paraId="79EEE4FF" w14:textId="76606271" w:rsidR="00140800" w:rsidRPr="00401F06" w:rsidRDefault="00401F06" w:rsidP="00401F06">
      <w:pPr>
        <w:numPr>
          <w:ilvl w:val="1"/>
          <w:numId w:val="526"/>
        </w:numPr>
        <w:spacing w:after="160" w:line="259" w:lineRule="auto"/>
        <w:rPr>
          <w:color w:val="A02B93" w:themeColor="accent5"/>
          <w:sz w:val="32"/>
          <w:szCs w:val="32"/>
        </w:rPr>
      </w:pPr>
      <w:r w:rsidRPr="00401F06">
        <w:rPr>
          <w:color w:val="A02B93" w:themeColor="accent5"/>
          <w:sz w:val="32"/>
          <w:szCs w:val="32"/>
        </w:rPr>
        <w:t>Explain the steps involved in Split–Apply–Combine strategy. (2021, repeated)</w:t>
      </w:r>
    </w:p>
    <w:p w14:paraId="5CD3FE79" w14:textId="77777777" w:rsidR="00140800" w:rsidRDefault="00000000">
      <w:pPr>
        <w:pStyle w:val="Heading2"/>
      </w:pPr>
      <w:r>
        <w:rPr>
          <w:rFonts w:ascii="Segoe UI Emoji" w:hAnsi="Segoe UI Emoji" w:cs="Segoe UI Emoji"/>
        </w:rPr>
        <w:t>🌟</w:t>
      </w:r>
      <w:r>
        <w:t xml:space="preserve"> Explain the Steps Involved in the Split–Apply–Combine Strategy (12–15 Marks)</w:t>
      </w:r>
    </w:p>
    <w:p w14:paraId="4BD66144" w14:textId="77777777" w:rsidR="00140800" w:rsidRDefault="00000000">
      <w:pPr>
        <w:pStyle w:val="Heading3"/>
      </w:pPr>
      <w:r>
        <w:t>I. Definition and Role</w:t>
      </w:r>
    </w:p>
    <w:p w14:paraId="7A5E4A76" w14:textId="77777777" w:rsidR="00140800" w:rsidRDefault="00000000">
      <w:pPr>
        <w:pStyle w:val="Heading4"/>
      </w:pPr>
      <w:r>
        <w:t>Definition</w:t>
      </w:r>
    </w:p>
    <w:p w14:paraId="0E5B8C21" w14:textId="77777777" w:rsidR="00140800" w:rsidRDefault="00000000">
      <w:pPr>
        <w:pStyle w:val="FirstParagraph"/>
      </w:pPr>
      <w:r>
        <w:t xml:space="preserve">The </w:t>
      </w:r>
      <w:r>
        <w:rPr>
          <w:b/>
          <w:bCs/>
        </w:rPr>
        <w:t>Split–Apply–Combine</w:t>
      </w:r>
      <w:r>
        <w:t xml:space="preserve"> strategy is the fundamental, high-level approach used in data processing and analysis (popularized by libraries like Pandas and implemented by SQL’s </w:t>
      </w:r>
      <w:r>
        <w:rPr>
          <w:rStyle w:val="VerbatimChar"/>
        </w:rPr>
        <w:t>GROUP BY</w:t>
      </w:r>
      <w:r>
        <w:t xml:space="preserve"> clause) to perform </w:t>
      </w:r>
      <w:r>
        <w:rPr>
          <w:b/>
          <w:bCs/>
        </w:rPr>
        <w:t>data aggregation</w:t>
      </w:r>
      <w:r>
        <w:t xml:space="preserve"> and </w:t>
      </w:r>
      <w:r>
        <w:rPr>
          <w:b/>
          <w:bCs/>
        </w:rPr>
        <w:t>group operations</w:t>
      </w:r>
      <w:r>
        <w:t>. It is the computational blueprint for taking granular data, breaking it down, calculating a result for each piece, and then consolidating the results.</w:t>
      </w:r>
    </w:p>
    <w:p w14:paraId="691B79D2" w14:textId="77777777" w:rsidR="00140800" w:rsidRDefault="00000000">
      <w:pPr>
        <w:pStyle w:val="Compact"/>
        <w:numPr>
          <w:ilvl w:val="0"/>
          <w:numId w:val="315"/>
        </w:numPr>
      </w:pPr>
      <w:r>
        <w:rPr>
          <w:b/>
          <w:bCs/>
        </w:rPr>
        <w:t>Goal:</w:t>
      </w:r>
      <w:r>
        <w:t xml:space="preserve"> To transform a large, complex dataset into a concise, meaningful summary by applying functions </w:t>
      </w:r>
      <w:r>
        <w:rPr>
          <w:b/>
          <w:bCs/>
        </w:rPr>
        <w:t>contextually</w:t>
      </w:r>
      <w:r>
        <w:t xml:space="preserve"> to defined subsets.</w:t>
      </w:r>
    </w:p>
    <w:p w14:paraId="5E1D5118" w14:textId="77777777" w:rsidR="00140800" w:rsidRDefault="00000000">
      <w:pPr>
        <w:pStyle w:val="Heading4"/>
      </w:pPr>
      <w:r>
        <w:t>Context</w:t>
      </w:r>
    </w:p>
    <w:p w14:paraId="25BCDD76" w14:textId="77777777" w:rsidR="00140800" w:rsidRDefault="00000000">
      <w:pPr>
        <w:pStyle w:val="FirstParagraph"/>
      </w:pPr>
      <w:r>
        <w:t xml:space="preserve">This strategy is necessary because simply calculating the mean of a column (e.g., mean revenue) loses valuable context. We typically need to calculate the mean </w:t>
      </w:r>
      <w:r>
        <w:rPr>
          <w:b/>
          <w:bCs/>
        </w:rPr>
        <w:t>within specific categories</w:t>
      </w:r>
      <w:r>
        <w:t xml:space="preserve"> (e.g., mean revenue </w:t>
      </w:r>
      <w:r>
        <w:rPr>
          <w:i/>
          <w:iCs/>
        </w:rPr>
        <w:t>per region</w:t>
      </w:r>
      <w:r>
        <w:t>).</w:t>
      </w:r>
    </w:p>
    <w:p w14:paraId="5988C63E" w14:textId="77777777" w:rsidR="00140800" w:rsidRDefault="00000000">
      <w:r>
        <w:pict w14:anchorId="1EF7F36C">
          <v:rect id="_x0000_i1178" style="width:0;height:1.5pt" o:hralign="center" o:hrstd="t" o:hr="t"/>
        </w:pict>
      </w:r>
    </w:p>
    <w:p w14:paraId="6F2A1236" w14:textId="77777777" w:rsidR="00140800" w:rsidRDefault="00000000">
      <w:pPr>
        <w:pStyle w:val="Heading3"/>
      </w:pPr>
      <w:r>
        <w:t>II. Detailed Steps in the Strategy</w:t>
      </w:r>
    </w:p>
    <w:p w14:paraId="3C098BB7" w14:textId="77777777" w:rsidR="00140800" w:rsidRDefault="00000000">
      <w:pPr>
        <w:pStyle w:val="FirstParagraph"/>
      </w:pPr>
      <w:r>
        <w:t>The strategy involves three distinct, sequential phases:</w:t>
      </w:r>
    </w:p>
    <w:p w14:paraId="5541CD1C" w14:textId="77777777" w:rsidR="00140800" w:rsidRDefault="00000000">
      <w:pPr>
        <w:pStyle w:val="Heading4"/>
      </w:pPr>
      <w:r>
        <w:t>1. The Split Phase ✂️</w:t>
      </w:r>
    </w:p>
    <w:p w14:paraId="58669F03" w14:textId="77777777" w:rsidR="00140800" w:rsidRDefault="00000000">
      <w:pPr>
        <w:pStyle w:val="FirstParagraph"/>
      </w:pPr>
      <w:r>
        <w:t xml:space="preserve">The first step is to logically partition the original dataset into multiple, non-overlapping groups based on the unique values of one or more designated </w:t>
      </w:r>
      <w:r>
        <w:rPr>
          <w:b/>
          <w:bCs/>
        </w:rPr>
        <w:t>grouping keys</w:t>
      </w:r>
      <w:r>
        <w:t xml:space="preserve"> (categorical columns).</w:t>
      </w:r>
    </w:p>
    <w:p w14:paraId="73EF08E2" w14:textId="77777777" w:rsidR="00140800" w:rsidRDefault="00000000">
      <w:pPr>
        <w:pStyle w:val="Compact"/>
        <w:numPr>
          <w:ilvl w:val="0"/>
          <w:numId w:val="316"/>
        </w:numPr>
      </w:pPr>
      <w:r>
        <w:rPr>
          <w:b/>
          <w:bCs/>
        </w:rPr>
        <w:t>Mechanism:</w:t>
      </w:r>
      <w:r>
        <w:t xml:space="preserve"> The software scans the grouping column(s) (e.g., ‘Region’, ‘Year’) and creates a temporary internal mapping that defines which original rows belong to which unique group. This often involves efficient algorithms like sorting or hashing.</w:t>
      </w:r>
    </w:p>
    <w:p w14:paraId="3434BB4A" w14:textId="77777777" w:rsidR="00140800" w:rsidRDefault="00000000">
      <w:pPr>
        <w:pStyle w:val="Compact"/>
        <w:numPr>
          <w:ilvl w:val="0"/>
          <w:numId w:val="316"/>
        </w:numPr>
      </w:pPr>
      <w:r>
        <w:rPr>
          <w:b/>
          <w:bCs/>
        </w:rPr>
        <w:t>Input:</w:t>
      </w:r>
      <w:r>
        <w:t xml:space="preserve"> The entire original dataset.</w:t>
      </w:r>
    </w:p>
    <w:p w14:paraId="6601E304" w14:textId="77777777" w:rsidR="00140800" w:rsidRDefault="00000000">
      <w:pPr>
        <w:pStyle w:val="Compact"/>
        <w:numPr>
          <w:ilvl w:val="0"/>
          <w:numId w:val="316"/>
        </w:numPr>
      </w:pPr>
      <w:r>
        <w:rPr>
          <w:b/>
          <w:bCs/>
        </w:rPr>
        <w:t>Output:</w:t>
      </w:r>
      <w:r>
        <w:t xml:space="preserve"> Multiple, distinct </w:t>
      </w:r>
      <w:r>
        <w:rPr>
          <w:b/>
          <w:bCs/>
        </w:rPr>
        <w:t>data subsets</w:t>
      </w:r>
      <w:r>
        <w:t xml:space="preserve"> (the groups), each containing records that share the same value for the grouping key.</w:t>
      </w:r>
    </w:p>
    <w:p w14:paraId="716F0830" w14:textId="77777777" w:rsidR="00140800" w:rsidRDefault="00000000">
      <w:pPr>
        <w:pStyle w:val="Compact"/>
        <w:numPr>
          <w:ilvl w:val="0"/>
          <w:numId w:val="316"/>
        </w:numPr>
      </w:pPr>
      <w:r>
        <w:rPr>
          <w:b/>
          <w:bCs/>
        </w:rPr>
        <w:t>Example:</w:t>
      </w:r>
      <w:r>
        <w:t xml:space="preserve"> Grouping a sales table by the key ‘Product Type’ results in separate subsets for ‘Electronics’, ‘Clothing’, and ‘Groceries’.</w:t>
      </w:r>
    </w:p>
    <w:p w14:paraId="4B99FD51" w14:textId="77777777" w:rsidR="00140800" w:rsidRDefault="00000000">
      <w:pPr>
        <w:pStyle w:val="Heading4"/>
      </w:pPr>
      <w:r>
        <w:t>2. The Apply Phase 🛠️</w:t>
      </w:r>
    </w:p>
    <w:p w14:paraId="6D97EB35" w14:textId="77777777" w:rsidR="00140800" w:rsidRDefault="00000000">
      <w:pPr>
        <w:pStyle w:val="FirstParagraph"/>
      </w:pPr>
      <w:r>
        <w:t xml:space="preserve">In this phase, a function is executed on the data within each individual group, independently of the other groups. This is the </w:t>
      </w:r>
      <w:r>
        <w:rPr>
          <w:b/>
          <w:bCs/>
        </w:rPr>
        <w:t>computational core</w:t>
      </w:r>
      <w:r>
        <w:t xml:space="preserve"> of the strategy.</w:t>
      </w:r>
    </w:p>
    <w:p w14:paraId="782747D6" w14:textId="77777777" w:rsidR="00140800" w:rsidRDefault="00000000">
      <w:pPr>
        <w:pStyle w:val="Compact"/>
        <w:numPr>
          <w:ilvl w:val="0"/>
          <w:numId w:val="317"/>
        </w:numPr>
      </w:pPr>
      <w:r>
        <w:rPr>
          <w:b/>
          <w:bCs/>
        </w:rPr>
        <w:lastRenderedPageBreak/>
        <w:t>Mechanism:</w:t>
      </w:r>
      <w:r>
        <w:t xml:space="preserve"> A specific function is called on the column(s) of interest for the current group. This function can be one of three types:</w:t>
      </w:r>
    </w:p>
    <w:p w14:paraId="15FBD90D" w14:textId="77777777" w:rsidR="00140800" w:rsidRDefault="00000000">
      <w:pPr>
        <w:pStyle w:val="Compact"/>
        <w:numPr>
          <w:ilvl w:val="1"/>
          <w:numId w:val="318"/>
        </w:numPr>
      </w:pPr>
      <w:r>
        <w:rPr>
          <w:b/>
          <w:bCs/>
        </w:rPr>
        <w:t>Aggregation:</w:t>
      </w:r>
      <w:r>
        <w:t xml:space="preserve"> The function returns a single summarized value for the group (e.g., </w:t>
      </w:r>
      <w:r>
        <w:rPr>
          <w:rStyle w:val="VerbatimChar"/>
        </w:rPr>
        <w:t>sum()</w:t>
      </w:r>
      <w:r>
        <w:t xml:space="preserve">, </w:t>
      </w:r>
      <w:r>
        <w:rPr>
          <w:rStyle w:val="VerbatimChar"/>
        </w:rPr>
        <w:t>mean()</w:t>
      </w:r>
      <w:r>
        <w:t xml:space="preserve">, </w:t>
      </w:r>
      <w:r>
        <w:rPr>
          <w:rStyle w:val="VerbatimChar"/>
        </w:rPr>
        <w:t>count()</w:t>
      </w:r>
      <w:r>
        <w:t>). This is the most common use.</w:t>
      </w:r>
    </w:p>
    <w:p w14:paraId="79C28862" w14:textId="77777777" w:rsidR="00140800" w:rsidRDefault="00000000">
      <w:pPr>
        <w:pStyle w:val="Compact"/>
        <w:numPr>
          <w:ilvl w:val="1"/>
          <w:numId w:val="318"/>
        </w:numPr>
      </w:pPr>
      <w:r>
        <w:rPr>
          <w:b/>
          <w:bCs/>
        </w:rPr>
        <w:t>Transformation:</w:t>
      </w:r>
      <w:r>
        <w:t xml:space="preserve"> The function returns a result set with the </w:t>
      </w:r>
      <w:r>
        <w:rPr>
          <w:b/>
          <w:bCs/>
        </w:rPr>
        <w:t>same size</w:t>
      </w:r>
      <w:r>
        <w:t xml:space="preserve"> as the group (e.g., standardizing values relative to the group’s mean).</w:t>
      </w:r>
    </w:p>
    <w:p w14:paraId="36F70E70" w14:textId="77777777" w:rsidR="00140800" w:rsidRDefault="00000000">
      <w:pPr>
        <w:pStyle w:val="Compact"/>
        <w:numPr>
          <w:ilvl w:val="1"/>
          <w:numId w:val="318"/>
        </w:numPr>
      </w:pPr>
      <w:r>
        <w:rPr>
          <w:b/>
          <w:bCs/>
        </w:rPr>
        <w:t>Filtration:</w:t>
      </w:r>
      <w:r>
        <w:t xml:space="preserve"> The function determines if the entire group should be kept or discarded based on a group-level criteria.</w:t>
      </w:r>
    </w:p>
    <w:p w14:paraId="3EF1BBD3" w14:textId="77777777" w:rsidR="00140800" w:rsidRDefault="00000000">
      <w:pPr>
        <w:pStyle w:val="Compact"/>
        <w:numPr>
          <w:ilvl w:val="0"/>
          <w:numId w:val="317"/>
        </w:numPr>
      </w:pPr>
      <w:r>
        <w:rPr>
          <w:b/>
          <w:bCs/>
        </w:rPr>
        <w:t>Input:</w:t>
      </w:r>
      <w:r>
        <w:t xml:space="preserve"> Data for a single group (e.g., all rows belonging to ‘Electronics’).</w:t>
      </w:r>
    </w:p>
    <w:p w14:paraId="5ABF5F06" w14:textId="77777777" w:rsidR="00140800" w:rsidRDefault="00000000">
      <w:pPr>
        <w:pStyle w:val="Compact"/>
        <w:numPr>
          <w:ilvl w:val="0"/>
          <w:numId w:val="317"/>
        </w:numPr>
      </w:pPr>
      <w:r>
        <w:rPr>
          <w:b/>
          <w:bCs/>
        </w:rPr>
        <w:t>Output:</w:t>
      </w:r>
      <w:r>
        <w:t xml:space="preserve"> The calculated result (e.g., the total revenue for ‘Electronics’).</w:t>
      </w:r>
    </w:p>
    <w:p w14:paraId="7AAD4D0E" w14:textId="77777777" w:rsidR="00140800" w:rsidRDefault="00000000">
      <w:pPr>
        <w:pStyle w:val="Heading4"/>
      </w:pPr>
      <w:r>
        <w:t>3. The Combine Phase 🤝</w:t>
      </w:r>
    </w:p>
    <w:p w14:paraId="65721728" w14:textId="77777777" w:rsidR="00140800" w:rsidRDefault="00000000">
      <w:pPr>
        <w:pStyle w:val="FirstParagraph"/>
      </w:pPr>
      <w:r>
        <w:t>The final step is to merge the independent results generated in the Apply phase back into a cohesive, single data structure.</w:t>
      </w:r>
    </w:p>
    <w:p w14:paraId="64EF4A26" w14:textId="77777777" w:rsidR="00140800" w:rsidRDefault="00000000">
      <w:pPr>
        <w:pStyle w:val="Compact"/>
        <w:numPr>
          <w:ilvl w:val="0"/>
          <w:numId w:val="319"/>
        </w:numPr>
      </w:pPr>
      <w:r>
        <w:rPr>
          <w:b/>
          <w:bCs/>
        </w:rPr>
        <w:t>Mechanism:</w:t>
      </w:r>
      <w:r>
        <w:t xml:space="preserve"> The output values (the results from the Apply phase) are aligned with the original </w:t>
      </w:r>
      <w:r>
        <w:rPr>
          <w:b/>
          <w:bCs/>
        </w:rPr>
        <w:t>grouping keys</w:t>
      </w:r>
      <w:r>
        <w:t>, which often become the new index of the resulting output structure.</w:t>
      </w:r>
    </w:p>
    <w:p w14:paraId="4AFC6DDE" w14:textId="77777777" w:rsidR="00140800" w:rsidRDefault="00000000">
      <w:pPr>
        <w:pStyle w:val="Compact"/>
        <w:numPr>
          <w:ilvl w:val="0"/>
          <w:numId w:val="319"/>
        </w:numPr>
      </w:pPr>
      <w:r>
        <w:rPr>
          <w:b/>
          <w:bCs/>
        </w:rPr>
        <w:t>Input:</w:t>
      </w:r>
      <w:r>
        <w:t xml:space="preserve"> The calculated results from all groups (e.g., total revenue for ‘Electronics’, total revenue for ‘Clothing’, etc.).</w:t>
      </w:r>
    </w:p>
    <w:p w14:paraId="510FC439" w14:textId="77777777" w:rsidR="00140800" w:rsidRDefault="00000000">
      <w:pPr>
        <w:pStyle w:val="Compact"/>
        <w:numPr>
          <w:ilvl w:val="0"/>
          <w:numId w:val="319"/>
        </w:numPr>
      </w:pPr>
      <w:r>
        <w:rPr>
          <w:b/>
          <w:bCs/>
        </w:rPr>
        <w:t>Output:</w:t>
      </w:r>
      <w:r>
        <w:t xml:space="preserve"> A single, summarized DataFrame or Series where each row represents a unique combination of the grouping keys and the calculated aggregate value.</w:t>
      </w:r>
    </w:p>
    <w:p w14:paraId="64E7B218" w14:textId="77777777" w:rsidR="00140800" w:rsidRDefault="00000000">
      <w:pPr>
        <w:pStyle w:val="Compact"/>
        <w:numPr>
          <w:ilvl w:val="0"/>
          <w:numId w:val="319"/>
        </w:numPr>
      </w:pPr>
      <w:r>
        <w:rPr>
          <w:b/>
          <w:bCs/>
        </w:rPr>
        <w:t>Example:</w:t>
      </w:r>
      <w:r>
        <w:t xml:space="preserve"> A final summary table with ‘Product Type’ as the index and ‘Total Revenue’ as the data column.</w:t>
      </w:r>
    </w:p>
    <w:p w14:paraId="27A8386F" w14:textId="77777777" w:rsidR="00140800" w:rsidRDefault="00000000">
      <w:r>
        <w:pict w14:anchorId="29423879">
          <v:rect id="_x0000_i1179" style="width:0;height:1.5pt" o:hralign="center" o:hrstd="t" o:hr="t"/>
        </w:pict>
      </w:r>
    </w:p>
    <w:p w14:paraId="7B89BB82" w14:textId="77777777" w:rsidR="00140800" w:rsidRDefault="00000000">
      <w:pPr>
        <w:pStyle w:val="Heading3"/>
      </w:pPr>
      <w:r>
        <w:t>III. Importance in Data Modeling and Visualization</w:t>
      </w:r>
    </w:p>
    <w:p w14:paraId="6DEB6B7A" w14:textId="77777777" w:rsidR="00140800" w:rsidRDefault="00000000">
      <w:pPr>
        <w:pStyle w:val="Compact"/>
        <w:numPr>
          <w:ilvl w:val="0"/>
          <w:numId w:val="320"/>
        </w:numPr>
      </w:pPr>
      <w:r>
        <w:rPr>
          <w:b/>
          <w:bCs/>
        </w:rPr>
        <w:t>Modeling (Feature Engineering):</w:t>
      </w:r>
      <w:r>
        <w:t xml:space="preserve"> The strategy is fundamental for </w:t>
      </w:r>
      <w:r>
        <w:rPr>
          <w:b/>
          <w:bCs/>
        </w:rPr>
        <w:t>Feature Engineering</w:t>
      </w:r>
      <w:r>
        <w:t xml:space="preserve"> because it allows the creation of </w:t>
      </w:r>
      <w:r>
        <w:rPr>
          <w:b/>
          <w:bCs/>
        </w:rPr>
        <w:t>context-aware features</w:t>
      </w:r>
      <w:r>
        <w:t>. For example, calculating a customer’s purchasing frequency and adding that group statistic back to every one of their transaction records.</w:t>
      </w:r>
    </w:p>
    <w:p w14:paraId="7B870DE5" w14:textId="77777777" w:rsidR="00140800" w:rsidRDefault="00000000">
      <w:pPr>
        <w:pStyle w:val="Compact"/>
        <w:numPr>
          <w:ilvl w:val="0"/>
          <w:numId w:val="320"/>
        </w:numPr>
      </w:pPr>
      <w:r>
        <w:rPr>
          <w:b/>
          <w:bCs/>
        </w:rPr>
        <w:t>Visualization (Clarity):</w:t>
      </w:r>
      <w:r>
        <w:t xml:space="preserve"> By aggregating data into summary values, the strategy significantly reduces the volume of data points, preventing </w:t>
      </w:r>
      <w:r>
        <w:rPr>
          <w:b/>
          <w:bCs/>
        </w:rPr>
        <w:t>over-plotting</w:t>
      </w:r>
      <w:r>
        <w:t xml:space="preserve"> and ensuring that the visual structure (e.g., the bars in a Bar Chart) directly reflects the analytical categories (the grouping keys).</w:t>
      </w:r>
    </w:p>
    <w:p w14:paraId="072CFDA9" w14:textId="77777777" w:rsidR="00140800" w:rsidRDefault="00000000">
      <w:pPr>
        <w:pStyle w:val="Heading3"/>
      </w:pPr>
      <w:r>
        <w:t>IV. Cheat Sheet Summary for Revision 📝</w:t>
      </w:r>
    </w:p>
    <w:tbl>
      <w:tblPr>
        <w:tblStyle w:val="Table"/>
        <w:tblW w:w="5000" w:type="pct"/>
        <w:tblLayout w:type="fixed"/>
        <w:tblLook w:val="0020" w:firstRow="1" w:lastRow="0" w:firstColumn="0" w:lastColumn="0" w:noHBand="0" w:noVBand="0"/>
      </w:tblPr>
      <w:tblGrid>
        <w:gridCol w:w="2830"/>
        <w:gridCol w:w="2830"/>
        <w:gridCol w:w="2831"/>
        <w:gridCol w:w="2831"/>
      </w:tblGrid>
      <w:tr w:rsidR="00140800" w14:paraId="3E0F29C8"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640BEC6C" w14:textId="77777777" w:rsidR="00140800" w:rsidRDefault="00000000">
            <w:pPr>
              <w:pStyle w:val="Compact"/>
              <w:jc w:val="center"/>
            </w:pPr>
            <w:r>
              <w:t>Phase</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3879D5A2" w14:textId="77777777" w:rsidR="00140800" w:rsidRDefault="00000000">
            <w:pPr>
              <w:pStyle w:val="Compact"/>
              <w:jc w:val="center"/>
            </w:pPr>
            <w:r>
              <w:t>Key Action</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35057EFF" w14:textId="77777777" w:rsidR="00140800" w:rsidRDefault="00000000">
            <w:pPr>
              <w:pStyle w:val="Compact"/>
              <w:jc w:val="center"/>
            </w:pPr>
            <w:r>
              <w:t>Function Type (Example)</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2EE5B9A1" w14:textId="77777777" w:rsidR="00140800" w:rsidRDefault="00000000">
            <w:pPr>
              <w:pStyle w:val="Compact"/>
              <w:jc w:val="center"/>
            </w:pPr>
            <w:r>
              <w:t>Role</w:t>
            </w:r>
          </w:p>
        </w:tc>
      </w:tr>
      <w:tr w:rsidR="00140800" w14:paraId="09B51EB3"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66C2C4C1" w14:textId="77777777" w:rsidR="00140800" w:rsidRDefault="00000000">
            <w:pPr>
              <w:pStyle w:val="Compact"/>
            </w:pPr>
            <w:r>
              <w:rPr>
                <w:b/>
                <w:bCs/>
              </w:rPr>
              <w:t>Split</w:t>
            </w:r>
          </w:p>
        </w:tc>
        <w:tc>
          <w:tcPr>
            <w:tcW w:w="1980" w:type="dxa"/>
            <w:tcBorders>
              <w:top w:val="single" w:sz="10" w:space="0" w:color="000000"/>
              <w:left w:val="single" w:sz="10" w:space="0" w:color="000000"/>
              <w:bottom w:val="single" w:sz="10" w:space="0" w:color="000000"/>
              <w:right w:val="single" w:sz="10" w:space="0" w:color="000000"/>
            </w:tcBorders>
          </w:tcPr>
          <w:p w14:paraId="59031DEB" w14:textId="77777777" w:rsidR="00140800" w:rsidRDefault="00000000">
            <w:pPr>
              <w:pStyle w:val="Compact"/>
            </w:pPr>
            <w:r>
              <w:t xml:space="preserve">Partition the dataset based on </w:t>
            </w:r>
            <w:r>
              <w:rPr>
                <w:b/>
                <w:bCs/>
              </w:rPr>
              <w:t>grouping keys</w:t>
            </w:r>
            <w:r>
              <w:t xml:space="preserve"> (e.g., Region).</w:t>
            </w:r>
          </w:p>
        </w:tc>
        <w:tc>
          <w:tcPr>
            <w:tcW w:w="1980" w:type="dxa"/>
            <w:tcBorders>
              <w:top w:val="single" w:sz="10" w:space="0" w:color="000000"/>
              <w:left w:val="single" w:sz="10" w:space="0" w:color="000000"/>
              <w:bottom w:val="single" w:sz="10" w:space="0" w:color="000000"/>
              <w:right w:val="single" w:sz="10" w:space="0" w:color="000000"/>
            </w:tcBorders>
          </w:tcPr>
          <w:p w14:paraId="679F993C" w14:textId="77777777" w:rsidR="00140800" w:rsidRDefault="00000000">
            <w:pPr>
              <w:pStyle w:val="Compact"/>
            </w:pPr>
            <w:r>
              <w:t>Sorting, Hashing</w:t>
            </w:r>
          </w:p>
        </w:tc>
        <w:tc>
          <w:tcPr>
            <w:tcW w:w="1980" w:type="dxa"/>
            <w:tcBorders>
              <w:top w:val="single" w:sz="10" w:space="0" w:color="000000"/>
              <w:left w:val="single" w:sz="10" w:space="0" w:color="000000"/>
              <w:bottom w:val="single" w:sz="10" w:space="0" w:color="000000"/>
              <w:right w:val="single" w:sz="10" w:space="0" w:color="000000"/>
            </w:tcBorders>
          </w:tcPr>
          <w:p w14:paraId="70C67CF8" w14:textId="77777777" w:rsidR="00140800" w:rsidRDefault="00000000">
            <w:pPr>
              <w:pStyle w:val="Compact"/>
            </w:pPr>
            <w:r>
              <w:t>Defines the context for the analysis.</w:t>
            </w:r>
          </w:p>
        </w:tc>
      </w:tr>
      <w:tr w:rsidR="00140800" w14:paraId="0BD2B5D7"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04675C06" w14:textId="77777777" w:rsidR="00140800" w:rsidRDefault="00000000">
            <w:pPr>
              <w:pStyle w:val="Compact"/>
            </w:pPr>
            <w:r>
              <w:rPr>
                <w:b/>
                <w:bCs/>
              </w:rPr>
              <w:t>Apply</w:t>
            </w:r>
          </w:p>
        </w:tc>
        <w:tc>
          <w:tcPr>
            <w:tcW w:w="1980" w:type="dxa"/>
            <w:tcBorders>
              <w:top w:val="single" w:sz="10" w:space="0" w:color="000000"/>
              <w:left w:val="single" w:sz="10" w:space="0" w:color="000000"/>
              <w:bottom w:val="single" w:sz="10" w:space="0" w:color="000000"/>
              <w:right w:val="single" w:sz="10" w:space="0" w:color="000000"/>
            </w:tcBorders>
          </w:tcPr>
          <w:p w14:paraId="0C41FEFE" w14:textId="77777777" w:rsidR="00140800" w:rsidRDefault="00000000">
            <w:pPr>
              <w:pStyle w:val="Compact"/>
            </w:pPr>
            <w:r>
              <w:t xml:space="preserve">Run a function </w:t>
            </w:r>
            <w:r>
              <w:rPr>
                <w:b/>
                <w:bCs/>
              </w:rPr>
              <w:t>independently</w:t>
            </w:r>
            <w:r>
              <w:t xml:space="preserve"> on each partition.</w:t>
            </w:r>
          </w:p>
        </w:tc>
        <w:tc>
          <w:tcPr>
            <w:tcW w:w="1980" w:type="dxa"/>
            <w:tcBorders>
              <w:top w:val="single" w:sz="10" w:space="0" w:color="000000"/>
              <w:left w:val="single" w:sz="10" w:space="0" w:color="000000"/>
              <w:bottom w:val="single" w:sz="10" w:space="0" w:color="000000"/>
              <w:right w:val="single" w:sz="10" w:space="0" w:color="000000"/>
            </w:tcBorders>
          </w:tcPr>
          <w:p w14:paraId="5ADFFB36" w14:textId="77777777" w:rsidR="00140800" w:rsidRDefault="00000000">
            <w:pPr>
              <w:pStyle w:val="Compact"/>
            </w:pPr>
            <m:oMath>
              <m:r>
                <m:rPr>
                  <m:nor/>
                </m:rPr>
                <m:t>mean</m:t>
              </m:r>
              <m:d>
                <m:dPr>
                  <m:ctrlPr>
                    <w:rPr>
                      <w:rFonts w:ascii="Cambria Math" w:hAnsi="Cambria Math"/>
                    </w:rPr>
                  </m:ctrlPr>
                </m:dPr>
                <m:e/>
              </m:d>
            </m:oMath>
            <w:r>
              <w:t xml:space="preserve">, </w:t>
            </w:r>
            <m:oMath>
              <m:r>
                <m:rPr>
                  <m:nor/>
                </m:rPr>
                <m:t>sum</m:t>
              </m:r>
              <m:d>
                <m:dPr>
                  <m:ctrlPr>
                    <w:rPr>
                      <w:rFonts w:ascii="Cambria Math" w:hAnsi="Cambria Math"/>
                    </w:rPr>
                  </m:ctrlPr>
                </m:dPr>
                <m:e/>
              </m:d>
            </m:oMath>
            <w:r>
              <w:t xml:space="preserve"> (Aggregation); Standardization (Transformation).</w:t>
            </w:r>
          </w:p>
        </w:tc>
        <w:tc>
          <w:tcPr>
            <w:tcW w:w="1980" w:type="dxa"/>
            <w:tcBorders>
              <w:top w:val="single" w:sz="10" w:space="0" w:color="000000"/>
              <w:left w:val="single" w:sz="10" w:space="0" w:color="000000"/>
              <w:bottom w:val="single" w:sz="10" w:space="0" w:color="000000"/>
              <w:right w:val="single" w:sz="10" w:space="0" w:color="000000"/>
            </w:tcBorders>
          </w:tcPr>
          <w:p w14:paraId="5DB53582" w14:textId="77777777" w:rsidR="00140800" w:rsidRDefault="00000000">
            <w:pPr>
              <w:pStyle w:val="Compact"/>
            </w:pPr>
            <w:r>
              <w:t>Executes the core computation.</w:t>
            </w:r>
          </w:p>
        </w:tc>
      </w:tr>
      <w:tr w:rsidR="00140800" w14:paraId="2F722F13"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2D96A504" w14:textId="77777777" w:rsidR="00140800" w:rsidRDefault="00000000">
            <w:pPr>
              <w:pStyle w:val="Compact"/>
            </w:pPr>
            <w:r>
              <w:rPr>
                <w:b/>
                <w:bCs/>
              </w:rPr>
              <w:t>Combine</w:t>
            </w:r>
          </w:p>
        </w:tc>
        <w:tc>
          <w:tcPr>
            <w:tcW w:w="1980" w:type="dxa"/>
            <w:tcBorders>
              <w:top w:val="single" w:sz="10" w:space="0" w:color="000000"/>
              <w:left w:val="single" w:sz="10" w:space="0" w:color="000000"/>
              <w:bottom w:val="single" w:sz="10" w:space="0" w:color="000000"/>
              <w:right w:val="single" w:sz="10" w:space="0" w:color="000000"/>
            </w:tcBorders>
          </w:tcPr>
          <w:p w14:paraId="07454EDE" w14:textId="77777777" w:rsidR="00140800" w:rsidRDefault="00000000">
            <w:pPr>
              <w:pStyle w:val="Compact"/>
            </w:pPr>
            <w:r>
              <w:t>Merge the results into a single output structure.</w:t>
            </w:r>
          </w:p>
        </w:tc>
        <w:tc>
          <w:tcPr>
            <w:tcW w:w="1980" w:type="dxa"/>
            <w:tcBorders>
              <w:top w:val="single" w:sz="10" w:space="0" w:color="000000"/>
              <w:left w:val="single" w:sz="10" w:space="0" w:color="000000"/>
              <w:bottom w:val="single" w:sz="10" w:space="0" w:color="000000"/>
              <w:right w:val="single" w:sz="10" w:space="0" w:color="000000"/>
            </w:tcBorders>
          </w:tcPr>
          <w:p w14:paraId="08EF47E9" w14:textId="77777777" w:rsidR="00140800" w:rsidRDefault="00000000">
            <w:pPr>
              <w:pStyle w:val="Compact"/>
            </w:pPr>
            <w:r>
              <w:t>N/A</w:t>
            </w:r>
          </w:p>
        </w:tc>
        <w:tc>
          <w:tcPr>
            <w:tcW w:w="1980" w:type="dxa"/>
            <w:tcBorders>
              <w:top w:val="single" w:sz="10" w:space="0" w:color="000000"/>
              <w:left w:val="single" w:sz="10" w:space="0" w:color="000000"/>
              <w:bottom w:val="single" w:sz="10" w:space="0" w:color="000000"/>
              <w:right w:val="single" w:sz="10" w:space="0" w:color="000000"/>
            </w:tcBorders>
          </w:tcPr>
          <w:p w14:paraId="5EA65E08" w14:textId="77777777" w:rsidR="00140800" w:rsidRDefault="00000000">
            <w:pPr>
              <w:pStyle w:val="Compact"/>
            </w:pPr>
            <w:r>
              <w:t>Creates the final, concise summary table.</w:t>
            </w:r>
          </w:p>
        </w:tc>
      </w:tr>
      <w:tr w:rsidR="00140800" w14:paraId="4898656A"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4A84C165" w14:textId="77777777" w:rsidR="00140800" w:rsidRDefault="00000000">
            <w:pPr>
              <w:pStyle w:val="Compact"/>
            </w:pPr>
            <w:r>
              <w:rPr>
                <w:b/>
                <w:bCs/>
              </w:rPr>
              <w:t>Overall Goal</w:t>
            </w:r>
          </w:p>
        </w:tc>
        <w:tc>
          <w:tcPr>
            <w:tcW w:w="1980" w:type="dxa"/>
            <w:tcBorders>
              <w:top w:val="single" w:sz="10" w:space="0" w:color="000000"/>
              <w:left w:val="single" w:sz="10" w:space="0" w:color="000000"/>
              <w:bottom w:val="single" w:sz="10" w:space="0" w:color="000000"/>
              <w:right w:val="single" w:sz="10" w:space="0" w:color="000000"/>
            </w:tcBorders>
          </w:tcPr>
          <w:p w14:paraId="61FC2332" w14:textId="77777777" w:rsidR="00140800" w:rsidRDefault="00000000">
            <w:pPr>
              <w:pStyle w:val="Compact"/>
            </w:pPr>
            <w:r>
              <w:t xml:space="preserve">Efficiently perform </w:t>
            </w:r>
            <w:r>
              <w:rPr>
                <w:b/>
                <w:bCs/>
              </w:rPr>
              <w:t>contextual aggregation</w:t>
            </w:r>
            <w:r>
              <w:t>.</w:t>
            </w:r>
          </w:p>
        </w:tc>
        <w:tc>
          <w:tcPr>
            <w:tcW w:w="1980" w:type="dxa"/>
            <w:tcBorders>
              <w:top w:val="single" w:sz="10" w:space="0" w:color="000000"/>
              <w:left w:val="single" w:sz="10" w:space="0" w:color="000000"/>
              <w:bottom w:val="single" w:sz="10" w:space="0" w:color="000000"/>
              <w:right w:val="single" w:sz="10" w:space="0" w:color="000000"/>
            </w:tcBorders>
          </w:tcPr>
          <w:p w14:paraId="20DF1766" w14:textId="77777777" w:rsidR="00140800" w:rsidRDefault="00000000">
            <w:pPr>
              <w:pStyle w:val="Compact"/>
            </w:pPr>
            <w:r>
              <w:t>N/A</w:t>
            </w:r>
          </w:p>
        </w:tc>
        <w:tc>
          <w:tcPr>
            <w:tcW w:w="1980" w:type="dxa"/>
            <w:tcBorders>
              <w:top w:val="single" w:sz="10" w:space="0" w:color="000000"/>
              <w:left w:val="single" w:sz="10" w:space="0" w:color="000000"/>
              <w:bottom w:val="single" w:sz="10" w:space="0" w:color="000000"/>
              <w:right w:val="single" w:sz="10" w:space="0" w:color="000000"/>
            </w:tcBorders>
          </w:tcPr>
          <w:p w14:paraId="29915C8D" w14:textId="77777777" w:rsidR="00140800" w:rsidRDefault="00000000">
            <w:pPr>
              <w:pStyle w:val="Compact"/>
            </w:pPr>
            <w:r>
              <w:t xml:space="preserve">Essential for turning detailed transactional data into </w:t>
            </w:r>
            <w:r>
              <w:rPr>
                <w:b/>
                <w:bCs/>
              </w:rPr>
              <w:t>KPIs</w:t>
            </w:r>
            <w:r>
              <w:t xml:space="preserve"> for </w:t>
            </w:r>
            <w:r>
              <w:lastRenderedPageBreak/>
              <w:t>visualization.</w:t>
            </w:r>
          </w:p>
        </w:tc>
      </w:tr>
    </w:tbl>
    <w:p w14:paraId="19776555" w14:textId="77777777" w:rsidR="00140800" w:rsidRDefault="00140800"/>
    <w:p w14:paraId="05EE872A" w14:textId="77777777" w:rsidR="00401F06" w:rsidRPr="00401F06" w:rsidRDefault="00401F06" w:rsidP="00401F06">
      <w:pPr>
        <w:rPr>
          <w:b/>
          <w:bCs/>
          <w:color w:val="A02B93" w:themeColor="accent5"/>
          <w:sz w:val="32"/>
          <w:szCs w:val="32"/>
        </w:rPr>
      </w:pPr>
      <w:r w:rsidRPr="00401F06">
        <w:rPr>
          <w:b/>
          <w:bCs/>
          <w:color w:val="A02B93" w:themeColor="accent5"/>
          <w:sz w:val="32"/>
          <w:szCs w:val="32"/>
        </w:rPr>
        <w:t>4. Data Aggregation and Group operations: Pivot tables and cross tabulation</w:t>
      </w:r>
    </w:p>
    <w:p w14:paraId="2AC40131" w14:textId="77777777" w:rsidR="00401F06" w:rsidRPr="00401F06" w:rsidRDefault="00401F06" w:rsidP="00401F06">
      <w:pPr>
        <w:numPr>
          <w:ilvl w:val="0"/>
          <w:numId w:val="527"/>
        </w:numPr>
        <w:spacing w:after="160" w:line="259" w:lineRule="auto"/>
        <w:rPr>
          <w:color w:val="A02B93" w:themeColor="accent5"/>
          <w:sz w:val="32"/>
          <w:szCs w:val="32"/>
        </w:rPr>
      </w:pPr>
      <w:r w:rsidRPr="00401F06">
        <w:rPr>
          <w:b/>
          <w:bCs/>
          <w:color w:val="A02B93" w:themeColor="accent5"/>
          <w:sz w:val="32"/>
          <w:szCs w:val="32"/>
        </w:rPr>
        <w:t>Pivot Tables</w:t>
      </w:r>
    </w:p>
    <w:p w14:paraId="3C6E91B6" w14:textId="77777777" w:rsidR="00401F06" w:rsidRPr="00401F06" w:rsidRDefault="00401F06" w:rsidP="00401F06">
      <w:pPr>
        <w:numPr>
          <w:ilvl w:val="1"/>
          <w:numId w:val="527"/>
        </w:numPr>
        <w:spacing w:after="160" w:line="259" w:lineRule="auto"/>
        <w:rPr>
          <w:color w:val="A02B93" w:themeColor="accent5"/>
          <w:sz w:val="32"/>
          <w:szCs w:val="32"/>
        </w:rPr>
      </w:pPr>
      <w:r w:rsidRPr="00401F06">
        <w:rPr>
          <w:color w:val="A02B93" w:themeColor="accent5"/>
          <w:sz w:val="32"/>
          <w:szCs w:val="32"/>
        </w:rPr>
        <w:t xml:space="preserve">Write a short note on: </w:t>
      </w:r>
      <w:proofErr w:type="spellStart"/>
      <w:r w:rsidRPr="00401F06">
        <w:rPr>
          <w:color w:val="A02B93" w:themeColor="accent5"/>
          <w:sz w:val="32"/>
          <w:szCs w:val="32"/>
        </w:rPr>
        <w:t>i</w:t>
      </w:r>
      <w:proofErr w:type="spellEnd"/>
      <w:r w:rsidRPr="00401F06">
        <w:rPr>
          <w:color w:val="A02B93" w:themeColor="accent5"/>
          <w:sz w:val="32"/>
          <w:szCs w:val="32"/>
        </w:rPr>
        <w:t>) Pivot Tables (2022)</w:t>
      </w:r>
    </w:p>
    <w:p w14:paraId="62395EE0" w14:textId="51D05F17" w:rsidR="00140800" w:rsidRPr="00401F06" w:rsidRDefault="00401F06" w:rsidP="00401F06">
      <w:pPr>
        <w:numPr>
          <w:ilvl w:val="1"/>
          <w:numId w:val="527"/>
        </w:numPr>
        <w:spacing w:after="160" w:line="259" w:lineRule="auto"/>
        <w:rPr>
          <w:color w:val="A02B93" w:themeColor="accent5"/>
          <w:sz w:val="32"/>
          <w:szCs w:val="32"/>
        </w:rPr>
      </w:pPr>
      <w:r w:rsidRPr="00401F06">
        <w:rPr>
          <w:color w:val="A02B93" w:themeColor="accent5"/>
          <w:sz w:val="32"/>
          <w:szCs w:val="32"/>
        </w:rPr>
        <w:t>Write a short note on: Pivot Tables (2023)</w:t>
      </w:r>
    </w:p>
    <w:p w14:paraId="4DF99569" w14:textId="77777777" w:rsidR="00140800" w:rsidRDefault="00000000">
      <w:pPr>
        <w:pStyle w:val="Heading2"/>
      </w:pPr>
      <w:r>
        <w:rPr>
          <w:rFonts w:ascii="Segoe UI Emoji" w:hAnsi="Segoe UI Emoji" w:cs="Segoe UI Emoji"/>
        </w:rPr>
        <w:t>🌟</w:t>
      </w:r>
      <w:r>
        <w:t xml:space="preserve"> Pivot Tables with Suitable Example (12–15 Marks)</w:t>
      </w:r>
    </w:p>
    <w:p w14:paraId="7AE5B568" w14:textId="77777777" w:rsidR="00140800" w:rsidRDefault="00000000">
      <w:pPr>
        <w:pStyle w:val="Heading3"/>
      </w:pPr>
      <w:r>
        <w:t>I. Definition and Core Concept</w:t>
      </w:r>
    </w:p>
    <w:p w14:paraId="596D55EF" w14:textId="77777777" w:rsidR="00140800" w:rsidRDefault="00000000">
      <w:pPr>
        <w:pStyle w:val="Heading4"/>
      </w:pPr>
      <w:r>
        <w:t>Definition</w:t>
      </w:r>
    </w:p>
    <w:p w14:paraId="5286951A" w14:textId="77777777" w:rsidR="00140800" w:rsidRDefault="00000000">
      <w:pPr>
        <w:pStyle w:val="FirstParagraph"/>
      </w:pPr>
      <w:r>
        <w:t xml:space="preserve">A </w:t>
      </w:r>
      <w:r>
        <w:rPr>
          <w:b/>
          <w:bCs/>
        </w:rPr>
        <w:t>Pivot Table</w:t>
      </w:r>
      <w:r>
        <w:t xml:space="preserve"> is a </w:t>
      </w:r>
      <w:r>
        <w:rPr>
          <w:b/>
          <w:bCs/>
        </w:rPr>
        <w:t>specialized data aggregation tool</w:t>
      </w:r>
      <w:r>
        <w:t xml:space="preserve"> that summarizes data from a detailed (flat) table by applying an aggregation function (like sum, mean, or count) across multiple categorical keys simultaneously. It presents the results in a concise </w:t>
      </w:r>
      <w:r>
        <w:rPr>
          <w:b/>
          <w:bCs/>
        </w:rPr>
        <w:t>two-dimensional grid format</w:t>
      </w:r>
      <w:r>
        <w:t>, where one key defines the rows and another defines the columns.</w:t>
      </w:r>
    </w:p>
    <w:p w14:paraId="1012FA23" w14:textId="77777777" w:rsidR="00140800" w:rsidRDefault="00000000">
      <w:pPr>
        <w:pStyle w:val="Compact"/>
        <w:numPr>
          <w:ilvl w:val="0"/>
          <w:numId w:val="321"/>
        </w:numPr>
      </w:pPr>
      <w:r>
        <w:rPr>
          <w:b/>
          <w:bCs/>
        </w:rPr>
        <w:t>Pivot:</w:t>
      </w:r>
      <w:r>
        <w:t xml:space="preserve"> Refers to the action of rotating or ‘pivoting’ the data layout, transforming unique values from one column into a new set of columns in the resulting summary table.</w:t>
      </w:r>
    </w:p>
    <w:p w14:paraId="4312D593" w14:textId="77777777" w:rsidR="00140800" w:rsidRDefault="00000000">
      <w:pPr>
        <w:pStyle w:val="Compact"/>
        <w:numPr>
          <w:ilvl w:val="0"/>
          <w:numId w:val="321"/>
        </w:numPr>
      </w:pPr>
      <w:r>
        <w:rPr>
          <w:b/>
          <w:bCs/>
        </w:rPr>
        <w:t>Goal:</w:t>
      </w:r>
      <w:r>
        <w:t xml:space="preserve"> To simplify complex, multivariate data into a readable cross-tabulation that is easy to analyze and visualize (often with a </w:t>
      </w:r>
      <w:r>
        <w:rPr>
          <w:b/>
          <w:bCs/>
        </w:rPr>
        <w:t>Heatmap</w:t>
      </w:r>
      <w:r>
        <w:t>).</w:t>
      </w:r>
    </w:p>
    <w:p w14:paraId="44983F78" w14:textId="77777777" w:rsidR="00140800" w:rsidRDefault="00000000">
      <w:pPr>
        <w:pStyle w:val="Heading4"/>
      </w:pPr>
      <w:r>
        <w:t>Structure of a Pivot Table</w:t>
      </w:r>
    </w:p>
    <w:p w14:paraId="1FC7BAFC" w14:textId="77777777" w:rsidR="00140800" w:rsidRDefault="00000000">
      <w:pPr>
        <w:pStyle w:val="FirstParagraph"/>
      </w:pPr>
      <w:r>
        <w:t xml:space="preserve">A pivot table requires at least three main components from the original data: 1. </w:t>
      </w:r>
      <w:r>
        <w:rPr>
          <w:b/>
          <w:bCs/>
        </w:rPr>
        <w:t>Row Keys:</w:t>
      </w:r>
      <w:r>
        <w:t xml:space="preserve"> The column whose unique values become the primary rows of the summary table. 2. </w:t>
      </w:r>
      <w:r>
        <w:rPr>
          <w:b/>
          <w:bCs/>
        </w:rPr>
        <w:t>Column Keys:</w:t>
      </w:r>
      <w:r>
        <w:t xml:space="preserve"> The column whose unique values become the separate columns of the summary table. 3. </w:t>
      </w:r>
      <w:r>
        <w:rPr>
          <w:b/>
          <w:bCs/>
        </w:rPr>
        <w:t>Values:</w:t>
      </w:r>
      <w:r>
        <w:t xml:space="preserve"> The column containing the numerical data that will be aggregated. 4. </w:t>
      </w:r>
      <w:r>
        <w:rPr>
          <w:b/>
          <w:bCs/>
        </w:rPr>
        <w:t>Aggregation Function:</w:t>
      </w:r>
      <w:r>
        <w:t xml:space="preserve"> The function applied to the values (default is usually </w:t>
      </w:r>
      <w:r>
        <w:rPr>
          <w:rStyle w:val="VerbatimChar"/>
        </w:rPr>
        <w:t>mean</w:t>
      </w:r>
      <w:r>
        <w:t xml:space="preserve"> or </w:t>
      </w:r>
      <w:r>
        <w:rPr>
          <w:rStyle w:val="VerbatimChar"/>
        </w:rPr>
        <w:t>sum</w:t>
      </w:r>
      <w:r>
        <w:t>).</w:t>
      </w:r>
    </w:p>
    <w:p w14:paraId="4C5D0799" w14:textId="77777777" w:rsidR="00140800" w:rsidRDefault="00000000">
      <w:r>
        <w:pict w14:anchorId="6C7D434F">
          <v:rect id="_x0000_i1180" style="width:0;height:1.5pt" o:hralign="center" o:hrstd="t" o:hr="t"/>
        </w:pict>
      </w:r>
    </w:p>
    <w:p w14:paraId="27F95F4F" w14:textId="77777777" w:rsidR="00140800" w:rsidRDefault="00000000">
      <w:pPr>
        <w:pStyle w:val="Heading3"/>
      </w:pPr>
      <w:r>
        <w:t>II. Mechanism and Example</w:t>
      </w:r>
    </w:p>
    <w:p w14:paraId="24CA34AA" w14:textId="77777777" w:rsidR="00140800" w:rsidRDefault="00000000">
      <w:pPr>
        <w:pStyle w:val="FirstParagraph"/>
      </w:pPr>
      <w:r>
        <w:t xml:space="preserve">The creation of a pivot table is an instance of the </w:t>
      </w:r>
      <w:r>
        <w:rPr>
          <w:b/>
          <w:bCs/>
        </w:rPr>
        <w:t>Split-Apply-Combine</w:t>
      </w:r>
      <w:r>
        <w:t xml:space="preserve"> strategy applied specifically to a two-dimensional output layout.</w:t>
      </w:r>
    </w:p>
    <w:p w14:paraId="7C5324DD" w14:textId="77777777" w:rsidR="00140800" w:rsidRDefault="00000000">
      <w:pPr>
        <w:pStyle w:val="Heading4"/>
      </w:pPr>
      <w:r>
        <w:t>Example: Analyzing Customer Transactions</w:t>
      </w:r>
    </w:p>
    <w:p w14:paraId="1CBA1A96" w14:textId="77777777" w:rsidR="00140800" w:rsidRDefault="00000000">
      <w:pPr>
        <w:pStyle w:val="FirstParagraph"/>
      </w:pPr>
      <w:r>
        <w:rPr>
          <w:b/>
          <w:bCs/>
        </w:rPr>
        <w:t>Raw Data (Flat Table):</w:t>
      </w:r>
    </w:p>
    <w:tbl>
      <w:tblPr>
        <w:tblStyle w:val="Table"/>
        <w:tblW w:w="0" w:type="auto"/>
        <w:tblLook w:val="0020" w:firstRow="1" w:lastRow="0" w:firstColumn="0" w:lastColumn="0" w:noHBand="0" w:noVBand="0"/>
      </w:tblPr>
      <w:tblGrid>
        <w:gridCol w:w="1531"/>
        <w:gridCol w:w="966"/>
        <w:gridCol w:w="1648"/>
        <w:gridCol w:w="2051"/>
      </w:tblGrid>
      <w:tr w:rsidR="00140800" w14:paraId="09591F94"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2A9AC057" w14:textId="77777777" w:rsidR="00140800" w:rsidRDefault="00000000">
            <w:pPr>
              <w:pStyle w:val="Compact"/>
              <w:jc w:val="center"/>
            </w:pPr>
            <w:r>
              <w:t>Customer ID</w:t>
            </w:r>
          </w:p>
        </w:tc>
        <w:tc>
          <w:tcPr>
            <w:tcW w:w="0" w:type="auto"/>
            <w:tcBorders>
              <w:top w:val="single" w:sz="10" w:space="0" w:color="000000"/>
              <w:left w:val="single" w:sz="10" w:space="0" w:color="000000"/>
              <w:bottom w:val="single" w:sz="10" w:space="0" w:color="000000"/>
              <w:right w:val="single" w:sz="10" w:space="0" w:color="000000"/>
            </w:tcBorders>
            <w:vAlign w:val="center"/>
          </w:tcPr>
          <w:p w14:paraId="0DD186E6" w14:textId="77777777" w:rsidR="00140800" w:rsidRDefault="00000000">
            <w:pPr>
              <w:pStyle w:val="Compact"/>
              <w:jc w:val="center"/>
            </w:pPr>
            <w:r>
              <w:rPr>
                <w:b/>
                <w:bCs/>
              </w:rPr>
              <w:t>Region</w:t>
            </w:r>
          </w:p>
        </w:tc>
        <w:tc>
          <w:tcPr>
            <w:tcW w:w="0" w:type="auto"/>
            <w:tcBorders>
              <w:top w:val="single" w:sz="10" w:space="0" w:color="000000"/>
              <w:left w:val="single" w:sz="10" w:space="0" w:color="000000"/>
              <w:bottom w:val="single" w:sz="10" w:space="0" w:color="000000"/>
              <w:right w:val="single" w:sz="10" w:space="0" w:color="000000"/>
            </w:tcBorders>
            <w:vAlign w:val="center"/>
          </w:tcPr>
          <w:p w14:paraId="3A30EF5C" w14:textId="77777777" w:rsidR="00140800" w:rsidRDefault="00000000">
            <w:pPr>
              <w:pStyle w:val="Compact"/>
              <w:jc w:val="center"/>
            </w:pPr>
            <w:r>
              <w:rPr>
                <w:b/>
                <w:bCs/>
              </w:rPr>
              <w:t>Product Type</w:t>
            </w:r>
          </w:p>
        </w:tc>
        <w:tc>
          <w:tcPr>
            <w:tcW w:w="0" w:type="auto"/>
            <w:tcBorders>
              <w:top w:val="single" w:sz="10" w:space="0" w:color="000000"/>
              <w:left w:val="single" w:sz="10" w:space="0" w:color="000000"/>
              <w:bottom w:val="single" w:sz="10" w:space="0" w:color="000000"/>
              <w:right w:val="single" w:sz="10" w:space="0" w:color="000000"/>
            </w:tcBorders>
            <w:vAlign w:val="center"/>
          </w:tcPr>
          <w:p w14:paraId="025B730B" w14:textId="77777777" w:rsidR="00140800" w:rsidRDefault="00000000">
            <w:pPr>
              <w:pStyle w:val="Compact"/>
              <w:jc w:val="center"/>
            </w:pPr>
            <w:r>
              <w:rPr>
                <w:b/>
                <w:bCs/>
              </w:rPr>
              <w:t>Sales Amount ($)</w:t>
            </w:r>
          </w:p>
        </w:tc>
      </w:tr>
      <w:tr w:rsidR="00140800" w14:paraId="59EAFACF" w14:textId="77777777" w:rsidTr="00140800">
        <w:tc>
          <w:tcPr>
            <w:tcW w:w="0" w:type="auto"/>
            <w:tcBorders>
              <w:top w:val="single" w:sz="10" w:space="0" w:color="000000"/>
              <w:left w:val="single" w:sz="10" w:space="0" w:color="000000"/>
              <w:bottom w:val="single" w:sz="10" w:space="0" w:color="000000"/>
              <w:right w:val="single" w:sz="10" w:space="0" w:color="000000"/>
            </w:tcBorders>
          </w:tcPr>
          <w:p w14:paraId="3B1D152F" w14:textId="77777777" w:rsidR="00140800" w:rsidRDefault="00000000">
            <w:pPr>
              <w:pStyle w:val="Compact"/>
              <w:jc w:val="center"/>
            </w:pPr>
            <w:r>
              <w:t>1</w:t>
            </w:r>
          </w:p>
        </w:tc>
        <w:tc>
          <w:tcPr>
            <w:tcW w:w="0" w:type="auto"/>
            <w:tcBorders>
              <w:top w:val="single" w:sz="10" w:space="0" w:color="000000"/>
              <w:left w:val="single" w:sz="10" w:space="0" w:color="000000"/>
              <w:bottom w:val="single" w:sz="10" w:space="0" w:color="000000"/>
              <w:right w:val="single" w:sz="10" w:space="0" w:color="000000"/>
            </w:tcBorders>
          </w:tcPr>
          <w:p w14:paraId="65C2812E" w14:textId="77777777" w:rsidR="00140800" w:rsidRDefault="00000000">
            <w:pPr>
              <w:pStyle w:val="Compact"/>
              <w:jc w:val="center"/>
            </w:pPr>
            <w:r>
              <w:t>North</w:t>
            </w:r>
          </w:p>
        </w:tc>
        <w:tc>
          <w:tcPr>
            <w:tcW w:w="0" w:type="auto"/>
            <w:tcBorders>
              <w:top w:val="single" w:sz="10" w:space="0" w:color="000000"/>
              <w:left w:val="single" w:sz="10" w:space="0" w:color="000000"/>
              <w:bottom w:val="single" w:sz="10" w:space="0" w:color="000000"/>
              <w:right w:val="single" w:sz="10" w:space="0" w:color="000000"/>
            </w:tcBorders>
          </w:tcPr>
          <w:p w14:paraId="71E2BFD0" w14:textId="77777777" w:rsidR="00140800" w:rsidRDefault="00000000">
            <w:pPr>
              <w:pStyle w:val="Compact"/>
              <w:jc w:val="center"/>
            </w:pPr>
            <w:r>
              <w:t>Electronics</w:t>
            </w:r>
          </w:p>
        </w:tc>
        <w:tc>
          <w:tcPr>
            <w:tcW w:w="0" w:type="auto"/>
            <w:tcBorders>
              <w:top w:val="single" w:sz="10" w:space="0" w:color="000000"/>
              <w:left w:val="single" w:sz="10" w:space="0" w:color="000000"/>
              <w:bottom w:val="single" w:sz="10" w:space="0" w:color="000000"/>
              <w:right w:val="single" w:sz="10" w:space="0" w:color="000000"/>
            </w:tcBorders>
          </w:tcPr>
          <w:p w14:paraId="22E5834E" w14:textId="77777777" w:rsidR="00140800" w:rsidRDefault="00000000">
            <w:pPr>
              <w:pStyle w:val="Compact"/>
              <w:jc w:val="center"/>
            </w:pPr>
            <w:r>
              <w:t>150</w:t>
            </w:r>
          </w:p>
        </w:tc>
      </w:tr>
      <w:tr w:rsidR="00140800" w14:paraId="7576E790" w14:textId="77777777" w:rsidTr="00140800">
        <w:tc>
          <w:tcPr>
            <w:tcW w:w="0" w:type="auto"/>
            <w:tcBorders>
              <w:top w:val="single" w:sz="10" w:space="0" w:color="000000"/>
              <w:left w:val="single" w:sz="10" w:space="0" w:color="000000"/>
              <w:bottom w:val="single" w:sz="10" w:space="0" w:color="000000"/>
              <w:right w:val="single" w:sz="10" w:space="0" w:color="000000"/>
            </w:tcBorders>
          </w:tcPr>
          <w:p w14:paraId="26A4CF3C" w14:textId="77777777" w:rsidR="00140800" w:rsidRDefault="00000000">
            <w:pPr>
              <w:pStyle w:val="Compact"/>
              <w:jc w:val="center"/>
            </w:pPr>
            <w:r>
              <w:t>2</w:t>
            </w:r>
          </w:p>
        </w:tc>
        <w:tc>
          <w:tcPr>
            <w:tcW w:w="0" w:type="auto"/>
            <w:tcBorders>
              <w:top w:val="single" w:sz="10" w:space="0" w:color="000000"/>
              <w:left w:val="single" w:sz="10" w:space="0" w:color="000000"/>
              <w:bottom w:val="single" w:sz="10" w:space="0" w:color="000000"/>
              <w:right w:val="single" w:sz="10" w:space="0" w:color="000000"/>
            </w:tcBorders>
          </w:tcPr>
          <w:p w14:paraId="1BAF0A30" w14:textId="77777777" w:rsidR="00140800" w:rsidRDefault="00000000">
            <w:pPr>
              <w:pStyle w:val="Compact"/>
              <w:jc w:val="center"/>
            </w:pPr>
            <w:r>
              <w:t>South</w:t>
            </w:r>
          </w:p>
        </w:tc>
        <w:tc>
          <w:tcPr>
            <w:tcW w:w="0" w:type="auto"/>
            <w:tcBorders>
              <w:top w:val="single" w:sz="10" w:space="0" w:color="000000"/>
              <w:left w:val="single" w:sz="10" w:space="0" w:color="000000"/>
              <w:bottom w:val="single" w:sz="10" w:space="0" w:color="000000"/>
              <w:right w:val="single" w:sz="10" w:space="0" w:color="000000"/>
            </w:tcBorders>
          </w:tcPr>
          <w:p w14:paraId="2526A1AA" w14:textId="77777777" w:rsidR="00140800" w:rsidRDefault="00000000">
            <w:pPr>
              <w:pStyle w:val="Compact"/>
              <w:jc w:val="center"/>
            </w:pPr>
            <w:r>
              <w:t>Furniture</w:t>
            </w:r>
          </w:p>
        </w:tc>
        <w:tc>
          <w:tcPr>
            <w:tcW w:w="0" w:type="auto"/>
            <w:tcBorders>
              <w:top w:val="single" w:sz="10" w:space="0" w:color="000000"/>
              <w:left w:val="single" w:sz="10" w:space="0" w:color="000000"/>
              <w:bottom w:val="single" w:sz="10" w:space="0" w:color="000000"/>
              <w:right w:val="single" w:sz="10" w:space="0" w:color="000000"/>
            </w:tcBorders>
          </w:tcPr>
          <w:p w14:paraId="5614C282" w14:textId="77777777" w:rsidR="00140800" w:rsidRDefault="00000000">
            <w:pPr>
              <w:pStyle w:val="Compact"/>
              <w:jc w:val="center"/>
            </w:pPr>
            <w:r>
              <w:t>200</w:t>
            </w:r>
          </w:p>
        </w:tc>
      </w:tr>
      <w:tr w:rsidR="00140800" w14:paraId="572D341D" w14:textId="77777777" w:rsidTr="00140800">
        <w:tc>
          <w:tcPr>
            <w:tcW w:w="0" w:type="auto"/>
            <w:tcBorders>
              <w:top w:val="single" w:sz="10" w:space="0" w:color="000000"/>
              <w:left w:val="single" w:sz="10" w:space="0" w:color="000000"/>
              <w:bottom w:val="single" w:sz="10" w:space="0" w:color="000000"/>
              <w:right w:val="single" w:sz="10" w:space="0" w:color="000000"/>
            </w:tcBorders>
          </w:tcPr>
          <w:p w14:paraId="6D9E868E" w14:textId="77777777" w:rsidR="00140800" w:rsidRDefault="00000000">
            <w:pPr>
              <w:pStyle w:val="Compact"/>
              <w:jc w:val="center"/>
            </w:pPr>
            <w:r>
              <w:t>3</w:t>
            </w:r>
          </w:p>
        </w:tc>
        <w:tc>
          <w:tcPr>
            <w:tcW w:w="0" w:type="auto"/>
            <w:tcBorders>
              <w:top w:val="single" w:sz="10" w:space="0" w:color="000000"/>
              <w:left w:val="single" w:sz="10" w:space="0" w:color="000000"/>
              <w:bottom w:val="single" w:sz="10" w:space="0" w:color="000000"/>
              <w:right w:val="single" w:sz="10" w:space="0" w:color="000000"/>
            </w:tcBorders>
          </w:tcPr>
          <w:p w14:paraId="759CF08A" w14:textId="77777777" w:rsidR="00140800" w:rsidRDefault="00000000">
            <w:pPr>
              <w:pStyle w:val="Compact"/>
              <w:jc w:val="center"/>
            </w:pPr>
            <w:r>
              <w:t>North</w:t>
            </w:r>
          </w:p>
        </w:tc>
        <w:tc>
          <w:tcPr>
            <w:tcW w:w="0" w:type="auto"/>
            <w:tcBorders>
              <w:top w:val="single" w:sz="10" w:space="0" w:color="000000"/>
              <w:left w:val="single" w:sz="10" w:space="0" w:color="000000"/>
              <w:bottom w:val="single" w:sz="10" w:space="0" w:color="000000"/>
              <w:right w:val="single" w:sz="10" w:space="0" w:color="000000"/>
            </w:tcBorders>
          </w:tcPr>
          <w:p w14:paraId="20C4E12F" w14:textId="77777777" w:rsidR="00140800" w:rsidRDefault="00000000">
            <w:pPr>
              <w:pStyle w:val="Compact"/>
              <w:jc w:val="center"/>
            </w:pPr>
            <w:r>
              <w:t>Furniture</w:t>
            </w:r>
          </w:p>
        </w:tc>
        <w:tc>
          <w:tcPr>
            <w:tcW w:w="0" w:type="auto"/>
            <w:tcBorders>
              <w:top w:val="single" w:sz="10" w:space="0" w:color="000000"/>
              <w:left w:val="single" w:sz="10" w:space="0" w:color="000000"/>
              <w:bottom w:val="single" w:sz="10" w:space="0" w:color="000000"/>
              <w:right w:val="single" w:sz="10" w:space="0" w:color="000000"/>
            </w:tcBorders>
          </w:tcPr>
          <w:p w14:paraId="3BFF9613" w14:textId="77777777" w:rsidR="00140800" w:rsidRDefault="00000000">
            <w:pPr>
              <w:pStyle w:val="Compact"/>
              <w:jc w:val="center"/>
            </w:pPr>
            <w:r>
              <w:t>100</w:t>
            </w:r>
          </w:p>
        </w:tc>
      </w:tr>
      <w:tr w:rsidR="00140800" w14:paraId="37A8337A" w14:textId="77777777" w:rsidTr="00140800">
        <w:tc>
          <w:tcPr>
            <w:tcW w:w="0" w:type="auto"/>
            <w:tcBorders>
              <w:top w:val="single" w:sz="10" w:space="0" w:color="000000"/>
              <w:left w:val="single" w:sz="10" w:space="0" w:color="000000"/>
              <w:bottom w:val="single" w:sz="10" w:space="0" w:color="000000"/>
              <w:right w:val="single" w:sz="10" w:space="0" w:color="000000"/>
            </w:tcBorders>
          </w:tcPr>
          <w:p w14:paraId="7C3514DF" w14:textId="77777777" w:rsidR="00140800" w:rsidRDefault="00000000">
            <w:pPr>
              <w:pStyle w:val="Compact"/>
              <w:jc w:val="center"/>
            </w:pPr>
            <w:r>
              <w:t>4</w:t>
            </w:r>
          </w:p>
        </w:tc>
        <w:tc>
          <w:tcPr>
            <w:tcW w:w="0" w:type="auto"/>
            <w:tcBorders>
              <w:top w:val="single" w:sz="10" w:space="0" w:color="000000"/>
              <w:left w:val="single" w:sz="10" w:space="0" w:color="000000"/>
              <w:bottom w:val="single" w:sz="10" w:space="0" w:color="000000"/>
              <w:right w:val="single" w:sz="10" w:space="0" w:color="000000"/>
            </w:tcBorders>
          </w:tcPr>
          <w:p w14:paraId="1B6EB523" w14:textId="77777777" w:rsidR="00140800" w:rsidRDefault="00000000">
            <w:pPr>
              <w:pStyle w:val="Compact"/>
              <w:jc w:val="center"/>
            </w:pPr>
            <w:r>
              <w:t>South</w:t>
            </w:r>
          </w:p>
        </w:tc>
        <w:tc>
          <w:tcPr>
            <w:tcW w:w="0" w:type="auto"/>
            <w:tcBorders>
              <w:top w:val="single" w:sz="10" w:space="0" w:color="000000"/>
              <w:left w:val="single" w:sz="10" w:space="0" w:color="000000"/>
              <w:bottom w:val="single" w:sz="10" w:space="0" w:color="000000"/>
              <w:right w:val="single" w:sz="10" w:space="0" w:color="000000"/>
            </w:tcBorders>
          </w:tcPr>
          <w:p w14:paraId="0127B897" w14:textId="77777777" w:rsidR="00140800" w:rsidRDefault="00000000">
            <w:pPr>
              <w:pStyle w:val="Compact"/>
              <w:jc w:val="center"/>
            </w:pPr>
            <w:r>
              <w:t>Electronics</w:t>
            </w:r>
          </w:p>
        </w:tc>
        <w:tc>
          <w:tcPr>
            <w:tcW w:w="0" w:type="auto"/>
            <w:tcBorders>
              <w:top w:val="single" w:sz="10" w:space="0" w:color="000000"/>
              <w:left w:val="single" w:sz="10" w:space="0" w:color="000000"/>
              <w:bottom w:val="single" w:sz="10" w:space="0" w:color="000000"/>
              <w:right w:val="single" w:sz="10" w:space="0" w:color="000000"/>
            </w:tcBorders>
          </w:tcPr>
          <w:p w14:paraId="6BE12729" w14:textId="77777777" w:rsidR="00140800" w:rsidRDefault="00000000">
            <w:pPr>
              <w:pStyle w:val="Compact"/>
              <w:jc w:val="center"/>
            </w:pPr>
            <w:r>
              <w:t>250</w:t>
            </w:r>
          </w:p>
        </w:tc>
      </w:tr>
      <w:tr w:rsidR="00140800" w14:paraId="43C9139F" w14:textId="77777777" w:rsidTr="00140800">
        <w:tc>
          <w:tcPr>
            <w:tcW w:w="0" w:type="auto"/>
            <w:tcBorders>
              <w:top w:val="single" w:sz="10" w:space="0" w:color="000000"/>
              <w:left w:val="single" w:sz="10" w:space="0" w:color="000000"/>
              <w:bottom w:val="single" w:sz="10" w:space="0" w:color="000000"/>
              <w:right w:val="single" w:sz="10" w:space="0" w:color="000000"/>
            </w:tcBorders>
          </w:tcPr>
          <w:p w14:paraId="4ACB9DC5" w14:textId="77777777" w:rsidR="00140800" w:rsidRDefault="00000000">
            <w:pPr>
              <w:pStyle w:val="Compact"/>
              <w:jc w:val="center"/>
            </w:pPr>
            <w:r>
              <w:lastRenderedPageBreak/>
              <w:t>5</w:t>
            </w:r>
          </w:p>
        </w:tc>
        <w:tc>
          <w:tcPr>
            <w:tcW w:w="0" w:type="auto"/>
            <w:tcBorders>
              <w:top w:val="single" w:sz="10" w:space="0" w:color="000000"/>
              <w:left w:val="single" w:sz="10" w:space="0" w:color="000000"/>
              <w:bottom w:val="single" w:sz="10" w:space="0" w:color="000000"/>
              <w:right w:val="single" w:sz="10" w:space="0" w:color="000000"/>
            </w:tcBorders>
          </w:tcPr>
          <w:p w14:paraId="00706F3A" w14:textId="77777777" w:rsidR="00140800" w:rsidRDefault="00000000">
            <w:pPr>
              <w:pStyle w:val="Compact"/>
              <w:jc w:val="center"/>
            </w:pPr>
            <w:r>
              <w:t>North</w:t>
            </w:r>
          </w:p>
        </w:tc>
        <w:tc>
          <w:tcPr>
            <w:tcW w:w="0" w:type="auto"/>
            <w:tcBorders>
              <w:top w:val="single" w:sz="10" w:space="0" w:color="000000"/>
              <w:left w:val="single" w:sz="10" w:space="0" w:color="000000"/>
              <w:bottom w:val="single" w:sz="10" w:space="0" w:color="000000"/>
              <w:right w:val="single" w:sz="10" w:space="0" w:color="000000"/>
            </w:tcBorders>
          </w:tcPr>
          <w:p w14:paraId="7467C3AE" w14:textId="77777777" w:rsidR="00140800" w:rsidRDefault="00000000">
            <w:pPr>
              <w:pStyle w:val="Compact"/>
              <w:jc w:val="center"/>
            </w:pPr>
            <w:r>
              <w:t>Electronics</w:t>
            </w:r>
          </w:p>
        </w:tc>
        <w:tc>
          <w:tcPr>
            <w:tcW w:w="0" w:type="auto"/>
            <w:tcBorders>
              <w:top w:val="single" w:sz="10" w:space="0" w:color="000000"/>
              <w:left w:val="single" w:sz="10" w:space="0" w:color="000000"/>
              <w:bottom w:val="single" w:sz="10" w:space="0" w:color="000000"/>
              <w:right w:val="single" w:sz="10" w:space="0" w:color="000000"/>
            </w:tcBorders>
          </w:tcPr>
          <w:p w14:paraId="4BCAF295" w14:textId="77777777" w:rsidR="00140800" w:rsidRDefault="00000000">
            <w:pPr>
              <w:pStyle w:val="Compact"/>
              <w:jc w:val="center"/>
            </w:pPr>
            <w:r>
              <w:t>50</w:t>
            </w:r>
          </w:p>
        </w:tc>
      </w:tr>
    </w:tbl>
    <w:p w14:paraId="14029E45" w14:textId="77777777" w:rsidR="00140800" w:rsidRDefault="00000000">
      <w:pPr>
        <w:pStyle w:val="Heading4"/>
      </w:pPr>
      <w:r>
        <w:t>Pivot Task</w:t>
      </w:r>
    </w:p>
    <w:p w14:paraId="437E78EF" w14:textId="77777777" w:rsidR="00140800" w:rsidRDefault="00000000">
      <w:pPr>
        <w:pStyle w:val="FirstParagraph"/>
      </w:pPr>
      <w:r>
        <w:t xml:space="preserve">Calculate the </w:t>
      </w:r>
      <w:r>
        <w:rPr>
          <w:b/>
          <w:bCs/>
        </w:rPr>
        <w:t>Total Sales Amount</w:t>
      </w:r>
      <w:r>
        <w:t xml:space="preserve"> (Sum) for each </w:t>
      </w:r>
      <w:r>
        <w:rPr>
          <w:b/>
          <w:bCs/>
        </w:rPr>
        <w:t>Region</w:t>
      </w:r>
      <w:r>
        <w:t xml:space="preserve"> (Rows) crossed with each </w:t>
      </w:r>
      <w:r>
        <w:rPr>
          <w:b/>
          <w:bCs/>
        </w:rPr>
        <w:t>Product Type</w:t>
      </w:r>
      <w:r>
        <w:t xml:space="preserve"> (Columns).</w:t>
      </w:r>
    </w:p>
    <w:tbl>
      <w:tblPr>
        <w:tblStyle w:val="Table"/>
        <w:tblW w:w="0" w:type="auto"/>
        <w:tblLook w:val="0020" w:firstRow="1" w:lastRow="0" w:firstColumn="0" w:lastColumn="0" w:noHBand="0" w:noVBand="0"/>
      </w:tblPr>
      <w:tblGrid>
        <w:gridCol w:w="2019"/>
        <w:gridCol w:w="1907"/>
      </w:tblGrid>
      <w:tr w:rsidR="00140800" w14:paraId="27861D07"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65F247AE" w14:textId="77777777" w:rsidR="00140800" w:rsidRDefault="00000000">
            <w:pPr>
              <w:pStyle w:val="Compact"/>
              <w:jc w:val="center"/>
            </w:pPr>
            <w:r>
              <w:t>Pivot Component</w:t>
            </w:r>
          </w:p>
        </w:tc>
        <w:tc>
          <w:tcPr>
            <w:tcW w:w="0" w:type="auto"/>
            <w:tcBorders>
              <w:top w:val="single" w:sz="10" w:space="0" w:color="000000"/>
              <w:left w:val="single" w:sz="10" w:space="0" w:color="000000"/>
              <w:bottom w:val="single" w:sz="10" w:space="0" w:color="000000"/>
              <w:right w:val="single" w:sz="10" w:space="0" w:color="000000"/>
            </w:tcBorders>
            <w:vAlign w:val="center"/>
          </w:tcPr>
          <w:p w14:paraId="1AB4DCC4" w14:textId="77777777" w:rsidR="00140800" w:rsidRDefault="00000000">
            <w:pPr>
              <w:pStyle w:val="Compact"/>
              <w:jc w:val="center"/>
            </w:pPr>
            <w:r>
              <w:t>Original Column</w:t>
            </w:r>
          </w:p>
        </w:tc>
      </w:tr>
      <w:tr w:rsidR="00140800" w14:paraId="13E8071F" w14:textId="77777777" w:rsidTr="00140800">
        <w:tc>
          <w:tcPr>
            <w:tcW w:w="0" w:type="auto"/>
            <w:tcBorders>
              <w:top w:val="single" w:sz="10" w:space="0" w:color="000000"/>
              <w:left w:val="single" w:sz="10" w:space="0" w:color="000000"/>
              <w:bottom w:val="single" w:sz="10" w:space="0" w:color="000000"/>
              <w:right w:val="single" w:sz="10" w:space="0" w:color="000000"/>
            </w:tcBorders>
          </w:tcPr>
          <w:p w14:paraId="5F145681" w14:textId="77777777" w:rsidR="00140800" w:rsidRDefault="00000000">
            <w:pPr>
              <w:pStyle w:val="Compact"/>
            </w:pPr>
            <w:r>
              <w:rPr>
                <w:b/>
                <w:bCs/>
              </w:rPr>
              <w:t>Row Key</w:t>
            </w:r>
          </w:p>
        </w:tc>
        <w:tc>
          <w:tcPr>
            <w:tcW w:w="0" w:type="auto"/>
            <w:tcBorders>
              <w:top w:val="single" w:sz="10" w:space="0" w:color="000000"/>
              <w:left w:val="single" w:sz="10" w:space="0" w:color="000000"/>
              <w:bottom w:val="single" w:sz="10" w:space="0" w:color="000000"/>
              <w:right w:val="single" w:sz="10" w:space="0" w:color="000000"/>
            </w:tcBorders>
          </w:tcPr>
          <w:p w14:paraId="2A477F36" w14:textId="77777777" w:rsidR="00140800" w:rsidRDefault="00000000">
            <w:pPr>
              <w:pStyle w:val="Compact"/>
            </w:pPr>
            <w:r>
              <w:rPr>
                <w:rStyle w:val="VerbatimChar"/>
              </w:rPr>
              <w:t>Region</w:t>
            </w:r>
          </w:p>
        </w:tc>
      </w:tr>
      <w:tr w:rsidR="00140800" w14:paraId="171045CC" w14:textId="77777777" w:rsidTr="00140800">
        <w:tc>
          <w:tcPr>
            <w:tcW w:w="0" w:type="auto"/>
            <w:tcBorders>
              <w:top w:val="single" w:sz="10" w:space="0" w:color="000000"/>
              <w:left w:val="single" w:sz="10" w:space="0" w:color="000000"/>
              <w:bottom w:val="single" w:sz="10" w:space="0" w:color="000000"/>
              <w:right w:val="single" w:sz="10" w:space="0" w:color="000000"/>
            </w:tcBorders>
          </w:tcPr>
          <w:p w14:paraId="4765F532" w14:textId="77777777" w:rsidR="00140800" w:rsidRDefault="00000000">
            <w:pPr>
              <w:pStyle w:val="Compact"/>
            </w:pPr>
            <w:r>
              <w:rPr>
                <w:b/>
                <w:bCs/>
              </w:rPr>
              <w:t>Column Key</w:t>
            </w:r>
          </w:p>
        </w:tc>
        <w:tc>
          <w:tcPr>
            <w:tcW w:w="0" w:type="auto"/>
            <w:tcBorders>
              <w:top w:val="single" w:sz="10" w:space="0" w:color="000000"/>
              <w:left w:val="single" w:sz="10" w:space="0" w:color="000000"/>
              <w:bottom w:val="single" w:sz="10" w:space="0" w:color="000000"/>
              <w:right w:val="single" w:sz="10" w:space="0" w:color="000000"/>
            </w:tcBorders>
          </w:tcPr>
          <w:p w14:paraId="2D7C5D33" w14:textId="77777777" w:rsidR="00140800" w:rsidRDefault="00000000">
            <w:pPr>
              <w:pStyle w:val="Compact"/>
            </w:pPr>
            <w:r>
              <w:rPr>
                <w:rStyle w:val="VerbatimChar"/>
              </w:rPr>
              <w:t>Product Type</w:t>
            </w:r>
          </w:p>
        </w:tc>
      </w:tr>
      <w:tr w:rsidR="00140800" w14:paraId="76777C2D" w14:textId="77777777" w:rsidTr="00140800">
        <w:tc>
          <w:tcPr>
            <w:tcW w:w="0" w:type="auto"/>
            <w:tcBorders>
              <w:top w:val="single" w:sz="10" w:space="0" w:color="000000"/>
              <w:left w:val="single" w:sz="10" w:space="0" w:color="000000"/>
              <w:bottom w:val="single" w:sz="10" w:space="0" w:color="000000"/>
              <w:right w:val="single" w:sz="10" w:space="0" w:color="000000"/>
            </w:tcBorders>
          </w:tcPr>
          <w:p w14:paraId="66525589" w14:textId="77777777" w:rsidR="00140800" w:rsidRDefault="00000000">
            <w:pPr>
              <w:pStyle w:val="Compact"/>
            </w:pPr>
            <w:r>
              <w:rPr>
                <w:b/>
                <w:bCs/>
              </w:rPr>
              <w:t>Values</w:t>
            </w:r>
          </w:p>
        </w:tc>
        <w:tc>
          <w:tcPr>
            <w:tcW w:w="0" w:type="auto"/>
            <w:tcBorders>
              <w:top w:val="single" w:sz="10" w:space="0" w:color="000000"/>
              <w:left w:val="single" w:sz="10" w:space="0" w:color="000000"/>
              <w:bottom w:val="single" w:sz="10" w:space="0" w:color="000000"/>
              <w:right w:val="single" w:sz="10" w:space="0" w:color="000000"/>
            </w:tcBorders>
          </w:tcPr>
          <w:p w14:paraId="7FA84BF9" w14:textId="77777777" w:rsidR="00140800" w:rsidRDefault="00000000">
            <w:pPr>
              <w:pStyle w:val="Compact"/>
            </w:pPr>
            <w:r>
              <w:rPr>
                <w:rStyle w:val="VerbatimChar"/>
              </w:rPr>
              <w:t>Sales Amount</w:t>
            </w:r>
          </w:p>
        </w:tc>
      </w:tr>
      <w:tr w:rsidR="00140800" w14:paraId="77D1E6F1" w14:textId="77777777" w:rsidTr="00140800">
        <w:tc>
          <w:tcPr>
            <w:tcW w:w="0" w:type="auto"/>
            <w:tcBorders>
              <w:top w:val="single" w:sz="10" w:space="0" w:color="000000"/>
              <w:left w:val="single" w:sz="10" w:space="0" w:color="000000"/>
              <w:bottom w:val="single" w:sz="10" w:space="0" w:color="000000"/>
              <w:right w:val="single" w:sz="10" w:space="0" w:color="000000"/>
            </w:tcBorders>
          </w:tcPr>
          <w:p w14:paraId="60E3B9C4" w14:textId="77777777" w:rsidR="00140800" w:rsidRDefault="00000000">
            <w:pPr>
              <w:pStyle w:val="Compact"/>
            </w:pPr>
            <w:r>
              <w:rPr>
                <w:b/>
                <w:bCs/>
              </w:rPr>
              <w:t>Function</w:t>
            </w:r>
          </w:p>
        </w:tc>
        <w:tc>
          <w:tcPr>
            <w:tcW w:w="0" w:type="auto"/>
            <w:tcBorders>
              <w:top w:val="single" w:sz="10" w:space="0" w:color="000000"/>
              <w:left w:val="single" w:sz="10" w:space="0" w:color="000000"/>
              <w:bottom w:val="single" w:sz="10" w:space="0" w:color="000000"/>
              <w:right w:val="single" w:sz="10" w:space="0" w:color="000000"/>
            </w:tcBorders>
          </w:tcPr>
          <w:p w14:paraId="1B5A71F1" w14:textId="77777777" w:rsidR="00140800" w:rsidRDefault="00000000">
            <w:pPr>
              <w:pStyle w:val="Compact"/>
            </w:pPr>
            <w:r>
              <w:rPr>
                <w:rStyle w:val="VerbatimChar"/>
              </w:rPr>
              <w:t>SUM</w:t>
            </w:r>
          </w:p>
        </w:tc>
      </w:tr>
    </w:tbl>
    <w:p w14:paraId="4A9594D3" w14:textId="77777777" w:rsidR="00140800" w:rsidRDefault="00000000">
      <w:pPr>
        <w:pStyle w:val="BodyText"/>
      </w:pPr>
      <w:r>
        <w:rPr>
          <w:b/>
          <w:bCs/>
        </w:rPr>
        <w:t>Resulting Pivot Table:</w:t>
      </w:r>
    </w:p>
    <w:tbl>
      <w:tblPr>
        <w:tblStyle w:val="Table"/>
        <w:tblW w:w="5000" w:type="pct"/>
        <w:tblLayout w:type="fixed"/>
        <w:tblLook w:val="0020" w:firstRow="1" w:lastRow="0" w:firstColumn="0" w:lastColumn="0" w:noHBand="0" w:noVBand="0"/>
      </w:tblPr>
      <w:tblGrid>
        <w:gridCol w:w="3774"/>
        <w:gridCol w:w="3774"/>
        <w:gridCol w:w="3774"/>
      </w:tblGrid>
      <w:tr w:rsidR="00140800" w14:paraId="444B0FA1"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677B446F" w14:textId="77777777" w:rsidR="00140800" w:rsidRDefault="00000000">
            <w:pPr>
              <w:pStyle w:val="Compact"/>
              <w:jc w:val="center"/>
            </w:pPr>
            <w:r>
              <w:rPr>
                <w:b/>
                <w:bCs/>
              </w:rPr>
              <w:t>Product Type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7EFD31BC" w14:textId="77777777" w:rsidR="00140800" w:rsidRDefault="00000000">
            <w:pPr>
              <w:pStyle w:val="Compact"/>
              <w:jc w:val="center"/>
            </w:pPr>
            <w:r>
              <w:rPr>
                <w:b/>
                <w:bCs/>
              </w:rPr>
              <w:t>Electronics (Column Key)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5269EA37" w14:textId="77777777" w:rsidR="00140800" w:rsidRDefault="00000000">
            <w:pPr>
              <w:pStyle w:val="Compact"/>
              <w:jc w:val="center"/>
            </w:pPr>
            <w:r>
              <w:rPr>
                <w:b/>
                <w:bCs/>
              </w:rPr>
              <w:t>Furniture (Column Key)</w:t>
            </w:r>
          </w:p>
        </w:tc>
      </w:tr>
      <w:tr w:rsidR="00140800" w14:paraId="66D576F5"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EA3708D" w14:textId="77777777" w:rsidR="00140800" w:rsidRDefault="00000000">
            <w:pPr>
              <w:pStyle w:val="Compact"/>
            </w:pPr>
            <w:r>
              <w:rPr>
                <w:b/>
                <w:bCs/>
              </w:rPr>
              <w:t>North (Row Key)</w:t>
            </w:r>
          </w:p>
        </w:tc>
        <w:tc>
          <w:tcPr>
            <w:tcW w:w="2640" w:type="dxa"/>
            <w:tcBorders>
              <w:top w:val="single" w:sz="10" w:space="0" w:color="000000"/>
              <w:left w:val="single" w:sz="10" w:space="0" w:color="000000"/>
              <w:bottom w:val="single" w:sz="10" w:space="0" w:color="000000"/>
              <w:right w:val="single" w:sz="10" w:space="0" w:color="000000"/>
            </w:tcBorders>
          </w:tcPr>
          <w:p w14:paraId="2F219BA1" w14:textId="77777777" w:rsidR="00140800" w:rsidRDefault="00000000">
            <w:pPr>
              <w:pStyle w:val="Compact"/>
            </w:pPr>
            <m:oMathPara>
              <m:oMath>
                <m:r>
                  <w:rPr>
                    <w:rFonts w:ascii="Cambria Math" w:hAnsi="Cambria Math"/>
                  </w:rPr>
                  <m:t>150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200</m:t>
                </m:r>
              </m:oMath>
            </m:oMathPara>
          </w:p>
        </w:tc>
        <w:tc>
          <w:tcPr>
            <w:tcW w:w="2640" w:type="dxa"/>
            <w:tcBorders>
              <w:top w:val="single" w:sz="10" w:space="0" w:color="000000"/>
              <w:left w:val="single" w:sz="10" w:space="0" w:color="000000"/>
              <w:bottom w:val="single" w:sz="10" w:space="0" w:color="000000"/>
              <w:right w:val="single" w:sz="10" w:space="0" w:color="000000"/>
            </w:tcBorders>
          </w:tcPr>
          <w:p w14:paraId="375C3120" w14:textId="77777777" w:rsidR="00140800" w:rsidRDefault="00000000">
            <w:pPr>
              <w:pStyle w:val="Compact"/>
            </w:pPr>
            <m:oMathPara>
              <m:oMath>
                <m:r>
                  <w:rPr>
                    <w:rFonts w:ascii="Cambria Math" w:hAnsi="Cambria Math"/>
                  </w:rPr>
                  <m:t>100</m:t>
                </m:r>
              </m:oMath>
            </m:oMathPara>
          </w:p>
        </w:tc>
      </w:tr>
      <w:tr w:rsidR="00140800" w14:paraId="35B71CFE"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6418925" w14:textId="77777777" w:rsidR="00140800" w:rsidRDefault="00000000">
            <w:pPr>
              <w:pStyle w:val="Compact"/>
            </w:pPr>
            <w:r>
              <w:rPr>
                <w:b/>
                <w:bCs/>
              </w:rPr>
              <w:t>South (Row Key)</w:t>
            </w:r>
          </w:p>
        </w:tc>
        <w:tc>
          <w:tcPr>
            <w:tcW w:w="2640" w:type="dxa"/>
            <w:tcBorders>
              <w:top w:val="single" w:sz="10" w:space="0" w:color="000000"/>
              <w:left w:val="single" w:sz="10" w:space="0" w:color="000000"/>
              <w:bottom w:val="single" w:sz="10" w:space="0" w:color="000000"/>
              <w:right w:val="single" w:sz="10" w:space="0" w:color="000000"/>
            </w:tcBorders>
          </w:tcPr>
          <w:p w14:paraId="3B3718BF" w14:textId="77777777" w:rsidR="00140800" w:rsidRDefault="00000000">
            <w:pPr>
              <w:pStyle w:val="Compact"/>
            </w:pPr>
            <m:oMathPara>
              <m:oMath>
                <m:r>
                  <w:rPr>
                    <w:rFonts w:ascii="Cambria Math" w:hAnsi="Cambria Math"/>
                  </w:rPr>
                  <m:t>250</m:t>
                </m:r>
              </m:oMath>
            </m:oMathPara>
          </w:p>
        </w:tc>
        <w:tc>
          <w:tcPr>
            <w:tcW w:w="2640" w:type="dxa"/>
            <w:tcBorders>
              <w:top w:val="single" w:sz="10" w:space="0" w:color="000000"/>
              <w:left w:val="single" w:sz="10" w:space="0" w:color="000000"/>
              <w:bottom w:val="single" w:sz="10" w:space="0" w:color="000000"/>
              <w:right w:val="single" w:sz="10" w:space="0" w:color="000000"/>
            </w:tcBorders>
          </w:tcPr>
          <w:p w14:paraId="4BBD3C17" w14:textId="77777777" w:rsidR="00140800" w:rsidRDefault="00000000">
            <w:pPr>
              <w:pStyle w:val="Compact"/>
            </w:pPr>
            <m:oMathPara>
              <m:oMath>
                <m:r>
                  <w:rPr>
                    <w:rFonts w:ascii="Cambria Math" w:hAnsi="Cambria Math"/>
                  </w:rPr>
                  <m:t>200</m:t>
                </m:r>
              </m:oMath>
            </m:oMathPara>
          </w:p>
        </w:tc>
      </w:tr>
    </w:tbl>
    <w:p w14:paraId="4CDFFF8F" w14:textId="77777777" w:rsidR="00140800" w:rsidRDefault="00000000">
      <w:r>
        <w:pict w14:anchorId="1C8C273C">
          <v:rect id="_x0000_i1181" style="width:0;height:1.5pt" o:hralign="center" o:hrstd="t" o:hr="t"/>
        </w:pict>
      </w:r>
    </w:p>
    <w:p w14:paraId="485BEF22" w14:textId="77777777" w:rsidR="00140800" w:rsidRDefault="00000000">
      <w:pPr>
        <w:pStyle w:val="Heading3"/>
      </w:pPr>
      <w:r>
        <w:t>III. Role in Data Analysis and Visualization</w:t>
      </w:r>
    </w:p>
    <w:p w14:paraId="09F1D18F" w14:textId="77777777" w:rsidR="00140800" w:rsidRDefault="00000000">
      <w:pPr>
        <w:pStyle w:val="Heading4"/>
      </w:pPr>
      <w:r>
        <w:t>1. Data Analysis (Multivariate Summarization)</w:t>
      </w:r>
    </w:p>
    <w:p w14:paraId="1D010523" w14:textId="77777777" w:rsidR="00140800" w:rsidRDefault="00000000">
      <w:pPr>
        <w:pStyle w:val="FirstParagraph"/>
      </w:pPr>
      <w:r>
        <w:t xml:space="preserve">Pivot tables are essential for rapid </w:t>
      </w:r>
      <w:r>
        <w:rPr>
          <w:b/>
          <w:bCs/>
        </w:rPr>
        <w:t>multivariate summarization</w:t>
      </w:r>
      <w:r>
        <w:t>. They immediately show the distribution of an aggregated measure (like sales) across two categorical dimensions (like region and product), which is difficult to do by simply sorting the raw data.</w:t>
      </w:r>
    </w:p>
    <w:p w14:paraId="4B2ECD4E" w14:textId="77777777" w:rsidR="00140800" w:rsidRDefault="00000000">
      <w:pPr>
        <w:pStyle w:val="Compact"/>
        <w:numPr>
          <w:ilvl w:val="0"/>
          <w:numId w:val="322"/>
        </w:numPr>
      </w:pPr>
      <w:r>
        <w:rPr>
          <w:b/>
          <w:bCs/>
        </w:rPr>
        <w:t>Insight Generation:</w:t>
      </w:r>
      <w:r>
        <w:t xml:space="preserve"> They quickly expose interaction effects, such as discovering that the “South” region is the top performer for “Electronics,” but the “North” region is slightly stronger in “Furniture.”</w:t>
      </w:r>
    </w:p>
    <w:p w14:paraId="5D870F03" w14:textId="77777777" w:rsidR="00140800" w:rsidRDefault="00000000">
      <w:pPr>
        <w:pStyle w:val="Heading4"/>
      </w:pPr>
      <w:r>
        <w:t>2. Visualization (Heatmaps)</w:t>
      </w:r>
    </w:p>
    <w:p w14:paraId="2157D297" w14:textId="77777777" w:rsidR="00140800" w:rsidRDefault="00000000">
      <w:pPr>
        <w:pStyle w:val="FirstParagraph"/>
      </w:pPr>
      <w:r>
        <w:t xml:space="preserve">Pivot tables create the ideal data format for </w:t>
      </w:r>
      <w:r>
        <w:rPr>
          <w:b/>
          <w:bCs/>
        </w:rPr>
        <w:t>Heatmaps</w:t>
      </w:r>
      <w:r>
        <w:t>.</w:t>
      </w:r>
    </w:p>
    <w:p w14:paraId="41369EEE" w14:textId="77777777" w:rsidR="00140800" w:rsidRDefault="00000000">
      <w:pPr>
        <w:pStyle w:val="Compact"/>
        <w:numPr>
          <w:ilvl w:val="0"/>
          <w:numId w:val="323"/>
        </w:numPr>
      </w:pPr>
      <w:r>
        <w:rPr>
          <w:b/>
          <w:bCs/>
        </w:rPr>
        <w:t>Mechanism:</w:t>
      </w:r>
      <w:r>
        <w:t xml:space="preserve"> In the resulting table, the Row Key becomes the Y-axis, the Column Key becomes the X-axis, and the </w:t>
      </w:r>
      <w:r>
        <w:rPr>
          <w:b/>
          <w:bCs/>
        </w:rPr>
        <w:t>aggregate values</w:t>
      </w:r>
      <w:r>
        <w:t xml:space="preserve"> (e.g., </w:t>
      </w:r>
      <m:oMath>
        <m:r>
          <w:rPr>
            <w:rFonts w:ascii="Cambria Math" w:hAnsi="Cambria Math"/>
          </w:rPr>
          <m:t>200</m:t>
        </m:r>
        <m:r>
          <m:rPr>
            <m:sty m:val="p"/>
          </m:rPr>
          <w:rPr>
            <w:rFonts w:ascii="Cambria Math" w:hAnsi="Cambria Math"/>
          </w:rPr>
          <m:t>,</m:t>
        </m:r>
        <m:r>
          <w:rPr>
            <w:rFonts w:ascii="Cambria Math" w:hAnsi="Cambria Math"/>
          </w:rPr>
          <m:t>250</m:t>
        </m:r>
      </m:oMath>
      <w:r>
        <w:t xml:space="preserve">) are mapped directly to the </w:t>
      </w:r>
      <w:r>
        <w:rPr>
          <w:b/>
          <w:bCs/>
        </w:rPr>
        <w:t>color intensity</w:t>
      </w:r>
      <w:r>
        <w:t xml:space="preserve"> of the cells.</w:t>
      </w:r>
    </w:p>
    <w:p w14:paraId="677BF384" w14:textId="77777777" w:rsidR="00140800" w:rsidRDefault="00000000">
      <w:pPr>
        <w:pStyle w:val="Compact"/>
        <w:numPr>
          <w:ilvl w:val="0"/>
          <w:numId w:val="323"/>
        </w:numPr>
      </w:pPr>
      <w:r>
        <w:rPr>
          <w:b/>
          <w:bCs/>
        </w:rPr>
        <w:t>Benefit:</w:t>
      </w:r>
      <w:r>
        <w:t xml:space="preserve"> This visual encoding allows the analyst to quickly spot the highest and lowest summary values across the two dimensions using color alone, making the comparison intuitive and highly effective.</w:t>
      </w:r>
    </w:p>
    <w:p w14:paraId="1939EDBD" w14:textId="77777777" w:rsidR="00140800" w:rsidRDefault="00000000">
      <w:r>
        <w:pict w14:anchorId="47C9F440">
          <v:rect id="_x0000_i1182" style="width:0;height:1.5pt" o:hralign="center" o:hrstd="t" o:hr="t"/>
        </w:pict>
      </w:r>
    </w:p>
    <w:p w14:paraId="5E623CE2" w14:textId="77777777" w:rsidR="00140800" w:rsidRDefault="00000000">
      <w:pPr>
        <w:pStyle w:val="Heading3"/>
      </w:pPr>
      <w:r>
        <w:t>IV.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2E4A8C82"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79C6800B" w14:textId="77777777" w:rsidR="00140800"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F2B0CF2" w14:textId="77777777" w:rsidR="00140800" w:rsidRDefault="00000000">
            <w:pPr>
              <w:pStyle w:val="Compact"/>
              <w:jc w:val="center"/>
            </w:pPr>
            <w:r>
              <w:t>Key Takeaway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19C8FEF" w14:textId="77777777" w:rsidR="00140800" w:rsidRDefault="00000000">
            <w:pPr>
              <w:pStyle w:val="Compact"/>
              <w:jc w:val="center"/>
            </w:pPr>
            <w:r>
              <w:t>Primary Structure</w:t>
            </w:r>
          </w:p>
        </w:tc>
      </w:tr>
      <w:tr w:rsidR="00140800" w14:paraId="7D0DC4FC"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7CFD120B" w14:textId="77777777" w:rsidR="00140800" w:rsidRDefault="00000000">
            <w:pPr>
              <w:pStyle w:val="Compact"/>
            </w:pPr>
            <w:r>
              <w:rPr>
                <w:b/>
                <w:bCs/>
              </w:rPr>
              <w:t>Definition</w:t>
            </w:r>
          </w:p>
        </w:tc>
        <w:tc>
          <w:tcPr>
            <w:tcW w:w="2640" w:type="dxa"/>
            <w:tcBorders>
              <w:top w:val="single" w:sz="10" w:space="0" w:color="000000"/>
              <w:left w:val="single" w:sz="10" w:space="0" w:color="000000"/>
              <w:bottom w:val="single" w:sz="10" w:space="0" w:color="000000"/>
              <w:right w:val="single" w:sz="10" w:space="0" w:color="000000"/>
            </w:tcBorders>
          </w:tcPr>
          <w:p w14:paraId="13AA2064" w14:textId="77777777" w:rsidR="00140800" w:rsidRDefault="00000000">
            <w:pPr>
              <w:pStyle w:val="Compact"/>
            </w:pPr>
            <w:r>
              <w:t xml:space="preserve">Summarizes data by </w:t>
            </w:r>
            <w:r>
              <w:rPr>
                <w:b/>
                <w:bCs/>
              </w:rPr>
              <w:t>pivoting one key into columns</w:t>
            </w:r>
            <w:r>
              <w:t xml:space="preserve"> and another into rows.</w:t>
            </w:r>
          </w:p>
        </w:tc>
        <w:tc>
          <w:tcPr>
            <w:tcW w:w="2640" w:type="dxa"/>
            <w:tcBorders>
              <w:top w:val="single" w:sz="10" w:space="0" w:color="000000"/>
              <w:left w:val="single" w:sz="10" w:space="0" w:color="000000"/>
              <w:bottom w:val="single" w:sz="10" w:space="0" w:color="000000"/>
              <w:right w:val="single" w:sz="10" w:space="0" w:color="000000"/>
            </w:tcBorders>
          </w:tcPr>
          <w:p w14:paraId="00A9617E" w14:textId="77777777" w:rsidR="00140800" w:rsidRDefault="00000000">
            <w:pPr>
              <w:pStyle w:val="Compact"/>
            </w:pPr>
            <w:r>
              <w:t xml:space="preserve">A </w:t>
            </w:r>
            <w:r>
              <w:rPr>
                <w:b/>
                <w:bCs/>
              </w:rPr>
              <w:t>Two-Dimensional Grid</w:t>
            </w:r>
            <w:r>
              <w:t xml:space="preserve"> based on an aggregation function.</w:t>
            </w:r>
          </w:p>
        </w:tc>
      </w:tr>
      <w:tr w:rsidR="00140800" w14:paraId="5FA1E9B0"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144AE9D1" w14:textId="77777777" w:rsidR="00140800" w:rsidRDefault="00000000">
            <w:pPr>
              <w:pStyle w:val="Compact"/>
            </w:pPr>
            <w:r>
              <w:rPr>
                <w:b/>
                <w:bCs/>
              </w:rPr>
              <w:t>Components</w:t>
            </w:r>
          </w:p>
        </w:tc>
        <w:tc>
          <w:tcPr>
            <w:tcW w:w="2640" w:type="dxa"/>
            <w:tcBorders>
              <w:top w:val="single" w:sz="10" w:space="0" w:color="000000"/>
              <w:left w:val="single" w:sz="10" w:space="0" w:color="000000"/>
              <w:bottom w:val="single" w:sz="10" w:space="0" w:color="000000"/>
              <w:right w:val="single" w:sz="10" w:space="0" w:color="000000"/>
            </w:tcBorders>
          </w:tcPr>
          <w:p w14:paraId="18F8B618" w14:textId="77777777" w:rsidR="00140800" w:rsidRDefault="00000000">
            <w:pPr>
              <w:pStyle w:val="Compact"/>
            </w:pPr>
            <w:r>
              <w:t xml:space="preserve">Requires </w:t>
            </w:r>
            <w:r>
              <w:rPr>
                <w:b/>
                <w:bCs/>
              </w:rPr>
              <w:t xml:space="preserve">Row Key, Column Key, Values, and an Aggregation </w:t>
            </w:r>
            <w:r>
              <w:rPr>
                <w:b/>
                <w:bCs/>
              </w:rPr>
              <w:lastRenderedPageBreak/>
              <w:t>Function</w:t>
            </w:r>
            <w:r>
              <w:t>.</w:t>
            </w:r>
          </w:p>
        </w:tc>
        <w:tc>
          <w:tcPr>
            <w:tcW w:w="2640" w:type="dxa"/>
            <w:tcBorders>
              <w:top w:val="single" w:sz="10" w:space="0" w:color="000000"/>
              <w:left w:val="single" w:sz="10" w:space="0" w:color="000000"/>
              <w:bottom w:val="single" w:sz="10" w:space="0" w:color="000000"/>
              <w:right w:val="single" w:sz="10" w:space="0" w:color="000000"/>
            </w:tcBorders>
          </w:tcPr>
          <w:p w14:paraId="186E6EEB" w14:textId="77777777" w:rsidR="00140800" w:rsidRDefault="00000000">
            <w:pPr>
              <w:pStyle w:val="Compact"/>
            </w:pPr>
            <w:r>
              <w:lastRenderedPageBreak/>
              <w:t>N/A</w:t>
            </w:r>
          </w:p>
        </w:tc>
      </w:tr>
      <w:tr w:rsidR="00140800" w14:paraId="42B77466"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18EE73E" w14:textId="77777777" w:rsidR="00140800" w:rsidRDefault="00000000">
            <w:pPr>
              <w:pStyle w:val="Compact"/>
            </w:pPr>
            <w:r>
              <w:rPr>
                <w:b/>
                <w:bCs/>
              </w:rPr>
              <w:t>Mechanism</w:t>
            </w:r>
          </w:p>
        </w:tc>
        <w:tc>
          <w:tcPr>
            <w:tcW w:w="2640" w:type="dxa"/>
            <w:tcBorders>
              <w:top w:val="single" w:sz="10" w:space="0" w:color="000000"/>
              <w:left w:val="single" w:sz="10" w:space="0" w:color="000000"/>
              <w:bottom w:val="single" w:sz="10" w:space="0" w:color="000000"/>
              <w:right w:val="single" w:sz="10" w:space="0" w:color="000000"/>
            </w:tcBorders>
          </w:tcPr>
          <w:p w14:paraId="424A1B5A" w14:textId="77777777" w:rsidR="00140800" w:rsidRDefault="00000000">
            <w:pPr>
              <w:pStyle w:val="Compact"/>
            </w:pPr>
            <w:r>
              <w:t xml:space="preserve">An application of the </w:t>
            </w:r>
            <w:r>
              <w:rPr>
                <w:b/>
                <w:bCs/>
              </w:rPr>
              <w:t>Split-Apply-Combine</w:t>
            </w:r>
            <w:r>
              <w:t xml:space="preserve"> strategy.</w:t>
            </w:r>
          </w:p>
        </w:tc>
        <w:tc>
          <w:tcPr>
            <w:tcW w:w="2640" w:type="dxa"/>
            <w:tcBorders>
              <w:top w:val="single" w:sz="10" w:space="0" w:color="000000"/>
              <w:left w:val="single" w:sz="10" w:space="0" w:color="000000"/>
              <w:bottom w:val="single" w:sz="10" w:space="0" w:color="000000"/>
              <w:right w:val="single" w:sz="10" w:space="0" w:color="000000"/>
            </w:tcBorders>
          </w:tcPr>
          <w:p w14:paraId="30081FC4" w14:textId="77777777" w:rsidR="00140800" w:rsidRDefault="00000000">
            <w:pPr>
              <w:pStyle w:val="Compact"/>
            </w:pPr>
            <w:r>
              <w:t>N/A</w:t>
            </w:r>
          </w:p>
        </w:tc>
      </w:tr>
      <w:tr w:rsidR="00140800" w14:paraId="55D3310A"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12F950DD" w14:textId="77777777" w:rsidR="00140800" w:rsidRDefault="00000000">
            <w:pPr>
              <w:pStyle w:val="Compact"/>
            </w:pPr>
            <w:r>
              <w:rPr>
                <w:b/>
                <w:bCs/>
              </w:rPr>
              <w:t>Visualization Role</w:t>
            </w:r>
          </w:p>
        </w:tc>
        <w:tc>
          <w:tcPr>
            <w:tcW w:w="2640" w:type="dxa"/>
            <w:tcBorders>
              <w:top w:val="single" w:sz="10" w:space="0" w:color="000000"/>
              <w:left w:val="single" w:sz="10" w:space="0" w:color="000000"/>
              <w:bottom w:val="single" w:sz="10" w:space="0" w:color="000000"/>
              <w:right w:val="single" w:sz="10" w:space="0" w:color="000000"/>
            </w:tcBorders>
          </w:tcPr>
          <w:p w14:paraId="019FDFAB" w14:textId="77777777" w:rsidR="00140800" w:rsidRDefault="00000000">
            <w:pPr>
              <w:pStyle w:val="Compact"/>
            </w:pPr>
            <w:r>
              <w:t xml:space="preserve">Creates the perfect data structure for generating </w:t>
            </w:r>
            <w:r>
              <w:rPr>
                <w:b/>
                <w:bCs/>
              </w:rPr>
              <w:t>Heatmaps</w:t>
            </w:r>
            <w:r>
              <w:t xml:space="preserve"> (color intensity maps).</w:t>
            </w:r>
          </w:p>
        </w:tc>
        <w:tc>
          <w:tcPr>
            <w:tcW w:w="2640" w:type="dxa"/>
            <w:tcBorders>
              <w:top w:val="single" w:sz="10" w:space="0" w:color="000000"/>
              <w:left w:val="single" w:sz="10" w:space="0" w:color="000000"/>
              <w:bottom w:val="single" w:sz="10" w:space="0" w:color="000000"/>
              <w:right w:val="single" w:sz="10" w:space="0" w:color="000000"/>
            </w:tcBorders>
          </w:tcPr>
          <w:p w14:paraId="6D544B21" w14:textId="77777777" w:rsidR="00140800" w:rsidRDefault="00000000">
            <w:pPr>
              <w:pStyle w:val="Compact"/>
            </w:pPr>
            <w:r>
              <w:t>N/A</w:t>
            </w:r>
          </w:p>
        </w:tc>
      </w:tr>
    </w:tbl>
    <w:p w14:paraId="37B78FF8" w14:textId="77777777" w:rsidR="00401F06" w:rsidRDefault="00401F06" w:rsidP="00401F06">
      <w:pPr>
        <w:spacing w:after="160" w:line="259" w:lineRule="auto"/>
      </w:pPr>
    </w:p>
    <w:p w14:paraId="236025CA" w14:textId="3C057072" w:rsidR="00401F06" w:rsidRPr="00401F06" w:rsidRDefault="00401F06" w:rsidP="00401F06">
      <w:pPr>
        <w:spacing w:after="160" w:line="259" w:lineRule="auto"/>
        <w:rPr>
          <w:color w:val="A02B93" w:themeColor="accent5"/>
          <w:sz w:val="32"/>
          <w:szCs w:val="32"/>
        </w:rPr>
      </w:pPr>
      <w:r w:rsidRPr="00401F06">
        <w:rPr>
          <w:b/>
          <w:bCs/>
          <w:color w:val="A02B93" w:themeColor="accent5"/>
          <w:sz w:val="32"/>
          <w:szCs w:val="32"/>
        </w:rPr>
        <w:t>Cross Tabulation</w:t>
      </w:r>
    </w:p>
    <w:p w14:paraId="731D0F77" w14:textId="1CF2C3A3" w:rsidR="00140800" w:rsidRPr="00401F06" w:rsidRDefault="00401F06" w:rsidP="00401F06">
      <w:pPr>
        <w:spacing w:after="160" w:line="259" w:lineRule="auto"/>
        <w:rPr>
          <w:color w:val="A02B93" w:themeColor="accent5"/>
          <w:sz w:val="32"/>
          <w:szCs w:val="32"/>
        </w:rPr>
      </w:pPr>
      <w:r w:rsidRPr="00401F06">
        <w:rPr>
          <w:color w:val="A02B93" w:themeColor="accent5"/>
          <w:sz w:val="32"/>
          <w:szCs w:val="32"/>
        </w:rPr>
        <w:t>Explain Cross Tabulation and its uses with suitable example. (2024, repeated)</w:t>
      </w:r>
    </w:p>
    <w:p w14:paraId="3CE73B9F" w14:textId="77777777" w:rsidR="00140800" w:rsidRDefault="00000000">
      <w:pPr>
        <w:pStyle w:val="Heading2"/>
      </w:pPr>
      <w:r>
        <w:rPr>
          <w:rFonts w:ascii="Segoe UI Emoji" w:hAnsi="Segoe UI Emoji" w:cs="Segoe UI Emoji"/>
        </w:rPr>
        <w:t>🌟</w:t>
      </w:r>
      <w:r>
        <w:t xml:space="preserve"> Explain Cross Tabulation and Its Uses with Suitable Example (12–15 Marks)</w:t>
      </w:r>
    </w:p>
    <w:p w14:paraId="0DE7121D" w14:textId="77777777" w:rsidR="00140800" w:rsidRDefault="00000000">
      <w:pPr>
        <w:pStyle w:val="Heading3"/>
      </w:pPr>
      <w:r>
        <w:t>I. Definition and Core Concept</w:t>
      </w:r>
    </w:p>
    <w:p w14:paraId="74AEA3B8" w14:textId="77777777" w:rsidR="00140800" w:rsidRDefault="00000000">
      <w:pPr>
        <w:pStyle w:val="Heading4"/>
      </w:pPr>
      <w:r>
        <w:t>Definition</w:t>
      </w:r>
    </w:p>
    <w:p w14:paraId="6ACBCB18" w14:textId="77777777" w:rsidR="00140800" w:rsidRDefault="00000000">
      <w:pPr>
        <w:pStyle w:val="FirstParagraph"/>
      </w:pPr>
      <w:r>
        <w:rPr>
          <w:b/>
          <w:bCs/>
        </w:rPr>
        <w:t>Cross-Tabulation</w:t>
      </w:r>
      <w:r>
        <w:t xml:space="preserve"> (often shortened to </w:t>
      </w:r>
      <w:r>
        <w:rPr>
          <w:b/>
          <w:bCs/>
        </w:rPr>
        <w:t>Crosstab</w:t>
      </w:r>
      <w:r>
        <w:t xml:space="preserve"> or </w:t>
      </w:r>
      <w:r>
        <w:rPr>
          <w:b/>
          <w:bCs/>
        </w:rPr>
        <w:t>Contingency Table</w:t>
      </w:r>
      <w:r>
        <w:t xml:space="preserve">) is a statistical method that summarizes the relationship between </w:t>
      </w:r>
      <w:r>
        <w:rPr>
          <w:b/>
          <w:bCs/>
        </w:rPr>
        <w:t>two or more categorical variables</w:t>
      </w:r>
      <w:r>
        <w:t>. It counts the frequency (or percentage) of observations that fall into each combination of the categories.</w:t>
      </w:r>
    </w:p>
    <w:p w14:paraId="273B3E4C" w14:textId="77777777" w:rsidR="00140800" w:rsidRDefault="00000000">
      <w:pPr>
        <w:pStyle w:val="Compact"/>
        <w:numPr>
          <w:ilvl w:val="0"/>
          <w:numId w:val="324"/>
        </w:numPr>
      </w:pPr>
      <w:r>
        <w:rPr>
          <w:b/>
          <w:bCs/>
        </w:rPr>
        <w:t>Simply Put:</w:t>
      </w:r>
      <w:r>
        <w:t xml:space="preserve"> It’s a specialized form of </w:t>
      </w:r>
      <w:r>
        <w:rPr>
          <w:b/>
          <w:bCs/>
        </w:rPr>
        <w:t>Data Aggregation</w:t>
      </w:r>
      <w:r>
        <w:t xml:space="preserve"> that structures the count of data points into a grid, with one categorical variable defining the rows and another defining the columns.</w:t>
      </w:r>
    </w:p>
    <w:p w14:paraId="26D1B6B6" w14:textId="77777777" w:rsidR="00140800" w:rsidRDefault="00000000">
      <w:pPr>
        <w:pStyle w:val="Heading4"/>
      </w:pPr>
      <w:r>
        <w:t>Context and Purpose</w:t>
      </w:r>
    </w:p>
    <w:p w14:paraId="565B3A6F" w14:textId="77777777" w:rsidR="00140800" w:rsidRDefault="00000000">
      <w:pPr>
        <w:pStyle w:val="FirstParagraph"/>
      </w:pPr>
      <w:r>
        <w:t xml:space="preserve">Crosstabs are essential for </w:t>
      </w:r>
      <w:r>
        <w:rPr>
          <w:b/>
          <w:bCs/>
        </w:rPr>
        <w:t>exploratory data analysis (EDA)</w:t>
      </w:r>
      <w:r>
        <w:t xml:space="preserve">, particularly in market research and social sciences, where the goal is to test if two variables are related or </w:t>
      </w:r>
      <w:r>
        <w:rPr>
          <w:b/>
          <w:bCs/>
        </w:rPr>
        <w:t>contingent</w:t>
      </w:r>
      <w:r>
        <w:t xml:space="preserve"> upon each other (e.g., Is product preference contingent on age group?).</w:t>
      </w:r>
    </w:p>
    <w:p w14:paraId="04DD97C2" w14:textId="77777777" w:rsidR="00140800" w:rsidRDefault="00000000">
      <w:r>
        <w:pict w14:anchorId="29AC11B8">
          <v:rect id="_x0000_i1183" style="width:0;height:1.5pt" o:hralign="center" o:hrstd="t" o:hr="t"/>
        </w:pict>
      </w:r>
    </w:p>
    <w:p w14:paraId="4413A260" w14:textId="77777777" w:rsidR="00140800" w:rsidRDefault="00000000">
      <w:pPr>
        <w:pStyle w:val="Heading3"/>
      </w:pPr>
      <w:r>
        <w:t>II. Structure and Mechanism</w:t>
      </w:r>
    </w:p>
    <w:p w14:paraId="40491FDB" w14:textId="77777777" w:rsidR="00140800" w:rsidRDefault="00000000">
      <w:pPr>
        <w:pStyle w:val="FirstParagraph"/>
      </w:pPr>
      <w:r>
        <w:t xml:space="preserve">A Crosstab is structurally similar to a Pivot Table when the aggregation function is set to </w:t>
      </w:r>
      <w:r>
        <w:rPr>
          <w:rStyle w:val="VerbatimChar"/>
        </w:rPr>
        <w:t>count</w:t>
      </w:r>
      <w:r>
        <w:t>.</w:t>
      </w:r>
    </w:p>
    <w:p w14:paraId="5057EC60" w14:textId="77777777" w:rsidR="00140800" w:rsidRDefault="00000000">
      <w:pPr>
        <w:pStyle w:val="Heading4"/>
      </w:pPr>
      <w:r>
        <w:t>Example: Product Preference by Gender</w:t>
      </w:r>
    </w:p>
    <w:p w14:paraId="5813F438" w14:textId="77777777" w:rsidR="00140800" w:rsidRDefault="00000000">
      <w:pPr>
        <w:pStyle w:val="FirstParagraph"/>
      </w:pPr>
      <w:r>
        <w:t xml:space="preserve">Consider a survey dataset tracking two categorical variables: </w:t>
      </w:r>
      <w:r>
        <w:rPr>
          <w:b/>
          <w:bCs/>
        </w:rPr>
        <w:t>Gender</w:t>
      </w:r>
      <w:r>
        <w:t xml:space="preserve"> and </w:t>
      </w:r>
      <w:r>
        <w:rPr>
          <w:b/>
          <w:bCs/>
        </w:rPr>
        <w:t>Preferred Soft Drink</w:t>
      </w:r>
      <w:r>
        <w:t xml:space="preserve"> (Cola vs. Lemon).</w:t>
      </w:r>
    </w:p>
    <w:tbl>
      <w:tblPr>
        <w:tblStyle w:val="Table"/>
        <w:tblW w:w="0" w:type="auto"/>
        <w:tblLook w:val="0020" w:firstRow="1" w:lastRow="0" w:firstColumn="0" w:lastColumn="0" w:noHBand="0" w:noVBand="0"/>
      </w:tblPr>
      <w:tblGrid>
        <w:gridCol w:w="1186"/>
        <w:gridCol w:w="1024"/>
        <w:gridCol w:w="1424"/>
      </w:tblGrid>
      <w:tr w:rsidR="00140800" w14:paraId="1E6182F6"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108CDDEA" w14:textId="77777777" w:rsidR="00140800" w:rsidRDefault="00000000">
            <w:pPr>
              <w:pStyle w:val="Compact"/>
              <w:jc w:val="center"/>
            </w:pPr>
            <w:r>
              <w:t>Survey ID</w:t>
            </w:r>
          </w:p>
        </w:tc>
        <w:tc>
          <w:tcPr>
            <w:tcW w:w="0" w:type="auto"/>
            <w:tcBorders>
              <w:top w:val="single" w:sz="10" w:space="0" w:color="000000"/>
              <w:left w:val="single" w:sz="10" w:space="0" w:color="000000"/>
              <w:bottom w:val="single" w:sz="10" w:space="0" w:color="000000"/>
              <w:right w:val="single" w:sz="10" w:space="0" w:color="000000"/>
            </w:tcBorders>
            <w:vAlign w:val="center"/>
          </w:tcPr>
          <w:p w14:paraId="072A1E1F" w14:textId="77777777" w:rsidR="00140800" w:rsidRDefault="00000000">
            <w:pPr>
              <w:pStyle w:val="Compact"/>
              <w:jc w:val="center"/>
            </w:pPr>
            <w:r>
              <w:rPr>
                <w:b/>
                <w:bCs/>
              </w:rPr>
              <w:t>Gender</w:t>
            </w:r>
          </w:p>
        </w:tc>
        <w:tc>
          <w:tcPr>
            <w:tcW w:w="0" w:type="auto"/>
            <w:tcBorders>
              <w:top w:val="single" w:sz="10" w:space="0" w:color="000000"/>
              <w:left w:val="single" w:sz="10" w:space="0" w:color="000000"/>
              <w:bottom w:val="single" w:sz="10" w:space="0" w:color="000000"/>
              <w:right w:val="single" w:sz="10" w:space="0" w:color="000000"/>
            </w:tcBorders>
            <w:vAlign w:val="center"/>
          </w:tcPr>
          <w:p w14:paraId="75D24301" w14:textId="77777777" w:rsidR="00140800" w:rsidRDefault="00000000">
            <w:pPr>
              <w:pStyle w:val="Compact"/>
              <w:jc w:val="center"/>
            </w:pPr>
            <w:r>
              <w:rPr>
                <w:b/>
                <w:bCs/>
              </w:rPr>
              <w:t>Preference</w:t>
            </w:r>
          </w:p>
        </w:tc>
      </w:tr>
      <w:tr w:rsidR="00140800" w14:paraId="1A9A0BDA" w14:textId="77777777" w:rsidTr="00140800">
        <w:tc>
          <w:tcPr>
            <w:tcW w:w="0" w:type="auto"/>
            <w:tcBorders>
              <w:top w:val="single" w:sz="10" w:space="0" w:color="000000"/>
              <w:left w:val="single" w:sz="10" w:space="0" w:color="000000"/>
              <w:bottom w:val="single" w:sz="10" w:space="0" w:color="000000"/>
              <w:right w:val="single" w:sz="10" w:space="0" w:color="000000"/>
            </w:tcBorders>
          </w:tcPr>
          <w:p w14:paraId="1DE9EC1D" w14:textId="77777777" w:rsidR="00140800" w:rsidRDefault="00000000">
            <w:pPr>
              <w:pStyle w:val="Compact"/>
              <w:jc w:val="center"/>
            </w:pPr>
            <w:r>
              <w:t>101</w:t>
            </w:r>
          </w:p>
        </w:tc>
        <w:tc>
          <w:tcPr>
            <w:tcW w:w="0" w:type="auto"/>
            <w:tcBorders>
              <w:top w:val="single" w:sz="10" w:space="0" w:color="000000"/>
              <w:left w:val="single" w:sz="10" w:space="0" w:color="000000"/>
              <w:bottom w:val="single" w:sz="10" w:space="0" w:color="000000"/>
              <w:right w:val="single" w:sz="10" w:space="0" w:color="000000"/>
            </w:tcBorders>
          </w:tcPr>
          <w:p w14:paraId="3213D8B9" w14:textId="77777777" w:rsidR="00140800" w:rsidRDefault="00000000">
            <w:pPr>
              <w:pStyle w:val="Compact"/>
              <w:jc w:val="center"/>
            </w:pPr>
            <w:r>
              <w:t>Male</w:t>
            </w:r>
          </w:p>
        </w:tc>
        <w:tc>
          <w:tcPr>
            <w:tcW w:w="0" w:type="auto"/>
            <w:tcBorders>
              <w:top w:val="single" w:sz="10" w:space="0" w:color="000000"/>
              <w:left w:val="single" w:sz="10" w:space="0" w:color="000000"/>
              <w:bottom w:val="single" w:sz="10" w:space="0" w:color="000000"/>
              <w:right w:val="single" w:sz="10" w:space="0" w:color="000000"/>
            </w:tcBorders>
          </w:tcPr>
          <w:p w14:paraId="3E6DEFEC" w14:textId="77777777" w:rsidR="00140800" w:rsidRDefault="00000000">
            <w:pPr>
              <w:pStyle w:val="Compact"/>
              <w:jc w:val="center"/>
            </w:pPr>
            <w:r>
              <w:t>Cola</w:t>
            </w:r>
          </w:p>
        </w:tc>
      </w:tr>
      <w:tr w:rsidR="00140800" w14:paraId="26E662FC" w14:textId="77777777" w:rsidTr="00140800">
        <w:tc>
          <w:tcPr>
            <w:tcW w:w="0" w:type="auto"/>
            <w:tcBorders>
              <w:top w:val="single" w:sz="10" w:space="0" w:color="000000"/>
              <w:left w:val="single" w:sz="10" w:space="0" w:color="000000"/>
              <w:bottom w:val="single" w:sz="10" w:space="0" w:color="000000"/>
              <w:right w:val="single" w:sz="10" w:space="0" w:color="000000"/>
            </w:tcBorders>
          </w:tcPr>
          <w:p w14:paraId="22C558E1" w14:textId="77777777" w:rsidR="00140800" w:rsidRDefault="00000000">
            <w:pPr>
              <w:pStyle w:val="Compact"/>
              <w:jc w:val="center"/>
            </w:pPr>
            <w:r>
              <w:t>102</w:t>
            </w:r>
          </w:p>
        </w:tc>
        <w:tc>
          <w:tcPr>
            <w:tcW w:w="0" w:type="auto"/>
            <w:tcBorders>
              <w:top w:val="single" w:sz="10" w:space="0" w:color="000000"/>
              <w:left w:val="single" w:sz="10" w:space="0" w:color="000000"/>
              <w:bottom w:val="single" w:sz="10" w:space="0" w:color="000000"/>
              <w:right w:val="single" w:sz="10" w:space="0" w:color="000000"/>
            </w:tcBorders>
          </w:tcPr>
          <w:p w14:paraId="07EF6970" w14:textId="77777777" w:rsidR="00140800" w:rsidRDefault="00000000">
            <w:pPr>
              <w:pStyle w:val="Compact"/>
              <w:jc w:val="center"/>
            </w:pPr>
            <w:r>
              <w:t>Female</w:t>
            </w:r>
          </w:p>
        </w:tc>
        <w:tc>
          <w:tcPr>
            <w:tcW w:w="0" w:type="auto"/>
            <w:tcBorders>
              <w:top w:val="single" w:sz="10" w:space="0" w:color="000000"/>
              <w:left w:val="single" w:sz="10" w:space="0" w:color="000000"/>
              <w:bottom w:val="single" w:sz="10" w:space="0" w:color="000000"/>
              <w:right w:val="single" w:sz="10" w:space="0" w:color="000000"/>
            </w:tcBorders>
          </w:tcPr>
          <w:p w14:paraId="06AC9BEC" w14:textId="77777777" w:rsidR="00140800" w:rsidRDefault="00000000">
            <w:pPr>
              <w:pStyle w:val="Compact"/>
              <w:jc w:val="center"/>
            </w:pPr>
            <w:r>
              <w:t>Lemon</w:t>
            </w:r>
          </w:p>
        </w:tc>
      </w:tr>
      <w:tr w:rsidR="00140800" w14:paraId="3A23752E" w14:textId="77777777" w:rsidTr="00140800">
        <w:tc>
          <w:tcPr>
            <w:tcW w:w="0" w:type="auto"/>
            <w:tcBorders>
              <w:top w:val="single" w:sz="10" w:space="0" w:color="000000"/>
              <w:left w:val="single" w:sz="10" w:space="0" w:color="000000"/>
              <w:bottom w:val="single" w:sz="10" w:space="0" w:color="000000"/>
              <w:right w:val="single" w:sz="10" w:space="0" w:color="000000"/>
            </w:tcBorders>
          </w:tcPr>
          <w:p w14:paraId="6F702480" w14:textId="77777777" w:rsidR="00140800" w:rsidRDefault="00000000">
            <w:pPr>
              <w:pStyle w:val="Compact"/>
              <w:jc w:val="center"/>
            </w:pPr>
            <w:r>
              <w:t>103</w:t>
            </w:r>
          </w:p>
        </w:tc>
        <w:tc>
          <w:tcPr>
            <w:tcW w:w="0" w:type="auto"/>
            <w:tcBorders>
              <w:top w:val="single" w:sz="10" w:space="0" w:color="000000"/>
              <w:left w:val="single" w:sz="10" w:space="0" w:color="000000"/>
              <w:bottom w:val="single" w:sz="10" w:space="0" w:color="000000"/>
              <w:right w:val="single" w:sz="10" w:space="0" w:color="000000"/>
            </w:tcBorders>
          </w:tcPr>
          <w:p w14:paraId="3C35433A" w14:textId="77777777" w:rsidR="00140800" w:rsidRDefault="00000000">
            <w:pPr>
              <w:pStyle w:val="Compact"/>
              <w:jc w:val="center"/>
            </w:pPr>
            <w:r>
              <w:t>Male</w:t>
            </w:r>
          </w:p>
        </w:tc>
        <w:tc>
          <w:tcPr>
            <w:tcW w:w="0" w:type="auto"/>
            <w:tcBorders>
              <w:top w:val="single" w:sz="10" w:space="0" w:color="000000"/>
              <w:left w:val="single" w:sz="10" w:space="0" w:color="000000"/>
              <w:bottom w:val="single" w:sz="10" w:space="0" w:color="000000"/>
              <w:right w:val="single" w:sz="10" w:space="0" w:color="000000"/>
            </w:tcBorders>
          </w:tcPr>
          <w:p w14:paraId="6260E44E" w14:textId="77777777" w:rsidR="00140800" w:rsidRDefault="00000000">
            <w:pPr>
              <w:pStyle w:val="Compact"/>
              <w:jc w:val="center"/>
            </w:pPr>
            <w:r>
              <w:t>Lemon</w:t>
            </w:r>
          </w:p>
        </w:tc>
      </w:tr>
      <w:tr w:rsidR="00140800" w14:paraId="591A92CB" w14:textId="77777777" w:rsidTr="00140800">
        <w:tc>
          <w:tcPr>
            <w:tcW w:w="0" w:type="auto"/>
            <w:tcBorders>
              <w:top w:val="single" w:sz="10" w:space="0" w:color="000000"/>
              <w:left w:val="single" w:sz="10" w:space="0" w:color="000000"/>
              <w:bottom w:val="single" w:sz="10" w:space="0" w:color="000000"/>
              <w:right w:val="single" w:sz="10" w:space="0" w:color="000000"/>
            </w:tcBorders>
          </w:tcPr>
          <w:p w14:paraId="7D532E50" w14:textId="77777777" w:rsidR="00140800" w:rsidRDefault="00000000">
            <w:pPr>
              <w:pStyle w:val="Compact"/>
              <w:jc w:val="center"/>
            </w:pPr>
            <w:r>
              <w:t>104</w:t>
            </w:r>
          </w:p>
        </w:tc>
        <w:tc>
          <w:tcPr>
            <w:tcW w:w="0" w:type="auto"/>
            <w:tcBorders>
              <w:top w:val="single" w:sz="10" w:space="0" w:color="000000"/>
              <w:left w:val="single" w:sz="10" w:space="0" w:color="000000"/>
              <w:bottom w:val="single" w:sz="10" w:space="0" w:color="000000"/>
              <w:right w:val="single" w:sz="10" w:space="0" w:color="000000"/>
            </w:tcBorders>
          </w:tcPr>
          <w:p w14:paraId="7B24B3A3" w14:textId="77777777" w:rsidR="00140800" w:rsidRDefault="00000000">
            <w:pPr>
              <w:pStyle w:val="Compact"/>
              <w:jc w:val="center"/>
            </w:pPr>
            <w:r>
              <w:t>Female</w:t>
            </w:r>
          </w:p>
        </w:tc>
        <w:tc>
          <w:tcPr>
            <w:tcW w:w="0" w:type="auto"/>
            <w:tcBorders>
              <w:top w:val="single" w:sz="10" w:space="0" w:color="000000"/>
              <w:left w:val="single" w:sz="10" w:space="0" w:color="000000"/>
              <w:bottom w:val="single" w:sz="10" w:space="0" w:color="000000"/>
              <w:right w:val="single" w:sz="10" w:space="0" w:color="000000"/>
            </w:tcBorders>
          </w:tcPr>
          <w:p w14:paraId="4A0C68BA" w14:textId="77777777" w:rsidR="00140800" w:rsidRDefault="00000000">
            <w:pPr>
              <w:pStyle w:val="Compact"/>
              <w:jc w:val="center"/>
            </w:pPr>
            <w:r>
              <w:t>Cola</w:t>
            </w:r>
          </w:p>
        </w:tc>
      </w:tr>
      <w:tr w:rsidR="00140800" w14:paraId="446F41E6" w14:textId="77777777" w:rsidTr="00140800">
        <w:tc>
          <w:tcPr>
            <w:tcW w:w="0" w:type="auto"/>
            <w:tcBorders>
              <w:top w:val="single" w:sz="10" w:space="0" w:color="000000"/>
              <w:left w:val="single" w:sz="10" w:space="0" w:color="000000"/>
              <w:bottom w:val="single" w:sz="10" w:space="0" w:color="000000"/>
              <w:right w:val="single" w:sz="10" w:space="0" w:color="000000"/>
            </w:tcBorders>
          </w:tcPr>
          <w:p w14:paraId="6B7E4CCF" w14:textId="77777777" w:rsidR="00140800" w:rsidRDefault="00000000">
            <w:pPr>
              <w:pStyle w:val="Compact"/>
              <w:jc w:val="center"/>
            </w:pPr>
            <w:r>
              <w:t>105</w:t>
            </w:r>
          </w:p>
        </w:tc>
        <w:tc>
          <w:tcPr>
            <w:tcW w:w="0" w:type="auto"/>
            <w:tcBorders>
              <w:top w:val="single" w:sz="10" w:space="0" w:color="000000"/>
              <w:left w:val="single" w:sz="10" w:space="0" w:color="000000"/>
              <w:bottom w:val="single" w:sz="10" w:space="0" w:color="000000"/>
              <w:right w:val="single" w:sz="10" w:space="0" w:color="000000"/>
            </w:tcBorders>
          </w:tcPr>
          <w:p w14:paraId="6755A3F2" w14:textId="77777777" w:rsidR="00140800" w:rsidRDefault="00000000">
            <w:pPr>
              <w:pStyle w:val="Compact"/>
              <w:jc w:val="center"/>
            </w:pPr>
            <w:r>
              <w:t>Male</w:t>
            </w:r>
          </w:p>
        </w:tc>
        <w:tc>
          <w:tcPr>
            <w:tcW w:w="0" w:type="auto"/>
            <w:tcBorders>
              <w:top w:val="single" w:sz="10" w:space="0" w:color="000000"/>
              <w:left w:val="single" w:sz="10" w:space="0" w:color="000000"/>
              <w:bottom w:val="single" w:sz="10" w:space="0" w:color="000000"/>
              <w:right w:val="single" w:sz="10" w:space="0" w:color="000000"/>
            </w:tcBorders>
          </w:tcPr>
          <w:p w14:paraId="5B7F79C4" w14:textId="77777777" w:rsidR="00140800" w:rsidRDefault="00000000">
            <w:pPr>
              <w:pStyle w:val="Compact"/>
              <w:jc w:val="center"/>
            </w:pPr>
            <w:r>
              <w:t>Cola</w:t>
            </w:r>
          </w:p>
        </w:tc>
      </w:tr>
    </w:tbl>
    <w:p w14:paraId="7B3FEB65" w14:textId="77777777" w:rsidR="00140800" w:rsidRDefault="00000000">
      <w:pPr>
        <w:pStyle w:val="Heading4"/>
      </w:pPr>
      <w:r>
        <w:lastRenderedPageBreak/>
        <w:t>Cross Tabulation Task</w:t>
      </w:r>
    </w:p>
    <w:p w14:paraId="5E366F89" w14:textId="77777777" w:rsidR="00140800" w:rsidRDefault="00000000">
      <w:pPr>
        <w:pStyle w:val="FirstParagraph"/>
      </w:pPr>
      <w:r>
        <w:t xml:space="preserve">Count the frequency of each </w:t>
      </w:r>
      <w:r>
        <w:rPr>
          <w:b/>
          <w:bCs/>
        </w:rPr>
        <w:t>Gender</w:t>
      </w:r>
      <w:r>
        <w:t xml:space="preserve"> </w:t>
      </w:r>
      <m:oMath>
        <m:r>
          <m:rPr>
            <m:sty m:val="p"/>
          </m:rPr>
          <w:rPr>
            <w:rFonts w:ascii="Cambria Math" w:hAnsi="Cambria Math"/>
          </w:rPr>
          <m:t>×</m:t>
        </m:r>
      </m:oMath>
      <w:r>
        <w:t xml:space="preserve"> </w:t>
      </w:r>
      <w:r>
        <w:rPr>
          <w:b/>
          <w:bCs/>
        </w:rPr>
        <w:t>Preference</w:t>
      </w:r>
      <w:r>
        <w:t xml:space="preserve"> combination.</w:t>
      </w:r>
    </w:p>
    <w:tbl>
      <w:tblPr>
        <w:tblStyle w:val="Table"/>
        <w:tblW w:w="0" w:type="auto"/>
        <w:tblLook w:val="0020" w:firstRow="1" w:lastRow="0" w:firstColumn="0" w:lastColumn="0" w:noHBand="0" w:noVBand="0"/>
      </w:tblPr>
      <w:tblGrid>
        <w:gridCol w:w="2456"/>
        <w:gridCol w:w="2504"/>
      </w:tblGrid>
      <w:tr w:rsidR="00140800" w14:paraId="42FBBF2D"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6961BFB2" w14:textId="77777777" w:rsidR="00140800" w:rsidRDefault="00000000">
            <w:pPr>
              <w:pStyle w:val="Compact"/>
              <w:jc w:val="center"/>
            </w:pPr>
            <w:r>
              <w:t>Crosstab Component</w:t>
            </w:r>
          </w:p>
        </w:tc>
        <w:tc>
          <w:tcPr>
            <w:tcW w:w="0" w:type="auto"/>
            <w:tcBorders>
              <w:top w:val="single" w:sz="10" w:space="0" w:color="000000"/>
              <w:left w:val="single" w:sz="10" w:space="0" w:color="000000"/>
              <w:bottom w:val="single" w:sz="10" w:space="0" w:color="000000"/>
              <w:right w:val="single" w:sz="10" w:space="0" w:color="000000"/>
            </w:tcBorders>
            <w:vAlign w:val="center"/>
          </w:tcPr>
          <w:p w14:paraId="66040334" w14:textId="77777777" w:rsidR="00140800" w:rsidRDefault="00000000">
            <w:pPr>
              <w:pStyle w:val="Compact"/>
              <w:jc w:val="center"/>
            </w:pPr>
            <w:r>
              <w:t>Original Column</w:t>
            </w:r>
          </w:p>
        </w:tc>
      </w:tr>
      <w:tr w:rsidR="00140800" w14:paraId="66996794" w14:textId="77777777" w:rsidTr="00140800">
        <w:tc>
          <w:tcPr>
            <w:tcW w:w="0" w:type="auto"/>
            <w:tcBorders>
              <w:top w:val="single" w:sz="10" w:space="0" w:color="000000"/>
              <w:left w:val="single" w:sz="10" w:space="0" w:color="000000"/>
              <w:bottom w:val="single" w:sz="10" w:space="0" w:color="000000"/>
              <w:right w:val="single" w:sz="10" w:space="0" w:color="000000"/>
            </w:tcBorders>
          </w:tcPr>
          <w:p w14:paraId="4EE200A8" w14:textId="77777777" w:rsidR="00140800" w:rsidRDefault="00000000">
            <w:pPr>
              <w:pStyle w:val="Compact"/>
            </w:pPr>
            <w:r>
              <w:rPr>
                <w:b/>
                <w:bCs/>
              </w:rPr>
              <w:t>Row Key</w:t>
            </w:r>
          </w:p>
        </w:tc>
        <w:tc>
          <w:tcPr>
            <w:tcW w:w="0" w:type="auto"/>
            <w:tcBorders>
              <w:top w:val="single" w:sz="10" w:space="0" w:color="000000"/>
              <w:left w:val="single" w:sz="10" w:space="0" w:color="000000"/>
              <w:bottom w:val="single" w:sz="10" w:space="0" w:color="000000"/>
              <w:right w:val="single" w:sz="10" w:space="0" w:color="000000"/>
            </w:tcBorders>
          </w:tcPr>
          <w:p w14:paraId="4F4008AB" w14:textId="77777777" w:rsidR="00140800" w:rsidRDefault="00000000">
            <w:pPr>
              <w:pStyle w:val="Compact"/>
            </w:pPr>
            <w:r>
              <w:rPr>
                <w:rStyle w:val="VerbatimChar"/>
              </w:rPr>
              <w:t>Gender</w:t>
            </w:r>
          </w:p>
        </w:tc>
      </w:tr>
      <w:tr w:rsidR="00140800" w14:paraId="68D1D49C" w14:textId="77777777" w:rsidTr="00140800">
        <w:tc>
          <w:tcPr>
            <w:tcW w:w="0" w:type="auto"/>
            <w:tcBorders>
              <w:top w:val="single" w:sz="10" w:space="0" w:color="000000"/>
              <w:left w:val="single" w:sz="10" w:space="0" w:color="000000"/>
              <w:bottom w:val="single" w:sz="10" w:space="0" w:color="000000"/>
              <w:right w:val="single" w:sz="10" w:space="0" w:color="000000"/>
            </w:tcBorders>
          </w:tcPr>
          <w:p w14:paraId="26278257" w14:textId="77777777" w:rsidR="00140800" w:rsidRDefault="00000000">
            <w:pPr>
              <w:pStyle w:val="Compact"/>
            </w:pPr>
            <w:r>
              <w:rPr>
                <w:b/>
                <w:bCs/>
              </w:rPr>
              <w:t>Column Key</w:t>
            </w:r>
          </w:p>
        </w:tc>
        <w:tc>
          <w:tcPr>
            <w:tcW w:w="0" w:type="auto"/>
            <w:tcBorders>
              <w:top w:val="single" w:sz="10" w:space="0" w:color="000000"/>
              <w:left w:val="single" w:sz="10" w:space="0" w:color="000000"/>
              <w:bottom w:val="single" w:sz="10" w:space="0" w:color="000000"/>
              <w:right w:val="single" w:sz="10" w:space="0" w:color="000000"/>
            </w:tcBorders>
          </w:tcPr>
          <w:p w14:paraId="54C01AD2" w14:textId="77777777" w:rsidR="00140800" w:rsidRDefault="00000000">
            <w:pPr>
              <w:pStyle w:val="Compact"/>
            </w:pPr>
            <w:r>
              <w:rPr>
                <w:rStyle w:val="VerbatimChar"/>
              </w:rPr>
              <w:t>Preference</w:t>
            </w:r>
          </w:p>
        </w:tc>
      </w:tr>
      <w:tr w:rsidR="00140800" w14:paraId="4C47C4DA" w14:textId="77777777" w:rsidTr="00140800">
        <w:tc>
          <w:tcPr>
            <w:tcW w:w="0" w:type="auto"/>
            <w:tcBorders>
              <w:top w:val="single" w:sz="10" w:space="0" w:color="000000"/>
              <w:left w:val="single" w:sz="10" w:space="0" w:color="000000"/>
              <w:bottom w:val="single" w:sz="10" w:space="0" w:color="000000"/>
              <w:right w:val="single" w:sz="10" w:space="0" w:color="000000"/>
            </w:tcBorders>
          </w:tcPr>
          <w:p w14:paraId="54D65B35" w14:textId="77777777" w:rsidR="00140800" w:rsidRDefault="00000000">
            <w:pPr>
              <w:pStyle w:val="Compact"/>
            </w:pPr>
            <w:r>
              <w:rPr>
                <w:b/>
                <w:bCs/>
              </w:rPr>
              <w:t>Values</w:t>
            </w:r>
          </w:p>
        </w:tc>
        <w:tc>
          <w:tcPr>
            <w:tcW w:w="0" w:type="auto"/>
            <w:tcBorders>
              <w:top w:val="single" w:sz="10" w:space="0" w:color="000000"/>
              <w:left w:val="single" w:sz="10" w:space="0" w:color="000000"/>
              <w:bottom w:val="single" w:sz="10" w:space="0" w:color="000000"/>
              <w:right w:val="single" w:sz="10" w:space="0" w:color="000000"/>
            </w:tcBorders>
          </w:tcPr>
          <w:p w14:paraId="3E75E7BB" w14:textId="77777777" w:rsidR="00140800" w:rsidRDefault="00000000">
            <w:pPr>
              <w:pStyle w:val="Compact"/>
            </w:pPr>
            <w:r>
              <w:t>Count of observations</w:t>
            </w:r>
          </w:p>
        </w:tc>
      </w:tr>
    </w:tbl>
    <w:p w14:paraId="7857C9D1" w14:textId="77777777" w:rsidR="00140800" w:rsidRDefault="00000000">
      <w:pPr>
        <w:pStyle w:val="BodyText"/>
      </w:pPr>
      <w:r>
        <w:rPr>
          <w:b/>
          <w:bCs/>
        </w:rPr>
        <w:t>Resulting Cross Tabulation Table (Frequencies):</w:t>
      </w:r>
    </w:p>
    <w:tbl>
      <w:tblPr>
        <w:tblStyle w:val="Table"/>
        <w:tblW w:w="5000" w:type="pct"/>
        <w:tblLayout w:type="fixed"/>
        <w:tblLook w:val="0020" w:firstRow="1" w:lastRow="0" w:firstColumn="0" w:lastColumn="0" w:noHBand="0" w:noVBand="0"/>
      </w:tblPr>
      <w:tblGrid>
        <w:gridCol w:w="2382"/>
        <w:gridCol w:w="2980"/>
        <w:gridCol w:w="2980"/>
        <w:gridCol w:w="2980"/>
      </w:tblGrid>
      <w:tr w:rsidR="00140800" w14:paraId="1FA609CA"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1667" w:type="dxa"/>
            <w:tcBorders>
              <w:top w:val="single" w:sz="10" w:space="0" w:color="000000"/>
              <w:left w:val="single" w:sz="10" w:space="0" w:color="000000"/>
              <w:bottom w:val="single" w:sz="10" w:space="0" w:color="000000"/>
              <w:right w:val="single" w:sz="10" w:space="0" w:color="000000"/>
            </w:tcBorders>
            <w:vAlign w:val="center"/>
          </w:tcPr>
          <w:p w14:paraId="5AE642F9" w14:textId="77777777" w:rsidR="00140800" w:rsidRDefault="00000000">
            <w:pPr>
              <w:pStyle w:val="Compact"/>
              <w:jc w:val="center"/>
            </w:pPr>
            <w:r>
              <w:rPr>
                <w:b/>
                <w:bCs/>
              </w:rPr>
              <w:t>Preference</w:t>
            </w:r>
          </w:p>
        </w:tc>
        <w:tc>
          <w:tcPr>
            <w:tcW w:w="2084" w:type="dxa"/>
            <w:tcBorders>
              <w:top w:val="single" w:sz="10" w:space="0" w:color="000000"/>
              <w:left w:val="single" w:sz="10" w:space="0" w:color="000000"/>
              <w:bottom w:val="single" w:sz="10" w:space="0" w:color="000000"/>
              <w:right w:val="single" w:sz="10" w:space="0" w:color="000000"/>
            </w:tcBorders>
            <w:vAlign w:val="center"/>
          </w:tcPr>
          <w:p w14:paraId="4EA42199" w14:textId="77777777" w:rsidR="00140800" w:rsidRDefault="00000000">
            <w:pPr>
              <w:pStyle w:val="Compact"/>
              <w:jc w:val="center"/>
            </w:pPr>
            <w:r>
              <w:rPr>
                <w:b/>
                <w:bCs/>
              </w:rPr>
              <w:t>Cola (Column Key)</w:t>
            </w:r>
          </w:p>
        </w:tc>
        <w:tc>
          <w:tcPr>
            <w:tcW w:w="2084" w:type="dxa"/>
            <w:tcBorders>
              <w:top w:val="single" w:sz="10" w:space="0" w:color="000000"/>
              <w:left w:val="single" w:sz="10" w:space="0" w:color="000000"/>
              <w:bottom w:val="single" w:sz="10" w:space="0" w:color="000000"/>
              <w:right w:val="single" w:sz="10" w:space="0" w:color="000000"/>
            </w:tcBorders>
            <w:vAlign w:val="center"/>
          </w:tcPr>
          <w:p w14:paraId="09A9CDF1" w14:textId="77777777" w:rsidR="00140800" w:rsidRDefault="00000000">
            <w:pPr>
              <w:pStyle w:val="Compact"/>
              <w:jc w:val="center"/>
            </w:pPr>
            <w:r>
              <w:rPr>
                <w:b/>
                <w:bCs/>
              </w:rPr>
              <w:t>Lemon (Column Key)</w:t>
            </w:r>
          </w:p>
        </w:tc>
        <w:tc>
          <w:tcPr>
            <w:tcW w:w="2084" w:type="dxa"/>
            <w:tcBorders>
              <w:top w:val="single" w:sz="10" w:space="0" w:color="000000"/>
              <w:left w:val="single" w:sz="10" w:space="0" w:color="000000"/>
              <w:bottom w:val="single" w:sz="10" w:space="0" w:color="000000"/>
              <w:right w:val="single" w:sz="10" w:space="0" w:color="000000"/>
            </w:tcBorders>
            <w:vAlign w:val="center"/>
          </w:tcPr>
          <w:p w14:paraId="524E447B" w14:textId="77777777" w:rsidR="00140800" w:rsidRDefault="00000000">
            <w:pPr>
              <w:pStyle w:val="Compact"/>
              <w:jc w:val="center"/>
            </w:pPr>
            <w:r>
              <w:rPr>
                <w:b/>
                <w:bCs/>
              </w:rPr>
              <w:t>Row Total</w:t>
            </w:r>
          </w:p>
        </w:tc>
      </w:tr>
      <w:tr w:rsidR="00140800" w14:paraId="4744475F" w14:textId="77777777" w:rsidTr="00140800">
        <w:tc>
          <w:tcPr>
            <w:tcW w:w="1667" w:type="dxa"/>
            <w:tcBorders>
              <w:top w:val="single" w:sz="10" w:space="0" w:color="000000"/>
              <w:left w:val="single" w:sz="10" w:space="0" w:color="000000"/>
              <w:bottom w:val="single" w:sz="10" w:space="0" w:color="000000"/>
              <w:right w:val="single" w:sz="10" w:space="0" w:color="000000"/>
            </w:tcBorders>
          </w:tcPr>
          <w:p w14:paraId="3FD23B76" w14:textId="77777777" w:rsidR="00140800" w:rsidRDefault="00000000">
            <w:pPr>
              <w:pStyle w:val="Compact"/>
            </w:pPr>
            <w:r>
              <w:rPr>
                <w:b/>
                <w:bCs/>
              </w:rPr>
              <w:t>Male (Row Key)</w:t>
            </w:r>
          </w:p>
        </w:tc>
        <w:tc>
          <w:tcPr>
            <w:tcW w:w="2084" w:type="dxa"/>
            <w:tcBorders>
              <w:top w:val="single" w:sz="10" w:space="0" w:color="000000"/>
              <w:left w:val="single" w:sz="10" w:space="0" w:color="000000"/>
              <w:bottom w:val="single" w:sz="10" w:space="0" w:color="000000"/>
              <w:right w:val="single" w:sz="10" w:space="0" w:color="000000"/>
            </w:tcBorders>
          </w:tcPr>
          <w:p w14:paraId="7F3FF6BB" w14:textId="77777777" w:rsidR="00140800" w:rsidRDefault="00000000">
            <w:pPr>
              <w:pStyle w:val="Compact"/>
              <w:jc w:val="center"/>
            </w:pPr>
            <w:r>
              <w:t>2</w:t>
            </w:r>
          </w:p>
        </w:tc>
        <w:tc>
          <w:tcPr>
            <w:tcW w:w="2084" w:type="dxa"/>
            <w:tcBorders>
              <w:top w:val="single" w:sz="10" w:space="0" w:color="000000"/>
              <w:left w:val="single" w:sz="10" w:space="0" w:color="000000"/>
              <w:bottom w:val="single" w:sz="10" w:space="0" w:color="000000"/>
              <w:right w:val="single" w:sz="10" w:space="0" w:color="000000"/>
            </w:tcBorders>
          </w:tcPr>
          <w:p w14:paraId="53E94E1B" w14:textId="77777777" w:rsidR="00140800" w:rsidRDefault="00000000">
            <w:pPr>
              <w:pStyle w:val="Compact"/>
              <w:jc w:val="center"/>
            </w:pPr>
            <w:r>
              <w:t>1</w:t>
            </w:r>
          </w:p>
        </w:tc>
        <w:tc>
          <w:tcPr>
            <w:tcW w:w="2084" w:type="dxa"/>
            <w:tcBorders>
              <w:top w:val="single" w:sz="10" w:space="0" w:color="000000"/>
              <w:left w:val="single" w:sz="10" w:space="0" w:color="000000"/>
              <w:bottom w:val="single" w:sz="10" w:space="0" w:color="000000"/>
              <w:right w:val="single" w:sz="10" w:space="0" w:color="000000"/>
            </w:tcBorders>
          </w:tcPr>
          <w:p w14:paraId="38664A7C" w14:textId="77777777" w:rsidR="00140800" w:rsidRDefault="00000000">
            <w:pPr>
              <w:pStyle w:val="Compact"/>
              <w:jc w:val="center"/>
            </w:pPr>
            <w:r>
              <w:t>3</w:t>
            </w:r>
          </w:p>
        </w:tc>
      </w:tr>
      <w:tr w:rsidR="00140800" w14:paraId="35905A0A" w14:textId="77777777" w:rsidTr="00140800">
        <w:tc>
          <w:tcPr>
            <w:tcW w:w="1667" w:type="dxa"/>
            <w:tcBorders>
              <w:top w:val="single" w:sz="10" w:space="0" w:color="000000"/>
              <w:left w:val="single" w:sz="10" w:space="0" w:color="000000"/>
              <w:bottom w:val="single" w:sz="10" w:space="0" w:color="000000"/>
              <w:right w:val="single" w:sz="10" w:space="0" w:color="000000"/>
            </w:tcBorders>
          </w:tcPr>
          <w:p w14:paraId="2172D690" w14:textId="77777777" w:rsidR="00140800" w:rsidRDefault="00000000">
            <w:pPr>
              <w:pStyle w:val="Compact"/>
            </w:pPr>
            <w:r>
              <w:rPr>
                <w:b/>
                <w:bCs/>
              </w:rPr>
              <w:t>Female (Row Key)</w:t>
            </w:r>
          </w:p>
        </w:tc>
        <w:tc>
          <w:tcPr>
            <w:tcW w:w="2084" w:type="dxa"/>
            <w:tcBorders>
              <w:top w:val="single" w:sz="10" w:space="0" w:color="000000"/>
              <w:left w:val="single" w:sz="10" w:space="0" w:color="000000"/>
              <w:bottom w:val="single" w:sz="10" w:space="0" w:color="000000"/>
              <w:right w:val="single" w:sz="10" w:space="0" w:color="000000"/>
            </w:tcBorders>
          </w:tcPr>
          <w:p w14:paraId="4D9E1DFD" w14:textId="77777777" w:rsidR="00140800" w:rsidRDefault="00000000">
            <w:pPr>
              <w:pStyle w:val="Compact"/>
              <w:jc w:val="center"/>
            </w:pPr>
            <w:r>
              <w:t>1</w:t>
            </w:r>
          </w:p>
        </w:tc>
        <w:tc>
          <w:tcPr>
            <w:tcW w:w="2084" w:type="dxa"/>
            <w:tcBorders>
              <w:top w:val="single" w:sz="10" w:space="0" w:color="000000"/>
              <w:left w:val="single" w:sz="10" w:space="0" w:color="000000"/>
              <w:bottom w:val="single" w:sz="10" w:space="0" w:color="000000"/>
              <w:right w:val="single" w:sz="10" w:space="0" w:color="000000"/>
            </w:tcBorders>
          </w:tcPr>
          <w:p w14:paraId="45F15E48" w14:textId="77777777" w:rsidR="00140800" w:rsidRDefault="00000000">
            <w:pPr>
              <w:pStyle w:val="Compact"/>
              <w:jc w:val="center"/>
            </w:pPr>
            <w:r>
              <w:t>1</w:t>
            </w:r>
          </w:p>
        </w:tc>
        <w:tc>
          <w:tcPr>
            <w:tcW w:w="2084" w:type="dxa"/>
            <w:tcBorders>
              <w:top w:val="single" w:sz="10" w:space="0" w:color="000000"/>
              <w:left w:val="single" w:sz="10" w:space="0" w:color="000000"/>
              <w:bottom w:val="single" w:sz="10" w:space="0" w:color="000000"/>
              <w:right w:val="single" w:sz="10" w:space="0" w:color="000000"/>
            </w:tcBorders>
          </w:tcPr>
          <w:p w14:paraId="57BAD529" w14:textId="77777777" w:rsidR="00140800" w:rsidRDefault="00000000">
            <w:pPr>
              <w:pStyle w:val="Compact"/>
              <w:jc w:val="center"/>
            </w:pPr>
            <w:r>
              <w:t>2</w:t>
            </w:r>
          </w:p>
        </w:tc>
      </w:tr>
      <w:tr w:rsidR="00140800" w14:paraId="3805330E" w14:textId="77777777" w:rsidTr="00140800">
        <w:tc>
          <w:tcPr>
            <w:tcW w:w="1667" w:type="dxa"/>
            <w:tcBorders>
              <w:top w:val="single" w:sz="10" w:space="0" w:color="000000"/>
              <w:left w:val="single" w:sz="10" w:space="0" w:color="000000"/>
              <w:bottom w:val="single" w:sz="10" w:space="0" w:color="000000"/>
              <w:right w:val="single" w:sz="10" w:space="0" w:color="000000"/>
            </w:tcBorders>
          </w:tcPr>
          <w:p w14:paraId="7DDB0ACB" w14:textId="77777777" w:rsidR="00140800" w:rsidRDefault="00000000">
            <w:pPr>
              <w:pStyle w:val="Compact"/>
            </w:pPr>
            <w:r>
              <w:rPr>
                <w:b/>
                <w:bCs/>
              </w:rPr>
              <w:t>Column Total</w:t>
            </w:r>
          </w:p>
        </w:tc>
        <w:tc>
          <w:tcPr>
            <w:tcW w:w="2084" w:type="dxa"/>
            <w:tcBorders>
              <w:top w:val="single" w:sz="10" w:space="0" w:color="000000"/>
              <w:left w:val="single" w:sz="10" w:space="0" w:color="000000"/>
              <w:bottom w:val="single" w:sz="10" w:space="0" w:color="000000"/>
              <w:right w:val="single" w:sz="10" w:space="0" w:color="000000"/>
            </w:tcBorders>
          </w:tcPr>
          <w:p w14:paraId="573A13CB" w14:textId="77777777" w:rsidR="00140800" w:rsidRDefault="00000000">
            <w:pPr>
              <w:pStyle w:val="Compact"/>
              <w:jc w:val="center"/>
            </w:pPr>
            <w:r>
              <w:t>3</w:t>
            </w:r>
          </w:p>
        </w:tc>
        <w:tc>
          <w:tcPr>
            <w:tcW w:w="2084" w:type="dxa"/>
            <w:tcBorders>
              <w:top w:val="single" w:sz="10" w:space="0" w:color="000000"/>
              <w:left w:val="single" w:sz="10" w:space="0" w:color="000000"/>
              <w:bottom w:val="single" w:sz="10" w:space="0" w:color="000000"/>
              <w:right w:val="single" w:sz="10" w:space="0" w:color="000000"/>
            </w:tcBorders>
          </w:tcPr>
          <w:p w14:paraId="6A162AEF" w14:textId="77777777" w:rsidR="00140800" w:rsidRDefault="00000000">
            <w:pPr>
              <w:pStyle w:val="Compact"/>
              <w:jc w:val="center"/>
            </w:pPr>
            <w:r>
              <w:t>2</w:t>
            </w:r>
          </w:p>
        </w:tc>
        <w:tc>
          <w:tcPr>
            <w:tcW w:w="2084" w:type="dxa"/>
            <w:tcBorders>
              <w:top w:val="single" w:sz="10" w:space="0" w:color="000000"/>
              <w:left w:val="single" w:sz="10" w:space="0" w:color="000000"/>
              <w:bottom w:val="single" w:sz="10" w:space="0" w:color="000000"/>
              <w:right w:val="single" w:sz="10" w:space="0" w:color="000000"/>
            </w:tcBorders>
          </w:tcPr>
          <w:p w14:paraId="6F7A0B02" w14:textId="77777777" w:rsidR="00140800" w:rsidRDefault="00000000">
            <w:pPr>
              <w:pStyle w:val="Compact"/>
              <w:jc w:val="center"/>
            </w:pPr>
            <w:r>
              <w:rPr>
                <w:b/>
                <w:bCs/>
              </w:rPr>
              <w:t>5</w:t>
            </w:r>
            <w:r>
              <w:t xml:space="preserve"> (Grand Total)</w:t>
            </w:r>
          </w:p>
        </w:tc>
      </w:tr>
    </w:tbl>
    <w:p w14:paraId="3A846625" w14:textId="77777777" w:rsidR="00140800" w:rsidRDefault="00000000">
      <w:pPr>
        <w:pStyle w:val="Heading4"/>
      </w:pPr>
      <w:r>
        <w:t>Types of Frequencies</w:t>
      </w:r>
    </w:p>
    <w:p w14:paraId="044F6CEA" w14:textId="77777777" w:rsidR="00140800" w:rsidRDefault="00000000">
      <w:pPr>
        <w:pStyle w:val="Compact"/>
        <w:numPr>
          <w:ilvl w:val="0"/>
          <w:numId w:val="325"/>
        </w:numPr>
      </w:pPr>
      <w:r>
        <w:rPr>
          <w:b/>
          <w:bCs/>
        </w:rPr>
        <w:t>Joint Frequencies:</w:t>
      </w:r>
      <w:r>
        <w:t xml:space="preserve"> The counts within the cells (e.g., 2 Male-Cola users).</w:t>
      </w:r>
    </w:p>
    <w:p w14:paraId="76120DD1" w14:textId="77777777" w:rsidR="00140800" w:rsidRDefault="00000000">
      <w:pPr>
        <w:pStyle w:val="Compact"/>
        <w:numPr>
          <w:ilvl w:val="0"/>
          <w:numId w:val="325"/>
        </w:numPr>
      </w:pPr>
      <w:r>
        <w:rPr>
          <w:b/>
          <w:bCs/>
        </w:rPr>
        <w:t>Marginal Frequencies:</w:t>
      </w:r>
      <w:r>
        <w:t xml:space="preserve"> The row and column totals (e.g., 3 Male respondents, 3 Cola preferences).</w:t>
      </w:r>
    </w:p>
    <w:p w14:paraId="2DA90FB3" w14:textId="77777777" w:rsidR="00140800" w:rsidRDefault="00000000">
      <w:pPr>
        <w:pStyle w:val="Compact"/>
        <w:numPr>
          <w:ilvl w:val="0"/>
          <w:numId w:val="325"/>
        </w:numPr>
      </w:pPr>
      <w:r>
        <w:rPr>
          <w:b/>
          <w:bCs/>
        </w:rPr>
        <w:t>Conditional Frequencies (Percentages):</w:t>
      </w:r>
      <w:r>
        <w:t xml:space="preserve"> The counts can be normalized to percentages (e.g., percentage of the row total, column total, or grand total) to facilitate comparison.</w:t>
      </w:r>
    </w:p>
    <w:p w14:paraId="49CC1AC5" w14:textId="77777777" w:rsidR="00140800" w:rsidRDefault="00000000">
      <w:r>
        <w:pict w14:anchorId="49308AD9">
          <v:rect id="_x0000_i1184" style="width:0;height:1.5pt" o:hralign="center" o:hrstd="t" o:hr="t"/>
        </w:pict>
      </w:r>
    </w:p>
    <w:p w14:paraId="362BE21E" w14:textId="77777777" w:rsidR="00140800" w:rsidRDefault="00000000">
      <w:pPr>
        <w:pStyle w:val="Heading3"/>
      </w:pPr>
      <w:r>
        <w:t>III. Key Uses and Applications</w:t>
      </w:r>
    </w:p>
    <w:p w14:paraId="4C8E579D" w14:textId="77777777" w:rsidR="00140800" w:rsidRDefault="00000000">
      <w:pPr>
        <w:pStyle w:val="FirstParagraph"/>
      </w:pPr>
      <w:r>
        <w:t xml:space="preserve">The primary use of cross tabulation is to visually and statistically determine the </w:t>
      </w:r>
      <w:r>
        <w:rPr>
          <w:b/>
          <w:bCs/>
        </w:rPr>
        <w:t>association</w:t>
      </w:r>
      <w:r>
        <w:t xml:space="preserve"> between categorical variables.</w:t>
      </w:r>
    </w:p>
    <w:p w14:paraId="0BC3FD27" w14:textId="77777777" w:rsidR="00140800" w:rsidRDefault="00000000">
      <w:pPr>
        <w:pStyle w:val="Heading4"/>
      </w:pPr>
      <w:r>
        <w:t>1. Hypothesis Testing and Association</w:t>
      </w:r>
    </w:p>
    <w:p w14:paraId="78D36FD8" w14:textId="77777777" w:rsidR="00140800" w:rsidRDefault="00000000">
      <w:pPr>
        <w:pStyle w:val="Compact"/>
        <w:numPr>
          <w:ilvl w:val="0"/>
          <w:numId w:val="326"/>
        </w:numPr>
      </w:pPr>
      <w:r>
        <w:rPr>
          <w:b/>
          <w:bCs/>
        </w:rPr>
        <w:t>Role:</w:t>
      </w:r>
      <w:r>
        <w:t xml:space="preserve"> Crosstabs provide the input data for statistical tests like the </w:t>
      </w:r>
      <w:r>
        <w:rPr>
          <w:b/>
          <w:bCs/>
        </w:rPr>
        <w:t>Chi-Squared Test (</w:t>
      </w:r>
      <m:oMath>
        <m:sSup>
          <m:sSupPr>
            <m:ctrlPr>
              <w:rPr>
                <w:rFonts w:ascii="Cambria Math" w:hAnsi="Cambria Math"/>
              </w:rPr>
            </m:ctrlPr>
          </m:sSupPr>
          <m:e>
            <m:r>
              <w:rPr>
                <w:rFonts w:ascii="Cambria Math" w:hAnsi="Cambria Math"/>
              </w:rPr>
              <m:t>χ</m:t>
            </m:r>
          </m:e>
          <m:sup>
            <m:r>
              <w:rPr>
                <w:rFonts w:ascii="Cambria Math" w:hAnsi="Cambria Math"/>
              </w:rPr>
              <m:t>2</m:t>
            </m:r>
          </m:sup>
        </m:sSup>
      </m:oMath>
      <w:r>
        <w:rPr>
          <w:b/>
          <w:bCs/>
        </w:rPr>
        <w:t>)</w:t>
      </w:r>
      <w:r>
        <w:t xml:space="preserve">. The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test uses the observed frequencies in the crosstab to determine if there is a statistically significant association between the row and column variables (i.e., whether the variables are independent).</w:t>
      </w:r>
    </w:p>
    <w:p w14:paraId="6276B7E3" w14:textId="77777777" w:rsidR="00140800" w:rsidRDefault="00000000">
      <w:pPr>
        <w:pStyle w:val="Compact"/>
        <w:numPr>
          <w:ilvl w:val="0"/>
          <w:numId w:val="326"/>
        </w:numPr>
      </w:pPr>
      <w:r>
        <w:rPr>
          <w:b/>
          <w:bCs/>
        </w:rPr>
        <w:t>Application:</w:t>
      </w:r>
      <w:r>
        <w:t xml:space="preserve"> Testing the hypothesis: “Product preference is </w:t>
      </w:r>
      <w:r>
        <w:rPr>
          <w:b/>
          <w:bCs/>
        </w:rPr>
        <w:t>independent</w:t>
      </w:r>
      <w:r>
        <w:t xml:space="preserve"> of the customer’s age group.”</w:t>
      </w:r>
    </w:p>
    <w:p w14:paraId="7F797A92" w14:textId="77777777" w:rsidR="00140800" w:rsidRDefault="00000000">
      <w:pPr>
        <w:pStyle w:val="Heading4"/>
      </w:pPr>
      <w:r>
        <w:t>2. Market Segmentation</w:t>
      </w:r>
    </w:p>
    <w:p w14:paraId="72601D96" w14:textId="77777777" w:rsidR="00140800" w:rsidRDefault="00000000">
      <w:pPr>
        <w:pStyle w:val="Compact"/>
        <w:numPr>
          <w:ilvl w:val="0"/>
          <w:numId w:val="327"/>
        </w:numPr>
      </w:pPr>
      <w:r>
        <w:rPr>
          <w:b/>
          <w:bCs/>
        </w:rPr>
        <w:t>Role:</w:t>
      </w:r>
      <w:r>
        <w:t xml:space="preserve"> Identifying specific demographics that are over- or under-represented in a certain category.</w:t>
      </w:r>
    </w:p>
    <w:p w14:paraId="6C5BE8B8" w14:textId="77777777" w:rsidR="00140800" w:rsidRDefault="00000000">
      <w:pPr>
        <w:pStyle w:val="Compact"/>
        <w:numPr>
          <w:ilvl w:val="0"/>
          <w:numId w:val="327"/>
        </w:numPr>
      </w:pPr>
      <w:r>
        <w:rPr>
          <w:b/>
          <w:bCs/>
        </w:rPr>
        <w:t>Application:</w:t>
      </w:r>
      <w:r>
        <w:t xml:space="preserve"> A company uses a crosstab of “Region” </w:t>
      </w:r>
      <m:oMath>
        <m:r>
          <m:rPr>
            <m:sty m:val="p"/>
          </m:rPr>
          <w:rPr>
            <w:rFonts w:ascii="Cambria Math" w:hAnsi="Cambria Math"/>
          </w:rPr>
          <m:t>×</m:t>
        </m:r>
      </m:oMath>
      <w:r>
        <w:t xml:space="preserve"> “Service Subscription” to discover that while overall subscription rates are high, the </w:t>
      </w:r>
      <w:r>
        <w:rPr>
          <w:b/>
          <w:bCs/>
        </w:rPr>
        <w:t>North region has a disproportionately low subscription rate</w:t>
      </w:r>
      <w:r>
        <w:t>, indicating a targeted marketing failure.</w:t>
      </w:r>
    </w:p>
    <w:p w14:paraId="1CFBC3F8" w14:textId="77777777" w:rsidR="00140800" w:rsidRDefault="00000000">
      <w:pPr>
        <w:pStyle w:val="Heading4"/>
      </w:pPr>
      <w:r>
        <w:t>3. Data Validation and Quality Check</w:t>
      </w:r>
    </w:p>
    <w:p w14:paraId="0199D4F1" w14:textId="77777777" w:rsidR="00140800" w:rsidRDefault="00000000">
      <w:pPr>
        <w:pStyle w:val="Compact"/>
        <w:numPr>
          <w:ilvl w:val="0"/>
          <w:numId w:val="328"/>
        </w:numPr>
      </w:pPr>
      <w:r>
        <w:rPr>
          <w:b/>
          <w:bCs/>
        </w:rPr>
        <w:t>Role:</w:t>
      </w:r>
      <w:r>
        <w:t xml:space="preserve"> In data handling, crosstabs are used to check for logic errors or impossible combinations in the raw data.</w:t>
      </w:r>
    </w:p>
    <w:p w14:paraId="058ADED9" w14:textId="77777777" w:rsidR="00140800" w:rsidRDefault="00000000">
      <w:pPr>
        <w:pStyle w:val="Compact"/>
        <w:numPr>
          <w:ilvl w:val="0"/>
          <w:numId w:val="328"/>
        </w:numPr>
      </w:pPr>
      <w:r>
        <w:rPr>
          <w:b/>
          <w:bCs/>
        </w:rPr>
        <w:t>Application:</w:t>
      </w:r>
      <w:r>
        <w:t xml:space="preserve"> Creating a crosstab of “Employed Status” </w:t>
      </w:r>
      <m:oMath>
        <m:r>
          <m:rPr>
            <m:sty m:val="p"/>
          </m:rPr>
          <w:rPr>
            <w:rFonts w:ascii="Cambria Math" w:hAnsi="Cambria Math"/>
          </w:rPr>
          <m:t>×</m:t>
        </m:r>
      </m:oMath>
      <w:r>
        <w:t xml:space="preserve"> “Age Group.” If the resulting table shows a high count of ‘Under 16’ </w:t>
      </w:r>
      <m:oMath>
        <m:r>
          <m:rPr>
            <m:sty m:val="p"/>
          </m:rPr>
          <w:rPr>
            <w:rFonts w:ascii="Cambria Math" w:hAnsi="Cambria Math"/>
          </w:rPr>
          <m:t>×</m:t>
        </m:r>
      </m:oMath>
      <w:r>
        <w:t xml:space="preserve"> ‘Employed’, the analyst knows there is a </w:t>
      </w:r>
      <w:r>
        <w:rPr>
          <w:b/>
          <w:bCs/>
        </w:rPr>
        <w:t>data entry error</w:t>
      </w:r>
      <w:r>
        <w:t xml:space="preserve"> or outlier that needs cleaning.</w:t>
      </w:r>
    </w:p>
    <w:p w14:paraId="3B93CE46" w14:textId="77777777" w:rsidR="00140800" w:rsidRDefault="00000000">
      <w:pPr>
        <w:pStyle w:val="Heading4"/>
      </w:pPr>
      <w:r>
        <w:t>4. Visualization</w:t>
      </w:r>
    </w:p>
    <w:p w14:paraId="305D358B" w14:textId="77777777" w:rsidR="00140800" w:rsidRDefault="00000000">
      <w:pPr>
        <w:pStyle w:val="Compact"/>
        <w:numPr>
          <w:ilvl w:val="0"/>
          <w:numId w:val="329"/>
        </w:numPr>
      </w:pPr>
      <w:r>
        <w:rPr>
          <w:b/>
          <w:bCs/>
        </w:rPr>
        <w:t>Role:</w:t>
      </w:r>
      <w:r>
        <w:t xml:space="preserve"> The crosstab table is the ideal input structure for specialized visualizations.</w:t>
      </w:r>
    </w:p>
    <w:p w14:paraId="02DBF57C" w14:textId="77777777" w:rsidR="00140800" w:rsidRDefault="00000000">
      <w:pPr>
        <w:pStyle w:val="Compact"/>
        <w:numPr>
          <w:ilvl w:val="0"/>
          <w:numId w:val="329"/>
        </w:numPr>
      </w:pPr>
      <w:r>
        <w:rPr>
          <w:b/>
          <w:bCs/>
        </w:rPr>
        <w:lastRenderedPageBreak/>
        <w:t>Application:</w:t>
      </w:r>
      <w:r>
        <w:t xml:space="preserve"> The counts can be mapped to a </w:t>
      </w:r>
      <w:r>
        <w:rPr>
          <w:b/>
          <w:bCs/>
        </w:rPr>
        <w:t>Stacked Bar Chart</w:t>
      </w:r>
      <w:r>
        <w:t xml:space="preserve"> (where each bar represents a row category and the segments are the column categories) or a </w:t>
      </w:r>
      <w:r>
        <w:rPr>
          <w:b/>
          <w:bCs/>
        </w:rPr>
        <w:t>Heatmap</w:t>
      </w:r>
      <w:r>
        <w:t xml:space="preserve"> (where color intensity represents the frequency count), making the association between the two variables instantly visible.</w:t>
      </w:r>
    </w:p>
    <w:p w14:paraId="4B653D4F" w14:textId="77777777" w:rsidR="00140800" w:rsidRDefault="00000000">
      <w:r>
        <w:pict w14:anchorId="664B79DA">
          <v:rect id="_x0000_i1185" style="width:0;height:1.5pt" o:hralign="center" o:hrstd="t" o:hr="t"/>
        </w:pict>
      </w:r>
    </w:p>
    <w:p w14:paraId="05EDE070" w14:textId="77777777" w:rsidR="00140800" w:rsidRDefault="00000000">
      <w:pPr>
        <w:pStyle w:val="Heading3"/>
      </w:pPr>
      <w:r>
        <w:t>IV.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669B028F"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11C7DFEA" w14:textId="77777777" w:rsidR="00140800"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BE5C277" w14:textId="77777777" w:rsidR="00140800" w:rsidRDefault="00000000">
            <w:pPr>
              <w:pStyle w:val="Compact"/>
              <w:jc w:val="center"/>
            </w:pPr>
            <w:r>
              <w:t>Key Takeaway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78621A61" w14:textId="77777777" w:rsidR="00140800" w:rsidRDefault="00000000">
            <w:pPr>
              <w:pStyle w:val="Compact"/>
              <w:jc w:val="center"/>
            </w:pPr>
            <w:r>
              <w:t>Structure</w:t>
            </w:r>
          </w:p>
        </w:tc>
      </w:tr>
      <w:tr w:rsidR="00140800" w14:paraId="7AEE9969"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3BE0396" w14:textId="77777777" w:rsidR="00140800" w:rsidRDefault="00000000">
            <w:pPr>
              <w:pStyle w:val="Compact"/>
            </w:pPr>
            <w:r>
              <w:rPr>
                <w:b/>
                <w:bCs/>
              </w:rPr>
              <w:t>Definition</w:t>
            </w:r>
          </w:p>
        </w:tc>
        <w:tc>
          <w:tcPr>
            <w:tcW w:w="2640" w:type="dxa"/>
            <w:tcBorders>
              <w:top w:val="single" w:sz="10" w:space="0" w:color="000000"/>
              <w:left w:val="single" w:sz="10" w:space="0" w:color="000000"/>
              <w:bottom w:val="single" w:sz="10" w:space="0" w:color="000000"/>
              <w:right w:val="single" w:sz="10" w:space="0" w:color="000000"/>
            </w:tcBorders>
          </w:tcPr>
          <w:p w14:paraId="0B9C70F4" w14:textId="77777777" w:rsidR="00140800" w:rsidRDefault="00000000">
            <w:pPr>
              <w:pStyle w:val="Compact"/>
            </w:pPr>
            <w:r>
              <w:t xml:space="preserve">Summarizes the </w:t>
            </w:r>
            <w:r>
              <w:rPr>
                <w:b/>
                <w:bCs/>
              </w:rPr>
              <w:t>frequency (count)</w:t>
            </w:r>
            <w:r>
              <w:t xml:space="preserve"> of observations across two or more </w:t>
            </w:r>
            <w:r>
              <w:rPr>
                <w:b/>
                <w:bCs/>
              </w:rPr>
              <w:t>categorical variables</w:t>
            </w:r>
            <w:r>
              <w:t>.</w:t>
            </w:r>
          </w:p>
        </w:tc>
        <w:tc>
          <w:tcPr>
            <w:tcW w:w="2640" w:type="dxa"/>
            <w:tcBorders>
              <w:top w:val="single" w:sz="10" w:space="0" w:color="000000"/>
              <w:left w:val="single" w:sz="10" w:space="0" w:color="000000"/>
              <w:bottom w:val="single" w:sz="10" w:space="0" w:color="000000"/>
              <w:right w:val="single" w:sz="10" w:space="0" w:color="000000"/>
            </w:tcBorders>
          </w:tcPr>
          <w:p w14:paraId="0BA603DB" w14:textId="77777777" w:rsidR="00140800" w:rsidRDefault="00000000">
            <w:pPr>
              <w:pStyle w:val="Compact"/>
            </w:pPr>
            <w:r>
              <w:t xml:space="preserve">A </w:t>
            </w:r>
            <w:r>
              <w:rPr>
                <w:b/>
                <w:bCs/>
              </w:rPr>
              <w:t>Two-Dimensional Grid</w:t>
            </w:r>
            <w:r>
              <w:t xml:space="preserve"> (Contingency Table).</w:t>
            </w:r>
          </w:p>
        </w:tc>
      </w:tr>
      <w:tr w:rsidR="00140800" w14:paraId="61D24905"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E803B78" w14:textId="77777777" w:rsidR="00140800" w:rsidRDefault="00000000">
            <w:pPr>
              <w:pStyle w:val="Compact"/>
            </w:pPr>
            <w:r>
              <w:rPr>
                <w:b/>
                <w:bCs/>
              </w:rPr>
              <w:t>Components</w:t>
            </w:r>
          </w:p>
        </w:tc>
        <w:tc>
          <w:tcPr>
            <w:tcW w:w="2640" w:type="dxa"/>
            <w:tcBorders>
              <w:top w:val="single" w:sz="10" w:space="0" w:color="000000"/>
              <w:left w:val="single" w:sz="10" w:space="0" w:color="000000"/>
              <w:bottom w:val="single" w:sz="10" w:space="0" w:color="000000"/>
              <w:right w:val="single" w:sz="10" w:space="0" w:color="000000"/>
            </w:tcBorders>
          </w:tcPr>
          <w:p w14:paraId="08763AD8" w14:textId="77777777" w:rsidR="00140800" w:rsidRDefault="00000000">
            <w:pPr>
              <w:pStyle w:val="Compact"/>
            </w:pPr>
            <w:r>
              <w:t xml:space="preserve">Requires </w:t>
            </w:r>
            <w:r>
              <w:rPr>
                <w:b/>
                <w:bCs/>
              </w:rPr>
              <w:t>Row Key, Column Key, and Frequency Count</w:t>
            </w:r>
            <w:r>
              <w:t>.</w:t>
            </w:r>
          </w:p>
        </w:tc>
        <w:tc>
          <w:tcPr>
            <w:tcW w:w="2640" w:type="dxa"/>
            <w:tcBorders>
              <w:top w:val="single" w:sz="10" w:space="0" w:color="000000"/>
              <w:left w:val="single" w:sz="10" w:space="0" w:color="000000"/>
              <w:bottom w:val="single" w:sz="10" w:space="0" w:color="000000"/>
              <w:right w:val="single" w:sz="10" w:space="0" w:color="000000"/>
            </w:tcBorders>
          </w:tcPr>
          <w:p w14:paraId="3ABC388D" w14:textId="77777777" w:rsidR="00140800" w:rsidRDefault="00000000">
            <w:pPr>
              <w:pStyle w:val="Compact"/>
            </w:pPr>
            <w:r>
              <w:t>N/A</w:t>
            </w:r>
          </w:p>
        </w:tc>
      </w:tr>
      <w:tr w:rsidR="00140800" w14:paraId="0E44D378"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B482FD0" w14:textId="77777777" w:rsidR="00140800" w:rsidRDefault="00000000">
            <w:pPr>
              <w:pStyle w:val="Compact"/>
            </w:pPr>
            <w:r>
              <w:rPr>
                <w:b/>
                <w:bCs/>
              </w:rPr>
              <w:t>Main Use</w:t>
            </w:r>
          </w:p>
        </w:tc>
        <w:tc>
          <w:tcPr>
            <w:tcW w:w="2640" w:type="dxa"/>
            <w:tcBorders>
              <w:top w:val="single" w:sz="10" w:space="0" w:color="000000"/>
              <w:left w:val="single" w:sz="10" w:space="0" w:color="000000"/>
              <w:bottom w:val="single" w:sz="10" w:space="0" w:color="000000"/>
              <w:right w:val="single" w:sz="10" w:space="0" w:color="000000"/>
            </w:tcBorders>
          </w:tcPr>
          <w:p w14:paraId="7B5F2716" w14:textId="77777777" w:rsidR="00140800" w:rsidRDefault="00000000">
            <w:pPr>
              <w:pStyle w:val="Compact"/>
            </w:pPr>
            <w:r>
              <w:rPr>
                <w:b/>
                <w:bCs/>
              </w:rPr>
              <w:t>Hypothesis Testing</w:t>
            </w:r>
            <w:r>
              <w:t xml:space="preserve"> and determining if variables are </w:t>
            </w:r>
            <w:r>
              <w:rPr>
                <w:b/>
                <w:bCs/>
              </w:rPr>
              <w:t>associated</w:t>
            </w:r>
            <w:r>
              <w:t xml:space="preserve"> or independent.</w:t>
            </w:r>
          </w:p>
        </w:tc>
        <w:tc>
          <w:tcPr>
            <w:tcW w:w="2640" w:type="dxa"/>
            <w:tcBorders>
              <w:top w:val="single" w:sz="10" w:space="0" w:color="000000"/>
              <w:left w:val="single" w:sz="10" w:space="0" w:color="000000"/>
              <w:bottom w:val="single" w:sz="10" w:space="0" w:color="000000"/>
              <w:right w:val="single" w:sz="10" w:space="0" w:color="000000"/>
            </w:tcBorders>
          </w:tcPr>
          <w:p w14:paraId="0C6B5FBF" w14:textId="77777777" w:rsidR="00140800" w:rsidRDefault="00000000">
            <w:pPr>
              <w:pStyle w:val="Compact"/>
            </w:pPr>
            <w:r>
              <w:t xml:space="preserve">Provides the input for the </w:t>
            </w:r>
            <w:r>
              <w:rPr>
                <w:b/>
                <w:bCs/>
              </w:rPr>
              <w:t>Chi-Squared Test</w:t>
            </w:r>
            <w:r>
              <w:t xml:space="preserve"> (</w:t>
            </w:r>
            <m:oMath>
              <m:sSup>
                <m:sSupPr>
                  <m:ctrlPr>
                    <w:rPr>
                      <w:rFonts w:ascii="Cambria Math" w:hAnsi="Cambria Math"/>
                    </w:rPr>
                  </m:ctrlPr>
                </m:sSupPr>
                <m:e>
                  <m:r>
                    <w:rPr>
                      <w:rFonts w:ascii="Cambria Math" w:hAnsi="Cambria Math"/>
                    </w:rPr>
                    <m:t>χ</m:t>
                  </m:r>
                </m:e>
                <m:sup>
                  <m:r>
                    <w:rPr>
                      <w:rFonts w:ascii="Cambria Math" w:hAnsi="Cambria Math"/>
                    </w:rPr>
                    <m:t>2</m:t>
                  </m:r>
                </m:sup>
              </m:sSup>
            </m:oMath>
            <w:r>
              <w:t>).</w:t>
            </w:r>
          </w:p>
        </w:tc>
      </w:tr>
      <w:tr w:rsidR="00140800" w14:paraId="0697F2DC"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1715519" w14:textId="77777777" w:rsidR="00140800" w:rsidRDefault="00000000">
            <w:pPr>
              <w:pStyle w:val="Compact"/>
            </w:pPr>
            <w:r>
              <w:rPr>
                <w:b/>
                <w:bCs/>
              </w:rPr>
              <w:t>Visualization Role</w:t>
            </w:r>
          </w:p>
        </w:tc>
        <w:tc>
          <w:tcPr>
            <w:tcW w:w="2640" w:type="dxa"/>
            <w:tcBorders>
              <w:top w:val="single" w:sz="10" w:space="0" w:color="000000"/>
              <w:left w:val="single" w:sz="10" w:space="0" w:color="000000"/>
              <w:bottom w:val="single" w:sz="10" w:space="0" w:color="000000"/>
              <w:right w:val="single" w:sz="10" w:space="0" w:color="000000"/>
            </w:tcBorders>
          </w:tcPr>
          <w:p w14:paraId="73DA63E4" w14:textId="77777777" w:rsidR="00140800" w:rsidRDefault="00000000">
            <w:pPr>
              <w:pStyle w:val="Compact"/>
            </w:pPr>
            <w:r>
              <w:t xml:space="preserve">Ideal input for </w:t>
            </w:r>
            <w:r>
              <w:rPr>
                <w:b/>
                <w:bCs/>
              </w:rPr>
              <w:t>Stacked Bar Charts</w:t>
            </w:r>
            <w:r>
              <w:t xml:space="preserve"> and </w:t>
            </w:r>
            <w:r>
              <w:rPr>
                <w:b/>
                <w:bCs/>
              </w:rPr>
              <w:t>Heatmaps</w:t>
            </w:r>
            <w:r>
              <w:t xml:space="preserve"> to visually compare frequency distributions.</w:t>
            </w:r>
          </w:p>
        </w:tc>
        <w:tc>
          <w:tcPr>
            <w:tcW w:w="2640" w:type="dxa"/>
            <w:tcBorders>
              <w:top w:val="single" w:sz="10" w:space="0" w:color="000000"/>
              <w:left w:val="single" w:sz="10" w:space="0" w:color="000000"/>
              <w:bottom w:val="single" w:sz="10" w:space="0" w:color="000000"/>
              <w:right w:val="single" w:sz="10" w:space="0" w:color="000000"/>
            </w:tcBorders>
          </w:tcPr>
          <w:p w14:paraId="1C370A6F" w14:textId="77777777" w:rsidR="00140800" w:rsidRDefault="00000000">
            <w:pPr>
              <w:pStyle w:val="Compact"/>
            </w:pPr>
            <w:r>
              <w:t>N/A</w:t>
            </w:r>
          </w:p>
        </w:tc>
      </w:tr>
    </w:tbl>
    <w:p w14:paraId="31078D39" w14:textId="77777777" w:rsidR="00140800" w:rsidRDefault="00140800"/>
    <w:p w14:paraId="6E05D929" w14:textId="77777777" w:rsidR="00401F06" w:rsidRPr="00401F06" w:rsidRDefault="00401F06" w:rsidP="00401F06">
      <w:pPr>
        <w:rPr>
          <w:b/>
          <w:bCs/>
          <w:color w:val="A02B93" w:themeColor="accent5"/>
          <w:sz w:val="32"/>
          <w:szCs w:val="32"/>
        </w:rPr>
      </w:pPr>
      <w:r w:rsidRPr="00401F06">
        <w:rPr>
          <w:b/>
          <w:bCs/>
          <w:color w:val="A02B93" w:themeColor="accent5"/>
          <w:sz w:val="32"/>
          <w:szCs w:val="32"/>
        </w:rPr>
        <w:t>5. Time Series</w:t>
      </w:r>
    </w:p>
    <w:p w14:paraId="6F4BCC8F" w14:textId="7168FB85" w:rsidR="00401F06" w:rsidRPr="00401F06" w:rsidRDefault="00401F06" w:rsidP="00401F06">
      <w:pPr>
        <w:pStyle w:val="Heading2"/>
        <w:rPr>
          <w:color w:val="A02B93" w:themeColor="accent5"/>
        </w:rPr>
      </w:pPr>
      <w:r w:rsidRPr="00401F06">
        <w:rPr>
          <w:b/>
          <w:bCs/>
          <w:color w:val="A02B93" w:themeColor="accent5"/>
        </w:rPr>
        <w:t>Time Series</w:t>
      </w:r>
    </w:p>
    <w:p w14:paraId="09C191B6" w14:textId="28480DF2" w:rsidR="00140800" w:rsidRDefault="00000000">
      <w:pPr>
        <w:pStyle w:val="Heading2"/>
      </w:pPr>
      <w:r>
        <w:t>🌟 Time Series Data and Basic Analysis (12–15 Marks)</w:t>
      </w:r>
    </w:p>
    <w:p w14:paraId="61FFA9F7" w14:textId="77777777" w:rsidR="00140800" w:rsidRDefault="00000000">
      <w:pPr>
        <w:pStyle w:val="Heading3"/>
      </w:pPr>
      <w:r>
        <w:t>I. Definition and Core Concepts</w:t>
      </w:r>
    </w:p>
    <w:p w14:paraId="28284113" w14:textId="77777777" w:rsidR="00140800" w:rsidRDefault="00000000">
      <w:pPr>
        <w:pStyle w:val="Heading4"/>
      </w:pPr>
      <w:r>
        <w:t>Definition</w:t>
      </w:r>
    </w:p>
    <w:p w14:paraId="2B552F4D" w14:textId="77777777" w:rsidR="00140800" w:rsidRDefault="00000000">
      <w:pPr>
        <w:pStyle w:val="FirstParagraph"/>
      </w:pPr>
      <w:r>
        <w:t xml:space="preserve">A </w:t>
      </w:r>
      <w:r>
        <w:rPr>
          <w:b/>
          <w:bCs/>
        </w:rPr>
        <w:t>Time Series</w:t>
      </w:r>
      <w:r>
        <w:t xml:space="preserve"> is a sequence of data points indexed, ordered, or graphed in time. These data points are typically recorded at successive, uniform time intervals (e.g., daily, monthly, hourly).</w:t>
      </w:r>
    </w:p>
    <w:p w14:paraId="7E0455B1" w14:textId="77777777" w:rsidR="00140800" w:rsidRDefault="00000000">
      <w:pPr>
        <w:pStyle w:val="Compact"/>
        <w:numPr>
          <w:ilvl w:val="0"/>
          <w:numId w:val="330"/>
        </w:numPr>
      </w:pPr>
      <w:r>
        <w:rPr>
          <w:b/>
          <w:bCs/>
        </w:rPr>
        <w:t>Key Characteristic:</w:t>
      </w:r>
      <w:r>
        <w:t xml:space="preserve"> The data’s value depends on </w:t>
      </w:r>
      <w:r>
        <w:rPr>
          <w:i/>
          <w:iCs/>
        </w:rPr>
        <w:t>when</w:t>
      </w:r>
      <w:r>
        <w:t xml:space="preserve"> it was observed. Unlike cross-sectional data (where observations are independent), time series data exhibits </w:t>
      </w:r>
      <w:r>
        <w:rPr>
          <w:b/>
          <w:bCs/>
        </w:rPr>
        <w:t>temporal dependence</w:t>
      </w:r>
      <w:r>
        <w:t>; the value at one point in time is correlated with the value at the previous point.</w:t>
      </w:r>
    </w:p>
    <w:p w14:paraId="07585466" w14:textId="77777777" w:rsidR="00140800" w:rsidRDefault="00000000">
      <w:pPr>
        <w:pStyle w:val="Heading4"/>
      </w:pPr>
      <w:r>
        <w:t>Components of a Time Series</w:t>
      </w:r>
    </w:p>
    <w:p w14:paraId="62AA9283" w14:textId="77777777" w:rsidR="00140800" w:rsidRDefault="00000000">
      <w:pPr>
        <w:pStyle w:val="FirstParagraph"/>
      </w:pPr>
      <w:r>
        <w:t xml:space="preserve">Any observed time series data,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can generally be decomposed into four components: 1. </w:t>
      </w:r>
      <w:r>
        <w:rPr>
          <w:b/>
          <w:bCs/>
        </w:rPr>
        <w:t>Trend (</w:t>
      </w:r>
      <m:oMath>
        <m:sSub>
          <m:sSubPr>
            <m:ctrlPr>
              <w:rPr>
                <w:rFonts w:ascii="Cambria Math" w:hAnsi="Cambria Math"/>
              </w:rPr>
            </m:ctrlPr>
          </m:sSubPr>
          <m:e>
            <m:r>
              <w:rPr>
                <w:rFonts w:ascii="Cambria Math" w:hAnsi="Cambria Math"/>
              </w:rPr>
              <m:t>T</m:t>
            </m:r>
          </m:e>
          <m:sub>
            <m:r>
              <w:rPr>
                <w:rFonts w:ascii="Cambria Math" w:hAnsi="Cambria Math"/>
              </w:rPr>
              <m:t>t</m:t>
            </m:r>
          </m:sub>
        </m:sSub>
      </m:oMath>
      <w:r>
        <w:rPr>
          <w:b/>
          <w:bCs/>
        </w:rPr>
        <w:t>):</w:t>
      </w:r>
      <w:r>
        <w:t xml:space="preserve"> The long-term direction of the data (e.g., population growth, declining sales). 2. </w:t>
      </w:r>
      <w:r>
        <w:rPr>
          <w:b/>
          <w:bCs/>
        </w:rPr>
        <w:t>Seasonality (</w:t>
      </w:r>
      <m:oMath>
        <m:sSub>
          <m:sSubPr>
            <m:ctrlPr>
              <w:rPr>
                <w:rFonts w:ascii="Cambria Math" w:hAnsi="Cambria Math"/>
              </w:rPr>
            </m:ctrlPr>
          </m:sSubPr>
          <m:e>
            <m:r>
              <w:rPr>
                <w:rFonts w:ascii="Cambria Math" w:hAnsi="Cambria Math"/>
              </w:rPr>
              <m:t>S</m:t>
            </m:r>
          </m:e>
          <m:sub>
            <m:r>
              <w:rPr>
                <w:rFonts w:ascii="Cambria Math" w:hAnsi="Cambria Math"/>
              </w:rPr>
              <m:t>t</m:t>
            </m:r>
          </m:sub>
        </m:sSub>
      </m:oMath>
      <w:r>
        <w:rPr>
          <w:b/>
          <w:bCs/>
        </w:rPr>
        <w:t>):</w:t>
      </w:r>
      <w:r>
        <w:t xml:space="preserve"> Regular, predictable fluctuations that recur over a fixed period (e.g., retail sales peak every December). 3. </w:t>
      </w:r>
      <w:r>
        <w:rPr>
          <w:b/>
          <w:bCs/>
        </w:rPr>
        <w:t>Cyclical (</w:t>
      </w:r>
      <m:oMath>
        <m:sSub>
          <m:sSubPr>
            <m:ctrlPr>
              <w:rPr>
                <w:rFonts w:ascii="Cambria Math" w:hAnsi="Cambria Math"/>
              </w:rPr>
            </m:ctrlPr>
          </m:sSubPr>
          <m:e>
            <m:r>
              <w:rPr>
                <w:rFonts w:ascii="Cambria Math" w:hAnsi="Cambria Math"/>
              </w:rPr>
              <m:t>C</m:t>
            </m:r>
          </m:e>
          <m:sub>
            <m:r>
              <w:rPr>
                <w:rFonts w:ascii="Cambria Math" w:hAnsi="Cambria Math"/>
              </w:rPr>
              <m:t>t</m:t>
            </m:r>
          </m:sub>
        </m:sSub>
      </m:oMath>
      <w:r>
        <w:rPr>
          <w:b/>
          <w:bCs/>
        </w:rPr>
        <w:t>):</w:t>
      </w:r>
      <w:r>
        <w:t xml:space="preserve"> Rises and falls that are not of fixed period (e.g., business cycles lasting several years). 4. </w:t>
      </w:r>
      <w:r>
        <w:rPr>
          <w:b/>
          <w:bCs/>
        </w:rPr>
        <w:t>Irregular/Noise (</w:t>
      </w:r>
      <m:oMath>
        <m:sSub>
          <m:sSubPr>
            <m:ctrlPr>
              <w:rPr>
                <w:rFonts w:ascii="Cambria Math" w:hAnsi="Cambria Math"/>
              </w:rPr>
            </m:ctrlPr>
          </m:sSubPr>
          <m:e>
            <m:r>
              <w:rPr>
                <w:rFonts w:ascii="Cambria Math" w:hAnsi="Cambria Math"/>
              </w:rPr>
              <m:t>I</m:t>
            </m:r>
          </m:e>
          <m:sub>
            <m:r>
              <w:rPr>
                <w:rFonts w:ascii="Cambria Math" w:hAnsi="Cambria Math"/>
              </w:rPr>
              <m:t>t</m:t>
            </m:r>
          </m:sub>
        </m:sSub>
      </m:oMath>
      <w:r>
        <w:rPr>
          <w:b/>
          <w:bCs/>
        </w:rPr>
        <w:t>):</w:t>
      </w:r>
      <w:r>
        <w:t xml:space="preserve"> Random, unpredictable variation due to unforeseen events.</w:t>
      </w:r>
    </w:p>
    <w:p w14:paraId="44C3940A" w14:textId="77777777" w:rsidR="00140800" w:rsidRDefault="00000000">
      <w:pPr>
        <w:pStyle w:val="BodyText"/>
      </w:pPr>
      <w:r>
        <w:t>The decomposition is often represented additively or multiplicatively:</w:t>
      </w:r>
    </w:p>
    <w:p w14:paraId="1E13256B" w14:textId="77777777" w:rsidR="00140800"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 </m:t>
          </m:r>
          <m:d>
            <m:dPr>
              <m:ctrlPr>
                <w:rPr>
                  <w:rFonts w:ascii="Cambria Math" w:hAnsi="Cambria Math"/>
                </w:rPr>
              </m:ctrlPr>
            </m:dPr>
            <m:e>
              <m:r>
                <m:rPr>
                  <m:nor/>
                </m:rPr>
                <m:t>Additive Model</m:t>
              </m:r>
            </m:e>
          </m:d>
        </m:oMath>
      </m:oMathPara>
    </w:p>
    <w:p w14:paraId="5F8F2EEB" w14:textId="77777777" w:rsidR="00140800" w:rsidRDefault="00000000">
      <w:pPr>
        <w:pStyle w:val="FirstParagraph"/>
      </w:pPr>
      <w:r>
        <w:t>[Image of a time series chart showing the decomposition into trend, seasonality, and residual components]</w:t>
      </w:r>
    </w:p>
    <w:p w14:paraId="1307DE4B" w14:textId="77777777" w:rsidR="00140800" w:rsidRDefault="00000000">
      <w:r>
        <w:lastRenderedPageBreak/>
        <w:pict w14:anchorId="788E83EC">
          <v:rect id="_x0000_i1186" style="width:0;height:1.5pt" o:hralign="center" o:hrstd="t" o:hr="t"/>
        </w:pict>
      </w:r>
    </w:p>
    <w:p w14:paraId="2FE78C75" w14:textId="77777777" w:rsidR="00140800" w:rsidRDefault="00000000">
      <w:pPr>
        <w:pStyle w:val="Heading3"/>
      </w:pPr>
      <w:r>
        <w:t>II. Data Handling for Time Series (The Foundation)</w:t>
      </w:r>
    </w:p>
    <w:p w14:paraId="61043A98" w14:textId="77777777" w:rsidR="00140800" w:rsidRDefault="00000000">
      <w:pPr>
        <w:pStyle w:val="FirstParagraph"/>
      </w:pPr>
      <w:r>
        <w:t xml:space="preserve">Effective analysis and visualization of time series data hinge on correct </w:t>
      </w:r>
      <w:r>
        <w:rPr>
          <w:b/>
          <w:bCs/>
        </w:rPr>
        <w:t>data handling</w:t>
      </w:r>
      <w:r>
        <w:t>:</w:t>
      </w:r>
    </w:p>
    <w:p w14:paraId="7A48CE1B" w14:textId="77777777" w:rsidR="00140800" w:rsidRDefault="00000000">
      <w:pPr>
        <w:pStyle w:val="Heading4"/>
      </w:pPr>
      <w:r>
        <w:t>1. Datetime Data Types</w:t>
      </w:r>
    </w:p>
    <w:p w14:paraId="5617C96F" w14:textId="77777777" w:rsidR="00140800" w:rsidRDefault="00000000">
      <w:pPr>
        <w:pStyle w:val="Compact"/>
        <w:numPr>
          <w:ilvl w:val="0"/>
          <w:numId w:val="331"/>
        </w:numPr>
      </w:pPr>
      <w:r>
        <w:rPr>
          <w:b/>
          <w:bCs/>
        </w:rPr>
        <w:t>Critical Role:</w:t>
      </w:r>
      <w:r>
        <w:t xml:space="preserve"> Time data must be parsed into native </w:t>
      </w:r>
      <w:r>
        <w:rPr>
          <w:b/>
          <w:bCs/>
        </w:rPr>
        <w:t>datetime objects</w:t>
      </w:r>
      <w:r>
        <w:t xml:space="preserve"> (like those in Pandas) rather than remaining as strings or integers.</w:t>
      </w:r>
    </w:p>
    <w:p w14:paraId="69978941" w14:textId="77777777" w:rsidR="00140800" w:rsidRDefault="00000000">
      <w:pPr>
        <w:pStyle w:val="Compact"/>
        <w:numPr>
          <w:ilvl w:val="0"/>
          <w:numId w:val="331"/>
        </w:numPr>
      </w:pPr>
      <w:r>
        <w:rPr>
          <w:b/>
          <w:bCs/>
        </w:rPr>
        <w:t>Benefit:</w:t>
      </w:r>
      <w:r>
        <w:t xml:space="preserve"> Only native datetime objects allow for specialized operations like calculating time differences, sorting correctly, and using fixed </w:t>
      </w:r>
      <w:r>
        <w:rPr>
          <w:b/>
          <w:bCs/>
        </w:rPr>
        <w:t>frequencies</w:t>
      </w:r>
      <w:r>
        <w:t xml:space="preserve"> (e.g., ‘W’ for weekly).</w:t>
      </w:r>
    </w:p>
    <w:p w14:paraId="75796BF6" w14:textId="77777777" w:rsidR="00140800" w:rsidRDefault="00000000">
      <w:pPr>
        <w:pStyle w:val="Heading4"/>
      </w:pPr>
      <w:r>
        <w:t>2. Time Zone Handling</w:t>
      </w:r>
    </w:p>
    <w:p w14:paraId="4E2FA50B" w14:textId="77777777" w:rsidR="00140800" w:rsidRDefault="00000000">
      <w:pPr>
        <w:pStyle w:val="Compact"/>
        <w:numPr>
          <w:ilvl w:val="0"/>
          <w:numId w:val="332"/>
        </w:numPr>
      </w:pPr>
      <w:r>
        <w:rPr>
          <w:b/>
          <w:bCs/>
        </w:rPr>
        <w:t>Criticality:</w:t>
      </w:r>
      <w:r>
        <w:t xml:space="preserve"> For global data or data captured by distributed systems, handling </w:t>
      </w:r>
      <w:r>
        <w:rPr>
          <w:b/>
          <w:bCs/>
        </w:rPr>
        <w:t>time zones</w:t>
      </w:r>
      <w:r>
        <w:t xml:space="preserve"> (localizing the data) and converting times to a standardized reference (like UTC) is essential to prevent aggregation errors.</w:t>
      </w:r>
    </w:p>
    <w:p w14:paraId="14DB6766" w14:textId="77777777" w:rsidR="00140800" w:rsidRDefault="00000000">
      <w:pPr>
        <w:pStyle w:val="Heading4"/>
      </w:pPr>
      <w:r>
        <w:t>3. Frequencies and Periods</w:t>
      </w:r>
    </w:p>
    <w:p w14:paraId="401A63B6" w14:textId="77777777" w:rsidR="00140800" w:rsidRDefault="00000000">
      <w:pPr>
        <w:pStyle w:val="Compact"/>
        <w:numPr>
          <w:ilvl w:val="0"/>
          <w:numId w:val="333"/>
        </w:numPr>
      </w:pPr>
      <w:r>
        <w:rPr>
          <w:b/>
          <w:bCs/>
        </w:rPr>
        <w:t>Frequencies:</w:t>
      </w:r>
      <w:r>
        <w:t xml:space="preserve"> Defining the interval of observation (e.g., ‘D’ for daily, ‘H’ for hourly).</w:t>
      </w:r>
    </w:p>
    <w:p w14:paraId="4F7004AC" w14:textId="77777777" w:rsidR="00140800" w:rsidRDefault="00000000">
      <w:pPr>
        <w:pStyle w:val="Compact"/>
        <w:numPr>
          <w:ilvl w:val="0"/>
          <w:numId w:val="333"/>
        </w:numPr>
      </w:pPr>
      <w:r>
        <w:rPr>
          <w:b/>
          <w:bCs/>
        </w:rPr>
        <w:t>Periods:</w:t>
      </w:r>
      <w:r>
        <w:t xml:space="preserve"> A fixed, non-point interval of time (e.g., a fiscal quarter or a full month). Handling periods correctly simplifies financial and business analysis.</w:t>
      </w:r>
    </w:p>
    <w:p w14:paraId="1770263C" w14:textId="77777777" w:rsidR="00140800" w:rsidRDefault="00000000">
      <w:r>
        <w:pict w14:anchorId="0E67EBE0">
          <v:rect id="_x0000_i1187" style="width:0;height:1.5pt" o:hralign="center" o:hrstd="t" o:hr="t"/>
        </w:pict>
      </w:r>
    </w:p>
    <w:p w14:paraId="447786EA" w14:textId="77777777" w:rsidR="00140800" w:rsidRDefault="00000000">
      <w:pPr>
        <w:pStyle w:val="Heading3"/>
      </w:pPr>
      <w:r>
        <w:t>III. Key Analytical Techniques</w:t>
      </w:r>
    </w:p>
    <w:p w14:paraId="387FA4E9" w14:textId="77777777" w:rsidR="00140800" w:rsidRDefault="00000000">
      <w:pPr>
        <w:pStyle w:val="FirstParagraph"/>
      </w:pPr>
      <w:r>
        <w:t>Visualization and modeling of time series data rely on these specialized computational techniques:</w:t>
      </w:r>
    </w:p>
    <w:p w14:paraId="13E659AF" w14:textId="77777777" w:rsidR="00140800" w:rsidRDefault="00000000">
      <w:pPr>
        <w:pStyle w:val="Heading4"/>
      </w:pPr>
      <w:r>
        <w:t>1. Resampling and Frequency Conversion</w:t>
      </w:r>
    </w:p>
    <w:p w14:paraId="070B5CA7" w14:textId="77777777" w:rsidR="00140800" w:rsidRDefault="00000000">
      <w:pPr>
        <w:pStyle w:val="Compact"/>
        <w:numPr>
          <w:ilvl w:val="0"/>
          <w:numId w:val="334"/>
        </w:numPr>
      </w:pPr>
      <w:r>
        <w:rPr>
          <w:b/>
          <w:bCs/>
        </w:rPr>
        <w:t>Definition:</w:t>
      </w:r>
      <w:r>
        <w:t xml:space="preserve"> The process of changing the frequency of the time series data.</w:t>
      </w:r>
    </w:p>
    <w:p w14:paraId="59EE307C" w14:textId="77777777" w:rsidR="00140800" w:rsidRDefault="00000000">
      <w:pPr>
        <w:pStyle w:val="Compact"/>
        <w:numPr>
          <w:ilvl w:val="1"/>
          <w:numId w:val="335"/>
        </w:numPr>
      </w:pPr>
      <w:r>
        <w:rPr>
          <w:b/>
          <w:bCs/>
        </w:rPr>
        <w:t>Downsampling:</w:t>
      </w:r>
      <w:r>
        <w:t xml:space="preserve"> Converting high-frequency data (e.g., seconds) to low-frequency data (e.g., minutes). This requires an </w:t>
      </w:r>
      <w:r>
        <w:rPr>
          <w:b/>
          <w:bCs/>
        </w:rPr>
        <w:t>aggregation function</w:t>
      </w:r>
      <w:r>
        <w:t xml:space="preserve"> (</w:t>
      </w:r>
      <w:r>
        <w:rPr>
          <w:rStyle w:val="VerbatimChar"/>
        </w:rPr>
        <w:t>sum</w:t>
      </w:r>
      <w:r>
        <w:t xml:space="preserve">, </w:t>
      </w:r>
      <w:r>
        <w:rPr>
          <w:rStyle w:val="VerbatimChar"/>
        </w:rPr>
        <w:t>mean</w:t>
      </w:r>
      <w:r>
        <w:t>) to summarize the data points in the new, wider interval.</w:t>
      </w:r>
    </w:p>
    <w:p w14:paraId="21C6D945" w14:textId="77777777" w:rsidR="00140800" w:rsidRDefault="00000000">
      <w:pPr>
        <w:pStyle w:val="Compact"/>
        <w:numPr>
          <w:ilvl w:val="1"/>
          <w:numId w:val="335"/>
        </w:numPr>
      </w:pPr>
      <w:r>
        <w:rPr>
          <w:b/>
          <w:bCs/>
        </w:rPr>
        <w:t>Upsampling:</w:t>
      </w:r>
      <w:r>
        <w:t xml:space="preserve"> Converting low-frequency data to high-frequency data. This often requires </w:t>
      </w:r>
      <w:r>
        <w:rPr>
          <w:b/>
          <w:bCs/>
        </w:rPr>
        <w:t>interpolation</w:t>
      </w:r>
      <w:r>
        <w:t xml:space="preserve"> to fill the newly created empty time slots.</w:t>
      </w:r>
    </w:p>
    <w:p w14:paraId="6489E5D6" w14:textId="77777777" w:rsidR="00140800" w:rsidRDefault="00000000">
      <w:pPr>
        <w:pStyle w:val="Compact"/>
        <w:numPr>
          <w:ilvl w:val="0"/>
          <w:numId w:val="334"/>
        </w:numPr>
      </w:pPr>
      <w:r>
        <w:rPr>
          <w:b/>
          <w:bCs/>
        </w:rPr>
        <w:t>Role in Visualization:</w:t>
      </w:r>
      <w:r>
        <w:t xml:space="preserve"> Downsampling is crucial for </w:t>
      </w:r>
      <w:r>
        <w:rPr>
          <w:b/>
          <w:bCs/>
        </w:rPr>
        <w:t>smoothing</w:t>
      </w:r>
      <w:r>
        <w:t xml:space="preserve"> out noise and making long-term trends visible on a line chart (e.g., aggregating daily data to monthly averages).</w:t>
      </w:r>
    </w:p>
    <w:p w14:paraId="19431E4F" w14:textId="77777777" w:rsidR="00140800" w:rsidRDefault="00000000">
      <w:pPr>
        <w:pStyle w:val="Heading4"/>
      </w:pPr>
      <w:r>
        <w:t>2. Shifting and Lagging</w:t>
      </w:r>
    </w:p>
    <w:p w14:paraId="3EEE6ED4" w14:textId="77777777" w:rsidR="00140800" w:rsidRDefault="00000000">
      <w:pPr>
        <w:pStyle w:val="Compact"/>
        <w:numPr>
          <w:ilvl w:val="0"/>
          <w:numId w:val="336"/>
        </w:numPr>
      </w:pPr>
      <w:r>
        <w:rPr>
          <w:b/>
          <w:bCs/>
        </w:rPr>
        <w:t>Definition:</w:t>
      </w:r>
      <w:r>
        <w:t xml:space="preserve"> Moving data points backward or forward in time relative to the current index.</w:t>
      </w:r>
    </w:p>
    <w:p w14:paraId="5C1E8259" w14:textId="77777777" w:rsidR="00140800" w:rsidRDefault="00000000">
      <w:pPr>
        <w:pStyle w:val="Compact"/>
        <w:numPr>
          <w:ilvl w:val="0"/>
          <w:numId w:val="336"/>
        </w:numPr>
      </w:pPr>
      <w:r>
        <w:rPr>
          <w:b/>
          <w:bCs/>
        </w:rPr>
        <w:t>Role:</w:t>
      </w:r>
      <w:r>
        <w:t xml:space="preserve"> Used to calculate </w:t>
      </w:r>
      <w:r>
        <w:rPr>
          <w:b/>
          <w:bCs/>
        </w:rPr>
        <w:t>percentage change</w:t>
      </w:r>
      <w:r>
        <w:t xml:space="preserve"> (comparing current value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to previous value </w:t>
      </w:r>
      <m:oMath>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oMath>
      <w:r>
        <w:t xml:space="preserve">) or to create </w:t>
      </w:r>
      <w:r>
        <w:rPr>
          <w:b/>
          <w:bCs/>
        </w:rPr>
        <w:t>lagged features</w:t>
      </w:r>
      <w:r>
        <w:t xml:space="preserve"> for predictive models (e.g., predicting tomorrow’s sales based on today’s sales).</w:t>
      </w:r>
    </w:p>
    <w:p w14:paraId="197B672D" w14:textId="77777777" w:rsidR="00140800" w:rsidRDefault="00000000">
      <w:pPr>
        <w:pStyle w:val="Heading4"/>
      </w:pPr>
      <w:r>
        <w:t>3. Moving Window Functions (Rolling Statistics)</w:t>
      </w:r>
    </w:p>
    <w:p w14:paraId="2E31F0D5" w14:textId="77777777" w:rsidR="00140800" w:rsidRDefault="00000000">
      <w:pPr>
        <w:pStyle w:val="Compact"/>
        <w:numPr>
          <w:ilvl w:val="0"/>
          <w:numId w:val="337"/>
        </w:numPr>
      </w:pPr>
      <w:r>
        <w:rPr>
          <w:b/>
          <w:bCs/>
        </w:rPr>
        <w:t>Definition:</w:t>
      </w:r>
      <w:r>
        <w:t xml:space="preserve"> Calculating a statistic over a specified </w:t>
      </w:r>
      <w:r>
        <w:rPr>
          <w:b/>
          <w:bCs/>
        </w:rPr>
        <w:t>“window”</w:t>
      </w:r>
      <w:r>
        <w:t xml:space="preserve"> (a fixed number of adjacent data points) that slides along the time series.</w:t>
      </w:r>
    </w:p>
    <w:p w14:paraId="4CF0D9CB" w14:textId="77777777" w:rsidR="00140800" w:rsidRDefault="00000000">
      <w:pPr>
        <w:pStyle w:val="Compact"/>
        <w:numPr>
          <w:ilvl w:val="0"/>
          <w:numId w:val="337"/>
        </w:numPr>
      </w:pPr>
      <w:r>
        <w:rPr>
          <w:b/>
          <w:bCs/>
        </w:rPr>
        <w:t>Example:</w:t>
      </w:r>
      <w:r>
        <w:t xml:space="preserve"> The </w:t>
      </w:r>
      <w:r>
        <w:rPr>
          <w:b/>
          <w:bCs/>
        </w:rPr>
        <w:t>Moving Average (Rolling Mean)</w:t>
      </w:r>
      <w:r>
        <w:t xml:space="preserve">, which calculates the average of the last </w:t>
      </w:r>
      <m:oMath>
        <m:r>
          <w:rPr>
            <w:rFonts w:ascii="Cambria Math" w:hAnsi="Cambria Math"/>
          </w:rPr>
          <m:t>N</m:t>
        </m:r>
      </m:oMath>
      <w:r>
        <w:t xml:space="preserve"> observations.</w:t>
      </w:r>
    </w:p>
    <w:p w14:paraId="4EE02659" w14:textId="77777777" w:rsidR="00140800" w:rsidRDefault="00000000">
      <w:pPr>
        <w:pStyle w:val="Compact"/>
        <w:numPr>
          <w:ilvl w:val="0"/>
          <w:numId w:val="337"/>
        </w:numPr>
      </w:pPr>
      <w:r>
        <w:rPr>
          <w:b/>
          <w:bCs/>
        </w:rPr>
        <w:t>Role in Visualization:</w:t>
      </w:r>
      <w:r>
        <w:t xml:space="preserve"> The moving average is the primary tool used to </w:t>
      </w:r>
      <w:r>
        <w:rPr>
          <w:b/>
          <w:bCs/>
        </w:rPr>
        <w:t>filter out short-term noise</w:t>
      </w:r>
      <w:r>
        <w:t xml:space="preserve"> in a line chart, allowing the analyst to clearly perceive the underlying </w:t>
      </w:r>
      <w:r>
        <w:rPr>
          <w:b/>
          <w:bCs/>
        </w:rPr>
        <w:t>Trend</w:t>
      </w:r>
      <w:r>
        <w:t xml:space="preserve"> component.</w:t>
      </w:r>
    </w:p>
    <w:p w14:paraId="082C09DD" w14:textId="77777777" w:rsidR="00140800" w:rsidRDefault="00000000">
      <w:r>
        <w:pict w14:anchorId="43D09CA8">
          <v:rect id="_x0000_i1188" style="width:0;height:1.5pt" o:hralign="center" o:hrstd="t" o:hr="t"/>
        </w:pict>
      </w:r>
    </w:p>
    <w:p w14:paraId="1C831B7C" w14:textId="77777777" w:rsidR="00140800" w:rsidRDefault="00000000">
      <w:pPr>
        <w:pStyle w:val="Heading3"/>
      </w:pPr>
      <w:r>
        <w:lastRenderedPageBreak/>
        <w:t>IV. Conclusion</w:t>
      </w:r>
    </w:p>
    <w:p w14:paraId="6CC2205D" w14:textId="77777777" w:rsidR="00140800" w:rsidRDefault="00000000">
      <w:pPr>
        <w:pStyle w:val="FirstParagraph"/>
      </w:pPr>
      <w:r>
        <w:t xml:space="preserve">Time series analysis is a distinct field in data science because of the inherent </w:t>
      </w:r>
      <w:r>
        <w:rPr>
          <w:b/>
          <w:bCs/>
        </w:rPr>
        <w:t>temporal dependence</w:t>
      </w:r>
      <w:r>
        <w:t xml:space="preserve"> of the data. Effective analysis and clear visualization depend on correctly implementing specialized data handling techniques (datetime objects, time zones) and analytical methods (Resampling, Shifting, and Moving Window Functions) to isolate and communicate the trend and seasonal patterns.</w:t>
      </w:r>
    </w:p>
    <w:p w14:paraId="6E607217" w14:textId="77777777" w:rsidR="00140800" w:rsidRDefault="00000000">
      <w:pPr>
        <w:pStyle w:val="Heading3"/>
      </w:pPr>
      <w:r>
        <w:t>V.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66CF64E8"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0505C230" w14:textId="77777777" w:rsidR="00140800"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8F75938" w14:textId="77777777" w:rsidR="00140800" w:rsidRDefault="00000000">
            <w:pPr>
              <w:pStyle w:val="Compact"/>
              <w:jc w:val="center"/>
            </w:pPr>
            <w:r>
              <w:t>Key Takeaway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54269282" w14:textId="77777777" w:rsidR="00140800" w:rsidRDefault="00000000">
            <w:pPr>
              <w:pStyle w:val="Compact"/>
              <w:jc w:val="center"/>
            </w:pPr>
            <w:r>
              <w:t>Analytical Technique</w:t>
            </w:r>
          </w:p>
        </w:tc>
      </w:tr>
      <w:tr w:rsidR="00140800" w14:paraId="0682615D"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3D5F16C3" w14:textId="77777777" w:rsidR="00140800" w:rsidRDefault="00000000">
            <w:pPr>
              <w:pStyle w:val="Compact"/>
            </w:pPr>
            <w:r>
              <w:rPr>
                <w:b/>
                <w:bCs/>
              </w:rPr>
              <w:t>Definition</w:t>
            </w:r>
          </w:p>
        </w:tc>
        <w:tc>
          <w:tcPr>
            <w:tcW w:w="2640" w:type="dxa"/>
            <w:tcBorders>
              <w:top w:val="single" w:sz="10" w:space="0" w:color="000000"/>
              <w:left w:val="single" w:sz="10" w:space="0" w:color="000000"/>
              <w:bottom w:val="single" w:sz="10" w:space="0" w:color="000000"/>
              <w:right w:val="single" w:sz="10" w:space="0" w:color="000000"/>
            </w:tcBorders>
          </w:tcPr>
          <w:p w14:paraId="03F901B2" w14:textId="77777777" w:rsidR="00140800" w:rsidRDefault="00000000">
            <w:pPr>
              <w:pStyle w:val="Compact"/>
            </w:pPr>
            <w:r>
              <w:t xml:space="preserve">Sequence of data indexed by time (exhibits </w:t>
            </w:r>
            <w:r>
              <w:rPr>
                <w:b/>
                <w:bCs/>
              </w:rPr>
              <w:t>temporal dependence</w:t>
            </w:r>
            <w:r>
              <w:t>).</w:t>
            </w:r>
          </w:p>
        </w:tc>
        <w:tc>
          <w:tcPr>
            <w:tcW w:w="2640" w:type="dxa"/>
            <w:tcBorders>
              <w:top w:val="single" w:sz="10" w:space="0" w:color="000000"/>
              <w:left w:val="single" w:sz="10" w:space="0" w:color="000000"/>
              <w:bottom w:val="single" w:sz="10" w:space="0" w:color="000000"/>
              <w:right w:val="single" w:sz="10" w:space="0" w:color="000000"/>
            </w:tcBorders>
          </w:tcPr>
          <w:p w14:paraId="02C2CEC1" w14:textId="77777777" w:rsidR="00140800" w:rsidRDefault="00000000">
            <w:pPr>
              <w:pStyle w:val="Compact"/>
            </w:pPr>
            <w:r>
              <w:t>N/A</w:t>
            </w:r>
          </w:p>
        </w:tc>
      </w:tr>
      <w:tr w:rsidR="00140800" w14:paraId="478A0598"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2DDD672" w14:textId="77777777" w:rsidR="00140800" w:rsidRDefault="00000000">
            <w:pPr>
              <w:pStyle w:val="Compact"/>
            </w:pPr>
            <w:r>
              <w:rPr>
                <w:b/>
                <w:bCs/>
              </w:rPr>
              <w:t>Components</w:t>
            </w:r>
          </w:p>
        </w:tc>
        <w:tc>
          <w:tcPr>
            <w:tcW w:w="2640" w:type="dxa"/>
            <w:tcBorders>
              <w:top w:val="single" w:sz="10" w:space="0" w:color="000000"/>
              <w:left w:val="single" w:sz="10" w:space="0" w:color="000000"/>
              <w:bottom w:val="single" w:sz="10" w:space="0" w:color="000000"/>
              <w:right w:val="single" w:sz="10" w:space="0" w:color="000000"/>
            </w:tcBorders>
          </w:tcPr>
          <w:p w14:paraId="2378C3F3" w14:textId="77777777" w:rsidR="00140800" w:rsidRDefault="00000000">
            <w:pPr>
              <w:pStyle w:val="Compact"/>
            </w:pPr>
            <w:r>
              <w:rPr>
                <w:b/>
                <w:bCs/>
              </w:rPr>
              <w:t>Trend, Seasonality, Cyclical, Irregular (Noise).</w:t>
            </w:r>
          </w:p>
        </w:tc>
        <w:tc>
          <w:tcPr>
            <w:tcW w:w="2640" w:type="dxa"/>
            <w:tcBorders>
              <w:top w:val="single" w:sz="10" w:space="0" w:color="000000"/>
              <w:left w:val="single" w:sz="10" w:space="0" w:color="000000"/>
              <w:bottom w:val="single" w:sz="10" w:space="0" w:color="000000"/>
              <w:right w:val="single" w:sz="10" w:space="0" w:color="000000"/>
            </w:tcBorders>
          </w:tcPr>
          <w:p w14:paraId="6B020516" w14:textId="77777777" w:rsidR="00140800" w:rsidRDefault="00000000">
            <w:pPr>
              <w:pStyle w:val="Compact"/>
            </w:pPr>
            <w:r>
              <w:t>N/A</w:t>
            </w:r>
          </w:p>
        </w:tc>
      </w:tr>
      <w:tr w:rsidR="00140800" w14:paraId="612C4148"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15056194" w14:textId="77777777" w:rsidR="00140800" w:rsidRDefault="00000000">
            <w:pPr>
              <w:pStyle w:val="Compact"/>
            </w:pPr>
            <w:r>
              <w:rPr>
                <w:b/>
                <w:bCs/>
              </w:rPr>
              <w:t>Data Handling</w:t>
            </w:r>
          </w:p>
        </w:tc>
        <w:tc>
          <w:tcPr>
            <w:tcW w:w="2640" w:type="dxa"/>
            <w:tcBorders>
              <w:top w:val="single" w:sz="10" w:space="0" w:color="000000"/>
              <w:left w:val="single" w:sz="10" w:space="0" w:color="000000"/>
              <w:bottom w:val="single" w:sz="10" w:space="0" w:color="000000"/>
              <w:right w:val="single" w:sz="10" w:space="0" w:color="000000"/>
            </w:tcBorders>
          </w:tcPr>
          <w:p w14:paraId="0A7D1794" w14:textId="77777777" w:rsidR="00140800" w:rsidRDefault="00000000">
            <w:pPr>
              <w:pStyle w:val="Compact"/>
            </w:pPr>
            <w:r>
              <w:t xml:space="preserve">Time data must be correct </w:t>
            </w:r>
            <w:r>
              <w:rPr>
                <w:b/>
                <w:bCs/>
              </w:rPr>
              <w:t>datetime objects</w:t>
            </w:r>
            <w:r>
              <w:t>.</w:t>
            </w:r>
          </w:p>
        </w:tc>
        <w:tc>
          <w:tcPr>
            <w:tcW w:w="2640" w:type="dxa"/>
            <w:tcBorders>
              <w:top w:val="single" w:sz="10" w:space="0" w:color="000000"/>
              <w:left w:val="single" w:sz="10" w:space="0" w:color="000000"/>
              <w:bottom w:val="single" w:sz="10" w:space="0" w:color="000000"/>
              <w:right w:val="single" w:sz="10" w:space="0" w:color="000000"/>
            </w:tcBorders>
          </w:tcPr>
          <w:p w14:paraId="7BFE2DB4" w14:textId="77777777" w:rsidR="00140800" w:rsidRDefault="00000000">
            <w:pPr>
              <w:pStyle w:val="Compact"/>
            </w:pPr>
            <w:r>
              <w:rPr>
                <w:b/>
                <w:bCs/>
              </w:rPr>
              <w:t>Time Zone</w:t>
            </w:r>
            <w:r>
              <w:t xml:space="preserve"> awareness is critical.</w:t>
            </w:r>
          </w:p>
        </w:tc>
      </w:tr>
      <w:tr w:rsidR="00140800" w14:paraId="2EA24E5F"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79D160C3" w14:textId="77777777" w:rsidR="00140800" w:rsidRDefault="00000000">
            <w:pPr>
              <w:pStyle w:val="Compact"/>
            </w:pPr>
            <w:r>
              <w:rPr>
                <w:b/>
                <w:bCs/>
              </w:rPr>
              <w:t>Resampling</w:t>
            </w:r>
          </w:p>
        </w:tc>
        <w:tc>
          <w:tcPr>
            <w:tcW w:w="2640" w:type="dxa"/>
            <w:tcBorders>
              <w:top w:val="single" w:sz="10" w:space="0" w:color="000000"/>
              <w:left w:val="single" w:sz="10" w:space="0" w:color="000000"/>
              <w:bottom w:val="single" w:sz="10" w:space="0" w:color="000000"/>
              <w:right w:val="single" w:sz="10" w:space="0" w:color="000000"/>
            </w:tcBorders>
          </w:tcPr>
          <w:p w14:paraId="707A1179" w14:textId="77777777" w:rsidR="00140800" w:rsidRDefault="00000000">
            <w:pPr>
              <w:pStyle w:val="Compact"/>
            </w:pPr>
            <w:r>
              <w:t xml:space="preserve">Changing the data </w:t>
            </w:r>
            <w:r>
              <w:rPr>
                <w:b/>
                <w:bCs/>
              </w:rPr>
              <w:t>frequency</w:t>
            </w:r>
            <w:r>
              <w:t xml:space="preserve"> (Downsample/Upsample).</w:t>
            </w:r>
          </w:p>
        </w:tc>
        <w:tc>
          <w:tcPr>
            <w:tcW w:w="2640" w:type="dxa"/>
            <w:tcBorders>
              <w:top w:val="single" w:sz="10" w:space="0" w:color="000000"/>
              <w:left w:val="single" w:sz="10" w:space="0" w:color="000000"/>
              <w:bottom w:val="single" w:sz="10" w:space="0" w:color="000000"/>
              <w:right w:val="single" w:sz="10" w:space="0" w:color="000000"/>
            </w:tcBorders>
          </w:tcPr>
          <w:p w14:paraId="15FD39E2" w14:textId="77777777" w:rsidR="00140800" w:rsidRDefault="00000000">
            <w:pPr>
              <w:pStyle w:val="Compact"/>
            </w:pPr>
            <w:r>
              <w:t>Used to aggregate data and smooth plots.</w:t>
            </w:r>
          </w:p>
        </w:tc>
      </w:tr>
      <w:tr w:rsidR="00140800" w14:paraId="2B0CF7E7"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3A55FFD" w14:textId="77777777" w:rsidR="00140800" w:rsidRDefault="00000000">
            <w:pPr>
              <w:pStyle w:val="Compact"/>
            </w:pPr>
            <w:r>
              <w:rPr>
                <w:b/>
                <w:bCs/>
              </w:rPr>
              <w:t>Moving Window</w:t>
            </w:r>
          </w:p>
        </w:tc>
        <w:tc>
          <w:tcPr>
            <w:tcW w:w="2640" w:type="dxa"/>
            <w:tcBorders>
              <w:top w:val="single" w:sz="10" w:space="0" w:color="000000"/>
              <w:left w:val="single" w:sz="10" w:space="0" w:color="000000"/>
              <w:bottom w:val="single" w:sz="10" w:space="0" w:color="000000"/>
              <w:right w:val="single" w:sz="10" w:space="0" w:color="000000"/>
            </w:tcBorders>
          </w:tcPr>
          <w:p w14:paraId="1A603FB5" w14:textId="77777777" w:rsidR="00140800" w:rsidRDefault="00000000">
            <w:pPr>
              <w:pStyle w:val="Compact"/>
            </w:pPr>
            <w:r>
              <w:t xml:space="preserve">Statistic calculated over a </w:t>
            </w:r>
            <w:r>
              <w:rPr>
                <w:b/>
                <w:bCs/>
              </w:rPr>
              <w:t>sliding window</w:t>
            </w:r>
            <w:r>
              <w:t xml:space="preserve"> of observations.</w:t>
            </w:r>
          </w:p>
        </w:tc>
        <w:tc>
          <w:tcPr>
            <w:tcW w:w="2640" w:type="dxa"/>
            <w:tcBorders>
              <w:top w:val="single" w:sz="10" w:space="0" w:color="000000"/>
              <w:left w:val="single" w:sz="10" w:space="0" w:color="000000"/>
              <w:bottom w:val="single" w:sz="10" w:space="0" w:color="000000"/>
              <w:right w:val="single" w:sz="10" w:space="0" w:color="000000"/>
            </w:tcBorders>
          </w:tcPr>
          <w:p w14:paraId="7978D193" w14:textId="77777777" w:rsidR="00140800" w:rsidRDefault="00000000">
            <w:pPr>
              <w:pStyle w:val="Compact"/>
            </w:pPr>
            <w:r>
              <w:rPr>
                <w:b/>
                <w:bCs/>
              </w:rPr>
              <w:t>Rolling Mean</w:t>
            </w:r>
            <w:r>
              <w:t xml:space="preserve"> is used to reveal the true underlying trend.</w:t>
            </w:r>
          </w:p>
        </w:tc>
      </w:tr>
    </w:tbl>
    <w:p w14:paraId="2631A47E" w14:textId="77777777" w:rsidR="00401F06" w:rsidRDefault="00401F06" w:rsidP="00401F06">
      <w:pPr>
        <w:shd w:val="clear" w:color="auto" w:fill="F5F5F5"/>
      </w:pPr>
    </w:p>
    <w:p w14:paraId="2687393B" w14:textId="19174710" w:rsidR="00401F06" w:rsidRPr="00401F06" w:rsidRDefault="00401F06" w:rsidP="00401F06">
      <w:pPr>
        <w:rPr>
          <w:b/>
          <w:bCs/>
          <w:color w:val="A02B93" w:themeColor="accent5"/>
          <w:sz w:val="32"/>
          <w:szCs w:val="32"/>
        </w:rPr>
      </w:pPr>
      <w:r w:rsidRPr="00401F06">
        <w:rPr>
          <w:b/>
          <w:bCs/>
          <w:color w:val="A02B93" w:themeColor="accent5"/>
          <w:sz w:val="32"/>
          <w:szCs w:val="32"/>
        </w:rPr>
        <w:t>6. Data Analysis: Date and Time Data Types and Tools</w:t>
      </w:r>
    </w:p>
    <w:p w14:paraId="508A93C1" w14:textId="5980353D" w:rsidR="00140800" w:rsidRDefault="00000000">
      <w:pPr>
        <w:pStyle w:val="Heading2"/>
      </w:pPr>
      <w:r>
        <w:rPr>
          <w:rFonts w:ascii="Segoe UI Emoji" w:hAnsi="Segoe UI Emoji" w:cs="Segoe UI Emoji"/>
        </w:rPr>
        <w:t>🌟</w:t>
      </w:r>
      <w:r>
        <w:t xml:space="preserve"> Date and Time Data Types and Tools in Data Analysis (12–15 Marks)</w:t>
      </w:r>
    </w:p>
    <w:p w14:paraId="6F532515" w14:textId="77777777" w:rsidR="00140800" w:rsidRDefault="00000000">
      <w:pPr>
        <w:pStyle w:val="Heading3"/>
      </w:pPr>
      <w:r>
        <w:t>I. Introduction and Necessity</w:t>
      </w:r>
    </w:p>
    <w:p w14:paraId="63C28BE4" w14:textId="77777777" w:rsidR="00140800" w:rsidRDefault="00000000">
      <w:pPr>
        <w:pStyle w:val="FirstParagraph"/>
      </w:pPr>
      <w:r>
        <w:rPr>
          <w:b/>
          <w:bCs/>
        </w:rPr>
        <w:t>Date and Time Data Types and Tools</w:t>
      </w:r>
      <w:r>
        <w:t xml:space="preserve"> are specialized software components essential for handling and processing temporal information. In data analysis, treating time data correctly is fundamental because standard mathematical operations (like addition or comparison) do not apply to time in the same way they apply to numbers. Correct tools and data types are required to perform complex tasks like calculating durations, handling time zones, and performing time-based aggregation.</w:t>
      </w:r>
    </w:p>
    <w:p w14:paraId="397D8E02" w14:textId="77777777" w:rsidR="00140800" w:rsidRDefault="00000000">
      <w:pPr>
        <w:pStyle w:val="Heading4"/>
      </w:pPr>
      <w:r>
        <w:t>Critical Role</w:t>
      </w:r>
    </w:p>
    <w:p w14:paraId="20BDB6F3" w14:textId="77777777" w:rsidR="00140800" w:rsidRDefault="00000000">
      <w:pPr>
        <w:pStyle w:val="FirstParagraph"/>
      </w:pPr>
      <w:r>
        <w:t xml:space="preserve">The first and most critical step in time series analysis is ensuring the data is parsed into a specialized </w:t>
      </w:r>
      <w:r>
        <w:rPr>
          <w:rStyle w:val="VerbatimChar"/>
        </w:rPr>
        <w:t>datetime</w:t>
      </w:r>
      <w:r>
        <w:t xml:space="preserve"> object. Failure to do so means the data is treated as simple text or numbers, making time-specific operations (like </w:t>
      </w:r>
      <w:r>
        <w:rPr>
          <w:b/>
          <w:bCs/>
        </w:rPr>
        <w:t>resampling</w:t>
      </w:r>
      <w:r>
        <w:t xml:space="preserve"> or </w:t>
      </w:r>
      <w:r>
        <w:rPr>
          <w:b/>
          <w:bCs/>
        </w:rPr>
        <w:t>shifting</w:t>
      </w:r>
      <w:r>
        <w:t>) impossible.</w:t>
      </w:r>
    </w:p>
    <w:p w14:paraId="2920420C" w14:textId="77777777" w:rsidR="00140800" w:rsidRDefault="00000000">
      <w:r>
        <w:pict w14:anchorId="3516C049">
          <v:rect id="_x0000_i1189" style="width:0;height:1.5pt" o:hralign="center" o:hrstd="t" o:hr="t"/>
        </w:pict>
      </w:r>
    </w:p>
    <w:p w14:paraId="5592A1EC" w14:textId="77777777" w:rsidR="00140800" w:rsidRDefault="00000000">
      <w:pPr>
        <w:pStyle w:val="Heading3"/>
      </w:pPr>
      <w:r>
        <w:t>II. Date and Time Data Types (The Foundation)</w:t>
      </w:r>
    </w:p>
    <w:p w14:paraId="755AB339" w14:textId="77777777" w:rsidR="00140800" w:rsidRDefault="00000000">
      <w:pPr>
        <w:pStyle w:val="FirstParagraph"/>
      </w:pPr>
      <w:r>
        <w:t xml:space="preserve">Most modern analytical languages and libraries (like Python’s built-in </w:t>
      </w:r>
      <w:r>
        <w:rPr>
          <w:rStyle w:val="VerbatimChar"/>
        </w:rPr>
        <w:t>datetime</w:t>
      </w:r>
      <w:r>
        <w:t xml:space="preserve"> module and Pandas) use two core object types to handle time data:</w:t>
      </w:r>
    </w:p>
    <w:p w14:paraId="339A7F67" w14:textId="77777777" w:rsidR="00140800" w:rsidRDefault="00000000">
      <w:pPr>
        <w:pStyle w:val="Heading4"/>
      </w:pPr>
      <w:r>
        <w:t>1. Timestamps (Point-in-Time)</w:t>
      </w:r>
    </w:p>
    <w:p w14:paraId="49166942" w14:textId="77777777" w:rsidR="00140800" w:rsidRDefault="00000000">
      <w:pPr>
        <w:pStyle w:val="Compact"/>
        <w:numPr>
          <w:ilvl w:val="0"/>
          <w:numId w:val="338"/>
        </w:numPr>
      </w:pPr>
      <w:r>
        <w:rPr>
          <w:b/>
          <w:bCs/>
        </w:rPr>
        <w:t>Definition:</w:t>
      </w:r>
      <w:r>
        <w:t xml:space="preserve"> Represents a specific, singular moment in time, often recorded down to the microsecond.</w:t>
      </w:r>
    </w:p>
    <w:p w14:paraId="7BD0F6D1" w14:textId="77777777" w:rsidR="00140800" w:rsidRDefault="00000000">
      <w:pPr>
        <w:pStyle w:val="Compact"/>
        <w:numPr>
          <w:ilvl w:val="0"/>
          <w:numId w:val="338"/>
        </w:numPr>
      </w:pPr>
      <w:r>
        <w:rPr>
          <w:b/>
          <w:bCs/>
        </w:rPr>
        <w:t>Data Type:</w:t>
      </w:r>
      <w:r>
        <w:t xml:space="preserve"> Typically an equivalent of Python’s </w:t>
      </w:r>
      <w:r>
        <w:rPr>
          <w:rStyle w:val="VerbatimChar"/>
        </w:rPr>
        <w:t>datetime</w:t>
      </w:r>
      <w:r>
        <w:t xml:space="preserve"> object or Pandas’ </w:t>
      </w:r>
      <w:r>
        <w:rPr>
          <w:rStyle w:val="VerbatimChar"/>
        </w:rPr>
        <w:t>Timestamp</w:t>
      </w:r>
      <w:r>
        <w:t>.</w:t>
      </w:r>
    </w:p>
    <w:p w14:paraId="1A99BB12" w14:textId="77777777" w:rsidR="00140800" w:rsidRDefault="00000000">
      <w:pPr>
        <w:pStyle w:val="Compact"/>
        <w:numPr>
          <w:ilvl w:val="0"/>
          <w:numId w:val="338"/>
        </w:numPr>
      </w:pPr>
      <w:r>
        <w:rPr>
          <w:b/>
          <w:bCs/>
        </w:rPr>
        <w:lastRenderedPageBreak/>
        <w:t>Use Case:</w:t>
      </w:r>
      <w:r>
        <w:t xml:space="preserve"> Recording the exact time a server logged an event or the precise moment a financial transaction occurred.</w:t>
      </w:r>
    </w:p>
    <w:p w14:paraId="16AA60DB" w14:textId="77777777" w:rsidR="00140800" w:rsidRDefault="00000000">
      <w:pPr>
        <w:pStyle w:val="Heading4"/>
      </w:pPr>
      <w:r>
        <w:t>2. Timedeltas (Duration)</w:t>
      </w:r>
    </w:p>
    <w:p w14:paraId="215277B2" w14:textId="77777777" w:rsidR="00140800" w:rsidRDefault="00000000">
      <w:pPr>
        <w:pStyle w:val="Compact"/>
        <w:numPr>
          <w:ilvl w:val="0"/>
          <w:numId w:val="339"/>
        </w:numPr>
      </w:pPr>
      <w:r>
        <w:rPr>
          <w:b/>
          <w:bCs/>
        </w:rPr>
        <w:t>Definition:</w:t>
      </w:r>
      <w:r>
        <w:t xml:space="preserve"> Represents a measurement of </w:t>
      </w:r>
      <w:r>
        <w:rPr>
          <w:b/>
          <w:bCs/>
        </w:rPr>
        <w:t>duration</w:t>
      </w:r>
      <w:r>
        <w:t xml:space="preserve"> or difference between two timestamps.</w:t>
      </w:r>
    </w:p>
    <w:p w14:paraId="73C69BBD" w14:textId="77777777" w:rsidR="00140800" w:rsidRDefault="00000000">
      <w:pPr>
        <w:pStyle w:val="Compact"/>
        <w:numPr>
          <w:ilvl w:val="0"/>
          <w:numId w:val="339"/>
        </w:numPr>
      </w:pPr>
      <w:r>
        <w:rPr>
          <w:b/>
          <w:bCs/>
        </w:rPr>
        <w:t>Data Type:</w:t>
      </w:r>
      <w:r>
        <w:t xml:space="preserve"> Typically an equivalent of Python’s </w:t>
      </w:r>
      <w:r>
        <w:rPr>
          <w:rStyle w:val="VerbatimChar"/>
        </w:rPr>
        <w:t>timedelta</w:t>
      </w:r>
      <w:r>
        <w:t xml:space="preserve"> object or Pandas’ </w:t>
      </w:r>
      <w:r>
        <w:rPr>
          <w:rStyle w:val="VerbatimChar"/>
        </w:rPr>
        <w:t>Timedelta</w:t>
      </w:r>
      <w:r>
        <w:t>.</w:t>
      </w:r>
    </w:p>
    <w:p w14:paraId="255184B8" w14:textId="77777777" w:rsidR="00140800" w:rsidRDefault="00000000">
      <w:pPr>
        <w:pStyle w:val="Compact"/>
        <w:numPr>
          <w:ilvl w:val="0"/>
          <w:numId w:val="339"/>
        </w:numPr>
      </w:pPr>
      <w:r>
        <w:rPr>
          <w:b/>
          <w:bCs/>
        </w:rPr>
        <w:t>Use Case:</w:t>
      </w:r>
      <w:r>
        <w:t xml:space="preserve"> Calculating the time taken for a process to complete, or finding the difference between a patient’s appointment time and arrival time.</w:t>
      </w:r>
    </w:p>
    <w:p w14:paraId="435D3F6A" w14:textId="77777777" w:rsidR="00140800" w:rsidRDefault="00000000">
      <w:r>
        <w:pict w14:anchorId="44DB6F89">
          <v:rect id="_x0000_i1190" style="width:0;height:1.5pt" o:hralign="center" o:hrstd="t" o:hr="t"/>
        </w:pict>
      </w:r>
    </w:p>
    <w:p w14:paraId="6B56A4AA" w14:textId="77777777" w:rsidR="00140800" w:rsidRDefault="00000000">
      <w:pPr>
        <w:pStyle w:val="Heading3"/>
      </w:pPr>
      <w:r>
        <w:t>III. Essential Tools and Functionality</w:t>
      </w:r>
    </w:p>
    <w:p w14:paraId="75F801D2" w14:textId="77777777" w:rsidR="00140800" w:rsidRDefault="00000000">
      <w:pPr>
        <w:pStyle w:val="FirstParagraph"/>
      </w:pPr>
      <w:r>
        <w:t>Modern data analysis tools (especially Pandas) provide a suite of tools built upon these data types to facilitate complex temporal analysis.</w:t>
      </w:r>
    </w:p>
    <w:p w14:paraId="466ABD11" w14:textId="77777777" w:rsidR="00140800" w:rsidRDefault="00000000">
      <w:pPr>
        <w:pStyle w:val="Heading4"/>
      </w:pPr>
      <w:r>
        <w:t>1. Parsing and Conversion Tools</w:t>
      </w:r>
    </w:p>
    <w:p w14:paraId="07E3FEAF" w14:textId="77777777" w:rsidR="00140800" w:rsidRDefault="00000000">
      <w:pPr>
        <w:pStyle w:val="Compact"/>
        <w:numPr>
          <w:ilvl w:val="0"/>
          <w:numId w:val="340"/>
        </w:numPr>
      </w:pPr>
      <w:r>
        <w:rPr>
          <w:b/>
          <w:bCs/>
        </w:rPr>
        <w:t>Parsing:</w:t>
      </w:r>
      <w:r>
        <w:t xml:space="preserve"> Functions that efficiently convert date/time strings (e.g., “2025-11-23 18:00:17”) into </w:t>
      </w:r>
      <w:r>
        <w:rPr>
          <w:rStyle w:val="VerbatimChar"/>
        </w:rPr>
        <w:t>datetime</w:t>
      </w:r>
      <w:r>
        <w:t xml:space="preserve"> objects, automatically handling various formats.</w:t>
      </w:r>
    </w:p>
    <w:p w14:paraId="50AE3A51" w14:textId="77777777" w:rsidR="00140800" w:rsidRDefault="00000000">
      <w:pPr>
        <w:pStyle w:val="Compact"/>
        <w:numPr>
          <w:ilvl w:val="0"/>
          <w:numId w:val="340"/>
        </w:numPr>
      </w:pPr>
      <w:r>
        <w:rPr>
          <w:b/>
          <w:bCs/>
        </w:rPr>
        <w:t>Time Zone Localization:</w:t>
      </w:r>
      <w:r>
        <w:t xml:space="preserve"> Tools to assign a specific </w:t>
      </w:r>
      <w:r>
        <w:rPr>
          <w:b/>
          <w:bCs/>
        </w:rPr>
        <w:t>time zone</w:t>
      </w:r>
      <w:r>
        <w:t xml:space="preserve"> (e.g., ‘UTC’, ‘America/New_York’) to a timestamp, ensuring time is recorded accurately regardless of the server’s location.</w:t>
      </w:r>
    </w:p>
    <w:p w14:paraId="47001EDA" w14:textId="77777777" w:rsidR="00140800" w:rsidRDefault="00000000">
      <w:pPr>
        <w:pStyle w:val="Heading4"/>
      </w:pPr>
      <w:r>
        <w:t>2. Indexing and Selection Tools</w:t>
      </w:r>
    </w:p>
    <w:p w14:paraId="6AAC5A79" w14:textId="77777777" w:rsidR="00140800" w:rsidRDefault="00000000">
      <w:pPr>
        <w:pStyle w:val="Compact"/>
        <w:numPr>
          <w:ilvl w:val="0"/>
          <w:numId w:val="341"/>
        </w:numPr>
      </w:pPr>
      <w:r>
        <w:rPr>
          <w:b/>
          <w:bCs/>
        </w:rPr>
        <w:t>Datetime Index:</w:t>
      </w:r>
      <w:r>
        <w:t xml:space="preserve"> Specialized indexing tools (like Pandas’ </w:t>
      </w:r>
      <w:r>
        <w:rPr>
          <w:rStyle w:val="VerbatimChar"/>
        </w:rPr>
        <w:t>DatetimeIndex</w:t>
      </w:r>
      <w:r>
        <w:t>) that automatically recognize the time series nature of the data.</w:t>
      </w:r>
    </w:p>
    <w:p w14:paraId="7117C685" w14:textId="77777777" w:rsidR="00140800" w:rsidRDefault="00000000">
      <w:pPr>
        <w:pStyle w:val="Compact"/>
        <w:numPr>
          <w:ilvl w:val="0"/>
          <w:numId w:val="341"/>
        </w:numPr>
      </w:pPr>
      <w:r>
        <w:rPr>
          <w:b/>
          <w:bCs/>
        </w:rPr>
        <w:t>Slicing and Selection:</w:t>
      </w:r>
      <w:r>
        <w:t xml:space="preserve"> Allows for intuitive selection based on time (e.g., retrieving all data for the year 2024, or all transactions that occurred during the month of June).</w:t>
      </w:r>
    </w:p>
    <w:p w14:paraId="3827D21B" w14:textId="77777777" w:rsidR="00140800" w:rsidRDefault="00000000">
      <w:pPr>
        <w:pStyle w:val="Heading4"/>
      </w:pPr>
      <w:r>
        <w:t>3. Time-Based Aggregation Tools (Resampling) ✂️</w:t>
      </w:r>
    </w:p>
    <w:p w14:paraId="6AB41DF6" w14:textId="77777777" w:rsidR="00140800" w:rsidRDefault="00000000">
      <w:pPr>
        <w:pStyle w:val="FirstParagraph"/>
      </w:pPr>
      <w:r>
        <w:t xml:space="preserve">This is a key computational feature unique to time series analysis. - </w:t>
      </w:r>
      <w:r>
        <w:rPr>
          <w:b/>
          <w:bCs/>
        </w:rPr>
        <w:t>Resampling:</w:t>
      </w:r>
      <w:r>
        <w:t xml:space="preserve"> Tools that change the </w:t>
      </w:r>
      <w:r>
        <w:rPr>
          <w:b/>
          <w:bCs/>
        </w:rPr>
        <w:t>frequency</w:t>
      </w:r>
      <w:r>
        <w:t xml:space="preserve"> of the data (e.g., converting minute-level data to hourly averages or daily sums). - </w:t>
      </w:r>
      <w:r>
        <w:rPr>
          <w:b/>
          <w:bCs/>
        </w:rPr>
        <w:t>Mechanism:</w:t>
      </w:r>
      <w:r>
        <w:t xml:space="preserve"> Tools like </w:t>
      </w:r>
      <w:r>
        <w:rPr>
          <w:rStyle w:val="VerbatimChar"/>
        </w:rPr>
        <w:t>df.resample('W').sum()</w:t>
      </w:r>
      <w:r>
        <w:t xml:space="preserve"> automatically </w:t>
      </w:r>
      <w:r>
        <w:rPr>
          <w:b/>
          <w:bCs/>
        </w:rPr>
        <w:t>split</w:t>
      </w:r>
      <w:r>
        <w:t xml:space="preserve"> the data into weekly groups and then </w:t>
      </w:r>
      <w:r>
        <w:rPr>
          <w:b/>
          <w:bCs/>
        </w:rPr>
        <w:t>apply</w:t>
      </w:r>
      <w:r>
        <w:t xml:space="preserve"> the sum function to each group, simplifying the </w:t>
      </w:r>
      <w:r>
        <w:rPr>
          <w:b/>
          <w:bCs/>
        </w:rPr>
        <w:t>Split-Apply-Combine</w:t>
      </w:r>
      <w:r>
        <w:t xml:space="preserve"> strategy for time data.</w:t>
      </w:r>
    </w:p>
    <w:p w14:paraId="1AEE6380" w14:textId="77777777" w:rsidR="00140800" w:rsidRDefault="00000000">
      <w:pPr>
        <w:pStyle w:val="Heading4"/>
      </w:pPr>
      <w:r>
        <w:t>4. Time Manipulation Tools</w:t>
      </w:r>
    </w:p>
    <w:p w14:paraId="466BE603" w14:textId="77777777" w:rsidR="00140800" w:rsidRDefault="00000000">
      <w:pPr>
        <w:pStyle w:val="Compact"/>
        <w:numPr>
          <w:ilvl w:val="0"/>
          <w:numId w:val="342"/>
        </w:numPr>
      </w:pPr>
      <w:r>
        <w:rPr>
          <w:b/>
          <w:bCs/>
        </w:rPr>
        <w:t>Shifting:</w:t>
      </w:r>
      <w:r>
        <w:t xml:space="preserve"> Functions to move the data points backward or forward along the time axis, relative to their index. Used for calculating </w:t>
      </w:r>
      <w:r>
        <w:rPr>
          <w:b/>
          <w:bCs/>
        </w:rPr>
        <w:t>lagged values</w:t>
      </w:r>
      <w:r>
        <w:t xml:space="preserve"> for time series modeling.</w:t>
      </w:r>
    </w:p>
    <w:p w14:paraId="3463E9FE" w14:textId="77777777" w:rsidR="00140800" w:rsidRDefault="00000000">
      <w:pPr>
        <w:pStyle w:val="Compact"/>
        <w:numPr>
          <w:ilvl w:val="0"/>
          <w:numId w:val="342"/>
        </w:numPr>
      </w:pPr>
      <w:r>
        <w:rPr>
          <w:b/>
          <w:bCs/>
        </w:rPr>
        <w:t>Time Zone Conversion:</w:t>
      </w:r>
      <w:r>
        <w:t xml:space="preserve"> Tools to convert a localized timestamp from one time zone to another (e.g., converting ‘EST’ to ‘PST’ for unified analysis).</w:t>
      </w:r>
    </w:p>
    <w:p w14:paraId="78147423" w14:textId="77777777" w:rsidR="00140800" w:rsidRDefault="00000000">
      <w:r>
        <w:pict w14:anchorId="3152AB65">
          <v:rect id="_x0000_i1191" style="width:0;height:1.5pt" o:hralign="center" o:hrstd="t" o:hr="t"/>
        </w:pict>
      </w:r>
    </w:p>
    <w:p w14:paraId="43B84BC4" w14:textId="77777777" w:rsidR="00140800" w:rsidRDefault="00000000">
      <w:pPr>
        <w:pStyle w:val="Heading3"/>
      </w:pPr>
      <w:r>
        <w:t>IV. Conclusion</w:t>
      </w:r>
    </w:p>
    <w:p w14:paraId="103F6B28" w14:textId="77777777" w:rsidR="00140800" w:rsidRDefault="00000000">
      <w:pPr>
        <w:pStyle w:val="FirstParagraph"/>
      </w:pPr>
      <w:r>
        <w:t xml:space="preserve">The use of correct </w:t>
      </w:r>
      <w:r>
        <w:rPr>
          <w:b/>
          <w:bCs/>
        </w:rPr>
        <w:t>Date and Time Data Types and Tools</w:t>
      </w:r>
      <w:r>
        <w:t xml:space="preserve"> is the foundation upon which all reliable time series analysis and visualization rests. These specialized tools enable analysts to not only accurately record time but also to perform complex temporal calculations like resampling and shifting, which are essential for extracting meaningful trends, seasonality, and patterns from time-indexed datasets.</w:t>
      </w:r>
    </w:p>
    <w:p w14:paraId="6BFEA5E9" w14:textId="77777777" w:rsidR="00140800" w:rsidRDefault="00000000">
      <w:pPr>
        <w:pStyle w:val="Heading3"/>
      </w:pPr>
      <w:r>
        <w:t>V.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3051A12C"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232FC752" w14:textId="77777777" w:rsidR="00140800"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7AFE4903" w14:textId="77777777" w:rsidR="00140800" w:rsidRDefault="00000000">
            <w:pPr>
              <w:pStyle w:val="Compact"/>
              <w:jc w:val="center"/>
            </w:pPr>
            <w:r>
              <w:t>Key Takeaway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843E916" w14:textId="77777777" w:rsidR="00140800" w:rsidRDefault="00000000">
            <w:pPr>
              <w:pStyle w:val="Compact"/>
              <w:jc w:val="center"/>
            </w:pPr>
            <w:r>
              <w:t>Primary Tool/Function</w:t>
            </w:r>
          </w:p>
        </w:tc>
      </w:tr>
      <w:tr w:rsidR="00140800" w14:paraId="5382D86E"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46A0E6F5" w14:textId="77777777" w:rsidR="00140800" w:rsidRDefault="00000000">
            <w:pPr>
              <w:pStyle w:val="Compact"/>
            </w:pPr>
            <w:r>
              <w:rPr>
                <w:b/>
                <w:bCs/>
              </w:rPr>
              <w:t>Data Types</w:t>
            </w:r>
          </w:p>
        </w:tc>
        <w:tc>
          <w:tcPr>
            <w:tcW w:w="2640" w:type="dxa"/>
            <w:tcBorders>
              <w:top w:val="single" w:sz="10" w:space="0" w:color="000000"/>
              <w:left w:val="single" w:sz="10" w:space="0" w:color="000000"/>
              <w:bottom w:val="single" w:sz="10" w:space="0" w:color="000000"/>
              <w:right w:val="single" w:sz="10" w:space="0" w:color="000000"/>
            </w:tcBorders>
          </w:tcPr>
          <w:p w14:paraId="25C913E8" w14:textId="77777777" w:rsidR="00140800" w:rsidRDefault="00000000">
            <w:pPr>
              <w:pStyle w:val="Compact"/>
            </w:pPr>
            <w:r>
              <w:t xml:space="preserve">Must be specialized </w:t>
            </w:r>
            <w:r>
              <w:rPr>
                <w:b/>
                <w:bCs/>
              </w:rPr>
              <w:t>Timestamp</w:t>
            </w:r>
            <w:r>
              <w:t xml:space="preserve"> </w:t>
            </w:r>
            <w:r>
              <w:lastRenderedPageBreak/>
              <w:t xml:space="preserve">(point-in-time) or </w:t>
            </w:r>
            <w:r>
              <w:rPr>
                <w:b/>
                <w:bCs/>
              </w:rPr>
              <w:t>Timedelta</w:t>
            </w:r>
            <w:r>
              <w:t xml:space="preserve"> (duration).</w:t>
            </w:r>
          </w:p>
        </w:tc>
        <w:tc>
          <w:tcPr>
            <w:tcW w:w="2640" w:type="dxa"/>
            <w:tcBorders>
              <w:top w:val="single" w:sz="10" w:space="0" w:color="000000"/>
              <w:left w:val="single" w:sz="10" w:space="0" w:color="000000"/>
              <w:bottom w:val="single" w:sz="10" w:space="0" w:color="000000"/>
              <w:right w:val="single" w:sz="10" w:space="0" w:color="000000"/>
            </w:tcBorders>
          </w:tcPr>
          <w:p w14:paraId="2E0D6906" w14:textId="77777777" w:rsidR="00140800" w:rsidRDefault="00000000">
            <w:pPr>
              <w:pStyle w:val="Compact"/>
            </w:pPr>
            <w:r>
              <w:lastRenderedPageBreak/>
              <w:t xml:space="preserve">Enables time-specific operations, </w:t>
            </w:r>
            <w:r>
              <w:lastRenderedPageBreak/>
              <w:t>not just arithmetic.</w:t>
            </w:r>
          </w:p>
        </w:tc>
      </w:tr>
      <w:tr w:rsidR="00140800" w14:paraId="39E8F4CA"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DB5D837" w14:textId="77777777" w:rsidR="00140800" w:rsidRDefault="00000000">
            <w:pPr>
              <w:pStyle w:val="Compact"/>
            </w:pPr>
            <w:r>
              <w:rPr>
                <w:b/>
                <w:bCs/>
              </w:rPr>
              <w:lastRenderedPageBreak/>
              <w:t>Handling</w:t>
            </w:r>
          </w:p>
        </w:tc>
        <w:tc>
          <w:tcPr>
            <w:tcW w:w="2640" w:type="dxa"/>
            <w:tcBorders>
              <w:top w:val="single" w:sz="10" w:space="0" w:color="000000"/>
              <w:left w:val="single" w:sz="10" w:space="0" w:color="000000"/>
              <w:bottom w:val="single" w:sz="10" w:space="0" w:color="000000"/>
              <w:right w:val="single" w:sz="10" w:space="0" w:color="000000"/>
            </w:tcBorders>
          </w:tcPr>
          <w:p w14:paraId="2434912C" w14:textId="77777777" w:rsidR="00140800" w:rsidRDefault="00000000">
            <w:pPr>
              <w:pStyle w:val="Compact"/>
            </w:pPr>
            <w:r>
              <w:rPr>
                <w:b/>
                <w:bCs/>
              </w:rPr>
              <w:t>Parsing</w:t>
            </w:r>
            <w:r>
              <w:t xml:space="preserve"> must convert strings to </w:t>
            </w:r>
            <w:r>
              <w:rPr>
                <w:rStyle w:val="VerbatimChar"/>
              </w:rPr>
              <w:t>datetime</w:t>
            </w:r>
            <w:r>
              <w:t xml:space="preserve"> objects.</w:t>
            </w:r>
          </w:p>
        </w:tc>
        <w:tc>
          <w:tcPr>
            <w:tcW w:w="2640" w:type="dxa"/>
            <w:tcBorders>
              <w:top w:val="single" w:sz="10" w:space="0" w:color="000000"/>
              <w:left w:val="single" w:sz="10" w:space="0" w:color="000000"/>
              <w:bottom w:val="single" w:sz="10" w:space="0" w:color="000000"/>
              <w:right w:val="single" w:sz="10" w:space="0" w:color="000000"/>
            </w:tcBorders>
          </w:tcPr>
          <w:p w14:paraId="0FB1FAA3" w14:textId="77777777" w:rsidR="00140800" w:rsidRDefault="00000000">
            <w:pPr>
              <w:pStyle w:val="Compact"/>
            </w:pPr>
            <w:r>
              <w:t>Essential first step; enables all other tools.</w:t>
            </w:r>
          </w:p>
        </w:tc>
      </w:tr>
      <w:tr w:rsidR="00140800" w14:paraId="215F3689"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3903BE5A" w14:textId="77777777" w:rsidR="00140800" w:rsidRDefault="00000000">
            <w:pPr>
              <w:pStyle w:val="Compact"/>
            </w:pPr>
            <w:r>
              <w:rPr>
                <w:b/>
                <w:bCs/>
              </w:rPr>
              <w:t>Time Zones</w:t>
            </w:r>
          </w:p>
        </w:tc>
        <w:tc>
          <w:tcPr>
            <w:tcW w:w="2640" w:type="dxa"/>
            <w:tcBorders>
              <w:top w:val="single" w:sz="10" w:space="0" w:color="000000"/>
              <w:left w:val="single" w:sz="10" w:space="0" w:color="000000"/>
              <w:bottom w:val="single" w:sz="10" w:space="0" w:color="000000"/>
              <w:right w:val="single" w:sz="10" w:space="0" w:color="000000"/>
            </w:tcBorders>
          </w:tcPr>
          <w:p w14:paraId="5FAA5BC9" w14:textId="77777777" w:rsidR="00140800" w:rsidRDefault="00000000">
            <w:pPr>
              <w:pStyle w:val="Compact"/>
            </w:pPr>
            <w:r>
              <w:t xml:space="preserve">Tools for </w:t>
            </w:r>
            <w:r>
              <w:rPr>
                <w:b/>
                <w:bCs/>
              </w:rPr>
              <w:t>localizing</w:t>
            </w:r>
            <w:r>
              <w:t xml:space="preserve"> and </w:t>
            </w:r>
            <w:r>
              <w:rPr>
                <w:b/>
                <w:bCs/>
              </w:rPr>
              <w:t>converting</w:t>
            </w:r>
            <w:r>
              <w:t xml:space="preserve"> time data.</w:t>
            </w:r>
          </w:p>
        </w:tc>
        <w:tc>
          <w:tcPr>
            <w:tcW w:w="2640" w:type="dxa"/>
            <w:tcBorders>
              <w:top w:val="single" w:sz="10" w:space="0" w:color="000000"/>
              <w:left w:val="single" w:sz="10" w:space="0" w:color="000000"/>
              <w:bottom w:val="single" w:sz="10" w:space="0" w:color="000000"/>
              <w:right w:val="single" w:sz="10" w:space="0" w:color="000000"/>
            </w:tcBorders>
          </w:tcPr>
          <w:p w14:paraId="259006BD" w14:textId="77777777" w:rsidR="00140800" w:rsidRDefault="00000000">
            <w:pPr>
              <w:pStyle w:val="Compact"/>
            </w:pPr>
            <w:r>
              <w:t>Ensures global data is handled consistently (e.g., to UTC).</w:t>
            </w:r>
          </w:p>
        </w:tc>
      </w:tr>
      <w:tr w:rsidR="00140800" w14:paraId="5F02E014"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CBBF03F" w14:textId="77777777" w:rsidR="00140800" w:rsidRDefault="00000000">
            <w:pPr>
              <w:pStyle w:val="Compact"/>
            </w:pPr>
            <w:r>
              <w:rPr>
                <w:b/>
                <w:bCs/>
              </w:rPr>
              <w:t>Aggregation</w:t>
            </w:r>
          </w:p>
        </w:tc>
        <w:tc>
          <w:tcPr>
            <w:tcW w:w="2640" w:type="dxa"/>
            <w:tcBorders>
              <w:top w:val="single" w:sz="10" w:space="0" w:color="000000"/>
              <w:left w:val="single" w:sz="10" w:space="0" w:color="000000"/>
              <w:bottom w:val="single" w:sz="10" w:space="0" w:color="000000"/>
              <w:right w:val="single" w:sz="10" w:space="0" w:color="000000"/>
            </w:tcBorders>
          </w:tcPr>
          <w:p w14:paraId="30FC8FDB" w14:textId="77777777" w:rsidR="00140800" w:rsidRDefault="00000000">
            <w:pPr>
              <w:pStyle w:val="Compact"/>
            </w:pPr>
            <w:r>
              <w:rPr>
                <w:b/>
                <w:bCs/>
              </w:rPr>
              <w:t>Resampling</w:t>
            </w:r>
            <w:r>
              <w:t xml:space="preserve"> is the dedicated time aggregation tool.</w:t>
            </w:r>
          </w:p>
        </w:tc>
        <w:tc>
          <w:tcPr>
            <w:tcW w:w="2640" w:type="dxa"/>
            <w:tcBorders>
              <w:top w:val="single" w:sz="10" w:space="0" w:color="000000"/>
              <w:left w:val="single" w:sz="10" w:space="0" w:color="000000"/>
              <w:bottom w:val="single" w:sz="10" w:space="0" w:color="000000"/>
              <w:right w:val="single" w:sz="10" w:space="0" w:color="000000"/>
            </w:tcBorders>
          </w:tcPr>
          <w:p w14:paraId="64279EC5" w14:textId="77777777" w:rsidR="00140800" w:rsidRDefault="00000000">
            <w:pPr>
              <w:pStyle w:val="Compact"/>
            </w:pPr>
            <w:r>
              <w:t xml:space="preserve">Changes data </w:t>
            </w:r>
            <w:r>
              <w:rPr>
                <w:b/>
                <w:bCs/>
              </w:rPr>
              <w:t>frequency</w:t>
            </w:r>
            <w:r>
              <w:t xml:space="preserve"> (e.g., daily to monthly sum).</w:t>
            </w:r>
          </w:p>
        </w:tc>
      </w:tr>
      <w:tr w:rsidR="00140800" w14:paraId="27AFCFF8"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C5B4A6B" w14:textId="77777777" w:rsidR="00140800" w:rsidRDefault="00000000">
            <w:pPr>
              <w:pStyle w:val="Compact"/>
            </w:pPr>
            <w:r>
              <w:rPr>
                <w:b/>
                <w:bCs/>
              </w:rPr>
              <w:t>Manipulation</w:t>
            </w:r>
          </w:p>
        </w:tc>
        <w:tc>
          <w:tcPr>
            <w:tcW w:w="2640" w:type="dxa"/>
            <w:tcBorders>
              <w:top w:val="single" w:sz="10" w:space="0" w:color="000000"/>
              <w:left w:val="single" w:sz="10" w:space="0" w:color="000000"/>
              <w:bottom w:val="single" w:sz="10" w:space="0" w:color="000000"/>
              <w:right w:val="single" w:sz="10" w:space="0" w:color="000000"/>
            </w:tcBorders>
          </w:tcPr>
          <w:p w14:paraId="2542949C" w14:textId="77777777" w:rsidR="00140800" w:rsidRDefault="00000000">
            <w:pPr>
              <w:pStyle w:val="Compact"/>
            </w:pPr>
            <w:r>
              <w:rPr>
                <w:b/>
                <w:bCs/>
              </w:rPr>
              <w:t>Shifting</w:t>
            </w:r>
            <w:r>
              <w:t xml:space="preserve"> the data’s position along the time axis.</w:t>
            </w:r>
          </w:p>
        </w:tc>
        <w:tc>
          <w:tcPr>
            <w:tcW w:w="2640" w:type="dxa"/>
            <w:tcBorders>
              <w:top w:val="single" w:sz="10" w:space="0" w:color="000000"/>
              <w:left w:val="single" w:sz="10" w:space="0" w:color="000000"/>
              <w:bottom w:val="single" w:sz="10" w:space="0" w:color="000000"/>
              <w:right w:val="single" w:sz="10" w:space="0" w:color="000000"/>
            </w:tcBorders>
          </w:tcPr>
          <w:p w14:paraId="064BDED2" w14:textId="77777777" w:rsidR="00140800" w:rsidRDefault="00000000">
            <w:pPr>
              <w:pStyle w:val="Compact"/>
            </w:pPr>
            <w:r>
              <w:t xml:space="preserve">Used to calculate </w:t>
            </w:r>
            <w:r>
              <w:rPr>
                <w:b/>
                <w:bCs/>
              </w:rPr>
              <w:t>lagged values</w:t>
            </w:r>
            <w:r>
              <w:t xml:space="preserve"> for comparison.</w:t>
            </w:r>
          </w:p>
        </w:tc>
      </w:tr>
    </w:tbl>
    <w:p w14:paraId="4B600663" w14:textId="537E1976" w:rsidR="00140800" w:rsidRDefault="00140800" w:rsidP="00401F06">
      <w:pPr>
        <w:shd w:val="clear" w:color="auto" w:fill="F5F5F5"/>
      </w:pPr>
    </w:p>
    <w:p w14:paraId="3DE1EF90" w14:textId="6428A5C7" w:rsidR="00140800" w:rsidRPr="00401F06" w:rsidRDefault="00401F06">
      <w:pPr>
        <w:rPr>
          <w:b/>
          <w:bCs/>
          <w:color w:val="A02B93" w:themeColor="accent5"/>
          <w:sz w:val="32"/>
          <w:szCs w:val="32"/>
        </w:rPr>
      </w:pPr>
      <w:r w:rsidRPr="00401F06">
        <w:rPr>
          <w:b/>
          <w:bCs/>
          <w:color w:val="A02B93" w:themeColor="accent5"/>
          <w:sz w:val="32"/>
          <w:szCs w:val="32"/>
        </w:rPr>
        <w:t>7. Data Analysis: Time series Basics</w:t>
      </w:r>
    </w:p>
    <w:p w14:paraId="1FB03ADC" w14:textId="77777777" w:rsidR="00140800" w:rsidRDefault="00000000">
      <w:pPr>
        <w:pStyle w:val="Heading2"/>
      </w:pPr>
      <w:r>
        <w:t>🌟 Time Series Basics (12–15 Marks)</w:t>
      </w:r>
    </w:p>
    <w:p w14:paraId="46CED1B4" w14:textId="77777777" w:rsidR="00140800" w:rsidRDefault="00000000">
      <w:pPr>
        <w:pStyle w:val="Heading3"/>
      </w:pPr>
      <w:r>
        <w:t>I. Definition and Fundamental Importance</w:t>
      </w:r>
    </w:p>
    <w:p w14:paraId="074FC0AF" w14:textId="77777777" w:rsidR="00140800" w:rsidRDefault="00000000">
      <w:pPr>
        <w:pStyle w:val="Heading4"/>
      </w:pPr>
      <w:r>
        <w:t>Definition</w:t>
      </w:r>
    </w:p>
    <w:p w14:paraId="199FA855" w14:textId="77777777" w:rsidR="00140800" w:rsidRDefault="00000000">
      <w:pPr>
        <w:pStyle w:val="FirstParagraph"/>
      </w:pPr>
      <w:r>
        <w:t xml:space="preserve">A </w:t>
      </w:r>
      <w:r>
        <w:rPr>
          <w:b/>
          <w:bCs/>
        </w:rPr>
        <w:t>Time Series</w:t>
      </w:r>
      <w:r>
        <w:t xml:space="preserve"> is a collection of data points indexed, ordered, or graphed over a succession of time intervals. Unlike cross-sectional data, where observations are independent, time series data is characterized by </w:t>
      </w:r>
      <w:r>
        <w:rPr>
          <w:b/>
          <w:bCs/>
        </w:rPr>
        <w:t>temporal dependence</w:t>
      </w:r>
      <w:r>
        <w:t xml:space="preserve">, meaning the value at time </w:t>
      </w:r>
      <m:oMath>
        <m:r>
          <w:rPr>
            <w:rFonts w:ascii="Cambria Math" w:hAnsi="Cambria Math"/>
          </w:rPr>
          <m:t>t</m:t>
        </m:r>
      </m:oMath>
      <w:r>
        <w:t xml:space="preserve"> is often related to the values at previous times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m:t>
        </m:r>
      </m:oMath>
      <w:r>
        <w:t>, etc.).</w:t>
      </w:r>
    </w:p>
    <w:p w14:paraId="1D09858B" w14:textId="77777777" w:rsidR="00140800" w:rsidRDefault="00000000">
      <w:pPr>
        <w:pStyle w:val="Compact"/>
        <w:numPr>
          <w:ilvl w:val="0"/>
          <w:numId w:val="343"/>
        </w:numPr>
      </w:pPr>
      <w:r>
        <w:rPr>
          <w:b/>
          <w:bCs/>
        </w:rPr>
        <w:t>Examples:</w:t>
      </w:r>
      <w:r>
        <w:t xml:space="preserve"> Daily stock prices, monthly sales figures, hourly temperature readings, or annual GDP data.</w:t>
      </w:r>
    </w:p>
    <w:p w14:paraId="1154F5F9" w14:textId="77777777" w:rsidR="00140800" w:rsidRDefault="00000000">
      <w:pPr>
        <w:pStyle w:val="Heading4"/>
      </w:pPr>
      <w:r>
        <w:t>Fundamental Importance</w:t>
      </w:r>
    </w:p>
    <w:p w14:paraId="036D0815" w14:textId="77777777" w:rsidR="00140800" w:rsidRDefault="00000000">
      <w:pPr>
        <w:pStyle w:val="FirstParagraph"/>
      </w:pPr>
      <w:r>
        <w:t>Understanding time series basics is crucial because standard statistical models (like simple linear regression) often fail when applied directly to time series data due to the inherent dependence structure. Specialized techniques are required to properly analyze and forecast this type of data.</w:t>
      </w:r>
    </w:p>
    <w:p w14:paraId="08DBD111" w14:textId="77777777" w:rsidR="00140800" w:rsidRDefault="00000000">
      <w:r>
        <w:pict w14:anchorId="4B860640">
          <v:rect id="_x0000_i1192" style="width:0;height:1.5pt" o:hralign="center" o:hrstd="t" o:hr="t"/>
        </w:pict>
      </w:r>
    </w:p>
    <w:p w14:paraId="73F03EEE" w14:textId="77777777" w:rsidR="00140800" w:rsidRDefault="00000000">
      <w:pPr>
        <w:pStyle w:val="Heading3"/>
      </w:pPr>
      <w:r>
        <w:t>II. Core Components of a Time Series</w:t>
      </w:r>
    </w:p>
    <w:p w14:paraId="62AB34C8" w14:textId="77777777" w:rsidR="00140800" w:rsidRDefault="00000000">
      <w:pPr>
        <w:pStyle w:val="FirstParagraph"/>
      </w:pPr>
      <w:r>
        <w:t xml:space="preserve">Any observed time series data, </w:t>
      </w:r>
      <m:oMath>
        <m:sSub>
          <m:sSubPr>
            <m:ctrlPr>
              <w:rPr>
                <w:rFonts w:ascii="Cambria Math" w:hAnsi="Cambria Math"/>
              </w:rPr>
            </m:ctrlPr>
          </m:sSubPr>
          <m:e>
            <m:r>
              <w:rPr>
                <w:rFonts w:ascii="Cambria Math" w:hAnsi="Cambria Math"/>
              </w:rPr>
              <m:t>Y</m:t>
            </m:r>
          </m:e>
          <m:sub>
            <m:r>
              <w:rPr>
                <w:rFonts w:ascii="Cambria Math" w:hAnsi="Cambria Math"/>
              </w:rPr>
              <m:t>t</m:t>
            </m:r>
          </m:sub>
        </m:sSub>
      </m:oMath>
      <w:r>
        <w:t>, can be mathematically decomposed into several underlying driving forces. Identifying and isolating these components is the goal of time series analysis and visualization.</w:t>
      </w:r>
    </w:p>
    <w:p w14:paraId="5D14D477" w14:textId="77777777" w:rsidR="00140800" w:rsidRDefault="00000000">
      <w:pPr>
        <w:pStyle w:val="Heading4"/>
      </w:pPr>
      <w:r>
        <w:t>1. Trend (</w:t>
      </w:r>
      <m:oMath>
        <m:sSub>
          <m:sSubPr>
            <m:ctrlPr>
              <w:rPr>
                <w:rFonts w:ascii="Cambria Math" w:hAnsi="Cambria Math"/>
              </w:rPr>
            </m:ctrlPr>
          </m:sSubPr>
          <m:e>
            <m:r>
              <w:rPr>
                <w:rFonts w:ascii="Cambria Math" w:hAnsi="Cambria Math"/>
              </w:rPr>
              <m:t>T</m:t>
            </m:r>
          </m:e>
          <m:sub>
            <m:r>
              <w:rPr>
                <w:rFonts w:ascii="Cambria Math" w:hAnsi="Cambria Math"/>
              </w:rPr>
              <m:t>t</m:t>
            </m:r>
          </m:sub>
        </m:sSub>
      </m:oMath>
      <w:r>
        <w:t>)</w:t>
      </w:r>
    </w:p>
    <w:p w14:paraId="0327C415" w14:textId="77777777" w:rsidR="00140800" w:rsidRDefault="00000000">
      <w:pPr>
        <w:pStyle w:val="Compact"/>
        <w:numPr>
          <w:ilvl w:val="0"/>
          <w:numId w:val="344"/>
        </w:numPr>
      </w:pPr>
      <w:r>
        <w:rPr>
          <w:b/>
          <w:bCs/>
        </w:rPr>
        <w:t>Definition:</w:t>
      </w:r>
      <w:r>
        <w:t xml:space="preserve"> The </w:t>
      </w:r>
      <w:r>
        <w:rPr>
          <w:b/>
          <w:bCs/>
        </w:rPr>
        <w:t>long-term direction</w:t>
      </w:r>
      <w:r>
        <w:t xml:space="preserve"> or persistent increase or decrease in the data over a long period. It represents the smooth, general pattern of movement.</w:t>
      </w:r>
    </w:p>
    <w:p w14:paraId="279A0DDB" w14:textId="77777777" w:rsidR="00140800" w:rsidRDefault="00000000">
      <w:pPr>
        <w:pStyle w:val="Compact"/>
        <w:numPr>
          <w:ilvl w:val="0"/>
          <w:numId w:val="344"/>
        </w:numPr>
      </w:pPr>
      <w:r>
        <w:rPr>
          <w:b/>
          <w:bCs/>
        </w:rPr>
        <w:t>Example:</w:t>
      </w:r>
      <w:r>
        <w:t xml:space="preserve"> A persistent upward movement in global temperatures or a sustained decline in the market share of a product.</w:t>
      </w:r>
    </w:p>
    <w:p w14:paraId="5C125530" w14:textId="77777777" w:rsidR="00140800" w:rsidRDefault="00000000">
      <w:pPr>
        <w:pStyle w:val="Heading4"/>
      </w:pPr>
      <w:r>
        <w:t>2. Seasonality (</w:t>
      </w:r>
      <m:oMath>
        <m:sSub>
          <m:sSubPr>
            <m:ctrlPr>
              <w:rPr>
                <w:rFonts w:ascii="Cambria Math" w:hAnsi="Cambria Math"/>
              </w:rPr>
            </m:ctrlPr>
          </m:sSubPr>
          <m:e>
            <m:r>
              <w:rPr>
                <w:rFonts w:ascii="Cambria Math" w:hAnsi="Cambria Math"/>
              </w:rPr>
              <m:t>S</m:t>
            </m:r>
          </m:e>
          <m:sub>
            <m:r>
              <w:rPr>
                <w:rFonts w:ascii="Cambria Math" w:hAnsi="Cambria Math"/>
              </w:rPr>
              <m:t>t</m:t>
            </m:r>
          </m:sub>
        </m:sSub>
      </m:oMath>
      <w:r>
        <w:t>)</w:t>
      </w:r>
    </w:p>
    <w:p w14:paraId="465AFFFC" w14:textId="77777777" w:rsidR="00140800" w:rsidRDefault="00000000">
      <w:pPr>
        <w:pStyle w:val="Compact"/>
        <w:numPr>
          <w:ilvl w:val="0"/>
          <w:numId w:val="345"/>
        </w:numPr>
      </w:pPr>
      <w:r>
        <w:rPr>
          <w:b/>
          <w:bCs/>
        </w:rPr>
        <w:t>Definition:</w:t>
      </w:r>
      <w:r>
        <w:t xml:space="preserve"> </w:t>
      </w:r>
      <w:r>
        <w:rPr>
          <w:b/>
          <w:bCs/>
        </w:rPr>
        <w:t>Regular, predictable fluctuations</w:t>
      </w:r>
      <w:r>
        <w:t xml:space="preserve"> that recur over a fixed, known period (e.g., daily, weekly, quarterly, or yearly).</w:t>
      </w:r>
    </w:p>
    <w:p w14:paraId="2C1B2F74" w14:textId="77777777" w:rsidR="00140800" w:rsidRDefault="00000000">
      <w:pPr>
        <w:pStyle w:val="Compact"/>
        <w:numPr>
          <w:ilvl w:val="0"/>
          <w:numId w:val="345"/>
        </w:numPr>
      </w:pPr>
      <w:r>
        <w:rPr>
          <w:b/>
          <w:bCs/>
        </w:rPr>
        <w:lastRenderedPageBreak/>
        <w:t>Example:</w:t>
      </w:r>
      <w:r>
        <w:t xml:space="preserve"> Retail sales peaking every December (annual seasonality) or website traffic peaking every Tuesday (weekly seasonality).</w:t>
      </w:r>
    </w:p>
    <w:p w14:paraId="29F844DE" w14:textId="77777777" w:rsidR="00140800" w:rsidRDefault="00000000">
      <w:pPr>
        <w:pStyle w:val="Heading4"/>
      </w:pPr>
      <w:r>
        <w:t>3. Cyclical (</w:t>
      </w:r>
      <m:oMath>
        <m:sSub>
          <m:sSubPr>
            <m:ctrlPr>
              <w:rPr>
                <w:rFonts w:ascii="Cambria Math" w:hAnsi="Cambria Math"/>
              </w:rPr>
            </m:ctrlPr>
          </m:sSubPr>
          <m:e>
            <m:r>
              <w:rPr>
                <w:rFonts w:ascii="Cambria Math" w:hAnsi="Cambria Math"/>
              </w:rPr>
              <m:t>C</m:t>
            </m:r>
          </m:e>
          <m:sub>
            <m:r>
              <w:rPr>
                <w:rFonts w:ascii="Cambria Math" w:hAnsi="Cambria Math"/>
              </w:rPr>
              <m:t>t</m:t>
            </m:r>
          </m:sub>
        </m:sSub>
      </m:oMath>
      <w:r>
        <w:t>)</w:t>
      </w:r>
    </w:p>
    <w:p w14:paraId="3476B651" w14:textId="77777777" w:rsidR="00140800" w:rsidRDefault="00000000">
      <w:pPr>
        <w:pStyle w:val="Compact"/>
        <w:numPr>
          <w:ilvl w:val="0"/>
          <w:numId w:val="346"/>
        </w:numPr>
      </w:pPr>
      <w:r>
        <w:rPr>
          <w:b/>
          <w:bCs/>
        </w:rPr>
        <w:t>Definition:</w:t>
      </w:r>
      <w:r>
        <w:t xml:space="preserve"> </w:t>
      </w:r>
      <w:r>
        <w:rPr>
          <w:b/>
          <w:bCs/>
        </w:rPr>
        <w:t>Long-term oscillations</w:t>
      </w:r>
      <w:r>
        <w:t xml:space="preserve"> or cycles that are not of a fixed period and are usually related to general economic conditions (e.g., business cycles). They typically last longer than one year.</w:t>
      </w:r>
    </w:p>
    <w:p w14:paraId="493D07B5" w14:textId="77777777" w:rsidR="00140800" w:rsidRDefault="00000000">
      <w:pPr>
        <w:pStyle w:val="Compact"/>
        <w:numPr>
          <w:ilvl w:val="0"/>
          <w:numId w:val="346"/>
        </w:numPr>
      </w:pPr>
      <w:r>
        <w:rPr>
          <w:b/>
          <w:bCs/>
        </w:rPr>
        <w:t>Example:</w:t>
      </w:r>
      <w:r>
        <w:t xml:space="preserve"> A recessionary cycle that causes a dip in manufacturing output lasting five to seven years.</w:t>
      </w:r>
    </w:p>
    <w:p w14:paraId="455D9321" w14:textId="77777777" w:rsidR="00140800" w:rsidRDefault="00000000">
      <w:pPr>
        <w:pStyle w:val="Heading4"/>
      </w:pPr>
      <w:r>
        <w:t>4. Irregular/Noise (</w:t>
      </w:r>
      <m:oMath>
        <m:sSub>
          <m:sSubPr>
            <m:ctrlPr>
              <w:rPr>
                <w:rFonts w:ascii="Cambria Math" w:hAnsi="Cambria Math"/>
              </w:rPr>
            </m:ctrlPr>
          </m:sSubPr>
          <m:e>
            <m:r>
              <w:rPr>
                <w:rFonts w:ascii="Cambria Math" w:hAnsi="Cambria Math"/>
              </w:rPr>
              <m:t>I</m:t>
            </m:r>
          </m:e>
          <m:sub>
            <m:r>
              <w:rPr>
                <w:rFonts w:ascii="Cambria Math" w:hAnsi="Cambria Math"/>
              </w:rPr>
              <m:t>t</m:t>
            </m:r>
          </m:sub>
        </m:sSub>
      </m:oMath>
      <w:r>
        <w:t>)</w:t>
      </w:r>
    </w:p>
    <w:p w14:paraId="31E233CD" w14:textId="77777777" w:rsidR="00140800" w:rsidRDefault="00000000">
      <w:pPr>
        <w:pStyle w:val="Compact"/>
        <w:numPr>
          <w:ilvl w:val="0"/>
          <w:numId w:val="347"/>
        </w:numPr>
      </w:pPr>
      <w:r>
        <w:rPr>
          <w:b/>
          <w:bCs/>
        </w:rPr>
        <w:t>Definition:</w:t>
      </w:r>
      <w:r>
        <w:t xml:space="preserve"> The unpredictable, random, or residual variation left over after the other components are accounted for.</w:t>
      </w:r>
    </w:p>
    <w:p w14:paraId="4DEA1F01" w14:textId="77777777" w:rsidR="00140800" w:rsidRDefault="00000000">
      <w:pPr>
        <w:pStyle w:val="Compact"/>
        <w:numPr>
          <w:ilvl w:val="0"/>
          <w:numId w:val="347"/>
        </w:numPr>
      </w:pPr>
      <w:r>
        <w:rPr>
          <w:b/>
          <w:bCs/>
        </w:rPr>
        <w:t>Example:</w:t>
      </w:r>
      <w:r>
        <w:t xml:space="preserve"> A sudden, one-time spike in sales due to an unexpected news event.</w:t>
      </w:r>
    </w:p>
    <w:p w14:paraId="29B459E8" w14:textId="77777777" w:rsidR="00140800" w:rsidRDefault="00000000">
      <w:pPr>
        <w:pStyle w:val="FirstParagraph"/>
      </w:pPr>
      <w:r>
        <w:t xml:space="preserve">The decomposition is often modeled either </w:t>
      </w:r>
      <w:r>
        <w:rPr>
          <w:b/>
          <w:bCs/>
        </w:rPr>
        <w:t>additively</w:t>
      </w:r>
      <w:r>
        <w:t xml:space="preserve"> or </w:t>
      </w:r>
      <w:r>
        <w:rPr>
          <w:b/>
          <w:bCs/>
        </w:rPr>
        <w:t>multiplicatively</w:t>
      </w:r>
      <w:r>
        <w:t>:</w:t>
      </w:r>
    </w:p>
    <w:p w14:paraId="06E9EC61" w14:textId="77777777" w:rsidR="00140800" w:rsidRDefault="00000000">
      <w:pPr>
        <w:pStyle w:val="BodyText"/>
      </w:pPr>
      <w:r>
        <w:t>[Image of Time Series Decomposition into Trend, Seasonal, and Residual Components]</w:t>
      </w:r>
    </w:p>
    <w:p w14:paraId="571E0992" w14:textId="77777777" w:rsidR="00140800"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 </m:t>
          </m:r>
          <m:d>
            <m:dPr>
              <m:ctrlPr>
                <w:rPr>
                  <w:rFonts w:ascii="Cambria Math" w:hAnsi="Cambria Math"/>
                </w:rPr>
              </m:ctrlPr>
            </m:dPr>
            <m:e>
              <m:r>
                <m:rPr>
                  <m:nor/>
                </m:rPr>
                <m:t>Additive Model</m:t>
              </m:r>
            </m:e>
          </m:d>
        </m:oMath>
      </m:oMathPara>
    </w:p>
    <w:p w14:paraId="3662190E" w14:textId="77777777" w:rsidR="00140800" w:rsidRDefault="00000000">
      <w:r>
        <w:pict w14:anchorId="6FAAA6CE">
          <v:rect id="_x0000_i1193" style="width:0;height:1.5pt" o:hralign="center" o:hrstd="t" o:hr="t"/>
        </w:pict>
      </w:r>
    </w:p>
    <w:p w14:paraId="6C6800F4" w14:textId="77777777" w:rsidR="00140800" w:rsidRDefault="00000000">
      <w:pPr>
        <w:pStyle w:val="Heading3"/>
      </w:pPr>
      <w:r>
        <w:t>III. Key Analytical Concepts</w:t>
      </w:r>
    </w:p>
    <w:p w14:paraId="6CF98CCB" w14:textId="77777777" w:rsidR="00140800" w:rsidRDefault="00000000">
      <w:pPr>
        <w:pStyle w:val="FirstParagraph"/>
      </w:pPr>
      <w:r>
        <w:t>Understanding these concepts is necessary to choose the correct model and visualization method:</w:t>
      </w:r>
    </w:p>
    <w:p w14:paraId="3C9B4733" w14:textId="77777777" w:rsidR="00140800" w:rsidRDefault="00000000">
      <w:pPr>
        <w:pStyle w:val="Heading4"/>
      </w:pPr>
      <w:r>
        <w:t>1. Stationarity</w:t>
      </w:r>
    </w:p>
    <w:p w14:paraId="2C074852" w14:textId="77777777" w:rsidR="00140800" w:rsidRDefault="00000000">
      <w:pPr>
        <w:pStyle w:val="Compact"/>
        <w:numPr>
          <w:ilvl w:val="0"/>
          <w:numId w:val="348"/>
        </w:numPr>
      </w:pPr>
      <w:r>
        <w:rPr>
          <w:b/>
          <w:bCs/>
        </w:rPr>
        <w:t>Definition:</w:t>
      </w:r>
      <w:r>
        <w:t xml:space="preserve"> A time series is </w:t>
      </w:r>
      <w:r>
        <w:rPr>
          <w:b/>
          <w:bCs/>
        </w:rPr>
        <w:t>stationary</w:t>
      </w:r>
      <w:r>
        <w:t xml:space="preserve"> if its statistical properties (mean, variance, and autocorrelation) remain constant over time.</w:t>
      </w:r>
    </w:p>
    <w:p w14:paraId="2E6E2EA2" w14:textId="77777777" w:rsidR="00140800" w:rsidRDefault="00000000">
      <w:pPr>
        <w:pStyle w:val="Compact"/>
        <w:numPr>
          <w:ilvl w:val="0"/>
          <w:numId w:val="348"/>
        </w:numPr>
      </w:pPr>
      <w:r>
        <w:rPr>
          <w:b/>
          <w:bCs/>
        </w:rPr>
        <w:t>Importance:</w:t>
      </w:r>
      <w:r>
        <w:t xml:space="preserve"> Most classic time series forecasting models (like ARIMA) </w:t>
      </w:r>
      <w:r>
        <w:rPr>
          <w:b/>
          <w:bCs/>
        </w:rPr>
        <w:t>require</w:t>
      </w:r>
      <w:r>
        <w:t xml:space="preserve"> the data to be stationary. If a series exhibits a trend or increasing variance, it must be transformed (e.g., by differencing) to achieve stationarity before modeling.</w:t>
      </w:r>
    </w:p>
    <w:p w14:paraId="53FFC335" w14:textId="77777777" w:rsidR="00140800" w:rsidRDefault="00000000">
      <w:pPr>
        <w:pStyle w:val="Heading4"/>
      </w:pPr>
      <w:r>
        <w:t>2. Autocorrelation</w:t>
      </w:r>
    </w:p>
    <w:p w14:paraId="15F0B79A" w14:textId="77777777" w:rsidR="00140800" w:rsidRDefault="00000000">
      <w:pPr>
        <w:pStyle w:val="Compact"/>
        <w:numPr>
          <w:ilvl w:val="0"/>
          <w:numId w:val="349"/>
        </w:numPr>
      </w:pPr>
      <w:r>
        <w:rPr>
          <w:b/>
          <w:bCs/>
        </w:rPr>
        <w:t>Definition:</w:t>
      </w:r>
      <w:r>
        <w:t xml:space="preserve"> The </w:t>
      </w:r>
      <w:r>
        <w:rPr>
          <w:b/>
          <w:bCs/>
        </w:rPr>
        <w:t>correlation</w:t>
      </w:r>
      <w:r>
        <w:t xml:space="preserve"> of a time series with a lagged version of itself. It measures how much the current observation (</w:t>
      </w:r>
      <m:oMath>
        <m:sSub>
          <m:sSubPr>
            <m:ctrlPr>
              <w:rPr>
                <w:rFonts w:ascii="Cambria Math" w:hAnsi="Cambria Math"/>
              </w:rPr>
            </m:ctrlPr>
          </m:sSubPr>
          <m:e>
            <m:r>
              <w:rPr>
                <w:rFonts w:ascii="Cambria Math" w:hAnsi="Cambria Math"/>
              </w:rPr>
              <m:t>Y</m:t>
            </m:r>
          </m:e>
          <m:sub>
            <m:r>
              <w:rPr>
                <w:rFonts w:ascii="Cambria Math" w:hAnsi="Cambria Math"/>
              </w:rPr>
              <m:t>t</m:t>
            </m:r>
          </m:sub>
        </m:sSub>
      </m:oMath>
      <w:r>
        <w:t>) is related to previous observations (</w:t>
      </w:r>
      <m:oMath>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k</m:t>
            </m:r>
          </m:sub>
        </m:sSub>
      </m:oMath>
      <w:r>
        <w:t>).</w:t>
      </w:r>
    </w:p>
    <w:p w14:paraId="4EC03F46" w14:textId="77777777" w:rsidR="00140800" w:rsidRDefault="00000000">
      <w:pPr>
        <w:pStyle w:val="Compact"/>
        <w:numPr>
          <w:ilvl w:val="0"/>
          <w:numId w:val="349"/>
        </w:numPr>
      </w:pPr>
      <w:r>
        <w:rPr>
          <w:b/>
          <w:bCs/>
        </w:rPr>
        <w:t>Tool:</w:t>
      </w:r>
      <w:r>
        <w:t xml:space="preserve"> The </w:t>
      </w:r>
      <w:r>
        <w:rPr>
          <w:b/>
          <w:bCs/>
        </w:rPr>
        <w:t>Autocorrelation Function (ACF) plot</w:t>
      </w:r>
      <w:r>
        <w:t xml:space="preserve"> is a critical visualization tool used to identify the degree of dependence and help determine the correct model parameters.</w:t>
      </w:r>
    </w:p>
    <w:p w14:paraId="40484057" w14:textId="77777777" w:rsidR="00140800" w:rsidRDefault="00000000">
      <w:pPr>
        <w:pStyle w:val="Heading4"/>
      </w:pPr>
      <w:r>
        <w:t>3. Lag</w:t>
      </w:r>
    </w:p>
    <w:p w14:paraId="2ED91044" w14:textId="77777777" w:rsidR="00140800" w:rsidRDefault="00000000">
      <w:pPr>
        <w:pStyle w:val="Compact"/>
        <w:numPr>
          <w:ilvl w:val="0"/>
          <w:numId w:val="350"/>
        </w:numPr>
      </w:pPr>
      <w:r>
        <w:rPr>
          <w:b/>
          <w:bCs/>
        </w:rPr>
        <w:t>Definition:</w:t>
      </w:r>
      <w:r>
        <w:t xml:space="preserve"> The time separation between two observations in a time series. A lag of </w:t>
      </w:r>
      <m:oMath>
        <m:r>
          <w:rPr>
            <w:rFonts w:ascii="Cambria Math" w:hAnsi="Cambria Math"/>
          </w:rPr>
          <m:t>k</m:t>
        </m:r>
      </m:oMath>
      <w:r>
        <w:t xml:space="preserve"> means comparing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with </w:t>
      </w:r>
      <m:oMath>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k</m:t>
            </m:r>
          </m:sub>
        </m:sSub>
      </m:oMath>
      <w:r>
        <w:t>.</w:t>
      </w:r>
    </w:p>
    <w:p w14:paraId="5851BF31" w14:textId="77777777" w:rsidR="00140800" w:rsidRDefault="00000000">
      <w:pPr>
        <w:pStyle w:val="Compact"/>
        <w:numPr>
          <w:ilvl w:val="0"/>
          <w:numId w:val="350"/>
        </w:numPr>
      </w:pPr>
      <w:r>
        <w:rPr>
          <w:b/>
          <w:bCs/>
        </w:rPr>
        <w:t>Importance:</w:t>
      </w:r>
      <w:r>
        <w:t xml:space="preserve"> Used in data handling (shifting) to calculate differences and in modeling (autoregressive models) to incorporate past values as predictors.</w:t>
      </w:r>
    </w:p>
    <w:p w14:paraId="5320A75F" w14:textId="77777777" w:rsidR="00140800" w:rsidRDefault="00000000">
      <w:r>
        <w:pict w14:anchorId="00CE19B6">
          <v:rect id="_x0000_i1194" style="width:0;height:1.5pt" o:hralign="center" o:hrstd="t" o:hr="t"/>
        </w:pict>
      </w:r>
    </w:p>
    <w:p w14:paraId="26C1C8EC" w14:textId="77777777" w:rsidR="00140800" w:rsidRDefault="00000000">
      <w:pPr>
        <w:pStyle w:val="Heading3"/>
      </w:pPr>
      <w:r>
        <w:t>IV. Role in Visualization</w:t>
      </w:r>
    </w:p>
    <w:p w14:paraId="7345BE4D" w14:textId="77777777" w:rsidR="00140800" w:rsidRDefault="00000000">
      <w:pPr>
        <w:pStyle w:val="FirstParagraph"/>
      </w:pPr>
      <w:r>
        <w:t>Time series basics dictate the choice of visualization techniques:</w:t>
      </w:r>
    </w:p>
    <w:p w14:paraId="55A2957E" w14:textId="77777777" w:rsidR="00140800" w:rsidRDefault="00000000">
      <w:pPr>
        <w:pStyle w:val="Compact"/>
        <w:numPr>
          <w:ilvl w:val="0"/>
          <w:numId w:val="351"/>
        </w:numPr>
      </w:pPr>
      <w:r>
        <w:rPr>
          <w:b/>
          <w:bCs/>
        </w:rPr>
        <w:t>Line Charts:</w:t>
      </w:r>
      <w:r>
        <w:t xml:space="preserve"> The </w:t>
      </w:r>
      <w:r>
        <w:rPr>
          <w:b/>
          <w:bCs/>
        </w:rPr>
        <w:t>Line Chart</w:t>
      </w:r>
      <w:r>
        <w:t xml:space="preserve"> is the fundamental visualization for time series data because it emphasizes the continuous change over the chronological order of the X-axis.</w:t>
      </w:r>
    </w:p>
    <w:p w14:paraId="594DF6FC" w14:textId="77777777" w:rsidR="00140800" w:rsidRDefault="00000000">
      <w:pPr>
        <w:pStyle w:val="Compact"/>
        <w:numPr>
          <w:ilvl w:val="0"/>
          <w:numId w:val="351"/>
        </w:numPr>
      </w:pPr>
      <w:r>
        <w:rPr>
          <w:b/>
          <w:bCs/>
        </w:rPr>
        <w:t>Moving Averages:</w:t>
      </w:r>
      <w:r>
        <w:t xml:space="preserve"> The concept of </w:t>
      </w:r>
      <w:r>
        <w:rPr>
          <w:b/>
          <w:bCs/>
        </w:rPr>
        <w:t>Trend</w:t>
      </w:r>
      <w:r>
        <w:t xml:space="preserve"> is isolated in visualization by applying </w:t>
      </w:r>
      <w:r>
        <w:rPr>
          <w:b/>
          <w:bCs/>
        </w:rPr>
        <w:t>Moving Window Functions</w:t>
      </w:r>
      <w:r>
        <w:t xml:space="preserve"> (e.g., Rolling Mean) to smooth out the </w:t>
      </w:r>
      <w:r>
        <w:rPr>
          <w:b/>
          <w:bCs/>
        </w:rPr>
        <w:t>Irregular</w:t>
      </w:r>
      <w:r>
        <w:t xml:space="preserve"> component, making the underlying pattern visible.</w:t>
      </w:r>
    </w:p>
    <w:p w14:paraId="1F091730" w14:textId="77777777" w:rsidR="00140800" w:rsidRDefault="00000000">
      <w:pPr>
        <w:pStyle w:val="Compact"/>
        <w:numPr>
          <w:ilvl w:val="0"/>
          <w:numId w:val="351"/>
        </w:numPr>
      </w:pPr>
      <w:r>
        <w:rPr>
          <w:b/>
          <w:bCs/>
        </w:rPr>
        <w:lastRenderedPageBreak/>
        <w:t>Decomposition Plots:</w:t>
      </w:r>
      <w:r>
        <w:t xml:space="preserve"> Specialized visualizations explicitly show the estimated </w:t>
      </w:r>
      <w:r>
        <w:rPr>
          <w:b/>
          <w:bCs/>
        </w:rPr>
        <w:t>Trend, Seasonal, and Residual</w:t>
      </w:r>
      <w:r>
        <w:t xml:space="preserve"> components separately, confirming the success of the decomposition analysis.</w:t>
      </w:r>
    </w:p>
    <w:p w14:paraId="3ACB46A8" w14:textId="77777777" w:rsidR="00140800" w:rsidRDefault="00000000">
      <w:r>
        <w:pict w14:anchorId="7DBD0BBE">
          <v:rect id="_x0000_i1195" style="width:0;height:1.5pt" o:hralign="center" o:hrstd="t" o:hr="t"/>
        </w:pict>
      </w:r>
    </w:p>
    <w:p w14:paraId="23627A0B" w14:textId="77777777" w:rsidR="00140800" w:rsidRDefault="00000000">
      <w:pPr>
        <w:pStyle w:val="Heading3"/>
      </w:pPr>
      <w:r>
        <w:t>V.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5D757E37"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13F0B7C3" w14:textId="77777777" w:rsidR="00140800"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14C67D6C" w14:textId="77777777" w:rsidR="00140800" w:rsidRDefault="00000000">
            <w:pPr>
              <w:pStyle w:val="Compact"/>
              <w:jc w:val="center"/>
            </w:pPr>
            <w:r>
              <w:t>Key Takeaway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1DC659F3" w14:textId="77777777" w:rsidR="00140800" w:rsidRDefault="00000000">
            <w:pPr>
              <w:pStyle w:val="Compact"/>
              <w:jc w:val="center"/>
            </w:pPr>
            <w:r>
              <w:t>Analytical Role</w:t>
            </w:r>
          </w:p>
        </w:tc>
      </w:tr>
      <w:tr w:rsidR="00140800" w14:paraId="75291C76"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7F77F3FF" w14:textId="77777777" w:rsidR="00140800" w:rsidRDefault="00000000">
            <w:pPr>
              <w:pStyle w:val="Compact"/>
            </w:pPr>
            <w:r>
              <w:rPr>
                <w:b/>
                <w:bCs/>
              </w:rPr>
              <w:t>Definition</w:t>
            </w:r>
          </w:p>
        </w:tc>
        <w:tc>
          <w:tcPr>
            <w:tcW w:w="2640" w:type="dxa"/>
            <w:tcBorders>
              <w:top w:val="single" w:sz="10" w:space="0" w:color="000000"/>
              <w:left w:val="single" w:sz="10" w:space="0" w:color="000000"/>
              <w:bottom w:val="single" w:sz="10" w:space="0" w:color="000000"/>
              <w:right w:val="single" w:sz="10" w:space="0" w:color="000000"/>
            </w:tcBorders>
          </w:tcPr>
          <w:p w14:paraId="37D86CAE" w14:textId="77777777" w:rsidR="00140800" w:rsidRDefault="00000000">
            <w:pPr>
              <w:pStyle w:val="Compact"/>
            </w:pPr>
            <w:r>
              <w:t xml:space="preserve">Data ordered by time; exhibits </w:t>
            </w:r>
            <w:r>
              <w:rPr>
                <w:b/>
                <w:bCs/>
              </w:rPr>
              <w:t>temporal dependence</w:t>
            </w:r>
            <w:r>
              <w:t>.</w:t>
            </w:r>
          </w:p>
        </w:tc>
        <w:tc>
          <w:tcPr>
            <w:tcW w:w="2640" w:type="dxa"/>
            <w:tcBorders>
              <w:top w:val="single" w:sz="10" w:space="0" w:color="000000"/>
              <w:left w:val="single" w:sz="10" w:space="0" w:color="000000"/>
              <w:bottom w:val="single" w:sz="10" w:space="0" w:color="000000"/>
              <w:right w:val="single" w:sz="10" w:space="0" w:color="000000"/>
            </w:tcBorders>
          </w:tcPr>
          <w:p w14:paraId="04CE308C" w14:textId="77777777" w:rsidR="00140800" w:rsidRDefault="00000000">
            <w:pPr>
              <w:pStyle w:val="Compact"/>
            </w:pPr>
            <w:r>
              <w:t>N/A</w:t>
            </w:r>
          </w:p>
        </w:tc>
      </w:tr>
      <w:tr w:rsidR="00140800" w14:paraId="206C0E94"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4535BE26" w14:textId="77777777" w:rsidR="00140800" w:rsidRDefault="00000000">
            <w:pPr>
              <w:pStyle w:val="Compact"/>
            </w:pPr>
            <w:r>
              <w:rPr>
                <w:b/>
                <w:bCs/>
              </w:rPr>
              <w:t>Components</w:t>
            </w:r>
          </w:p>
        </w:tc>
        <w:tc>
          <w:tcPr>
            <w:tcW w:w="2640" w:type="dxa"/>
            <w:tcBorders>
              <w:top w:val="single" w:sz="10" w:space="0" w:color="000000"/>
              <w:left w:val="single" w:sz="10" w:space="0" w:color="000000"/>
              <w:bottom w:val="single" w:sz="10" w:space="0" w:color="000000"/>
              <w:right w:val="single" w:sz="10" w:space="0" w:color="000000"/>
            </w:tcBorders>
          </w:tcPr>
          <w:p w14:paraId="39CC8535" w14:textId="77777777" w:rsidR="00140800" w:rsidRDefault="00000000">
            <w:pPr>
              <w:pStyle w:val="Compact"/>
            </w:pPr>
            <w:r>
              <w:rPr>
                <w:b/>
                <w:bCs/>
              </w:rPr>
              <w:t>Trend, Seasonality, Cyclical, Irregular (Noise).</w:t>
            </w:r>
          </w:p>
        </w:tc>
        <w:tc>
          <w:tcPr>
            <w:tcW w:w="2640" w:type="dxa"/>
            <w:tcBorders>
              <w:top w:val="single" w:sz="10" w:space="0" w:color="000000"/>
              <w:left w:val="single" w:sz="10" w:space="0" w:color="000000"/>
              <w:bottom w:val="single" w:sz="10" w:space="0" w:color="000000"/>
              <w:right w:val="single" w:sz="10" w:space="0" w:color="000000"/>
            </w:tcBorders>
          </w:tcPr>
          <w:p w14:paraId="761F0E14" w14:textId="77777777" w:rsidR="00140800" w:rsidRDefault="00000000">
            <w:pPr>
              <w:pStyle w:val="Compact"/>
            </w:pPr>
            <w:r>
              <w:t>Must be isolated for accurate forecasting.</w:t>
            </w:r>
          </w:p>
        </w:tc>
      </w:tr>
      <w:tr w:rsidR="00140800" w14:paraId="61B9C7A9"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C77FA3C" w14:textId="77777777" w:rsidR="00140800" w:rsidRDefault="00000000">
            <w:pPr>
              <w:pStyle w:val="Compact"/>
            </w:pPr>
            <w:r>
              <w:rPr>
                <w:b/>
                <w:bCs/>
              </w:rPr>
              <w:t>Stationarity</w:t>
            </w:r>
          </w:p>
        </w:tc>
        <w:tc>
          <w:tcPr>
            <w:tcW w:w="2640" w:type="dxa"/>
            <w:tcBorders>
              <w:top w:val="single" w:sz="10" w:space="0" w:color="000000"/>
              <w:left w:val="single" w:sz="10" w:space="0" w:color="000000"/>
              <w:bottom w:val="single" w:sz="10" w:space="0" w:color="000000"/>
              <w:right w:val="single" w:sz="10" w:space="0" w:color="000000"/>
            </w:tcBorders>
          </w:tcPr>
          <w:p w14:paraId="51C7D206" w14:textId="77777777" w:rsidR="00140800" w:rsidRDefault="00000000">
            <w:pPr>
              <w:pStyle w:val="Compact"/>
            </w:pPr>
            <w:r>
              <w:t>Statistical properties (</w:t>
            </w:r>
            <w:r>
              <w:rPr>
                <w:b/>
                <w:bCs/>
              </w:rPr>
              <w:t>mean/variance</w:t>
            </w:r>
            <w:r>
              <w:t xml:space="preserve">) must be </w:t>
            </w:r>
            <w:r>
              <w:rPr>
                <w:b/>
                <w:bCs/>
              </w:rPr>
              <w:t>constant</w:t>
            </w:r>
            <w:r>
              <w:t xml:space="preserve"> over time.</w:t>
            </w:r>
          </w:p>
        </w:tc>
        <w:tc>
          <w:tcPr>
            <w:tcW w:w="2640" w:type="dxa"/>
            <w:tcBorders>
              <w:top w:val="single" w:sz="10" w:space="0" w:color="000000"/>
              <w:left w:val="single" w:sz="10" w:space="0" w:color="000000"/>
              <w:bottom w:val="single" w:sz="10" w:space="0" w:color="000000"/>
              <w:right w:val="single" w:sz="10" w:space="0" w:color="000000"/>
            </w:tcBorders>
          </w:tcPr>
          <w:p w14:paraId="79D0FE54" w14:textId="77777777" w:rsidR="00140800" w:rsidRDefault="00000000">
            <w:pPr>
              <w:pStyle w:val="Compact"/>
            </w:pPr>
            <w:r>
              <w:t>A prerequisite for most classic time series models (e.g., ARIMA).</w:t>
            </w:r>
          </w:p>
        </w:tc>
      </w:tr>
      <w:tr w:rsidR="00140800" w14:paraId="23EBC2A4"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F2D9502" w14:textId="77777777" w:rsidR="00140800" w:rsidRDefault="00000000">
            <w:pPr>
              <w:pStyle w:val="Compact"/>
            </w:pPr>
            <w:r>
              <w:rPr>
                <w:b/>
                <w:bCs/>
              </w:rPr>
              <w:t>Autocorrelation</w:t>
            </w:r>
          </w:p>
        </w:tc>
        <w:tc>
          <w:tcPr>
            <w:tcW w:w="2640" w:type="dxa"/>
            <w:tcBorders>
              <w:top w:val="single" w:sz="10" w:space="0" w:color="000000"/>
              <w:left w:val="single" w:sz="10" w:space="0" w:color="000000"/>
              <w:bottom w:val="single" w:sz="10" w:space="0" w:color="000000"/>
              <w:right w:val="single" w:sz="10" w:space="0" w:color="000000"/>
            </w:tcBorders>
          </w:tcPr>
          <w:p w14:paraId="02BA35D0" w14:textId="77777777" w:rsidR="00140800" w:rsidRDefault="00000000">
            <w:pPr>
              <w:pStyle w:val="Compact"/>
            </w:pPr>
            <w:r>
              <w:t xml:space="preserve">Correlation of a series with a </w:t>
            </w:r>
            <w:r>
              <w:rPr>
                <w:b/>
                <w:bCs/>
              </w:rPr>
              <w:t>lagged version</w:t>
            </w:r>
            <w:r>
              <w:t xml:space="preserve"> of itself.</w:t>
            </w:r>
          </w:p>
        </w:tc>
        <w:tc>
          <w:tcPr>
            <w:tcW w:w="2640" w:type="dxa"/>
            <w:tcBorders>
              <w:top w:val="single" w:sz="10" w:space="0" w:color="000000"/>
              <w:left w:val="single" w:sz="10" w:space="0" w:color="000000"/>
              <w:bottom w:val="single" w:sz="10" w:space="0" w:color="000000"/>
              <w:right w:val="single" w:sz="10" w:space="0" w:color="000000"/>
            </w:tcBorders>
          </w:tcPr>
          <w:p w14:paraId="3CAF1600" w14:textId="77777777" w:rsidR="00140800" w:rsidRDefault="00000000">
            <w:pPr>
              <w:pStyle w:val="Compact"/>
            </w:pPr>
            <w:r>
              <w:t xml:space="preserve">Measured by the </w:t>
            </w:r>
            <w:r>
              <w:rPr>
                <w:b/>
                <w:bCs/>
              </w:rPr>
              <w:t>ACF plot</w:t>
            </w:r>
            <w:r>
              <w:t xml:space="preserve"> to determine model parameters.</w:t>
            </w:r>
          </w:p>
        </w:tc>
      </w:tr>
      <w:tr w:rsidR="00140800" w14:paraId="06CD1F0E"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696C062" w14:textId="77777777" w:rsidR="00140800" w:rsidRDefault="00000000">
            <w:pPr>
              <w:pStyle w:val="Compact"/>
            </w:pPr>
            <w:r>
              <w:rPr>
                <w:b/>
                <w:bCs/>
              </w:rPr>
              <w:t>Visualization</w:t>
            </w:r>
          </w:p>
        </w:tc>
        <w:tc>
          <w:tcPr>
            <w:tcW w:w="2640" w:type="dxa"/>
            <w:tcBorders>
              <w:top w:val="single" w:sz="10" w:space="0" w:color="000000"/>
              <w:left w:val="single" w:sz="10" w:space="0" w:color="000000"/>
              <w:bottom w:val="single" w:sz="10" w:space="0" w:color="000000"/>
              <w:right w:val="single" w:sz="10" w:space="0" w:color="000000"/>
            </w:tcBorders>
          </w:tcPr>
          <w:p w14:paraId="005F28ED" w14:textId="77777777" w:rsidR="00140800" w:rsidRDefault="00000000">
            <w:pPr>
              <w:pStyle w:val="Compact"/>
            </w:pPr>
            <w:r>
              <w:rPr>
                <w:b/>
                <w:bCs/>
              </w:rPr>
              <w:t>Line Charts</w:t>
            </w:r>
            <w:r>
              <w:t xml:space="preserve"> are primary; </w:t>
            </w:r>
            <w:r>
              <w:rPr>
                <w:b/>
                <w:bCs/>
              </w:rPr>
              <w:t>Moving Averages</w:t>
            </w:r>
            <w:r>
              <w:t xml:space="preserve"> isolate the Trend component.</w:t>
            </w:r>
          </w:p>
        </w:tc>
        <w:tc>
          <w:tcPr>
            <w:tcW w:w="2640" w:type="dxa"/>
            <w:tcBorders>
              <w:top w:val="single" w:sz="10" w:space="0" w:color="000000"/>
              <w:left w:val="single" w:sz="10" w:space="0" w:color="000000"/>
              <w:bottom w:val="single" w:sz="10" w:space="0" w:color="000000"/>
              <w:right w:val="single" w:sz="10" w:space="0" w:color="000000"/>
            </w:tcBorders>
          </w:tcPr>
          <w:p w14:paraId="5DB1BDD9" w14:textId="77777777" w:rsidR="00140800" w:rsidRDefault="00000000">
            <w:pPr>
              <w:pStyle w:val="Compact"/>
            </w:pPr>
            <w:r>
              <w:t>N/A</w:t>
            </w:r>
          </w:p>
        </w:tc>
      </w:tr>
    </w:tbl>
    <w:p w14:paraId="062D0932" w14:textId="77777777" w:rsidR="00140800" w:rsidRDefault="00140800"/>
    <w:p w14:paraId="4C33807B" w14:textId="77777777" w:rsidR="00401F06" w:rsidRPr="00401F06" w:rsidRDefault="00401F06" w:rsidP="00401F06">
      <w:pPr>
        <w:rPr>
          <w:b/>
          <w:bCs/>
          <w:color w:val="A02B93" w:themeColor="accent5"/>
          <w:sz w:val="32"/>
          <w:szCs w:val="32"/>
        </w:rPr>
      </w:pPr>
      <w:r w:rsidRPr="00401F06">
        <w:rPr>
          <w:b/>
          <w:bCs/>
          <w:color w:val="A02B93" w:themeColor="accent5"/>
          <w:sz w:val="32"/>
          <w:szCs w:val="32"/>
        </w:rPr>
        <w:t>8. Data Analysis: Date Ranges</w:t>
      </w:r>
    </w:p>
    <w:p w14:paraId="6ED4BAE3" w14:textId="77777777" w:rsidR="00401F06" w:rsidRPr="00401F06" w:rsidRDefault="00401F06" w:rsidP="00401F06">
      <w:pPr>
        <w:numPr>
          <w:ilvl w:val="0"/>
          <w:numId w:val="528"/>
        </w:numPr>
        <w:spacing w:after="160" w:line="259" w:lineRule="auto"/>
        <w:rPr>
          <w:color w:val="A02B93" w:themeColor="accent5"/>
          <w:sz w:val="32"/>
          <w:szCs w:val="32"/>
        </w:rPr>
      </w:pPr>
      <w:r w:rsidRPr="00401F06">
        <w:rPr>
          <w:b/>
          <w:bCs/>
          <w:color w:val="A02B93" w:themeColor="accent5"/>
          <w:sz w:val="32"/>
          <w:szCs w:val="32"/>
        </w:rPr>
        <w:t>Date Ranges</w:t>
      </w:r>
    </w:p>
    <w:p w14:paraId="03075AD0" w14:textId="1345B4AC" w:rsidR="00401F06" w:rsidRPr="00401F06" w:rsidRDefault="00401F06" w:rsidP="00401F06">
      <w:pPr>
        <w:numPr>
          <w:ilvl w:val="1"/>
          <w:numId w:val="528"/>
        </w:numPr>
        <w:spacing w:after="160" w:line="259" w:lineRule="auto"/>
        <w:rPr>
          <w:color w:val="A02B93" w:themeColor="accent5"/>
          <w:sz w:val="32"/>
          <w:szCs w:val="32"/>
        </w:rPr>
      </w:pPr>
      <w:r w:rsidRPr="00401F06">
        <w:rPr>
          <w:color w:val="A02B93" w:themeColor="accent5"/>
          <w:sz w:val="32"/>
          <w:szCs w:val="32"/>
        </w:rPr>
        <w:t>Discuss Data Ranges and its types with suitable example. (2021)</w:t>
      </w:r>
    </w:p>
    <w:p w14:paraId="2F3B79C2" w14:textId="23B21CCB" w:rsidR="00140800" w:rsidRDefault="00000000">
      <w:pPr>
        <w:pStyle w:val="Heading2"/>
      </w:pPr>
      <w:r>
        <w:rPr>
          <w:rFonts w:ascii="Segoe UI Emoji" w:hAnsi="Segoe UI Emoji" w:cs="Segoe UI Emoji"/>
        </w:rPr>
        <w:t>🌟</w:t>
      </w:r>
      <w:r>
        <w:t xml:space="preserve"> Discuss Data Ranges and its Types (12–15 Marks)</w:t>
      </w:r>
    </w:p>
    <w:p w14:paraId="17BAC12D" w14:textId="77777777" w:rsidR="00140800" w:rsidRDefault="00000000">
      <w:pPr>
        <w:pStyle w:val="Heading3"/>
      </w:pPr>
      <w:r>
        <w:t>I. Definition and Context</w:t>
      </w:r>
    </w:p>
    <w:p w14:paraId="72918993" w14:textId="77777777" w:rsidR="00140800" w:rsidRDefault="00000000">
      <w:pPr>
        <w:pStyle w:val="Heading4"/>
      </w:pPr>
      <w:r>
        <w:t>Definition</w:t>
      </w:r>
    </w:p>
    <w:p w14:paraId="5457CF60" w14:textId="77777777" w:rsidR="00140800" w:rsidRDefault="00000000">
      <w:pPr>
        <w:pStyle w:val="FirstParagraph"/>
      </w:pPr>
      <w:r>
        <w:t xml:space="preserve">In data analysis, a </w:t>
      </w:r>
      <w:r>
        <w:rPr>
          <w:b/>
          <w:bCs/>
        </w:rPr>
        <w:t>Data Range</w:t>
      </w:r>
      <w:r>
        <w:t xml:space="preserve"> refers to a sequence of time points or time periods generated programmatically, typically at a regular, fixed </w:t>
      </w:r>
      <w:r>
        <w:rPr>
          <w:b/>
          <w:bCs/>
        </w:rPr>
        <w:t>frequency</w:t>
      </w:r>
      <w:r>
        <w:t xml:space="preserve"> (e.g., daily, hourly, monthly). It is a foundational tool used to create a comprehensive time axis for analysis, especially when working with incomplete or irregular time series data.</w:t>
      </w:r>
    </w:p>
    <w:p w14:paraId="47BB8332" w14:textId="77777777" w:rsidR="00140800" w:rsidRDefault="00000000">
      <w:pPr>
        <w:pStyle w:val="Compact"/>
        <w:numPr>
          <w:ilvl w:val="0"/>
          <w:numId w:val="352"/>
        </w:numPr>
      </w:pPr>
      <w:r>
        <w:rPr>
          <w:b/>
          <w:bCs/>
        </w:rPr>
        <w:t>Primary Use:</w:t>
      </w:r>
      <w:r>
        <w:t xml:space="preserve"> To serve as a complete index for a time series, ensuring all expected time intervals are present, even if no data was recorded for that interval.</w:t>
      </w:r>
    </w:p>
    <w:p w14:paraId="7FA4EF86" w14:textId="77777777" w:rsidR="00140800" w:rsidRDefault="00000000">
      <w:pPr>
        <w:pStyle w:val="Heading4"/>
      </w:pPr>
      <w:r>
        <w:t>Distinction</w:t>
      </w:r>
    </w:p>
    <w:p w14:paraId="7585EA20" w14:textId="77777777" w:rsidR="00140800" w:rsidRDefault="00000000">
      <w:pPr>
        <w:pStyle w:val="FirstParagraph"/>
      </w:pPr>
      <w:r>
        <w:t xml:space="preserve">A Data Range is distinct from raw time data because it is </w:t>
      </w:r>
      <w:r>
        <w:rPr>
          <w:b/>
          <w:bCs/>
        </w:rPr>
        <w:t>computed</w:t>
      </w:r>
      <w:r>
        <w:t xml:space="preserve"> based on a start date, end date, and frequency, whereas raw data is merely observed and recorded.</w:t>
      </w:r>
    </w:p>
    <w:p w14:paraId="2D73D6F8" w14:textId="77777777" w:rsidR="00140800" w:rsidRDefault="00000000">
      <w:r>
        <w:pict w14:anchorId="587873CE">
          <v:rect id="_x0000_i1196" style="width:0;height:1.5pt" o:hralign="center" o:hrstd="t" o:hr="t"/>
        </w:pict>
      </w:r>
    </w:p>
    <w:p w14:paraId="500ABFFC" w14:textId="77777777" w:rsidR="00140800" w:rsidRDefault="00000000">
      <w:pPr>
        <w:pStyle w:val="Heading3"/>
      </w:pPr>
      <w:r>
        <w:t>II. Mechanism and Creation</w:t>
      </w:r>
    </w:p>
    <w:p w14:paraId="477402DC" w14:textId="77777777" w:rsidR="00140800" w:rsidRDefault="00000000">
      <w:pPr>
        <w:pStyle w:val="FirstParagraph"/>
      </w:pPr>
      <w:r>
        <w:t xml:space="preserve">Data Range generation tools (like </w:t>
      </w:r>
      <w:r>
        <w:rPr>
          <w:rStyle w:val="VerbatimChar"/>
        </w:rPr>
        <w:t>pd.date_range</w:t>
      </w:r>
      <w:r>
        <w:t xml:space="preserve"> in Pandas) require three key parameters:</w:t>
      </w:r>
    </w:p>
    <w:p w14:paraId="489E835E" w14:textId="77777777" w:rsidR="00140800" w:rsidRDefault="00000000">
      <w:pPr>
        <w:pStyle w:val="Compact"/>
        <w:numPr>
          <w:ilvl w:val="0"/>
          <w:numId w:val="353"/>
        </w:numPr>
      </w:pPr>
      <w:r>
        <w:rPr>
          <w:b/>
          <w:bCs/>
        </w:rPr>
        <w:lastRenderedPageBreak/>
        <w:t>Start Date/Time:</w:t>
      </w:r>
      <w:r>
        <w:t xml:space="preserve"> The beginning of the sequence.</w:t>
      </w:r>
    </w:p>
    <w:p w14:paraId="04229800" w14:textId="77777777" w:rsidR="00140800" w:rsidRDefault="00000000">
      <w:pPr>
        <w:pStyle w:val="Compact"/>
        <w:numPr>
          <w:ilvl w:val="0"/>
          <w:numId w:val="353"/>
        </w:numPr>
      </w:pPr>
      <w:r>
        <w:rPr>
          <w:b/>
          <w:bCs/>
        </w:rPr>
        <w:t>End Date/Time or Periods:</w:t>
      </w:r>
      <w:r>
        <w:t xml:space="preserve"> The end point of the sequence, or the total number of periods to generate.</w:t>
      </w:r>
    </w:p>
    <w:p w14:paraId="3E2DEC3A" w14:textId="77777777" w:rsidR="00140800" w:rsidRDefault="00000000">
      <w:pPr>
        <w:pStyle w:val="Compact"/>
        <w:numPr>
          <w:ilvl w:val="0"/>
          <w:numId w:val="353"/>
        </w:numPr>
      </w:pPr>
      <w:r>
        <w:rPr>
          <w:b/>
          <w:bCs/>
        </w:rPr>
        <w:t>Frequency (The Offset):</w:t>
      </w:r>
      <w:r>
        <w:t xml:space="preserve"> The interval between each point in the sequence, specified using a fixed notation (e.g., ‘D’ for calendar day, ‘B’ for business day, ‘MS’ for month start).</w:t>
      </w:r>
    </w:p>
    <w:p w14:paraId="02CC37B4" w14:textId="77777777" w:rsidR="00140800" w:rsidRDefault="00000000">
      <w:pPr>
        <w:pStyle w:val="Compact"/>
        <w:numPr>
          <w:ilvl w:val="0"/>
          <w:numId w:val="354"/>
        </w:numPr>
      </w:pPr>
      <w:r>
        <w:rPr>
          <w:i/>
          <w:iCs/>
        </w:rPr>
        <w:t>Example:</w:t>
      </w:r>
      <w:r>
        <w:t xml:space="preserve"> Generating a data range from Jan 1, 2025, to Jan 10, 2025, with a frequency of </w:t>
      </w:r>
      <w:r>
        <w:rPr>
          <w:b/>
          <w:bCs/>
        </w:rPr>
        <w:t>‘D’</w:t>
      </w:r>
      <w:r>
        <w:t xml:space="preserve"> (daily) produces 10 timestamps.</w:t>
      </w:r>
    </w:p>
    <w:p w14:paraId="6F81A491" w14:textId="77777777" w:rsidR="00140800" w:rsidRDefault="00000000">
      <w:r>
        <w:pict w14:anchorId="1FFF8DEA">
          <v:rect id="_x0000_i1197" style="width:0;height:1.5pt" o:hralign="center" o:hrstd="t" o:hr="t"/>
        </w:pict>
      </w:r>
    </w:p>
    <w:p w14:paraId="5B934703" w14:textId="77777777" w:rsidR="00140800" w:rsidRDefault="00000000">
      <w:pPr>
        <w:pStyle w:val="Heading3"/>
      </w:pPr>
      <w:r>
        <w:t>III. Types of Data Ranges</w:t>
      </w:r>
    </w:p>
    <w:p w14:paraId="3C182411" w14:textId="77777777" w:rsidR="00140800" w:rsidRDefault="00000000">
      <w:pPr>
        <w:pStyle w:val="FirstParagraph"/>
      </w:pPr>
      <w:r>
        <w:t xml:space="preserve">Data ranges are categorized based on how they handle business cycles, which is defined by the </w:t>
      </w:r>
      <w:r>
        <w:rPr>
          <w:b/>
          <w:bCs/>
        </w:rPr>
        <w:t>Frequency</w:t>
      </w:r>
      <w:r>
        <w:t xml:space="preserve"> parameter used in their generation:</w:t>
      </w:r>
    </w:p>
    <w:p w14:paraId="052C8230" w14:textId="77777777" w:rsidR="00140800" w:rsidRDefault="00000000">
      <w:pPr>
        <w:pStyle w:val="Heading4"/>
      </w:pPr>
      <w:r>
        <w:t>1. Calendar Time Ranges</w:t>
      </w:r>
    </w:p>
    <w:p w14:paraId="178B0F08" w14:textId="77777777" w:rsidR="00140800" w:rsidRDefault="00000000">
      <w:pPr>
        <w:pStyle w:val="FirstParagraph"/>
      </w:pPr>
      <w:r>
        <w:t>These ranges include all days, weeks, or months, irrespective of holidays or weekends. They are used when analyzing phenomena that occur continuously (e.g., temperature, continuous manufacturing processes).</w:t>
      </w:r>
    </w:p>
    <w:p w14:paraId="4CCC6419" w14:textId="77777777" w:rsidR="00140800" w:rsidRDefault="00000000">
      <w:pPr>
        <w:pStyle w:val="Compact"/>
        <w:numPr>
          <w:ilvl w:val="0"/>
          <w:numId w:val="355"/>
        </w:numPr>
      </w:pPr>
      <w:r>
        <w:rPr>
          <w:b/>
          <w:bCs/>
        </w:rPr>
        <w:t>Daily (‘D’):</w:t>
      </w:r>
      <w:r>
        <w:t xml:space="preserve"> Includes every calendar day.</w:t>
      </w:r>
    </w:p>
    <w:p w14:paraId="5828E3C7" w14:textId="77777777" w:rsidR="00140800" w:rsidRDefault="00000000">
      <w:pPr>
        <w:pStyle w:val="Compact"/>
        <w:numPr>
          <w:ilvl w:val="0"/>
          <w:numId w:val="355"/>
        </w:numPr>
      </w:pPr>
      <w:r>
        <w:rPr>
          <w:b/>
          <w:bCs/>
        </w:rPr>
        <w:t>Weekly (‘W’):</w:t>
      </w:r>
      <w:r>
        <w:t xml:space="preserve"> Generates timestamps for a specific day of the week (e.g., ‘W-MON’ for every Monday).</w:t>
      </w:r>
    </w:p>
    <w:p w14:paraId="33B73B2F" w14:textId="77777777" w:rsidR="00140800" w:rsidRDefault="00000000">
      <w:pPr>
        <w:pStyle w:val="Compact"/>
        <w:numPr>
          <w:ilvl w:val="0"/>
          <w:numId w:val="355"/>
        </w:numPr>
      </w:pPr>
      <w:r>
        <w:rPr>
          <w:b/>
          <w:bCs/>
        </w:rPr>
        <w:t>Hourly (‘H’):</w:t>
      </w:r>
      <w:r>
        <w:t xml:space="preserve"> Includes every hour of every day.</w:t>
      </w:r>
    </w:p>
    <w:p w14:paraId="17665783" w14:textId="77777777" w:rsidR="00140800" w:rsidRDefault="00000000">
      <w:pPr>
        <w:pStyle w:val="Compact"/>
        <w:numPr>
          <w:ilvl w:val="0"/>
          <w:numId w:val="355"/>
        </w:numPr>
      </w:pPr>
      <w:r>
        <w:rPr>
          <w:b/>
          <w:bCs/>
        </w:rPr>
        <w:t>Monthly End (‘M’):</w:t>
      </w:r>
      <w:r>
        <w:t xml:space="preserve"> Generates the last day of every month (e.g., Feb 28, Mar 31).</w:t>
      </w:r>
    </w:p>
    <w:p w14:paraId="4C380379" w14:textId="77777777" w:rsidR="00140800" w:rsidRDefault="00000000">
      <w:pPr>
        <w:pStyle w:val="Heading4"/>
      </w:pPr>
      <w:r>
        <w:t>2. Business Time Ranges (Business Offsets)</w:t>
      </w:r>
    </w:p>
    <w:p w14:paraId="1BEA0C5B" w14:textId="77777777" w:rsidR="00140800" w:rsidRDefault="00000000">
      <w:pPr>
        <w:pStyle w:val="FirstParagraph"/>
      </w:pPr>
      <w:r>
        <w:t>These ranges skip non-working days (weekends) and often account for common holidays. They are crucial for analyzing financial, sales, and labor data.</w:t>
      </w:r>
    </w:p>
    <w:p w14:paraId="7CE8B8E6" w14:textId="77777777" w:rsidR="00140800" w:rsidRDefault="00000000">
      <w:pPr>
        <w:pStyle w:val="Compact"/>
        <w:numPr>
          <w:ilvl w:val="0"/>
          <w:numId w:val="356"/>
        </w:numPr>
      </w:pPr>
      <w:r>
        <w:rPr>
          <w:b/>
          <w:bCs/>
        </w:rPr>
        <w:t>Business Day (‘B’):</w:t>
      </w:r>
      <w:r>
        <w:t xml:space="preserve"> Generates only Monday through Friday timestamps, skipping Saturday and Sunday.</w:t>
      </w:r>
    </w:p>
    <w:p w14:paraId="070A5874" w14:textId="77777777" w:rsidR="00140800" w:rsidRDefault="00000000">
      <w:pPr>
        <w:pStyle w:val="Compact"/>
        <w:numPr>
          <w:ilvl w:val="0"/>
          <w:numId w:val="356"/>
        </w:numPr>
      </w:pPr>
      <w:r>
        <w:rPr>
          <w:b/>
          <w:bCs/>
        </w:rPr>
        <w:t>Business Month End (‘BM’):</w:t>
      </w:r>
      <w:r>
        <w:t xml:space="preserve"> Generates the last </w:t>
      </w:r>
      <w:r>
        <w:rPr>
          <w:b/>
          <w:bCs/>
        </w:rPr>
        <w:t>business day</w:t>
      </w:r>
      <w:r>
        <w:t xml:space="preserve"> of every month.</w:t>
      </w:r>
    </w:p>
    <w:p w14:paraId="32F00839" w14:textId="77777777" w:rsidR="00140800" w:rsidRDefault="00000000">
      <w:pPr>
        <w:pStyle w:val="Compact"/>
        <w:numPr>
          <w:ilvl w:val="0"/>
          <w:numId w:val="356"/>
        </w:numPr>
      </w:pPr>
      <w:r>
        <w:rPr>
          <w:b/>
          <w:bCs/>
        </w:rPr>
        <w:t>Business Hour (‘BH’):</w:t>
      </w:r>
      <w:r>
        <w:t xml:space="preserve"> Generates timestamps for working hours (e.g., 9 AM to 5 PM) only on business days.</w:t>
      </w:r>
    </w:p>
    <w:p w14:paraId="3D784162" w14:textId="77777777" w:rsidR="00140800" w:rsidRDefault="00000000">
      <w:pPr>
        <w:pStyle w:val="Heading4"/>
      </w:pPr>
      <w:r>
        <w:t>3. Period-Based Ranges</w:t>
      </w:r>
    </w:p>
    <w:p w14:paraId="49711BCD" w14:textId="77777777" w:rsidR="00140800" w:rsidRDefault="00000000">
      <w:pPr>
        <w:pStyle w:val="FirstParagraph"/>
      </w:pPr>
      <w:r>
        <w:t>These ranges define intervals (periods) rather than specific moments in time, often used for financial or quarterly reporting.</w:t>
      </w:r>
    </w:p>
    <w:p w14:paraId="13446117" w14:textId="77777777" w:rsidR="00140800" w:rsidRDefault="00000000">
      <w:pPr>
        <w:pStyle w:val="Compact"/>
        <w:numPr>
          <w:ilvl w:val="0"/>
          <w:numId w:val="357"/>
        </w:numPr>
      </w:pPr>
      <w:r>
        <w:rPr>
          <w:b/>
          <w:bCs/>
        </w:rPr>
        <w:t>Quarterly (‘Q’):</w:t>
      </w:r>
      <w:r>
        <w:t xml:space="preserve"> Generates a range where each point represents the end of a fiscal quarter.</w:t>
      </w:r>
    </w:p>
    <w:p w14:paraId="414D6C1F" w14:textId="77777777" w:rsidR="00140800" w:rsidRDefault="00000000">
      <w:pPr>
        <w:pStyle w:val="Compact"/>
        <w:numPr>
          <w:ilvl w:val="0"/>
          <w:numId w:val="357"/>
        </w:numPr>
      </w:pPr>
      <w:r>
        <w:rPr>
          <w:b/>
          <w:bCs/>
        </w:rPr>
        <w:t>Yearly (‘A’):</w:t>
      </w:r>
      <w:r>
        <w:t xml:space="preserve"> Generates an annual range.</w:t>
      </w:r>
    </w:p>
    <w:p w14:paraId="5239C703" w14:textId="77777777" w:rsidR="00140800" w:rsidRDefault="00000000">
      <w:r>
        <w:pict w14:anchorId="29F408F3">
          <v:rect id="_x0000_i1198" style="width:0;height:1.5pt" o:hralign="center" o:hrstd="t" o:hr="t"/>
        </w:pict>
      </w:r>
    </w:p>
    <w:p w14:paraId="0D94B18F" w14:textId="77777777" w:rsidR="00140800" w:rsidRDefault="00000000">
      <w:pPr>
        <w:pStyle w:val="Heading3"/>
      </w:pPr>
      <w:r>
        <w:t>IV. Role in Data Analysis and Visualization</w:t>
      </w:r>
    </w:p>
    <w:p w14:paraId="1C6C6AE8" w14:textId="77777777" w:rsidR="00140800" w:rsidRDefault="00000000">
      <w:pPr>
        <w:pStyle w:val="FirstParagraph"/>
      </w:pPr>
      <w:r>
        <w:t xml:space="preserve">The primary importance of data ranges lies in their role in creating a </w:t>
      </w:r>
      <w:r>
        <w:rPr>
          <w:b/>
          <w:bCs/>
        </w:rPr>
        <w:t>complete time axis</w:t>
      </w:r>
      <w:r>
        <w:t xml:space="preserve"> for robust analysis, especially when combined with data handling techniques.</w:t>
      </w:r>
    </w:p>
    <w:p w14:paraId="064E035A" w14:textId="77777777" w:rsidR="00140800" w:rsidRDefault="00000000">
      <w:pPr>
        <w:pStyle w:val="Heading4"/>
      </w:pPr>
      <w:r>
        <w:t>1. Alignment and Reindexing</w:t>
      </w:r>
    </w:p>
    <w:p w14:paraId="79E34897" w14:textId="77777777" w:rsidR="00140800" w:rsidRDefault="00000000">
      <w:pPr>
        <w:pStyle w:val="Compact"/>
        <w:numPr>
          <w:ilvl w:val="0"/>
          <w:numId w:val="358"/>
        </w:numPr>
      </w:pPr>
      <w:r>
        <w:rPr>
          <w:b/>
          <w:bCs/>
        </w:rPr>
        <w:t>Role:</w:t>
      </w:r>
      <w:r>
        <w:t xml:space="preserve"> Raw time series data often has gaps (e.g., no sales on Sundays). A complete Data Range is generated and used to </w:t>
      </w:r>
      <w:r>
        <w:rPr>
          <w:b/>
          <w:bCs/>
        </w:rPr>
        <w:t>reindex</w:t>
      </w:r>
      <w:r>
        <w:t xml:space="preserve"> the raw data.</w:t>
      </w:r>
    </w:p>
    <w:p w14:paraId="1F64D234" w14:textId="77777777" w:rsidR="00140800" w:rsidRDefault="00000000">
      <w:pPr>
        <w:pStyle w:val="Compact"/>
        <w:numPr>
          <w:ilvl w:val="0"/>
          <w:numId w:val="358"/>
        </w:numPr>
      </w:pPr>
      <w:r>
        <w:rPr>
          <w:b/>
          <w:bCs/>
        </w:rPr>
        <w:lastRenderedPageBreak/>
        <w:t>Impact:</w:t>
      </w:r>
      <w:r>
        <w:t xml:space="preserve"> Any interval in the new index that has no matching data point from the raw set will be filled with a </w:t>
      </w:r>
      <w:r>
        <w:rPr>
          <w:b/>
          <w:bCs/>
        </w:rPr>
        <w:t>Missing Value (NaN)</w:t>
      </w:r>
      <w:r>
        <w:t>. This explicitly documents the gaps, which is essential for accurate visualization and modeling.</w:t>
      </w:r>
    </w:p>
    <w:p w14:paraId="79E0C66A" w14:textId="77777777" w:rsidR="00140800" w:rsidRDefault="00000000">
      <w:pPr>
        <w:pStyle w:val="Heading4"/>
      </w:pPr>
      <w:r>
        <w:t>2. Handling Missing Data (Imputation)</w:t>
      </w:r>
    </w:p>
    <w:p w14:paraId="3F28D32F" w14:textId="77777777" w:rsidR="00140800" w:rsidRDefault="00000000">
      <w:pPr>
        <w:pStyle w:val="Compact"/>
        <w:numPr>
          <w:ilvl w:val="0"/>
          <w:numId w:val="359"/>
        </w:numPr>
      </w:pPr>
      <w:r>
        <w:rPr>
          <w:b/>
          <w:bCs/>
        </w:rPr>
        <w:t>Role:</w:t>
      </w:r>
      <w:r>
        <w:t xml:space="preserve"> Once missing intervals are created via reindexing, data ranges facilitate the process of </w:t>
      </w:r>
      <w:r>
        <w:rPr>
          <w:b/>
          <w:bCs/>
        </w:rPr>
        <w:t>imputation</w:t>
      </w:r>
      <w:r>
        <w:t>.</w:t>
      </w:r>
    </w:p>
    <w:p w14:paraId="1C3A8386" w14:textId="77777777" w:rsidR="00140800" w:rsidRDefault="00000000">
      <w:pPr>
        <w:pStyle w:val="Compact"/>
        <w:numPr>
          <w:ilvl w:val="0"/>
          <w:numId w:val="359"/>
        </w:numPr>
      </w:pPr>
      <w:r>
        <w:rPr>
          <w:b/>
          <w:bCs/>
        </w:rPr>
        <w:t>Impact:</w:t>
      </w:r>
      <w:r>
        <w:t xml:space="preserve"> The analyst can then fill the NaN values using logical methods like </w:t>
      </w:r>
      <w:r>
        <w:rPr>
          <w:b/>
          <w:bCs/>
        </w:rPr>
        <w:t>forward fill</w:t>
      </w:r>
      <w:r>
        <w:t xml:space="preserve"> (carrying the last known value forward, appropriate for stock prices) or </w:t>
      </w:r>
      <w:r>
        <w:rPr>
          <w:b/>
          <w:bCs/>
        </w:rPr>
        <w:t>interpolation</w:t>
      </w:r>
      <w:r>
        <w:t xml:space="preserve"> (calculating an estimated value based on surrounding points, appropriate for temperature).</w:t>
      </w:r>
    </w:p>
    <w:p w14:paraId="0BD4702B" w14:textId="77777777" w:rsidR="00140800" w:rsidRDefault="00000000">
      <w:pPr>
        <w:pStyle w:val="Heading4"/>
      </w:pPr>
      <w:r>
        <w:t>3. Visualization Integrity</w:t>
      </w:r>
    </w:p>
    <w:p w14:paraId="6FDFD5D8" w14:textId="77777777" w:rsidR="00140800" w:rsidRDefault="00000000">
      <w:pPr>
        <w:pStyle w:val="Compact"/>
        <w:numPr>
          <w:ilvl w:val="0"/>
          <w:numId w:val="360"/>
        </w:numPr>
      </w:pPr>
      <w:r>
        <w:rPr>
          <w:b/>
          <w:bCs/>
        </w:rPr>
        <w:t>Role:</w:t>
      </w:r>
      <w:r>
        <w:t xml:space="preserve"> Using a complete data range as the X-axis for a </w:t>
      </w:r>
      <w:r>
        <w:rPr>
          <w:b/>
          <w:bCs/>
        </w:rPr>
        <w:t>Line Chart</w:t>
      </w:r>
      <w:r>
        <w:t xml:space="preserve"> ensures that the visualization accurately reflects periods of inactivity or missing data.</w:t>
      </w:r>
    </w:p>
    <w:p w14:paraId="791BB075" w14:textId="77777777" w:rsidR="00140800" w:rsidRDefault="00000000">
      <w:pPr>
        <w:pStyle w:val="Compact"/>
        <w:numPr>
          <w:ilvl w:val="0"/>
          <w:numId w:val="360"/>
        </w:numPr>
      </w:pPr>
      <w:r>
        <w:rPr>
          <w:b/>
          <w:bCs/>
        </w:rPr>
        <w:t>Impact:</w:t>
      </w:r>
      <w:r>
        <w:t xml:space="preserve"> If a period of missing data is simply skipped, the line chart will visually connect two distant points, leading to a misleading steep trend. A complete range forces a gap or flat line, preserving </w:t>
      </w:r>
      <w:r>
        <w:rPr>
          <w:b/>
          <w:bCs/>
        </w:rPr>
        <w:t>visual integrity</w:t>
      </w:r>
      <w:r>
        <w:t>.</w:t>
      </w:r>
    </w:p>
    <w:p w14:paraId="364D7569" w14:textId="77777777" w:rsidR="00140800" w:rsidRDefault="00000000">
      <w:r>
        <w:pict w14:anchorId="12081BEF">
          <v:rect id="_x0000_i1199" style="width:0;height:1.5pt" o:hralign="center" o:hrstd="t" o:hr="t"/>
        </w:pict>
      </w:r>
    </w:p>
    <w:p w14:paraId="549E0F31" w14:textId="77777777" w:rsidR="00140800" w:rsidRDefault="00000000">
      <w:pPr>
        <w:pStyle w:val="Heading3"/>
      </w:pPr>
      <w:r>
        <w:t>V.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1CCCF80F"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4EB9A0AB" w14:textId="77777777" w:rsidR="00140800"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255A01B" w14:textId="77777777" w:rsidR="00140800" w:rsidRDefault="00000000">
            <w:pPr>
              <w:pStyle w:val="Compact"/>
              <w:jc w:val="center"/>
            </w:pPr>
            <w:r>
              <w:t>Key Takeaway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9EBF96F" w14:textId="77777777" w:rsidR="00140800" w:rsidRDefault="00000000">
            <w:pPr>
              <w:pStyle w:val="Compact"/>
              <w:jc w:val="center"/>
            </w:pPr>
            <w:r>
              <w:t>Primary Use</w:t>
            </w:r>
          </w:p>
        </w:tc>
      </w:tr>
      <w:tr w:rsidR="00140800" w14:paraId="24BD5DCF"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7E551E07" w14:textId="77777777" w:rsidR="00140800" w:rsidRDefault="00000000">
            <w:pPr>
              <w:pStyle w:val="Compact"/>
            </w:pPr>
            <w:r>
              <w:rPr>
                <w:b/>
                <w:bCs/>
              </w:rPr>
              <w:t>Definition</w:t>
            </w:r>
          </w:p>
        </w:tc>
        <w:tc>
          <w:tcPr>
            <w:tcW w:w="2640" w:type="dxa"/>
            <w:tcBorders>
              <w:top w:val="single" w:sz="10" w:space="0" w:color="000000"/>
              <w:left w:val="single" w:sz="10" w:space="0" w:color="000000"/>
              <w:bottom w:val="single" w:sz="10" w:space="0" w:color="000000"/>
              <w:right w:val="single" w:sz="10" w:space="0" w:color="000000"/>
            </w:tcBorders>
          </w:tcPr>
          <w:p w14:paraId="226DF6CB" w14:textId="77777777" w:rsidR="00140800" w:rsidRDefault="00000000">
            <w:pPr>
              <w:pStyle w:val="Compact"/>
            </w:pPr>
            <w:r>
              <w:t xml:space="preserve">A sequence of time points or periods generated at a </w:t>
            </w:r>
            <w:r>
              <w:rPr>
                <w:b/>
                <w:bCs/>
              </w:rPr>
              <w:t>fixed frequency</w:t>
            </w:r>
            <w:r>
              <w:t>.</w:t>
            </w:r>
          </w:p>
        </w:tc>
        <w:tc>
          <w:tcPr>
            <w:tcW w:w="2640" w:type="dxa"/>
            <w:tcBorders>
              <w:top w:val="single" w:sz="10" w:space="0" w:color="000000"/>
              <w:left w:val="single" w:sz="10" w:space="0" w:color="000000"/>
              <w:bottom w:val="single" w:sz="10" w:space="0" w:color="000000"/>
              <w:right w:val="single" w:sz="10" w:space="0" w:color="000000"/>
            </w:tcBorders>
          </w:tcPr>
          <w:p w14:paraId="6FA19426" w14:textId="77777777" w:rsidR="00140800" w:rsidRDefault="00000000">
            <w:pPr>
              <w:pStyle w:val="Compact"/>
            </w:pPr>
            <w:r>
              <w:t xml:space="preserve">Creates a </w:t>
            </w:r>
            <w:r>
              <w:rPr>
                <w:b/>
                <w:bCs/>
              </w:rPr>
              <w:t>complete time index</w:t>
            </w:r>
            <w:r>
              <w:t xml:space="preserve"> for analysis.</w:t>
            </w:r>
          </w:p>
        </w:tc>
      </w:tr>
      <w:tr w:rsidR="00140800" w14:paraId="6DCCB825"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FC4862D" w14:textId="77777777" w:rsidR="00140800" w:rsidRDefault="00000000">
            <w:pPr>
              <w:pStyle w:val="Compact"/>
            </w:pPr>
            <w:r>
              <w:rPr>
                <w:b/>
                <w:bCs/>
              </w:rPr>
              <w:t>Mechanism</w:t>
            </w:r>
          </w:p>
        </w:tc>
        <w:tc>
          <w:tcPr>
            <w:tcW w:w="2640" w:type="dxa"/>
            <w:tcBorders>
              <w:top w:val="single" w:sz="10" w:space="0" w:color="000000"/>
              <w:left w:val="single" w:sz="10" w:space="0" w:color="000000"/>
              <w:bottom w:val="single" w:sz="10" w:space="0" w:color="000000"/>
              <w:right w:val="single" w:sz="10" w:space="0" w:color="000000"/>
            </w:tcBorders>
          </w:tcPr>
          <w:p w14:paraId="015C13C4" w14:textId="77777777" w:rsidR="00140800" w:rsidRDefault="00000000">
            <w:pPr>
              <w:pStyle w:val="Compact"/>
            </w:pPr>
            <w:r>
              <w:t xml:space="preserve">Requires </w:t>
            </w:r>
            <w:r>
              <w:rPr>
                <w:b/>
                <w:bCs/>
              </w:rPr>
              <w:t>Start/End</w:t>
            </w:r>
            <w:r>
              <w:t xml:space="preserve"> parameters and a </w:t>
            </w:r>
            <w:r>
              <w:rPr>
                <w:b/>
                <w:bCs/>
              </w:rPr>
              <w:t>Frequency</w:t>
            </w:r>
            <w:r>
              <w:t xml:space="preserve"> code (e.g., ‘D’, ‘B’).</w:t>
            </w:r>
          </w:p>
        </w:tc>
        <w:tc>
          <w:tcPr>
            <w:tcW w:w="2640" w:type="dxa"/>
            <w:tcBorders>
              <w:top w:val="single" w:sz="10" w:space="0" w:color="000000"/>
              <w:left w:val="single" w:sz="10" w:space="0" w:color="000000"/>
              <w:bottom w:val="single" w:sz="10" w:space="0" w:color="000000"/>
              <w:right w:val="single" w:sz="10" w:space="0" w:color="000000"/>
            </w:tcBorders>
          </w:tcPr>
          <w:p w14:paraId="446EE825" w14:textId="77777777" w:rsidR="00140800" w:rsidRDefault="00000000">
            <w:pPr>
              <w:pStyle w:val="Compact"/>
            </w:pPr>
            <w:r>
              <w:t>N/A</w:t>
            </w:r>
          </w:p>
        </w:tc>
      </w:tr>
      <w:tr w:rsidR="00140800" w14:paraId="64DBAA01"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1C14D8A" w14:textId="77777777" w:rsidR="00140800" w:rsidRDefault="00000000">
            <w:pPr>
              <w:pStyle w:val="Compact"/>
            </w:pPr>
            <w:r>
              <w:rPr>
                <w:b/>
                <w:bCs/>
              </w:rPr>
              <w:t>Calendar Type</w:t>
            </w:r>
          </w:p>
        </w:tc>
        <w:tc>
          <w:tcPr>
            <w:tcW w:w="2640" w:type="dxa"/>
            <w:tcBorders>
              <w:top w:val="single" w:sz="10" w:space="0" w:color="000000"/>
              <w:left w:val="single" w:sz="10" w:space="0" w:color="000000"/>
              <w:bottom w:val="single" w:sz="10" w:space="0" w:color="000000"/>
              <w:right w:val="single" w:sz="10" w:space="0" w:color="000000"/>
            </w:tcBorders>
          </w:tcPr>
          <w:p w14:paraId="4FC888C4" w14:textId="77777777" w:rsidR="00140800" w:rsidRDefault="00000000">
            <w:pPr>
              <w:pStyle w:val="Compact"/>
            </w:pPr>
            <w:r>
              <w:t>Includes all days (e.g., ‘D’, ‘H’, ‘M’).</w:t>
            </w:r>
          </w:p>
        </w:tc>
        <w:tc>
          <w:tcPr>
            <w:tcW w:w="2640" w:type="dxa"/>
            <w:tcBorders>
              <w:top w:val="single" w:sz="10" w:space="0" w:color="000000"/>
              <w:left w:val="single" w:sz="10" w:space="0" w:color="000000"/>
              <w:bottom w:val="single" w:sz="10" w:space="0" w:color="000000"/>
              <w:right w:val="single" w:sz="10" w:space="0" w:color="000000"/>
            </w:tcBorders>
          </w:tcPr>
          <w:p w14:paraId="5B3394AD" w14:textId="77777777" w:rsidR="00140800" w:rsidRDefault="00000000">
            <w:pPr>
              <w:pStyle w:val="Compact"/>
            </w:pPr>
            <w:r>
              <w:t>Used for continuous, non-business data (e.g., weather).</w:t>
            </w:r>
          </w:p>
        </w:tc>
      </w:tr>
      <w:tr w:rsidR="00140800" w14:paraId="4CFD00A0"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A15DD8D" w14:textId="77777777" w:rsidR="00140800" w:rsidRDefault="00000000">
            <w:pPr>
              <w:pStyle w:val="Compact"/>
            </w:pPr>
            <w:r>
              <w:rPr>
                <w:b/>
                <w:bCs/>
              </w:rPr>
              <w:t>Business Type</w:t>
            </w:r>
          </w:p>
        </w:tc>
        <w:tc>
          <w:tcPr>
            <w:tcW w:w="2640" w:type="dxa"/>
            <w:tcBorders>
              <w:top w:val="single" w:sz="10" w:space="0" w:color="000000"/>
              <w:left w:val="single" w:sz="10" w:space="0" w:color="000000"/>
              <w:bottom w:val="single" w:sz="10" w:space="0" w:color="000000"/>
              <w:right w:val="single" w:sz="10" w:space="0" w:color="000000"/>
            </w:tcBorders>
          </w:tcPr>
          <w:p w14:paraId="13E1475D" w14:textId="77777777" w:rsidR="00140800" w:rsidRDefault="00000000">
            <w:pPr>
              <w:pStyle w:val="Compact"/>
            </w:pPr>
            <w:r>
              <w:t>Skips weekends/holidays (e.g., ‘B’, ‘BM’).</w:t>
            </w:r>
          </w:p>
        </w:tc>
        <w:tc>
          <w:tcPr>
            <w:tcW w:w="2640" w:type="dxa"/>
            <w:tcBorders>
              <w:top w:val="single" w:sz="10" w:space="0" w:color="000000"/>
              <w:left w:val="single" w:sz="10" w:space="0" w:color="000000"/>
              <w:bottom w:val="single" w:sz="10" w:space="0" w:color="000000"/>
              <w:right w:val="single" w:sz="10" w:space="0" w:color="000000"/>
            </w:tcBorders>
          </w:tcPr>
          <w:p w14:paraId="447B65CB" w14:textId="77777777" w:rsidR="00140800" w:rsidRDefault="00000000">
            <w:pPr>
              <w:pStyle w:val="Compact"/>
            </w:pPr>
            <w:r>
              <w:t>Used for financial, sales, or workforce data.</w:t>
            </w:r>
          </w:p>
        </w:tc>
      </w:tr>
      <w:tr w:rsidR="00140800" w14:paraId="6800B49A"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10DD8D6" w14:textId="77777777" w:rsidR="00140800" w:rsidRDefault="00000000">
            <w:pPr>
              <w:pStyle w:val="Compact"/>
            </w:pPr>
            <w:r>
              <w:rPr>
                <w:b/>
                <w:bCs/>
              </w:rPr>
              <w:t>Critical Role</w:t>
            </w:r>
          </w:p>
        </w:tc>
        <w:tc>
          <w:tcPr>
            <w:tcW w:w="2640" w:type="dxa"/>
            <w:tcBorders>
              <w:top w:val="single" w:sz="10" w:space="0" w:color="000000"/>
              <w:left w:val="single" w:sz="10" w:space="0" w:color="000000"/>
              <w:bottom w:val="single" w:sz="10" w:space="0" w:color="000000"/>
              <w:right w:val="single" w:sz="10" w:space="0" w:color="000000"/>
            </w:tcBorders>
          </w:tcPr>
          <w:p w14:paraId="2B4453FF" w14:textId="77777777" w:rsidR="00140800" w:rsidRDefault="00000000">
            <w:pPr>
              <w:pStyle w:val="Compact"/>
            </w:pPr>
            <w:r>
              <w:t xml:space="preserve">Used to </w:t>
            </w:r>
            <w:r>
              <w:rPr>
                <w:b/>
                <w:bCs/>
              </w:rPr>
              <w:t>reindex</w:t>
            </w:r>
            <w:r>
              <w:t xml:space="preserve"> raw data, creating explicit </w:t>
            </w:r>
            <w:r>
              <w:rPr>
                <w:b/>
                <w:bCs/>
              </w:rPr>
              <w:t>NaNs</w:t>
            </w:r>
            <w:r>
              <w:t xml:space="preserve"> for missing intervals, which is crucial for accurate </w:t>
            </w:r>
            <w:r>
              <w:rPr>
                <w:b/>
                <w:bCs/>
              </w:rPr>
              <w:t>visualization integrity</w:t>
            </w:r>
            <w:r>
              <w:t>.</w:t>
            </w:r>
          </w:p>
        </w:tc>
        <w:tc>
          <w:tcPr>
            <w:tcW w:w="2640" w:type="dxa"/>
            <w:tcBorders>
              <w:top w:val="single" w:sz="10" w:space="0" w:color="000000"/>
              <w:left w:val="single" w:sz="10" w:space="0" w:color="000000"/>
              <w:bottom w:val="single" w:sz="10" w:space="0" w:color="000000"/>
              <w:right w:val="single" w:sz="10" w:space="0" w:color="000000"/>
            </w:tcBorders>
          </w:tcPr>
          <w:p w14:paraId="775737B3" w14:textId="77777777" w:rsidR="00140800" w:rsidRDefault="00000000">
            <w:pPr>
              <w:pStyle w:val="Compact"/>
            </w:pPr>
            <w:r>
              <w:t>N/A</w:t>
            </w:r>
          </w:p>
        </w:tc>
      </w:tr>
    </w:tbl>
    <w:p w14:paraId="49AE7176" w14:textId="173F415E" w:rsidR="00140800" w:rsidRDefault="00140800" w:rsidP="002D7A34">
      <w:pPr>
        <w:shd w:val="clear" w:color="auto" w:fill="F5F5F5"/>
      </w:pPr>
    </w:p>
    <w:p w14:paraId="44439F4C" w14:textId="7539507C" w:rsidR="00140800" w:rsidRPr="002D7A34" w:rsidRDefault="002D7A34">
      <w:pPr>
        <w:rPr>
          <w:b/>
          <w:bCs/>
          <w:color w:val="A02B93" w:themeColor="accent5"/>
          <w:sz w:val="32"/>
          <w:szCs w:val="32"/>
        </w:rPr>
      </w:pPr>
      <w:r w:rsidRPr="002D7A34">
        <w:rPr>
          <w:b/>
          <w:bCs/>
          <w:color w:val="A02B93" w:themeColor="accent5"/>
          <w:sz w:val="32"/>
          <w:szCs w:val="32"/>
        </w:rPr>
        <w:t>9. Data Analysis: Frequencies and Shifting</w:t>
      </w:r>
    </w:p>
    <w:p w14:paraId="714301DF" w14:textId="77777777" w:rsidR="00140800" w:rsidRDefault="00000000">
      <w:pPr>
        <w:pStyle w:val="Heading2"/>
      </w:pPr>
      <w:r>
        <w:t>🌟 Frequencies and Shifting in Time Series Analysis (12–15 Marks)</w:t>
      </w:r>
    </w:p>
    <w:p w14:paraId="32ABAAFE" w14:textId="77777777" w:rsidR="00140800" w:rsidRDefault="00000000">
      <w:pPr>
        <w:pStyle w:val="Heading3"/>
      </w:pPr>
      <w:r>
        <w:t>I. Introduction and Definitions</w:t>
      </w:r>
    </w:p>
    <w:p w14:paraId="7ECBAA29" w14:textId="77777777" w:rsidR="00140800" w:rsidRDefault="00000000">
      <w:pPr>
        <w:pStyle w:val="FirstParagraph"/>
      </w:pPr>
      <w:r>
        <w:t xml:space="preserve">In time series data analysis, </w:t>
      </w:r>
      <w:r>
        <w:rPr>
          <w:b/>
          <w:bCs/>
        </w:rPr>
        <w:t>Frequencies</w:t>
      </w:r>
      <w:r>
        <w:t xml:space="preserve"> and </w:t>
      </w:r>
      <w:r>
        <w:rPr>
          <w:b/>
          <w:bCs/>
        </w:rPr>
        <w:t>Shifting</w:t>
      </w:r>
      <w:r>
        <w:t xml:space="preserve"> are essential data handling techniques used to manage the temporal alignment and granularity of observations. These tools are crucial for both accurately visualizing time series trends and preparing the data for forecasting models.</w:t>
      </w:r>
    </w:p>
    <w:tbl>
      <w:tblPr>
        <w:tblStyle w:val="Table"/>
        <w:tblW w:w="5000" w:type="pct"/>
        <w:tblLayout w:type="fixed"/>
        <w:tblLook w:val="0020" w:firstRow="1" w:lastRow="0" w:firstColumn="0" w:lastColumn="0" w:noHBand="0" w:noVBand="0"/>
      </w:tblPr>
      <w:tblGrid>
        <w:gridCol w:w="3774"/>
        <w:gridCol w:w="3774"/>
        <w:gridCol w:w="3774"/>
      </w:tblGrid>
      <w:tr w:rsidR="00140800" w14:paraId="34A59DC8"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664BE991" w14:textId="77777777" w:rsidR="00140800"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94C577D" w14:textId="77777777" w:rsidR="00140800" w:rsidRDefault="00000000">
            <w:pPr>
              <w:pStyle w:val="Compact"/>
              <w:jc w:val="center"/>
            </w:pPr>
            <w:r>
              <w:t>Definition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50C51AE5" w14:textId="77777777" w:rsidR="00140800" w:rsidRDefault="00000000">
            <w:pPr>
              <w:pStyle w:val="Compact"/>
              <w:jc w:val="center"/>
            </w:pPr>
            <w:r>
              <w:t>Primary Purpose</w:t>
            </w:r>
          </w:p>
        </w:tc>
      </w:tr>
      <w:tr w:rsidR="00140800" w14:paraId="650023EB"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0A2CC49" w14:textId="77777777" w:rsidR="00140800" w:rsidRDefault="00000000">
            <w:pPr>
              <w:pStyle w:val="Compact"/>
            </w:pPr>
            <w:r>
              <w:rPr>
                <w:b/>
                <w:bCs/>
              </w:rPr>
              <w:lastRenderedPageBreak/>
              <w:t>Frequencies</w:t>
            </w:r>
          </w:p>
        </w:tc>
        <w:tc>
          <w:tcPr>
            <w:tcW w:w="2640" w:type="dxa"/>
            <w:tcBorders>
              <w:top w:val="single" w:sz="10" w:space="0" w:color="000000"/>
              <w:left w:val="single" w:sz="10" w:space="0" w:color="000000"/>
              <w:bottom w:val="single" w:sz="10" w:space="0" w:color="000000"/>
              <w:right w:val="single" w:sz="10" w:space="0" w:color="000000"/>
            </w:tcBorders>
          </w:tcPr>
          <w:p w14:paraId="1083E311" w14:textId="77777777" w:rsidR="00140800" w:rsidRDefault="00000000">
            <w:pPr>
              <w:pStyle w:val="Compact"/>
            </w:pPr>
            <w:r>
              <w:t xml:space="preserve">The </w:t>
            </w:r>
            <w:r>
              <w:rPr>
                <w:b/>
                <w:bCs/>
              </w:rPr>
              <w:t>rate</w:t>
            </w:r>
            <w:r>
              <w:t xml:space="preserve"> or </w:t>
            </w:r>
            <w:r>
              <w:rPr>
                <w:b/>
                <w:bCs/>
              </w:rPr>
              <w:t>interval</w:t>
            </w:r>
            <w:r>
              <w:t xml:space="preserve"> at which data is observed or sampled (e.g., daily, hourly, quarterly).</w:t>
            </w:r>
          </w:p>
        </w:tc>
        <w:tc>
          <w:tcPr>
            <w:tcW w:w="2640" w:type="dxa"/>
            <w:tcBorders>
              <w:top w:val="single" w:sz="10" w:space="0" w:color="000000"/>
              <w:left w:val="single" w:sz="10" w:space="0" w:color="000000"/>
              <w:bottom w:val="single" w:sz="10" w:space="0" w:color="000000"/>
              <w:right w:val="single" w:sz="10" w:space="0" w:color="000000"/>
            </w:tcBorders>
          </w:tcPr>
          <w:p w14:paraId="2EAAAEC9" w14:textId="77777777" w:rsidR="00140800" w:rsidRDefault="00000000">
            <w:pPr>
              <w:pStyle w:val="Compact"/>
            </w:pPr>
            <w:r>
              <w:t>Defining the fixed time step for indexing and aggregation (resampling).</w:t>
            </w:r>
          </w:p>
        </w:tc>
      </w:tr>
      <w:tr w:rsidR="00140800" w14:paraId="4A1A406F"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16ED279" w14:textId="77777777" w:rsidR="00140800" w:rsidRDefault="00000000">
            <w:pPr>
              <w:pStyle w:val="Compact"/>
            </w:pPr>
            <w:r>
              <w:rPr>
                <w:b/>
                <w:bCs/>
              </w:rPr>
              <w:t>Shifting</w:t>
            </w:r>
          </w:p>
        </w:tc>
        <w:tc>
          <w:tcPr>
            <w:tcW w:w="2640" w:type="dxa"/>
            <w:tcBorders>
              <w:top w:val="single" w:sz="10" w:space="0" w:color="000000"/>
              <w:left w:val="single" w:sz="10" w:space="0" w:color="000000"/>
              <w:bottom w:val="single" w:sz="10" w:space="0" w:color="000000"/>
              <w:right w:val="single" w:sz="10" w:space="0" w:color="000000"/>
            </w:tcBorders>
          </w:tcPr>
          <w:p w14:paraId="238D5F93" w14:textId="77777777" w:rsidR="00140800" w:rsidRDefault="00000000">
            <w:pPr>
              <w:pStyle w:val="Compact"/>
            </w:pPr>
            <w:r>
              <w:t>The process of moving the data values along the time axis, relative to their original index.</w:t>
            </w:r>
          </w:p>
        </w:tc>
        <w:tc>
          <w:tcPr>
            <w:tcW w:w="2640" w:type="dxa"/>
            <w:tcBorders>
              <w:top w:val="single" w:sz="10" w:space="0" w:color="000000"/>
              <w:left w:val="single" w:sz="10" w:space="0" w:color="000000"/>
              <w:bottom w:val="single" w:sz="10" w:space="0" w:color="000000"/>
              <w:right w:val="single" w:sz="10" w:space="0" w:color="000000"/>
            </w:tcBorders>
          </w:tcPr>
          <w:p w14:paraId="0198484C" w14:textId="77777777" w:rsidR="00140800" w:rsidRDefault="00000000">
            <w:pPr>
              <w:pStyle w:val="Compact"/>
            </w:pPr>
            <w:r>
              <w:t xml:space="preserve">Calculating </w:t>
            </w:r>
            <w:r>
              <w:rPr>
                <w:b/>
                <w:bCs/>
              </w:rPr>
              <w:t>lagged values</w:t>
            </w:r>
            <w:r>
              <w:t xml:space="preserve"> for comparison or prediction (e.g., comparing today’s sales to yesterday’s sales).</w:t>
            </w:r>
          </w:p>
        </w:tc>
      </w:tr>
    </w:tbl>
    <w:p w14:paraId="6C26BE56" w14:textId="77777777" w:rsidR="00140800" w:rsidRDefault="00000000">
      <w:r>
        <w:pict w14:anchorId="5C246881">
          <v:rect id="_x0000_i1200" style="width:0;height:1.5pt" o:hralign="center" o:hrstd="t" o:hr="t"/>
        </w:pict>
      </w:r>
    </w:p>
    <w:p w14:paraId="2560D0A5" w14:textId="77777777" w:rsidR="00140800" w:rsidRDefault="00000000">
      <w:pPr>
        <w:pStyle w:val="Heading3"/>
      </w:pPr>
      <w:r>
        <w:t>II. Frequencies and Their Role</w:t>
      </w:r>
    </w:p>
    <w:p w14:paraId="0E3116E5" w14:textId="77777777" w:rsidR="00140800" w:rsidRDefault="00000000">
      <w:pPr>
        <w:pStyle w:val="FirstParagraph"/>
      </w:pPr>
      <w:r>
        <w:t xml:space="preserve">Frequencies, often denoted by standardized offset aliases (e.g., ‘D’ for daily, ‘H’ for hourly), dictate the structure of the time series index and are critical for the </w:t>
      </w:r>
      <w:r>
        <w:rPr>
          <w:b/>
          <w:bCs/>
        </w:rPr>
        <w:t>Resampling</w:t>
      </w:r>
      <w:r>
        <w:t xml:space="preserve"> process.</w:t>
      </w:r>
    </w:p>
    <w:p w14:paraId="0C481793" w14:textId="77777777" w:rsidR="00140800" w:rsidRDefault="00000000">
      <w:pPr>
        <w:pStyle w:val="Heading4"/>
      </w:pPr>
      <w:r>
        <w:t>1. Standardization of Frequencies</w:t>
      </w:r>
    </w:p>
    <w:p w14:paraId="44BD27B6" w14:textId="77777777" w:rsidR="00140800" w:rsidRDefault="00000000">
      <w:pPr>
        <w:pStyle w:val="FirstParagraph"/>
      </w:pPr>
      <w:r>
        <w:t>Using standardized frequency codes is essential for computational efficiency and consistency. The codes specify not only the interval but also the anchoring rule (e.g., whether the frequency relates to the start or end of the period, or business days only).</w:t>
      </w:r>
    </w:p>
    <w:tbl>
      <w:tblPr>
        <w:tblStyle w:val="Table"/>
        <w:tblW w:w="5000" w:type="pct"/>
        <w:tblLayout w:type="fixed"/>
        <w:tblLook w:val="0020" w:firstRow="1" w:lastRow="0" w:firstColumn="0" w:lastColumn="0" w:noHBand="0" w:noVBand="0"/>
      </w:tblPr>
      <w:tblGrid>
        <w:gridCol w:w="3774"/>
        <w:gridCol w:w="3774"/>
        <w:gridCol w:w="3774"/>
      </w:tblGrid>
      <w:tr w:rsidR="00140800" w14:paraId="40A8EC36"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27A94BA2" w14:textId="77777777" w:rsidR="00140800" w:rsidRDefault="00000000">
            <w:pPr>
              <w:pStyle w:val="Compact"/>
              <w:jc w:val="center"/>
            </w:pPr>
            <w:r>
              <w:t>Frequency Code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24C74984" w14:textId="77777777" w:rsidR="00140800" w:rsidRDefault="00000000">
            <w:pPr>
              <w:pStyle w:val="Compact"/>
              <w:jc w:val="center"/>
            </w:pPr>
            <w:r>
              <w:t>Description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C5C0142" w14:textId="77777777" w:rsidR="00140800" w:rsidRDefault="00000000">
            <w:pPr>
              <w:pStyle w:val="Compact"/>
              <w:jc w:val="center"/>
            </w:pPr>
            <w:r>
              <w:t>Use Case</w:t>
            </w:r>
          </w:p>
        </w:tc>
      </w:tr>
      <w:tr w:rsidR="00140800" w14:paraId="340202D0"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B7AA60A" w14:textId="77777777" w:rsidR="00140800" w:rsidRDefault="00000000">
            <w:pPr>
              <w:pStyle w:val="Compact"/>
            </w:pPr>
            <w:r>
              <w:rPr>
                <w:b/>
                <w:bCs/>
              </w:rPr>
              <w:t>‘D’</w:t>
            </w:r>
          </w:p>
        </w:tc>
        <w:tc>
          <w:tcPr>
            <w:tcW w:w="2640" w:type="dxa"/>
            <w:tcBorders>
              <w:top w:val="single" w:sz="10" w:space="0" w:color="000000"/>
              <w:left w:val="single" w:sz="10" w:space="0" w:color="000000"/>
              <w:bottom w:val="single" w:sz="10" w:space="0" w:color="000000"/>
              <w:right w:val="single" w:sz="10" w:space="0" w:color="000000"/>
            </w:tcBorders>
          </w:tcPr>
          <w:p w14:paraId="1B409FFB" w14:textId="77777777" w:rsidR="00140800" w:rsidRDefault="00000000">
            <w:pPr>
              <w:pStyle w:val="Compact"/>
            </w:pPr>
            <w:r>
              <w:t>Calendar Day</w:t>
            </w:r>
          </w:p>
        </w:tc>
        <w:tc>
          <w:tcPr>
            <w:tcW w:w="2640" w:type="dxa"/>
            <w:tcBorders>
              <w:top w:val="single" w:sz="10" w:space="0" w:color="000000"/>
              <w:left w:val="single" w:sz="10" w:space="0" w:color="000000"/>
              <w:bottom w:val="single" w:sz="10" w:space="0" w:color="000000"/>
              <w:right w:val="single" w:sz="10" w:space="0" w:color="000000"/>
            </w:tcBorders>
          </w:tcPr>
          <w:p w14:paraId="19462B90" w14:textId="77777777" w:rsidR="00140800" w:rsidRDefault="00000000">
            <w:pPr>
              <w:pStyle w:val="Compact"/>
            </w:pPr>
            <w:r>
              <w:t>Continuous daily weather measurements.</w:t>
            </w:r>
          </w:p>
        </w:tc>
      </w:tr>
      <w:tr w:rsidR="00140800" w14:paraId="36F7A39E"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4C32B4B0" w14:textId="77777777" w:rsidR="00140800" w:rsidRDefault="00000000">
            <w:pPr>
              <w:pStyle w:val="Compact"/>
            </w:pPr>
            <w:r>
              <w:rPr>
                <w:b/>
                <w:bCs/>
              </w:rPr>
              <w:t>‘B’</w:t>
            </w:r>
          </w:p>
        </w:tc>
        <w:tc>
          <w:tcPr>
            <w:tcW w:w="2640" w:type="dxa"/>
            <w:tcBorders>
              <w:top w:val="single" w:sz="10" w:space="0" w:color="000000"/>
              <w:left w:val="single" w:sz="10" w:space="0" w:color="000000"/>
              <w:bottom w:val="single" w:sz="10" w:space="0" w:color="000000"/>
              <w:right w:val="single" w:sz="10" w:space="0" w:color="000000"/>
            </w:tcBorders>
          </w:tcPr>
          <w:p w14:paraId="504A9695" w14:textId="77777777" w:rsidR="00140800" w:rsidRDefault="00000000">
            <w:pPr>
              <w:pStyle w:val="Compact"/>
            </w:pPr>
            <w:r>
              <w:t>Business Day</w:t>
            </w:r>
          </w:p>
        </w:tc>
        <w:tc>
          <w:tcPr>
            <w:tcW w:w="2640" w:type="dxa"/>
            <w:tcBorders>
              <w:top w:val="single" w:sz="10" w:space="0" w:color="000000"/>
              <w:left w:val="single" w:sz="10" w:space="0" w:color="000000"/>
              <w:bottom w:val="single" w:sz="10" w:space="0" w:color="000000"/>
              <w:right w:val="single" w:sz="10" w:space="0" w:color="000000"/>
            </w:tcBorders>
          </w:tcPr>
          <w:p w14:paraId="587FB961" w14:textId="77777777" w:rsidR="00140800" w:rsidRDefault="00000000">
            <w:pPr>
              <w:pStyle w:val="Compact"/>
            </w:pPr>
            <w:r>
              <w:t>Stock market trading data (skips weekends).</w:t>
            </w:r>
          </w:p>
        </w:tc>
      </w:tr>
      <w:tr w:rsidR="00140800" w14:paraId="07E91201"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54CB505" w14:textId="77777777" w:rsidR="00140800" w:rsidRDefault="00000000">
            <w:pPr>
              <w:pStyle w:val="Compact"/>
            </w:pPr>
            <w:r>
              <w:rPr>
                <w:b/>
                <w:bCs/>
              </w:rPr>
              <w:t>‘W’</w:t>
            </w:r>
          </w:p>
        </w:tc>
        <w:tc>
          <w:tcPr>
            <w:tcW w:w="2640" w:type="dxa"/>
            <w:tcBorders>
              <w:top w:val="single" w:sz="10" w:space="0" w:color="000000"/>
              <w:left w:val="single" w:sz="10" w:space="0" w:color="000000"/>
              <w:bottom w:val="single" w:sz="10" w:space="0" w:color="000000"/>
              <w:right w:val="single" w:sz="10" w:space="0" w:color="000000"/>
            </w:tcBorders>
          </w:tcPr>
          <w:p w14:paraId="7AC96BBC" w14:textId="77777777" w:rsidR="00140800" w:rsidRDefault="00000000">
            <w:pPr>
              <w:pStyle w:val="Compact"/>
            </w:pPr>
            <w:r>
              <w:t>Weekly</w:t>
            </w:r>
          </w:p>
        </w:tc>
        <w:tc>
          <w:tcPr>
            <w:tcW w:w="2640" w:type="dxa"/>
            <w:tcBorders>
              <w:top w:val="single" w:sz="10" w:space="0" w:color="000000"/>
              <w:left w:val="single" w:sz="10" w:space="0" w:color="000000"/>
              <w:bottom w:val="single" w:sz="10" w:space="0" w:color="000000"/>
              <w:right w:val="single" w:sz="10" w:space="0" w:color="000000"/>
            </w:tcBorders>
          </w:tcPr>
          <w:p w14:paraId="1C371338" w14:textId="77777777" w:rsidR="00140800" w:rsidRDefault="00000000">
            <w:pPr>
              <w:pStyle w:val="Compact"/>
            </w:pPr>
            <w:r>
              <w:t>Sales data reported on a fixed day of the week.</w:t>
            </w:r>
          </w:p>
        </w:tc>
      </w:tr>
      <w:tr w:rsidR="00140800" w14:paraId="682A349B"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13646EDB" w14:textId="77777777" w:rsidR="00140800" w:rsidRDefault="00000000">
            <w:pPr>
              <w:pStyle w:val="Compact"/>
            </w:pPr>
            <w:r>
              <w:rPr>
                <w:b/>
                <w:bCs/>
              </w:rPr>
              <w:t>‘M’ / ‘MS’</w:t>
            </w:r>
          </w:p>
        </w:tc>
        <w:tc>
          <w:tcPr>
            <w:tcW w:w="2640" w:type="dxa"/>
            <w:tcBorders>
              <w:top w:val="single" w:sz="10" w:space="0" w:color="000000"/>
              <w:left w:val="single" w:sz="10" w:space="0" w:color="000000"/>
              <w:bottom w:val="single" w:sz="10" w:space="0" w:color="000000"/>
              <w:right w:val="single" w:sz="10" w:space="0" w:color="000000"/>
            </w:tcBorders>
          </w:tcPr>
          <w:p w14:paraId="0EFD8DC5" w14:textId="77777777" w:rsidR="00140800" w:rsidRDefault="00000000">
            <w:pPr>
              <w:pStyle w:val="Compact"/>
            </w:pPr>
            <w:r>
              <w:t>Month End / Month Start</w:t>
            </w:r>
          </w:p>
        </w:tc>
        <w:tc>
          <w:tcPr>
            <w:tcW w:w="2640" w:type="dxa"/>
            <w:tcBorders>
              <w:top w:val="single" w:sz="10" w:space="0" w:color="000000"/>
              <w:left w:val="single" w:sz="10" w:space="0" w:color="000000"/>
              <w:bottom w:val="single" w:sz="10" w:space="0" w:color="000000"/>
              <w:right w:val="single" w:sz="10" w:space="0" w:color="000000"/>
            </w:tcBorders>
          </w:tcPr>
          <w:p w14:paraId="3034799C" w14:textId="77777777" w:rsidR="00140800" w:rsidRDefault="00000000">
            <w:pPr>
              <w:pStyle w:val="Compact"/>
            </w:pPr>
            <w:r>
              <w:t>Financial reporting and macroeconomic data.</w:t>
            </w:r>
          </w:p>
        </w:tc>
      </w:tr>
    </w:tbl>
    <w:p w14:paraId="3630FD78" w14:textId="77777777" w:rsidR="00140800" w:rsidRDefault="00000000">
      <w:pPr>
        <w:pStyle w:val="Heading4"/>
      </w:pPr>
      <w:r>
        <w:t>2. Importance for Resampling</w:t>
      </w:r>
    </w:p>
    <w:p w14:paraId="1078B24C" w14:textId="77777777" w:rsidR="00140800" w:rsidRDefault="00000000">
      <w:pPr>
        <w:pStyle w:val="FirstParagraph"/>
      </w:pPr>
      <w:r>
        <w:t xml:space="preserve">Frequencies are the </w:t>
      </w:r>
      <w:r>
        <w:rPr>
          <w:i/>
          <w:iCs/>
        </w:rPr>
        <w:t>key</w:t>
      </w:r>
      <w:r>
        <w:t xml:space="preserve"> parameter for </w:t>
      </w:r>
      <w:r>
        <w:rPr>
          <w:b/>
          <w:bCs/>
        </w:rPr>
        <w:t>resampling</w:t>
      </w:r>
      <w:r>
        <w:t xml:space="preserve"> (changing the granularity of the time series): - </w:t>
      </w:r>
      <w:r>
        <w:rPr>
          <w:b/>
          <w:bCs/>
        </w:rPr>
        <w:t>Downsampling:</w:t>
      </w:r>
      <w:r>
        <w:t xml:space="preserve"> Converting a high-frequency series (e.g., hourly, ‘H’) to a low-frequency series (e.g., daily, ‘D’). This is aggregation and requires a function (e.g., </w:t>
      </w:r>
      <w:r>
        <w:rPr>
          <w:rStyle w:val="VerbatimChar"/>
        </w:rPr>
        <w:t>sum()</w:t>
      </w:r>
      <w:r>
        <w:t xml:space="preserve"> or </w:t>
      </w:r>
      <w:r>
        <w:rPr>
          <w:rStyle w:val="VerbatimChar"/>
        </w:rPr>
        <w:t>mean()</w:t>
      </w:r>
      <w:r>
        <w:t xml:space="preserve">). - </w:t>
      </w:r>
      <w:r>
        <w:rPr>
          <w:b/>
          <w:bCs/>
        </w:rPr>
        <w:t>Upsampling:</w:t>
      </w:r>
      <w:r>
        <w:t xml:space="preserve"> Converting a low-frequency series (e.g., daily) to a high-frequency series (e.g., hourly). This creates missing values (gaps) which must be filled using methods like </w:t>
      </w:r>
      <w:r>
        <w:rPr>
          <w:b/>
          <w:bCs/>
        </w:rPr>
        <w:t>interpolation</w:t>
      </w:r>
      <w:r>
        <w:t>.</w:t>
      </w:r>
    </w:p>
    <w:p w14:paraId="015CCEF3" w14:textId="77777777" w:rsidR="00140800" w:rsidRDefault="00000000">
      <w:pPr>
        <w:pStyle w:val="Compact"/>
        <w:numPr>
          <w:ilvl w:val="0"/>
          <w:numId w:val="361"/>
        </w:numPr>
      </w:pPr>
      <w:r>
        <w:rPr>
          <w:b/>
          <w:bCs/>
        </w:rPr>
        <w:t>Role in Visualization:</w:t>
      </w:r>
      <w:r>
        <w:t xml:space="preserve"> Downsampling (e.g., converting minute-level data to daily averages) is crucial for </w:t>
      </w:r>
      <w:r>
        <w:rPr>
          <w:b/>
          <w:bCs/>
        </w:rPr>
        <w:t>smoothing</w:t>
      </w:r>
      <w:r>
        <w:t xml:space="preserve"> out high-frequency noise and making the underlying </w:t>
      </w:r>
      <w:r>
        <w:rPr>
          <w:b/>
          <w:bCs/>
        </w:rPr>
        <w:t>Trend</w:t>
      </w:r>
      <w:r>
        <w:t xml:space="preserve"> visible on a line chart.</w:t>
      </w:r>
    </w:p>
    <w:p w14:paraId="607C02BD" w14:textId="77777777" w:rsidR="00140800" w:rsidRDefault="00000000">
      <w:r>
        <w:pict w14:anchorId="7BC9FE0B">
          <v:rect id="_x0000_i1201" style="width:0;height:1.5pt" o:hralign="center" o:hrstd="t" o:hr="t"/>
        </w:pict>
      </w:r>
    </w:p>
    <w:p w14:paraId="1081EAED" w14:textId="77777777" w:rsidR="00140800" w:rsidRDefault="00000000">
      <w:pPr>
        <w:pStyle w:val="Heading3"/>
      </w:pPr>
      <w:r>
        <w:t>III. Shifting and Its Role</w:t>
      </w:r>
    </w:p>
    <w:p w14:paraId="631E3201" w14:textId="77777777" w:rsidR="00140800" w:rsidRDefault="00000000">
      <w:pPr>
        <w:pStyle w:val="FirstParagraph"/>
      </w:pPr>
      <w:r>
        <w:t>Shifting modifies the alignment of data without altering the index structure itself. The index remains fixed, but the data values are moved relative to it.</w:t>
      </w:r>
    </w:p>
    <w:p w14:paraId="18713B24" w14:textId="77777777" w:rsidR="00140800" w:rsidRDefault="00000000">
      <w:pPr>
        <w:pStyle w:val="Heading4"/>
      </w:pPr>
      <w:r>
        <w:lastRenderedPageBreak/>
        <w:t>1. Mechanism</w:t>
      </w:r>
    </w:p>
    <w:p w14:paraId="4AF68156" w14:textId="77777777" w:rsidR="00140800" w:rsidRDefault="00000000">
      <w:pPr>
        <w:pStyle w:val="FirstParagraph"/>
      </w:pPr>
      <w:r>
        <w:t>Shifting moves the data values forward or backward by a specified number of periods (</w:t>
      </w:r>
      <w:r>
        <w:rPr>
          <w:b/>
          <w:bCs/>
        </w:rPr>
        <w:t>lags</w:t>
      </w:r>
      <w:r>
        <w:t xml:space="preserve">). If a series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is shifted by </w:t>
      </w:r>
      <m:oMath>
        <m:r>
          <w:rPr>
            <w:rFonts w:ascii="Cambria Math" w:hAnsi="Cambria Math"/>
          </w:rPr>
          <m:t>k</m:t>
        </m:r>
        <m:r>
          <m:rPr>
            <m:sty m:val="p"/>
          </m:rPr>
          <w:rPr>
            <w:rFonts w:ascii="Cambria Math" w:hAnsi="Cambria Math"/>
          </w:rPr>
          <m:t>=</m:t>
        </m:r>
        <m:r>
          <w:rPr>
            <w:rFonts w:ascii="Cambria Math" w:hAnsi="Cambria Math"/>
          </w:rPr>
          <m:t>1</m:t>
        </m:r>
      </m:oMath>
      <w:r>
        <w:t xml:space="preserve">, the value at time </w:t>
      </w:r>
      <m:oMath>
        <m:r>
          <w:rPr>
            <w:rFonts w:ascii="Cambria Math" w:hAnsi="Cambria Math"/>
          </w:rPr>
          <m:t>t</m:t>
        </m:r>
      </m:oMath>
      <w:r>
        <w:t xml:space="preserve"> will now appear at time </w:t>
      </w:r>
      <m:oMath>
        <m:r>
          <w:rPr>
            <w:rFonts w:ascii="Cambria Math" w:hAnsi="Cambria Math"/>
          </w:rPr>
          <m:t>t</m:t>
        </m:r>
        <m:r>
          <m:rPr>
            <m:sty m:val="p"/>
          </m:rPr>
          <w:rPr>
            <w:rFonts w:ascii="Cambria Math" w:hAnsi="Cambria Math"/>
          </w:rPr>
          <m:t>+</m:t>
        </m:r>
        <m:r>
          <w:rPr>
            <w:rFonts w:ascii="Cambria Math" w:hAnsi="Cambria Math"/>
          </w:rPr>
          <m:t>1</m:t>
        </m:r>
      </m:oMath>
      <w:r>
        <w:t>.</w:t>
      </w:r>
    </w:p>
    <w:tbl>
      <w:tblPr>
        <w:tblStyle w:val="Table"/>
        <w:tblW w:w="5000" w:type="pct"/>
        <w:tblLayout w:type="fixed"/>
        <w:tblLook w:val="0020" w:firstRow="1" w:lastRow="0" w:firstColumn="0" w:lastColumn="0" w:noHBand="0" w:noVBand="0"/>
      </w:tblPr>
      <w:tblGrid>
        <w:gridCol w:w="3774"/>
        <w:gridCol w:w="3774"/>
        <w:gridCol w:w="3774"/>
      </w:tblGrid>
      <w:tr w:rsidR="00140800" w14:paraId="66C307BD"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6DCC8EFD" w14:textId="77777777" w:rsidR="00140800" w:rsidRDefault="00000000">
            <w:pPr>
              <w:pStyle w:val="Compact"/>
              <w:jc w:val="center"/>
            </w:pPr>
            <w:r>
              <w:t>Operation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5B967C71" w14:textId="77777777" w:rsidR="00140800" w:rsidRDefault="00000000">
            <w:pPr>
              <w:pStyle w:val="Compact"/>
              <w:jc w:val="center"/>
            </w:pPr>
            <w:r>
              <w:t>Description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730D0B2" w14:textId="77777777" w:rsidR="00140800" w:rsidRDefault="00000000">
            <w:pPr>
              <w:pStyle w:val="Compact"/>
              <w:jc w:val="center"/>
            </w:pPr>
            <w:r>
              <w:t>Effect on Data</w:t>
            </w:r>
          </w:p>
        </w:tc>
      </w:tr>
      <w:tr w:rsidR="00140800" w14:paraId="1281D966"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30CDE03" w14:textId="77777777" w:rsidR="00140800" w:rsidRDefault="00000000">
            <w:pPr>
              <w:pStyle w:val="Compact"/>
            </w:pPr>
            <w:r>
              <w:rPr>
                <w:b/>
                <w:bCs/>
              </w:rPr>
              <w:t>Forward Shift</w:t>
            </w:r>
            <w:r>
              <w:t xml:space="preserve"> (</w:t>
            </w:r>
            <m:oMath>
              <m:r>
                <w:rPr>
                  <w:rFonts w:ascii="Cambria Math" w:hAnsi="Cambria Math"/>
                </w:rPr>
                <m:t>k</m:t>
              </m:r>
              <m:r>
                <m:rPr>
                  <m:sty m:val="p"/>
                </m:rPr>
                <w:rPr>
                  <w:rFonts w:ascii="Cambria Math" w:hAnsi="Cambria Math"/>
                </w:rPr>
                <m:t>=</m:t>
              </m:r>
              <m:r>
                <w:rPr>
                  <w:rFonts w:ascii="Cambria Math" w:hAnsi="Cambria Math"/>
                </w:rPr>
                <m:t>1</m:t>
              </m:r>
            </m:oMath>
            <w:r>
              <w:t>)</w:t>
            </w:r>
          </w:p>
        </w:tc>
        <w:tc>
          <w:tcPr>
            <w:tcW w:w="2640" w:type="dxa"/>
            <w:tcBorders>
              <w:top w:val="single" w:sz="10" w:space="0" w:color="000000"/>
              <w:left w:val="single" w:sz="10" w:space="0" w:color="000000"/>
              <w:bottom w:val="single" w:sz="10" w:space="0" w:color="000000"/>
              <w:right w:val="single" w:sz="10" w:space="0" w:color="000000"/>
            </w:tcBorders>
          </w:tcPr>
          <w:p w14:paraId="7FADF8B2" w14:textId="77777777" w:rsidR="00140800" w:rsidRDefault="00000000">
            <w:pPr>
              <w:pStyle w:val="Compact"/>
            </w:pPr>
            <w:r>
              <w:t>Moves data forward one period.</w:t>
            </w:r>
          </w:p>
        </w:tc>
        <w:tc>
          <w:tcPr>
            <w:tcW w:w="2640" w:type="dxa"/>
            <w:tcBorders>
              <w:top w:val="single" w:sz="10" w:space="0" w:color="000000"/>
              <w:left w:val="single" w:sz="10" w:space="0" w:color="000000"/>
              <w:bottom w:val="single" w:sz="10" w:space="0" w:color="000000"/>
              <w:right w:val="single" w:sz="10" w:space="0" w:color="000000"/>
            </w:tcBorders>
          </w:tcPr>
          <w:p w14:paraId="502ABC2D" w14:textId="77777777" w:rsidR="00140800" w:rsidRDefault="00000000">
            <w:pPr>
              <w:pStyle w:val="Compact"/>
            </w:pPr>
            <w:r>
              <w:t xml:space="preserve">The last row of data is lost; a </w:t>
            </w:r>
            <w:r>
              <w:rPr>
                <w:b/>
                <w:bCs/>
              </w:rPr>
              <w:t>NaN</w:t>
            </w:r>
            <w:r>
              <w:t xml:space="preserve"> value is created at the beginning.</w:t>
            </w:r>
          </w:p>
        </w:tc>
      </w:tr>
      <w:tr w:rsidR="00140800" w14:paraId="62B5C4C0"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1A7DE9BC" w14:textId="77777777" w:rsidR="00140800" w:rsidRDefault="00000000">
            <w:pPr>
              <w:pStyle w:val="Compact"/>
            </w:pPr>
            <w:r>
              <w:rPr>
                <w:b/>
                <w:bCs/>
              </w:rPr>
              <w:t>Backward Shift</w:t>
            </w:r>
            <w:r>
              <w:t xml:space="preserve"> (</w:t>
            </w:r>
            <m:oMath>
              <m:r>
                <w:rPr>
                  <w:rFonts w:ascii="Cambria Math" w:hAnsi="Cambria Math"/>
                </w:rPr>
                <m:t>k</m:t>
              </m:r>
              <m:r>
                <m:rPr>
                  <m:sty m:val="p"/>
                </m:rPr>
                <w:rPr>
                  <w:rFonts w:ascii="Cambria Math" w:hAnsi="Cambria Math"/>
                </w:rPr>
                <m:t>=-</m:t>
              </m:r>
              <m:r>
                <w:rPr>
                  <w:rFonts w:ascii="Cambria Math" w:hAnsi="Cambria Math"/>
                </w:rPr>
                <m:t>1</m:t>
              </m:r>
            </m:oMath>
            <w:r>
              <w:t>)</w:t>
            </w:r>
          </w:p>
        </w:tc>
        <w:tc>
          <w:tcPr>
            <w:tcW w:w="2640" w:type="dxa"/>
            <w:tcBorders>
              <w:top w:val="single" w:sz="10" w:space="0" w:color="000000"/>
              <w:left w:val="single" w:sz="10" w:space="0" w:color="000000"/>
              <w:bottom w:val="single" w:sz="10" w:space="0" w:color="000000"/>
              <w:right w:val="single" w:sz="10" w:space="0" w:color="000000"/>
            </w:tcBorders>
          </w:tcPr>
          <w:p w14:paraId="6B7C964E" w14:textId="77777777" w:rsidR="00140800" w:rsidRDefault="00000000">
            <w:pPr>
              <w:pStyle w:val="Compact"/>
            </w:pPr>
            <w:r>
              <w:t>Moves data backward one period.</w:t>
            </w:r>
          </w:p>
        </w:tc>
        <w:tc>
          <w:tcPr>
            <w:tcW w:w="2640" w:type="dxa"/>
            <w:tcBorders>
              <w:top w:val="single" w:sz="10" w:space="0" w:color="000000"/>
              <w:left w:val="single" w:sz="10" w:space="0" w:color="000000"/>
              <w:bottom w:val="single" w:sz="10" w:space="0" w:color="000000"/>
              <w:right w:val="single" w:sz="10" w:space="0" w:color="000000"/>
            </w:tcBorders>
          </w:tcPr>
          <w:p w14:paraId="259F1357" w14:textId="77777777" w:rsidR="00140800" w:rsidRDefault="00000000">
            <w:pPr>
              <w:pStyle w:val="Compact"/>
            </w:pPr>
            <w:r>
              <w:t xml:space="preserve">The first row of data is lost; a </w:t>
            </w:r>
            <w:r>
              <w:rPr>
                <w:b/>
                <w:bCs/>
              </w:rPr>
              <w:t>NaN</w:t>
            </w:r>
            <w:r>
              <w:t xml:space="preserve"> value is created at the end.</w:t>
            </w:r>
          </w:p>
        </w:tc>
      </w:tr>
    </w:tbl>
    <w:p w14:paraId="7249D2E9" w14:textId="77777777" w:rsidR="00140800" w:rsidRDefault="00000000">
      <w:pPr>
        <w:pStyle w:val="Heading4"/>
      </w:pPr>
      <w:r>
        <w:t>2. Critical Applications</w:t>
      </w:r>
    </w:p>
    <w:p w14:paraId="152D3AB2" w14:textId="77777777" w:rsidR="00140800" w:rsidRDefault="00000000">
      <w:pPr>
        <w:pStyle w:val="Compact"/>
        <w:numPr>
          <w:ilvl w:val="0"/>
          <w:numId w:val="362"/>
        </w:numPr>
      </w:pPr>
      <w:r>
        <w:rPr>
          <w:b/>
          <w:bCs/>
        </w:rPr>
        <w:t>Calculating Change:</w:t>
      </w:r>
      <w:r>
        <w:t xml:space="preserve"> Shifting is essential for calculating </w:t>
      </w:r>
      <w:r>
        <w:rPr>
          <w:b/>
          <w:bCs/>
        </w:rPr>
        <w:t>period-over-period changes</w:t>
      </w:r>
      <w:r>
        <w:t xml:space="preserve"> (differences).</w:t>
      </w:r>
    </w:p>
    <w:p w14:paraId="0331707F" w14:textId="77777777" w:rsidR="00140800" w:rsidRDefault="00000000">
      <w:pPr>
        <w:pStyle w:val="Compact"/>
      </w:pPr>
      <m:oMathPara>
        <m:oMathParaPr>
          <m:jc m:val="center"/>
        </m:oMathParaPr>
        <m:oMath>
          <m:sSub>
            <m:sSubPr>
              <m:ctrlPr>
                <w:rPr>
                  <w:rFonts w:ascii="Cambria Math" w:hAnsi="Cambria Math"/>
                </w:rPr>
              </m:ctrlPr>
            </m:sSubPr>
            <m:e>
              <m:r>
                <m:rPr>
                  <m:nor/>
                </m:rPr>
                <m:t>Difference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oMath>
      </m:oMathPara>
    </w:p>
    <w:p w14:paraId="1AB56399" w14:textId="77777777" w:rsidR="00140800" w:rsidRDefault="00000000">
      <w:pPr>
        <w:pStyle w:val="Compact"/>
        <w:numPr>
          <w:ilvl w:val="0"/>
          <w:numId w:val="1"/>
        </w:numPr>
      </w:pPr>
      <w:r>
        <w:t>The original data (</w:t>
      </w:r>
      <m:oMath>
        <m:sSub>
          <m:sSubPr>
            <m:ctrlPr>
              <w:rPr>
                <w:rFonts w:ascii="Cambria Math" w:hAnsi="Cambria Math"/>
              </w:rPr>
            </m:ctrlPr>
          </m:sSubPr>
          <m:e>
            <m:r>
              <w:rPr>
                <w:rFonts w:ascii="Cambria Math" w:hAnsi="Cambria Math"/>
              </w:rPr>
              <m:t>Y</m:t>
            </m:r>
          </m:e>
          <m:sub>
            <m:r>
              <w:rPr>
                <w:rFonts w:ascii="Cambria Math" w:hAnsi="Cambria Math"/>
              </w:rPr>
              <m:t>t</m:t>
            </m:r>
          </m:sub>
        </m:sSub>
      </m:oMath>
      <w:r>
        <w:t>) is aligned with the shifted data (</w:t>
      </w:r>
      <m:oMath>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oMath>
      <w:r>
        <w:t>), allowing for calculation of daily profit change or month-over-month growth.</w:t>
      </w:r>
    </w:p>
    <w:p w14:paraId="3BBAA58C" w14:textId="77777777" w:rsidR="00140800" w:rsidRDefault="00000000">
      <w:pPr>
        <w:pStyle w:val="Compact"/>
        <w:numPr>
          <w:ilvl w:val="0"/>
          <w:numId w:val="362"/>
        </w:numPr>
      </w:pPr>
      <w:r>
        <w:rPr>
          <w:b/>
          <w:bCs/>
        </w:rPr>
        <w:t>Creating Lagged Features:</w:t>
      </w:r>
      <w:r>
        <w:t xml:space="preserve"> In data modeling (forecasting), shifting is used to create </w:t>
      </w:r>
      <w:r>
        <w:rPr>
          <w:b/>
          <w:bCs/>
        </w:rPr>
        <w:t>lagged variables</w:t>
      </w:r>
      <w:r>
        <w:t xml:space="preserve"> (e.g., using yesterday’s stock price to predict today’s price). These lagged values act as the </w:t>
      </w:r>
      <w:r>
        <w:rPr>
          <w:b/>
          <w:bCs/>
        </w:rPr>
        <w:t>predictor variables</w:t>
      </w:r>
      <w:r>
        <w:t xml:space="preserve"> in an autoregressive model.</w:t>
      </w:r>
    </w:p>
    <w:p w14:paraId="026DC8D9" w14:textId="77777777" w:rsidR="00140800" w:rsidRDefault="00000000">
      <w:pPr>
        <w:pStyle w:val="Compact"/>
        <w:numPr>
          <w:ilvl w:val="0"/>
          <w:numId w:val="362"/>
        </w:numPr>
      </w:pPr>
      <w:r>
        <w:rPr>
          <w:b/>
          <w:bCs/>
        </w:rPr>
        <w:t>Stationarity Check:</w:t>
      </w:r>
      <w:r>
        <w:t xml:space="preserve"> The concept of shifting is the basis for </w:t>
      </w:r>
      <w:r>
        <w:rPr>
          <w:b/>
          <w:bCs/>
        </w:rPr>
        <w:t>differencing</w:t>
      </w:r>
      <w:r>
        <w:t xml:space="preserve">, which is the primary technique used to transform a non-stationary time series into a </w:t>
      </w:r>
      <w:r>
        <w:rPr>
          <w:b/>
          <w:bCs/>
        </w:rPr>
        <w:t>stationary</w:t>
      </w:r>
      <w:r>
        <w:t xml:space="preserve"> one by removing a trend.</w:t>
      </w:r>
    </w:p>
    <w:p w14:paraId="48BEF044" w14:textId="77777777" w:rsidR="00140800" w:rsidRDefault="00000000">
      <w:r>
        <w:pict w14:anchorId="0F23DC64">
          <v:rect id="_x0000_i1202" style="width:0;height:1.5pt" o:hralign="center" o:hrstd="t" o:hr="t"/>
        </w:pict>
      </w:r>
    </w:p>
    <w:p w14:paraId="60144CD3" w14:textId="77777777" w:rsidR="00140800" w:rsidRDefault="00000000">
      <w:pPr>
        <w:pStyle w:val="Heading3"/>
      </w:pPr>
      <w:r>
        <w:t>IV. Conclusion</w:t>
      </w:r>
    </w:p>
    <w:p w14:paraId="05D42F9F" w14:textId="77777777" w:rsidR="00140800" w:rsidRDefault="00000000">
      <w:pPr>
        <w:pStyle w:val="FirstParagraph"/>
      </w:pPr>
      <w:r>
        <w:rPr>
          <w:b/>
          <w:bCs/>
        </w:rPr>
        <w:t>Frequencies</w:t>
      </w:r>
      <w:r>
        <w:t xml:space="preserve"> and </w:t>
      </w:r>
      <w:r>
        <w:rPr>
          <w:b/>
          <w:bCs/>
        </w:rPr>
        <w:t>Shifting</w:t>
      </w:r>
      <w:r>
        <w:t xml:space="preserve"> are interdependent concepts that underpin temporal data handling. Frequencies define the rhythm of the data, enabling the essential process of </w:t>
      </w:r>
      <w:r>
        <w:rPr>
          <w:b/>
          <w:bCs/>
        </w:rPr>
        <w:t>resampling</w:t>
      </w:r>
      <w:r>
        <w:t xml:space="preserve"> for visualization clarity. Shifting enables the calculation of </w:t>
      </w:r>
      <w:r>
        <w:rPr>
          <w:b/>
          <w:bCs/>
        </w:rPr>
        <w:t>temporal differences</w:t>
      </w:r>
      <w:r>
        <w:t xml:space="preserve"> and the creation of </w:t>
      </w:r>
      <w:r>
        <w:rPr>
          <w:b/>
          <w:bCs/>
        </w:rPr>
        <w:t>lagged features</w:t>
      </w:r>
      <w:r>
        <w:t xml:space="preserve"> necessary for time series forecasting and modeling.</w:t>
      </w:r>
    </w:p>
    <w:p w14:paraId="383388A1" w14:textId="77777777" w:rsidR="00140800" w:rsidRDefault="00000000">
      <w:pPr>
        <w:pStyle w:val="Heading3"/>
      </w:pPr>
      <w:r>
        <w:t>V.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4DFE11C9"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2C0D663A" w14:textId="77777777" w:rsidR="00140800"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19177B77" w14:textId="77777777" w:rsidR="00140800" w:rsidRDefault="00000000">
            <w:pPr>
              <w:pStyle w:val="Compact"/>
              <w:jc w:val="center"/>
            </w:pPr>
            <w:r>
              <w:t>Key Takeaway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4E84724" w14:textId="77777777" w:rsidR="00140800" w:rsidRDefault="00000000">
            <w:pPr>
              <w:pStyle w:val="Compact"/>
              <w:jc w:val="center"/>
            </w:pPr>
            <w:r>
              <w:t>Computational Role</w:t>
            </w:r>
          </w:p>
        </w:tc>
      </w:tr>
      <w:tr w:rsidR="00140800" w14:paraId="75904A4B"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6FD2077" w14:textId="77777777" w:rsidR="00140800" w:rsidRDefault="00000000">
            <w:pPr>
              <w:pStyle w:val="Compact"/>
            </w:pPr>
            <w:r>
              <w:rPr>
                <w:b/>
                <w:bCs/>
              </w:rPr>
              <w:t>Frequencies</w:t>
            </w:r>
          </w:p>
        </w:tc>
        <w:tc>
          <w:tcPr>
            <w:tcW w:w="2640" w:type="dxa"/>
            <w:tcBorders>
              <w:top w:val="single" w:sz="10" w:space="0" w:color="000000"/>
              <w:left w:val="single" w:sz="10" w:space="0" w:color="000000"/>
              <w:bottom w:val="single" w:sz="10" w:space="0" w:color="000000"/>
              <w:right w:val="single" w:sz="10" w:space="0" w:color="000000"/>
            </w:tcBorders>
          </w:tcPr>
          <w:p w14:paraId="57D343E7" w14:textId="77777777" w:rsidR="00140800" w:rsidRDefault="00000000">
            <w:pPr>
              <w:pStyle w:val="Compact"/>
            </w:pPr>
            <w:r>
              <w:t>The interval of observation (e.g., ‘D’, ‘MS’, ‘B’).</w:t>
            </w:r>
          </w:p>
        </w:tc>
        <w:tc>
          <w:tcPr>
            <w:tcW w:w="2640" w:type="dxa"/>
            <w:tcBorders>
              <w:top w:val="single" w:sz="10" w:space="0" w:color="000000"/>
              <w:left w:val="single" w:sz="10" w:space="0" w:color="000000"/>
              <w:bottom w:val="single" w:sz="10" w:space="0" w:color="000000"/>
              <w:right w:val="single" w:sz="10" w:space="0" w:color="000000"/>
            </w:tcBorders>
          </w:tcPr>
          <w:p w14:paraId="5EE0EA7B" w14:textId="77777777" w:rsidR="00140800" w:rsidRDefault="00000000">
            <w:pPr>
              <w:pStyle w:val="Compact"/>
            </w:pPr>
            <w:r>
              <w:t xml:space="preserve">Defines the structure for </w:t>
            </w:r>
            <w:r>
              <w:rPr>
                <w:b/>
                <w:bCs/>
              </w:rPr>
              <w:t>Resampling</w:t>
            </w:r>
            <w:r>
              <w:t xml:space="preserve"> (Downsampling/Upsampling).</w:t>
            </w:r>
          </w:p>
        </w:tc>
      </w:tr>
      <w:tr w:rsidR="00140800" w14:paraId="2740F3E2"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3B7F28BD" w14:textId="77777777" w:rsidR="00140800" w:rsidRDefault="00000000">
            <w:pPr>
              <w:pStyle w:val="Compact"/>
            </w:pPr>
            <w:r>
              <w:rPr>
                <w:b/>
                <w:bCs/>
              </w:rPr>
              <w:t>Shifting</w:t>
            </w:r>
          </w:p>
        </w:tc>
        <w:tc>
          <w:tcPr>
            <w:tcW w:w="2640" w:type="dxa"/>
            <w:tcBorders>
              <w:top w:val="single" w:sz="10" w:space="0" w:color="000000"/>
              <w:left w:val="single" w:sz="10" w:space="0" w:color="000000"/>
              <w:bottom w:val="single" w:sz="10" w:space="0" w:color="000000"/>
              <w:right w:val="single" w:sz="10" w:space="0" w:color="000000"/>
            </w:tcBorders>
          </w:tcPr>
          <w:p w14:paraId="184AC07E" w14:textId="77777777" w:rsidR="00140800" w:rsidRDefault="00000000">
            <w:pPr>
              <w:pStyle w:val="Compact"/>
            </w:pPr>
            <w:r>
              <w:t xml:space="preserve">Moving data values along the fixed index by </w:t>
            </w:r>
            <m:oMath>
              <m:r>
                <w:rPr>
                  <w:rFonts w:ascii="Cambria Math" w:hAnsi="Cambria Math"/>
                </w:rPr>
                <m:t>k</m:t>
              </m:r>
            </m:oMath>
            <w:r>
              <w:t xml:space="preserve"> periods.</w:t>
            </w:r>
          </w:p>
        </w:tc>
        <w:tc>
          <w:tcPr>
            <w:tcW w:w="2640" w:type="dxa"/>
            <w:tcBorders>
              <w:top w:val="single" w:sz="10" w:space="0" w:color="000000"/>
              <w:left w:val="single" w:sz="10" w:space="0" w:color="000000"/>
              <w:bottom w:val="single" w:sz="10" w:space="0" w:color="000000"/>
              <w:right w:val="single" w:sz="10" w:space="0" w:color="000000"/>
            </w:tcBorders>
          </w:tcPr>
          <w:p w14:paraId="06C74F7C" w14:textId="77777777" w:rsidR="00140800" w:rsidRDefault="00000000">
            <w:pPr>
              <w:pStyle w:val="Compact"/>
            </w:pPr>
            <w:r>
              <w:t xml:space="preserve">Used to calculate </w:t>
            </w:r>
            <w:r>
              <w:rPr>
                <w:b/>
                <w:bCs/>
              </w:rPr>
              <w:t>Differences</w:t>
            </w:r>
            <w:r>
              <w:t xml:space="preserve"> (e.g., daily returns) and create </w:t>
            </w:r>
            <w:r>
              <w:rPr>
                <w:b/>
                <w:bCs/>
              </w:rPr>
              <w:t>Lagged Features</w:t>
            </w:r>
            <w:r>
              <w:t xml:space="preserve"> for models.</w:t>
            </w:r>
          </w:p>
        </w:tc>
      </w:tr>
      <w:tr w:rsidR="00140800" w14:paraId="713ED889"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1D8E28C" w14:textId="77777777" w:rsidR="00140800" w:rsidRDefault="00000000">
            <w:pPr>
              <w:pStyle w:val="Compact"/>
            </w:pPr>
            <w:r>
              <w:rPr>
                <w:b/>
                <w:bCs/>
              </w:rPr>
              <w:t>Differencing</w:t>
            </w:r>
          </w:p>
        </w:tc>
        <w:tc>
          <w:tcPr>
            <w:tcW w:w="2640" w:type="dxa"/>
            <w:tcBorders>
              <w:top w:val="single" w:sz="10" w:space="0" w:color="000000"/>
              <w:left w:val="single" w:sz="10" w:space="0" w:color="000000"/>
              <w:bottom w:val="single" w:sz="10" w:space="0" w:color="000000"/>
              <w:right w:val="single" w:sz="10" w:space="0" w:color="000000"/>
            </w:tcBorders>
          </w:tcPr>
          <w:p w14:paraId="7877C63C" w14:textId="77777777" w:rsidR="00140800" w:rsidRDefault="00000000">
            <w:pPr>
              <w:pStyle w:val="Compact"/>
            </w:pP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oMath>
            <w:r>
              <w:t>.</w:t>
            </w:r>
          </w:p>
        </w:tc>
        <w:tc>
          <w:tcPr>
            <w:tcW w:w="2640" w:type="dxa"/>
            <w:tcBorders>
              <w:top w:val="single" w:sz="10" w:space="0" w:color="000000"/>
              <w:left w:val="single" w:sz="10" w:space="0" w:color="000000"/>
              <w:bottom w:val="single" w:sz="10" w:space="0" w:color="000000"/>
              <w:right w:val="single" w:sz="10" w:space="0" w:color="000000"/>
            </w:tcBorders>
          </w:tcPr>
          <w:p w14:paraId="25FCE08A" w14:textId="77777777" w:rsidR="00140800" w:rsidRDefault="00000000">
            <w:pPr>
              <w:pStyle w:val="Compact"/>
            </w:pPr>
            <w:r>
              <w:t xml:space="preserve">Used to achieve </w:t>
            </w:r>
            <w:r>
              <w:rPr>
                <w:b/>
                <w:bCs/>
              </w:rPr>
              <w:t>Stationarity</w:t>
            </w:r>
            <w:r>
              <w:t xml:space="preserve"> (remove trend) for modeling.</w:t>
            </w:r>
          </w:p>
        </w:tc>
      </w:tr>
      <w:tr w:rsidR="00140800" w14:paraId="623791F8"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1305E7C6" w14:textId="77777777" w:rsidR="00140800" w:rsidRDefault="00000000">
            <w:pPr>
              <w:pStyle w:val="Compact"/>
            </w:pPr>
            <w:r>
              <w:rPr>
                <w:b/>
                <w:bCs/>
              </w:rPr>
              <w:t>Visualization Role</w:t>
            </w:r>
          </w:p>
        </w:tc>
        <w:tc>
          <w:tcPr>
            <w:tcW w:w="2640" w:type="dxa"/>
            <w:tcBorders>
              <w:top w:val="single" w:sz="10" w:space="0" w:color="000000"/>
              <w:left w:val="single" w:sz="10" w:space="0" w:color="000000"/>
              <w:bottom w:val="single" w:sz="10" w:space="0" w:color="000000"/>
              <w:right w:val="single" w:sz="10" w:space="0" w:color="000000"/>
            </w:tcBorders>
          </w:tcPr>
          <w:p w14:paraId="64994EE6" w14:textId="77777777" w:rsidR="00140800" w:rsidRDefault="00000000">
            <w:pPr>
              <w:pStyle w:val="Compact"/>
            </w:pPr>
            <w:r>
              <w:t xml:space="preserve">Frequencies guide aggregation to prevent </w:t>
            </w:r>
            <w:r>
              <w:rPr>
                <w:b/>
                <w:bCs/>
              </w:rPr>
              <w:t>over-plotting</w:t>
            </w:r>
            <w:r>
              <w:t>.</w:t>
            </w:r>
          </w:p>
        </w:tc>
        <w:tc>
          <w:tcPr>
            <w:tcW w:w="2640" w:type="dxa"/>
            <w:tcBorders>
              <w:top w:val="single" w:sz="10" w:space="0" w:color="000000"/>
              <w:left w:val="single" w:sz="10" w:space="0" w:color="000000"/>
              <w:bottom w:val="single" w:sz="10" w:space="0" w:color="000000"/>
              <w:right w:val="single" w:sz="10" w:space="0" w:color="000000"/>
            </w:tcBorders>
          </w:tcPr>
          <w:p w14:paraId="6874C1B1" w14:textId="77777777" w:rsidR="00140800" w:rsidRDefault="00000000">
            <w:pPr>
              <w:pStyle w:val="Compact"/>
            </w:pPr>
            <w:r>
              <w:t>N/A</w:t>
            </w:r>
          </w:p>
        </w:tc>
      </w:tr>
    </w:tbl>
    <w:p w14:paraId="0491E5AD" w14:textId="27B36589" w:rsidR="00140800" w:rsidRDefault="00140800" w:rsidP="002D7A34">
      <w:pPr>
        <w:shd w:val="clear" w:color="auto" w:fill="F5F5F5"/>
      </w:pPr>
    </w:p>
    <w:p w14:paraId="5EB78EA6" w14:textId="77777777" w:rsidR="002D7A34" w:rsidRDefault="002D7A34" w:rsidP="002D7A34">
      <w:pPr>
        <w:rPr>
          <w:b/>
          <w:bCs/>
          <w:color w:val="A02B93" w:themeColor="accent5"/>
          <w:sz w:val="32"/>
          <w:szCs w:val="32"/>
        </w:rPr>
      </w:pPr>
    </w:p>
    <w:p w14:paraId="69CC99C5" w14:textId="77777777" w:rsidR="002D7A34" w:rsidRDefault="002D7A34" w:rsidP="002D7A34">
      <w:pPr>
        <w:rPr>
          <w:b/>
          <w:bCs/>
          <w:color w:val="A02B93" w:themeColor="accent5"/>
          <w:sz w:val="32"/>
          <w:szCs w:val="32"/>
        </w:rPr>
      </w:pPr>
    </w:p>
    <w:p w14:paraId="43BA3E18" w14:textId="42E86DE4" w:rsidR="002D7A34" w:rsidRPr="002D7A34" w:rsidRDefault="002D7A34" w:rsidP="002D7A34">
      <w:pPr>
        <w:rPr>
          <w:b/>
          <w:bCs/>
          <w:color w:val="A02B93" w:themeColor="accent5"/>
          <w:sz w:val="32"/>
          <w:szCs w:val="32"/>
        </w:rPr>
      </w:pPr>
      <w:r w:rsidRPr="002D7A34">
        <w:rPr>
          <w:b/>
          <w:bCs/>
          <w:color w:val="A02B93" w:themeColor="accent5"/>
          <w:sz w:val="32"/>
          <w:szCs w:val="32"/>
        </w:rPr>
        <w:lastRenderedPageBreak/>
        <w:t>10. Data Analysis: Time Zone Handling</w:t>
      </w:r>
    </w:p>
    <w:p w14:paraId="5C25E752" w14:textId="77777777" w:rsidR="00140800" w:rsidRDefault="00000000">
      <w:pPr>
        <w:pStyle w:val="Heading2"/>
      </w:pPr>
      <w:r>
        <w:t>🌟 Time Zone Handling in Data Analysis (12–15 Marks)</w:t>
      </w:r>
    </w:p>
    <w:p w14:paraId="35282BB4" w14:textId="77777777" w:rsidR="00140800" w:rsidRDefault="00000000">
      <w:pPr>
        <w:pStyle w:val="Heading3"/>
      </w:pPr>
      <w:r>
        <w:t>I. Definition and Necessity</w:t>
      </w:r>
    </w:p>
    <w:p w14:paraId="612155FB" w14:textId="77777777" w:rsidR="00140800" w:rsidRDefault="00000000">
      <w:pPr>
        <w:pStyle w:val="Heading4"/>
      </w:pPr>
      <w:r>
        <w:t>Definition</w:t>
      </w:r>
    </w:p>
    <w:p w14:paraId="56EC63DC" w14:textId="77777777" w:rsidR="00140800" w:rsidRDefault="00000000">
      <w:pPr>
        <w:pStyle w:val="FirstParagraph"/>
      </w:pPr>
      <w:r>
        <w:rPr>
          <w:b/>
          <w:bCs/>
        </w:rPr>
        <w:t>Time Zone Handling</w:t>
      </w:r>
      <w:r>
        <w:t xml:space="preserve"> refers to the specialized data wrangling and analysis process of correctly managing and converting timestamps to account for different geographical time zones (like EST, GMT, UTC). It ensures that all time-indexed data points are consistently referenced to a single, authoritative temporal scale.</w:t>
      </w:r>
    </w:p>
    <w:p w14:paraId="45BFDB6B" w14:textId="77777777" w:rsidR="00140800" w:rsidRDefault="00000000">
      <w:pPr>
        <w:pStyle w:val="Heading4"/>
      </w:pPr>
      <w:r>
        <w:t>Necessity</w:t>
      </w:r>
    </w:p>
    <w:p w14:paraId="6C51724F" w14:textId="77777777" w:rsidR="00140800" w:rsidRDefault="00000000">
      <w:pPr>
        <w:pStyle w:val="FirstParagraph"/>
      </w:pPr>
      <w:r>
        <w:t xml:space="preserve">Time zone handling is </w:t>
      </w:r>
      <w:r>
        <w:rPr>
          <w:b/>
          <w:bCs/>
        </w:rPr>
        <w:t>critical</w:t>
      </w:r>
      <w:r>
        <w:t xml:space="preserve"> for accurate data analysis, especially with data sources that are globally distributed (e.g., website traffic, financial trades, sensor logs). Failure to account for time zones leads to severe errors in aggregation, comparisons, and modeling, resulting in skewed visualizations and inaccurate KPIs.</w:t>
      </w:r>
    </w:p>
    <w:p w14:paraId="0B9B23C2" w14:textId="77777777" w:rsidR="00140800" w:rsidRDefault="00000000">
      <w:pPr>
        <w:pStyle w:val="Compact"/>
        <w:numPr>
          <w:ilvl w:val="0"/>
          <w:numId w:val="363"/>
        </w:numPr>
      </w:pPr>
      <w:r>
        <w:rPr>
          <w:b/>
          <w:bCs/>
        </w:rPr>
        <w:t>Example Error:</w:t>
      </w:r>
      <w:r>
        <w:t xml:space="preserve"> Aggregating data from servers in New York (EST) and London (GMT) without conversion would incorrectly combine events, misaligning daily totals. A single event recorded at 1:00 AM EST and 6:00 AM GMT on the same date are, in fact, the same moment in time, but without handling, they would appear as separate events hours apart.</w:t>
      </w:r>
    </w:p>
    <w:p w14:paraId="59B7820C" w14:textId="77777777" w:rsidR="00140800" w:rsidRDefault="00000000">
      <w:r>
        <w:pict w14:anchorId="6DCAAD7C">
          <v:rect id="_x0000_i1203" style="width:0;height:1.5pt" o:hralign="center" o:hrstd="t" o:hr="t"/>
        </w:pict>
      </w:r>
    </w:p>
    <w:p w14:paraId="7004E584" w14:textId="77777777" w:rsidR="00140800" w:rsidRDefault="00000000">
      <w:pPr>
        <w:pStyle w:val="Heading3"/>
      </w:pPr>
      <w:r>
        <w:t>II. Core Concepts and Data Types</w:t>
      </w:r>
    </w:p>
    <w:p w14:paraId="06E5ED05" w14:textId="77777777" w:rsidR="00140800" w:rsidRDefault="00000000">
      <w:pPr>
        <w:pStyle w:val="FirstParagraph"/>
      </w:pPr>
      <w:r>
        <w:t>Time zone handling utilizes the distinction between two core types of timestamps:</w:t>
      </w:r>
    </w:p>
    <w:p w14:paraId="3DC29A3B" w14:textId="77777777" w:rsidR="00140800" w:rsidRDefault="00000000">
      <w:pPr>
        <w:pStyle w:val="Heading4"/>
      </w:pPr>
      <w:r>
        <w:t>1. Naive Timestamps</w:t>
      </w:r>
    </w:p>
    <w:p w14:paraId="6DA392DC" w14:textId="77777777" w:rsidR="00140800" w:rsidRDefault="00000000">
      <w:pPr>
        <w:pStyle w:val="Compact"/>
        <w:numPr>
          <w:ilvl w:val="0"/>
          <w:numId w:val="364"/>
        </w:numPr>
      </w:pPr>
      <w:r>
        <w:rPr>
          <w:b/>
          <w:bCs/>
        </w:rPr>
        <w:t>Definition:</w:t>
      </w:r>
      <w:r>
        <w:t xml:space="preserve"> A timestamp object that </w:t>
      </w:r>
      <w:r>
        <w:rPr>
          <w:b/>
          <w:bCs/>
        </w:rPr>
        <w:t>lacks time zone information</w:t>
      </w:r>
      <w:r>
        <w:t xml:space="preserve">. The computer treats it as a specific time (e.g., 9:00 AM) but doesn’t know </w:t>
      </w:r>
      <w:r>
        <w:rPr>
          <w:i/>
          <w:iCs/>
        </w:rPr>
        <w:t>where</w:t>
      </w:r>
      <w:r>
        <w:t xml:space="preserve"> that 9:00 AM is located.</w:t>
      </w:r>
    </w:p>
    <w:p w14:paraId="3746026D" w14:textId="77777777" w:rsidR="00140800" w:rsidRDefault="00000000">
      <w:pPr>
        <w:pStyle w:val="Compact"/>
        <w:numPr>
          <w:ilvl w:val="0"/>
          <w:numId w:val="364"/>
        </w:numPr>
      </w:pPr>
      <w:r>
        <w:rPr>
          <w:b/>
          <w:bCs/>
        </w:rPr>
        <w:t>Role:</w:t>
      </w:r>
      <w:r>
        <w:t xml:space="preserve"> Raw data from files or simple databases is often naive. They are insufficient for global analysis.</w:t>
      </w:r>
    </w:p>
    <w:p w14:paraId="13D7D6DC" w14:textId="77777777" w:rsidR="00140800" w:rsidRDefault="00000000">
      <w:pPr>
        <w:pStyle w:val="Heading4"/>
      </w:pPr>
      <w:r>
        <w:t>2. Localized/Aware Timestamps</w:t>
      </w:r>
    </w:p>
    <w:p w14:paraId="5A5A5F6E" w14:textId="77777777" w:rsidR="00140800" w:rsidRDefault="00000000">
      <w:pPr>
        <w:pStyle w:val="Compact"/>
        <w:numPr>
          <w:ilvl w:val="0"/>
          <w:numId w:val="365"/>
        </w:numPr>
      </w:pPr>
      <w:r>
        <w:rPr>
          <w:b/>
          <w:bCs/>
        </w:rPr>
        <w:t>Definition:</w:t>
      </w:r>
      <w:r>
        <w:t xml:space="preserve"> A timestamp object that explicitly contains time zone information (e.g., 9:00 AM EST). This is also known as a </w:t>
      </w:r>
      <w:r>
        <w:rPr>
          <w:b/>
          <w:bCs/>
        </w:rPr>
        <w:t>Time Zone-Aware</w:t>
      </w:r>
      <w:r>
        <w:t xml:space="preserve"> object.</w:t>
      </w:r>
    </w:p>
    <w:p w14:paraId="580BF0ED" w14:textId="77777777" w:rsidR="00140800" w:rsidRDefault="00000000">
      <w:pPr>
        <w:pStyle w:val="Compact"/>
        <w:numPr>
          <w:ilvl w:val="0"/>
          <w:numId w:val="365"/>
        </w:numPr>
      </w:pPr>
      <w:r>
        <w:rPr>
          <w:b/>
          <w:bCs/>
        </w:rPr>
        <w:t>Role:</w:t>
      </w:r>
      <w:r>
        <w:t xml:space="preserve"> The necessary format for any robust time series analysis.</w:t>
      </w:r>
    </w:p>
    <w:p w14:paraId="5D269880" w14:textId="77777777" w:rsidR="00140800" w:rsidRDefault="00000000">
      <w:pPr>
        <w:pStyle w:val="Heading4"/>
      </w:pPr>
      <w:r>
        <w:t>Standard Reference: UTC</w:t>
      </w:r>
    </w:p>
    <w:p w14:paraId="2CB54FA0" w14:textId="77777777" w:rsidR="00140800" w:rsidRDefault="00000000">
      <w:pPr>
        <w:pStyle w:val="FirstParagraph"/>
      </w:pPr>
      <w:r>
        <w:t xml:space="preserve">The global standard for time zone-aware processing is </w:t>
      </w:r>
      <w:r>
        <w:rPr>
          <w:b/>
          <w:bCs/>
        </w:rPr>
        <w:t>Coordinated Universal Time (UTC)</w:t>
      </w:r>
      <w:r>
        <w:t>. Data is typically converted to UTC for all internal processing and storage, and then converted back to a local time zone only for final display.</w:t>
      </w:r>
    </w:p>
    <w:p w14:paraId="42BC80E5" w14:textId="77777777" w:rsidR="00140800" w:rsidRDefault="00000000">
      <w:r>
        <w:pict w14:anchorId="136E60FD">
          <v:rect id="_x0000_i1204" style="width:0;height:1.5pt" o:hralign="center" o:hrstd="t" o:hr="t"/>
        </w:pict>
      </w:r>
    </w:p>
    <w:p w14:paraId="54A9ADE0" w14:textId="77777777" w:rsidR="00140800" w:rsidRDefault="00000000">
      <w:pPr>
        <w:pStyle w:val="Heading3"/>
      </w:pPr>
      <w:r>
        <w:t>III. Key Steps and Tools</w:t>
      </w:r>
    </w:p>
    <w:p w14:paraId="0C805EAB" w14:textId="77777777" w:rsidR="00140800" w:rsidRDefault="00000000">
      <w:pPr>
        <w:pStyle w:val="FirstParagraph"/>
      </w:pPr>
      <w:r>
        <w:t xml:space="preserve">Time zone handling is a multi-step data wrangling process, often implemented using specialized libraries (like Python’s </w:t>
      </w:r>
      <w:r>
        <w:rPr>
          <w:rStyle w:val="VerbatimChar"/>
        </w:rPr>
        <w:t>pytz</w:t>
      </w:r>
      <w:r>
        <w:t xml:space="preserve"> and Pandas’ built-in time zone tools).</w:t>
      </w:r>
    </w:p>
    <w:p w14:paraId="33BC7600" w14:textId="77777777" w:rsidR="00140800" w:rsidRDefault="00000000">
      <w:pPr>
        <w:pStyle w:val="Heading4"/>
      </w:pPr>
      <w:r>
        <w:t>1. Localization (Making Timestamps Aware)</w:t>
      </w:r>
    </w:p>
    <w:p w14:paraId="6007BA76" w14:textId="77777777" w:rsidR="00140800" w:rsidRDefault="00000000">
      <w:pPr>
        <w:pStyle w:val="Compact"/>
        <w:numPr>
          <w:ilvl w:val="0"/>
          <w:numId w:val="366"/>
        </w:numPr>
      </w:pPr>
      <w:r>
        <w:rPr>
          <w:b/>
          <w:bCs/>
        </w:rPr>
        <w:t>Action:</w:t>
      </w:r>
      <w:r>
        <w:t xml:space="preserve"> Assigning a specific time zone to a raw, </w:t>
      </w:r>
      <w:r>
        <w:rPr>
          <w:b/>
          <w:bCs/>
        </w:rPr>
        <w:t>naive</w:t>
      </w:r>
      <w:r>
        <w:t xml:space="preserve"> timestamp column.</w:t>
      </w:r>
    </w:p>
    <w:p w14:paraId="23892041" w14:textId="77777777" w:rsidR="00140800" w:rsidRDefault="00000000">
      <w:pPr>
        <w:pStyle w:val="Compact"/>
        <w:numPr>
          <w:ilvl w:val="0"/>
          <w:numId w:val="366"/>
        </w:numPr>
      </w:pPr>
      <w:r>
        <w:rPr>
          <w:b/>
          <w:bCs/>
        </w:rPr>
        <w:lastRenderedPageBreak/>
        <w:t>Mechanism:</w:t>
      </w:r>
      <w:r>
        <w:t xml:space="preserve"> The analyst must know the origin time zone of the raw data. The tool assigns the time zone, effectively turning “10:00” into “10:00:00 in ‘America/New_York’.”</w:t>
      </w:r>
    </w:p>
    <w:p w14:paraId="5EA719DB" w14:textId="77777777" w:rsidR="00140800" w:rsidRDefault="00000000">
      <w:pPr>
        <w:pStyle w:val="Heading4"/>
      </w:pPr>
      <w:r>
        <w:t>2. Normalization (Conversion to UTC)</w:t>
      </w:r>
    </w:p>
    <w:p w14:paraId="4B97C1E5" w14:textId="77777777" w:rsidR="00140800" w:rsidRDefault="00000000">
      <w:pPr>
        <w:pStyle w:val="Compact"/>
        <w:numPr>
          <w:ilvl w:val="0"/>
          <w:numId w:val="367"/>
        </w:numPr>
      </w:pPr>
      <w:r>
        <w:rPr>
          <w:b/>
          <w:bCs/>
        </w:rPr>
        <w:t>Action:</w:t>
      </w:r>
      <w:r>
        <w:t xml:space="preserve"> Converting the newly localized timestamp column to the universal standard, </w:t>
      </w:r>
      <w:r>
        <w:rPr>
          <w:b/>
          <w:bCs/>
        </w:rPr>
        <w:t>UTC</w:t>
      </w:r>
      <w:r>
        <w:t>.</w:t>
      </w:r>
    </w:p>
    <w:p w14:paraId="17F65825" w14:textId="77777777" w:rsidR="00140800" w:rsidRDefault="00000000">
      <w:pPr>
        <w:pStyle w:val="Compact"/>
        <w:numPr>
          <w:ilvl w:val="0"/>
          <w:numId w:val="367"/>
        </w:numPr>
      </w:pPr>
      <w:r>
        <w:rPr>
          <w:b/>
          <w:bCs/>
        </w:rPr>
        <w:t>Mechanism:</w:t>
      </w:r>
      <w:r>
        <w:t xml:space="preserve"> The tool performs the mathematical offset, accounting for Daylight Saving Time (DST) changes automatically.</w:t>
      </w:r>
    </w:p>
    <w:p w14:paraId="60A030C5" w14:textId="77777777" w:rsidR="00140800" w:rsidRDefault="00000000">
      <w:pPr>
        <w:pStyle w:val="Compact"/>
        <w:numPr>
          <w:ilvl w:val="0"/>
          <w:numId w:val="367"/>
        </w:numPr>
      </w:pPr>
      <w:r>
        <w:rPr>
          <w:b/>
          <w:bCs/>
        </w:rPr>
        <w:t>Role:</w:t>
      </w:r>
      <w:r>
        <w:t xml:space="preserve"> After this step, all records, regardless of their origin (e.g., London, Tokyo), are indexed by the same global clock.</w:t>
      </w:r>
    </w:p>
    <w:p w14:paraId="7C7BF1A5" w14:textId="77777777" w:rsidR="00140800" w:rsidRDefault="00000000">
      <w:pPr>
        <w:pStyle w:val="Heading4"/>
      </w:pPr>
      <w:r>
        <w:t>3. Display (Conversion Back to Local)</w:t>
      </w:r>
    </w:p>
    <w:p w14:paraId="39F23F5A" w14:textId="77777777" w:rsidR="00140800" w:rsidRDefault="00000000">
      <w:pPr>
        <w:pStyle w:val="Compact"/>
        <w:numPr>
          <w:ilvl w:val="0"/>
          <w:numId w:val="368"/>
        </w:numPr>
      </w:pPr>
      <w:r>
        <w:rPr>
          <w:b/>
          <w:bCs/>
        </w:rPr>
        <w:t>Action:</w:t>
      </w:r>
      <w:r>
        <w:t xml:space="preserve"> Converting the processed UTC data to a time zone relevant to the final user or report.</w:t>
      </w:r>
    </w:p>
    <w:p w14:paraId="1D7535A4" w14:textId="77777777" w:rsidR="00140800" w:rsidRDefault="00000000">
      <w:pPr>
        <w:pStyle w:val="Compact"/>
        <w:numPr>
          <w:ilvl w:val="0"/>
          <w:numId w:val="368"/>
        </w:numPr>
      </w:pPr>
      <w:r>
        <w:rPr>
          <w:b/>
          <w:bCs/>
        </w:rPr>
        <w:t>Mechanism:</w:t>
      </w:r>
      <w:r>
        <w:t xml:space="preserve"> Converting the UTC column to a desired display zone (e.g., ‘Europe/London’).</w:t>
      </w:r>
    </w:p>
    <w:p w14:paraId="3497952B" w14:textId="77777777" w:rsidR="00140800" w:rsidRDefault="00000000">
      <w:pPr>
        <w:pStyle w:val="Heading4"/>
      </w:pPr>
      <w:r>
        <w:t>4. Handling Daylight Saving Time (DST)</w:t>
      </w:r>
    </w:p>
    <w:p w14:paraId="36425C20" w14:textId="77777777" w:rsidR="00140800" w:rsidRDefault="00000000">
      <w:pPr>
        <w:pStyle w:val="Compact"/>
        <w:numPr>
          <w:ilvl w:val="0"/>
          <w:numId w:val="369"/>
        </w:numPr>
      </w:pPr>
      <w:r>
        <w:rPr>
          <w:b/>
          <w:bCs/>
        </w:rPr>
        <w:t>Action:</w:t>
      </w:r>
      <w:r>
        <w:t xml:space="preserve"> The tools automatically adjust for DST transitions (the “spring forward” or “fall back” hours).</w:t>
      </w:r>
    </w:p>
    <w:p w14:paraId="2AD518BC" w14:textId="77777777" w:rsidR="00140800" w:rsidRDefault="00000000">
      <w:pPr>
        <w:pStyle w:val="Compact"/>
        <w:numPr>
          <w:ilvl w:val="0"/>
          <w:numId w:val="369"/>
        </w:numPr>
      </w:pPr>
      <w:r>
        <w:rPr>
          <w:b/>
          <w:bCs/>
        </w:rPr>
        <w:t>Role:</w:t>
      </w:r>
      <w:r>
        <w:t xml:space="preserve"> Crucial for accurate aggregation. Failure to handle DST results in time series data that is either </w:t>
      </w:r>
      <w:r>
        <w:rPr>
          <w:b/>
          <w:bCs/>
        </w:rPr>
        <w:t>missing an hour</w:t>
      </w:r>
      <w:r>
        <w:t xml:space="preserve"> or has </w:t>
      </w:r>
      <w:r>
        <w:rPr>
          <w:b/>
          <w:bCs/>
        </w:rPr>
        <w:t>two hours repeated</w:t>
      </w:r>
      <w:r>
        <w:t>, which breaks the fixed-frequency requirement for time series analysis.</w:t>
      </w:r>
    </w:p>
    <w:p w14:paraId="4C22A75B" w14:textId="77777777" w:rsidR="00140800" w:rsidRDefault="00000000">
      <w:r>
        <w:pict w14:anchorId="0C8B95F7">
          <v:rect id="_x0000_i1205" style="width:0;height:1.5pt" o:hralign="center" o:hrstd="t" o:hr="t"/>
        </w:pict>
      </w:r>
    </w:p>
    <w:p w14:paraId="687B3DB3" w14:textId="77777777" w:rsidR="00140800" w:rsidRDefault="00000000">
      <w:pPr>
        <w:pStyle w:val="Heading3"/>
      </w:pPr>
      <w:r>
        <w:t>IV. Role in Visualization and Modeling</w:t>
      </w:r>
    </w:p>
    <w:p w14:paraId="5AFAEE97" w14:textId="77777777" w:rsidR="00140800" w:rsidRDefault="00000000">
      <w:pPr>
        <w:pStyle w:val="Compact"/>
        <w:numPr>
          <w:ilvl w:val="0"/>
          <w:numId w:val="370"/>
        </w:numPr>
      </w:pPr>
      <w:r>
        <w:rPr>
          <w:b/>
          <w:bCs/>
        </w:rPr>
        <w:t>Visualization Integrity:</w:t>
      </w:r>
      <w:r>
        <w:t xml:space="preserve"> Correct handling ensures that time series </w:t>
      </w:r>
      <w:r>
        <w:rPr>
          <w:b/>
          <w:bCs/>
        </w:rPr>
        <w:t>Line Charts</w:t>
      </w:r>
      <w:r>
        <w:t xml:space="preserve"> accurately align events chronologically, regardless of where they were observed. This prevents visual misalignment of peaks, troughs, or daily cycles.</w:t>
      </w:r>
    </w:p>
    <w:p w14:paraId="67A00CA4" w14:textId="77777777" w:rsidR="00140800" w:rsidRDefault="00000000">
      <w:pPr>
        <w:pStyle w:val="Compact"/>
        <w:numPr>
          <w:ilvl w:val="0"/>
          <w:numId w:val="370"/>
        </w:numPr>
      </w:pPr>
      <w:r>
        <w:rPr>
          <w:b/>
          <w:bCs/>
        </w:rPr>
        <w:t>Aggregation Accuracy:</w:t>
      </w:r>
      <w:r>
        <w:t xml:space="preserve"> When data is aggregated (e.g., calculating daily sums), time zone handling guarantees that a “day” is consistently defined globally (e.g., 00:00:00 UTC to 23:59:59 UTC), avoiding the splitting of single-day events across two reporting days.</w:t>
      </w:r>
    </w:p>
    <w:p w14:paraId="0211DE1A" w14:textId="77777777" w:rsidR="00140800" w:rsidRDefault="00000000">
      <w:pPr>
        <w:pStyle w:val="Compact"/>
        <w:numPr>
          <w:ilvl w:val="0"/>
          <w:numId w:val="370"/>
        </w:numPr>
      </w:pPr>
      <w:r>
        <w:rPr>
          <w:b/>
          <w:bCs/>
        </w:rPr>
        <w:t>Modeling Consistency:</w:t>
      </w:r>
      <w:r>
        <w:t xml:space="preserve"> Time series models (like ARIMA) and forecasting models require a strict, consistently indexed time axis. Normalization to UTC ensures the models are trained on a time series with zero temporal inconsistencies.</w:t>
      </w:r>
    </w:p>
    <w:p w14:paraId="02823BDA" w14:textId="77777777" w:rsidR="00140800" w:rsidRDefault="00000000">
      <w:pPr>
        <w:pStyle w:val="Heading3"/>
      </w:pPr>
      <w:r>
        <w:t>V.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2F442F15"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593EDAB6" w14:textId="77777777" w:rsidR="00140800"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5B5951A7" w14:textId="77777777" w:rsidR="00140800" w:rsidRDefault="00000000">
            <w:pPr>
              <w:pStyle w:val="Compact"/>
              <w:jc w:val="center"/>
            </w:pPr>
            <w:r>
              <w:t>Key Takeaway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C9E4831" w14:textId="77777777" w:rsidR="00140800" w:rsidRDefault="00000000">
            <w:pPr>
              <w:pStyle w:val="Compact"/>
              <w:jc w:val="center"/>
            </w:pPr>
            <w:r>
              <w:t>Critical Role</w:t>
            </w:r>
          </w:p>
        </w:tc>
      </w:tr>
      <w:tr w:rsidR="00140800" w14:paraId="68D49FFF"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5CF03B4" w14:textId="77777777" w:rsidR="00140800" w:rsidRDefault="00000000">
            <w:pPr>
              <w:pStyle w:val="Compact"/>
            </w:pPr>
            <w:r>
              <w:rPr>
                <w:b/>
                <w:bCs/>
              </w:rPr>
              <w:t>Naive Time</w:t>
            </w:r>
          </w:p>
        </w:tc>
        <w:tc>
          <w:tcPr>
            <w:tcW w:w="2640" w:type="dxa"/>
            <w:tcBorders>
              <w:top w:val="single" w:sz="10" w:space="0" w:color="000000"/>
              <w:left w:val="single" w:sz="10" w:space="0" w:color="000000"/>
              <w:bottom w:val="single" w:sz="10" w:space="0" w:color="000000"/>
              <w:right w:val="single" w:sz="10" w:space="0" w:color="000000"/>
            </w:tcBorders>
          </w:tcPr>
          <w:p w14:paraId="51CE10BE" w14:textId="77777777" w:rsidR="00140800" w:rsidRDefault="00000000">
            <w:pPr>
              <w:pStyle w:val="Compact"/>
            </w:pPr>
            <w:r>
              <w:t>Timestamp without time zone info (raw data).</w:t>
            </w:r>
          </w:p>
        </w:tc>
        <w:tc>
          <w:tcPr>
            <w:tcW w:w="2640" w:type="dxa"/>
            <w:tcBorders>
              <w:top w:val="single" w:sz="10" w:space="0" w:color="000000"/>
              <w:left w:val="single" w:sz="10" w:space="0" w:color="000000"/>
              <w:bottom w:val="single" w:sz="10" w:space="0" w:color="000000"/>
              <w:right w:val="single" w:sz="10" w:space="0" w:color="000000"/>
            </w:tcBorders>
          </w:tcPr>
          <w:p w14:paraId="696528A1" w14:textId="77777777" w:rsidR="00140800" w:rsidRDefault="00000000">
            <w:pPr>
              <w:pStyle w:val="Compact"/>
            </w:pPr>
            <w:r>
              <w:t>Must be converted to Localized/Aware.</w:t>
            </w:r>
          </w:p>
        </w:tc>
      </w:tr>
      <w:tr w:rsidR="00140800" w14:paraId="4B8FA766"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400AEEFA" w14:textId="77777777" w:rsidR="00140800" w:rsidRDefault="00000000">
            <w:pPr>
              <w:pStyle w:val="Compact"/>
            </w:pPr>
            <w:r>
              <w:rPr>
                <w:b/>
                <w:bCs/>
              </w:rPr>
              <w:t>Aware Time</w:t>
            </w:r>
          </w:p>
        </w:tc>
        <w:tc>
          <w:tcPr>
            <w:tcW w:w="2640" w:type="dxa"/>
            <w:tcBorders>
              <w:top w:val="single" w:sz="10" w:space="0" w:color="000000"/>
              <w:left w:val="single" w:sz="10" w:space="0" w:color="000000"/>
              <w:bottom w:val="single" w:sz="10" w:space="0" w:color="000000"/>
              <w:right w:val="single" w:sz="10" w:space="0" w:color="000000"/>
            </w:tcBorders>
          </w:tcPr>
          <w:p w14:paraId="7E7EB187" w14:textId="77777777" w:rsidR="00140800" w:rsidRDefault="00000000">
            <w:pPr>
              <w:pStyle w:val="Compact"/>
            </w:pPr>
            <w:r>
              <w:t>Timestamp with explicit time zone info.</w:t>
            </w:r>
          </w:p>
        </w:tc>
        <w:tc>
          <w:tcPr>
            <w:tcW w:w="2640" w:type="dxa"/>
            <w:tcBorders>
              <w:top w:val="single" w:sz="10" w:space="0" w:color="000000"/>
              <w:left w:val="single" w:sz="10" w:space="0" w:color="000000"/>
              <w:bottom w:val="single" w:sz="10" w:space="0" w:color="000000"/>
              <w:right w:val="single" w:sz="10" w:space="0" w:color="000000"/>
            </w:tcBorders>
          </w:tcPr>
          <w:p w14:paraId="5D6D7789" w14:textId="77777777" w:rsidR="00140800" w:rsidRDefault="00000000">
            <w:pPr>
              <w:pStyle w:val="Compact"/>
            </w:pPr>
            <w:r>
              <w:t>Necessary for global analysis.</w:t>
            </w:r>
          </w:p>
        </w:tc>
      </w:tr>
      <w:tr w:rsidR="00140800" w14:paraId="548F1331"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115CBB8" w14:textId="77777777" w:rsidR="00140800" w:rsidRDefault="00000000">
            <w:pPr>
              <w:pStyle w:val="Compact"/>
            </w:pPr>
            <w:r>
              <w:rPr>
                <w:b/>
                <w:bCs/>
              </w:rPr>
              <w:t>Standard</w:t>
            </w:r>
          </w:p>
        </w:tc>
        <w:tc>
          <w:tcPr>
            <w:tcW w:w="2640" w:type="dxa"/>
            <w:tcBorders>
              <w:top w:val="single" w:sz="10" w:space="0" w:color="000000"/>
              <w:left w:val="single" w:sz="10" w:space="0" w:color="000000"/>
              <w:bottom w:val="single" w:sz="10" w:space="0" w:color="000000"/>
              <w:right w:val="single" w:sz="10" w:space="0" w:color="000000"/>
            </w:tcBorders>
          </w:tcPr>
          <w:p w14:paraId="1C353F9E" w14:textId="77777777" w:rsidR="00140800" w:rsidRDefault="00000000">
            <w:pPr>
              <w:pStyle w:val="Compact"/>
            </w:pPr>
            <w:r>
              <w:rPr>
                <w:b/>
                <w:bCs/>
              </w:rPr>
              <w:t>UTC</w:t>
            </w:r>
            <w:r>
              <w:t xml:space="preserve"> (Coordinated Universal Time).</w:t>
            </w:r>
          </w:p>
        </w:tc>
        <w:tc>
          <w:tcPr>
            <w:tcW w:w="2640" w:type="dxa"/>
            <w:tcBorders>
              <w:top w:val="single" w:sz="10" w:space="0" w:color="000000"/>
              <w:left w:val="single" w:sz="10" w:space="0" w:color="000000"/>
              <w:bottom w:val="single" w:sz="10" w:space="0" w:color="000000"/>
              <w:right w:val="single" w:sz="10" w:space="0" w:color="000000"/>
            </w:tcBorders>
          </w:tcPr>
          <w:p w14:paraId="41D647D8" w14:textId="77777777" w:rsidR="00140800" w:rsidRDefault="00000000">
            <w:pPr>
              <w:pStyle w:val="Compact"/>
            </w:pPr>
            <w:r>
              <w:t>Used for all internal processing and storage.</w:t>
            </w:r>
          </w:p>
        </w:tc>
      </w:tr>
      <w:tr w:rsidR="00140800" w14:paraId="29FD256C"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FE023F5" w14:textId="77777777" w:rsidR="00140800" w:rsidRDefault="00000000">
            <w:pPr>
              <w:pStyle w:val="Compact"/>
            </w:pPr>
            <w:r>
              <w:rPr>
                <w:b/>
                <w:bCs/>
              </w:rPr>
              <w:t>Steps</w:t>
            </w:r>
          </w:p>
        </w:tc>
        <w:tc>
          <w:tcPr>
            <w:tcW w:w="2640" w:type="dxa"/>
            <w:tcBorders>
              <w:top w:val="single" w:sz="10" w:space="0" w:color="000000"/>
              <w:left w:val="single" w:sz="10" w:space="0" w:color="000000"/>
              <w:bottom w:val="single" w:sz="10" w:space="0" w:color="000000"/>
              <w:right w:val="single" w:sz="10" w:space="0" w:color="000000"/>
            </w:tcBorders>
          </w:tcPr>
          <w:p w14:paraId="24D029B9" w14:textId="77777777" w:rsidR="00140800" w:rsidRDefault="00000000">
            <w:pPr>
              <w:pStyle w:val="Compact"/>
            </w:pPr>
            <w:r>
              <w:rPr>
                <w:b/>
                <w:bCs/>
              </w:rPr>
              <w:t>Localization</w:t>
            </w:r>
            <w:r>
              <w:t xml:space="preserve"> </w:t>
            </w:r>
            <m:oMath>
              <m:r>
                <m:rPr>
                  <m:sty m:val="p"/>
                </m:rPr>
                <w:rPr>
                  <w:rFonts w:ascii="Cambria Math" w:hAnsi="Cambria Math"/>
                </w:rPr>
                <m:t>→</m:t>
              </m:r>
            </m:oMath>
            <w:r>
              <w:t xml:space="preserve"> </w:t>
            </w:r>
            <w:r>
              <w:rPr>
                <w:b/>
                <w:bCs/>
              </w:rPr>
              <w:t>Normalization</w:t>
            </w:r>
            <w:r>
              <w:t xml:space="preserve"> (to UTC) </w:t>
            </w:r>
            <m:oMath>
              <m:r>
                <m:rPr>
                  <m:sty m:val="p"/>
                </m:rPr>
                <w:rPr>
                  <w:rFonts w:ascii="Cambria Math" w:hAnsi="Cambria Math"/>
                </w:rPr>
                <m:t>→</m:t>
              </m:r>
            </m:oMath>
            <w:r>
              <w:t xml:space="preserve"> </w:t>
            </w:r>
            <w:r>
              <w:rPr>
                <w:b/>
                <w:bCs/>
              </w:rPr>
              <w:t>Display</w:t>
            </w:r>
            <w:r>
              <w:t xml:space="preserve"> (to Local).</w:t>
            </w:r>
          </w:p>
        </w:tc>
        <w:tc>
          <w:tcPr>
            <w:tcW w:w="2640" w:type="dxa"/>
            <w:tcBorders>
              <w:top w:val="single" w:sz="10" w:space="0" w:color="000000"/>
              <w:left w:val="single" w:sz="10" w:space="0" w:color="000000"/>
              <w:bottom w:val="single" w:sz="10" w:space="0" w:color="000000"/>
              <w:right w:val="single" w:sz="10" w:space="0" w:color="000000"/>
            </w:tcBorders>
          </w:tcPr>
          <w:p w14:paraId="60DD6F21" w14:textId="77777777" w:rsidR="00140800" w:rsidRDefault="00000000">
            <w:pPr>
              <w:pStyle w:val="Compact"/>
            </w:pPr>
            <w:r>
              <w:t>Ensures accurate aggregation and comparison.</w:t>
            </w:r>
          </w:p>
        </w:tc>
      </w:tr>
      <w:tr w:rsidR="00140800" w14:paraId="2B2EAE1F"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F91714E" w14:textId="77777777" w:rsidR="00140800" w:rsidRDefault="00000000">
            <w:pPr>
              <w:pStyle w:val="Compact"/>
            </w:pPr>
            <w:r>
              <w:rPr>
                <w:b/>
                <w:bCs/>
              </w:rPr>
              <w:t>DST</w:t>
            </w:r>
          </w:p>
        </w:tc>
        <w:tc>
          <w:tcPr>
            <w:tcW w:w="2640" w:type="dxa"/>
            <w:tcBorders>
              <w:top w:val="single" w:sz="10" w:space="0" w:color="000000"/>
              <w:left w:val="single" w:sz="10" w:space="0" w:color="000000"/>
              <w:bottom w:val="single" w:sz="10" w:space="0" w:color="000000"/>
              <w:right w:val="single" w:sz="10" w:space="0" w:color="000000"/>
            </w:tcBorders>
          </w:tcPr>
          <w:p w14:paraId="39B4ABB5" w14:textId="77777777" w:rsidR="00140800" w:rsidRDefault="00000000">
            <w:pPr>
              <w:pStyle w:val="Compact"/>
            </w:pPr>
            <w:r>
              <w:t xml:space="preserve">Daylight Saving Time is </w:t>
            </w:r>
            <w:r>
              <w:rPr>
                <w:b/>
                <w:bCs/>
              </w:rPr>
              <w:t>automatically handled</w:t>
            </w:r>
            <w:r>
              <w:t xml:space="preserve"> by tools.</w:t>
            </w:r>
          </w:p>
        </w:tc>
        <w:tc>
          <w:tcPr>
            <w:tcW w:w="2640" w:type="dxa"/>
            <w:tcBorders>
              <w:top w:val="single" w:sz="10" w:space="0" w:color="000000"/>
              <w:left w:val="single" w:sz="10" w:space="0" w:color="000000"/>
              <w:bottom w:val="single" w:sz="10" w:space="0" w:color="000000"/>
              <w:right w:val="single" w:sz="10" w:space="0" w:color="000000"/>
            </w:tcBorders>
          </w:tcPr>
          <w:p w14:paraId="632C07A8" w14:textId="77777777" w:rsidR="00140800" w:rsidRDefault="00000000">
            <w:pPr>
              <w:pStyle w:val="Compact"/>
            </w:pPr>
            <w:r>
              <w:t>Prevents missing or repeated hours in the time index, crucial for model integrity.</w:t>
            </w:r>
          </w:p>
        </w:tc>
      </w:tr>
    </w:tbl>
    <w:p w14:paraId="3529A8BF" w14:textId="782DF899" w:rsidR="00140800" w:rsidRDefault="00140800" w:rsidP="002D7A34">
      <w:pPr>
        <w:shd w:val="clear" w:color="auto" w:fill="F5F5F5"/>
      </w:pPr>
    </w:p>
    <w:p w14:paraId="4147E41F" w14:textId="77777777" w:rsidR="002D7A34" w:rsidRDefault="002D7A34" w:rsidP="002D7A34">
      <w:pPr>
        <w:rPr>
          <w:b/>
          <w:bCs/>
        </w:rPr>
      </w:pPr>
    </w:p>
    <w:p w14:paraId="07D77CA4" w14:textId="70D54869" w:rsidR="002D7A34" w:rsidRPr="002D7A34" w:rsidRDefault="002D7A34" w:rsidP="002D7A34">
      <w:pPr>
        <w:rPr>
          <w:b/>
          <w:bCs/>
          <w:color w:val="A02B93" w:themeColor="accent5"/>
          <w:sz w:val="32"/>
          <w:szCs w:val="32"/>
        </w:rPr>
      </w:pPr>
      <w:r w:rsidRPr="002D7A34">
        <w:rPr>
          <w:b/>
          <w:bCs/>
          <w:color w:val="A02B93" w:themeColor="accent5"/>
          <w:sz w:val="32"/>
          <w:szCs w:val="32"/>
        </w:rPr>
        <w:lastRenderedPageBreak/>
        <w:t>11. Data Analysis: Periods and Periods Arithmetic</w:t>
      </w:r>
    </w:p>
    <w:p w14:paraId="4B05286D" w14:textId="3D5BDA6E" w:rsidR="002D7A34" w:rsidRPr="002D7A34" w:rsidRDefault="002D7A34" w:rsidP="002D7A34">
      <w:pPr>
        <w:rPr>
          <w:b/>
          <w:bCs/>
          <w:color w:val="A02B93" w:themeColor="accent5"/>
          <w:sz w:val="32"/>
          <w:szCs w:val="32"/>
        </w:rPr>
      </w:pPr>
      <w:r w:rsidRPr="002D7A34">
        <w:rPr>
          <w:color w:val="A02B93" w:themeColor="accent5"/>
          <w:sz w:val="32"/>
          <w:szCs w:val="32"/>
        </w:rPr>
        <w:t>Periods and Periods Arithmetic**</w:t>
      </w:r>
    </w:p>
    <w:p w14:paraId="1A3B6967" w14:textId="7E075C63" w:rsidR="00140800" w:rsidRPr="002D7A34" w:rsidRDefault="002D7A34">
      <w:pPr>
        <w:rPr>
          <w:color w:val="A02B93" w:themeColor="accent5"/>
          <w:sz w:val="32"/>
          <w:szCs w:val="32"/>
        </w:rPr>
      </w:pPr>
      <w:r w:rsidRPr="002D7A34">
        <w:rPr>
          <w:color w:val="A02B93" w:themeColor="accent5"/>
          <w:sz w:val="32"/>
          <w:szCs w:val="32"/>
        </w:rPr>
        <w:t>Write a short note on: Periods and Periods Arithmetic (2023)</w:t>
      </w:r>
    </w:p>
    <w:p w14:paraId="744748DD" w14:textId="77777777" w:rsidR="00140800" w:rsidRDefault="00000000">
      <w:pPr>
        <w:pStyle w:val="Heading2"/>
      </w:pPr>
      <w:r>
        <w:t>🌟 Periods and Periods Arithmetic in Data Analysis (12–15 Marks)</w:t>
      </w:r>
    </w:p>
    <w:p w14:paraId="6DC34C2E" w14:textId="77777777" w:rsidR="00140800" w:rsidRDefault="00000000">
      <w:pPr>
        <w:pStyle w:val="Heading3"/>
      </w:pPr>
      <w:r>
        <w:t>I. Definition and Core Concept</w:t>
      </w:r>
    </w:p>
    <w:p w14:paraId="784E7153" w14:textId="77777777" w:rsidR="00140800" w:rsidRDefault="00000000">
      <w:pPr>
        <w:pStyle w:val="Heading4"/>
      </w:pPr>
      <w:r>
        <w:t>Definition</w:t>
      </w:r>
    </w:p>
    <w:p w14:paraId="745E7DA7" w14:textId="77777777" w:rsidR="00140800" w:rsidRDefault="00000000">
      <w:pPr>
        <w:pStyle w:val="FirstParagraph"/>
      </w:pPr>
      <w:r>
        <w:t xml:space="preserve">In time series analysis, a </w:t>
      </w:r>
      <w:r>
        <w:rPr>
          <w:b/>
          <w:bCs/>
        </w:rPr>
        <w:t>Period</w:t>
      </w:r>
      <w:r>
        <w:t xml:space="preserve"> is a fixed, defined span of time (an interval) rather than a specific point in time (a timestamp). Period objects are essential for data analysis when the data naturally aligns with business cycles, financial quarters, or fiscal years, which often do not align perfectly with calendar month/year ends.</w:t>
      </w:r>
    </w:p>
    <w:p w14:paraId="68075D49" w14:textId="77777777" w:rsidR="00140800" w:rsidRDefault="00000000">
      <w:pPr>
        <w:pStyle w:val="Compact"/>
        <w:numPr>
          <w:ilvl w:val="0"/>
          <w:numId w:val="371"/>
        </w:numPr>
      </w:pPr>
      <w:r>
        <w:rPr>
          <w:b/>
          <w:bCs/>
        </w:rPr>
        <w:t>Primary Use:</w:t>
      </w:r>
      <w:r>
        <w:t xml:space="preserve"> Periods are used to represent and analyze data aggregated over a discrete, defined interval (e.g., Q3 2025, or the 2025 Fiscal Year).</w:t>
      </w:r>
    </w:p>
    <w:p w14:paraId="7D92AFD4" w14:textId="77777777" w:rsidR="00140800" w:rsidRDefault="00000000">
      <w:pPr>
        <w:pStyle w:val="Compact"/>
        <w:numPr>
          <w:ilvl w:val="0"/>
          <w:numId w:val="371"/>
        </w:numPr>
      </w:pPr>
      <w:r>
        <w:rPr>
          <w:b/>
          <w:bCs/>
        </w:rPr>
        <w:t>Distinction from Timestamp:</w:t>
      </w:r>
      <w:r>
        <w:t xml:space="preserve"> A </w:t>
      </w:r>
      <w:r>
        <w:rPr>
          <w:b/>
          <w:bCs/>
        </w:rPr>
        <w:t>Timestamp</w:t>
      </w:r>
      <w:r>
        <w:t xml:space="preserve"> marks the instant a measurement occurred (e.g., 2025-11-23 18:02:14). A </w:t>
      </w:r>
      <w:r>
        <w:rPr>
          <w:b/>
          <w:bCs/>
        </w:rPr>
        <w:t>Period</w:t>
      </w:r>
      <w:r>
        <w:t xml:space="preserve"> defines the entire container of time in which that measurement falls (e.g., the period ‘November 2025’).</w:t>
      </w:r>
    </w:p>
    <w:p w14:paraId="7F7050F2" w14:textId="77777777" w:rsidR="00140800" w:rsidRDefault="00000000">
      <w:pPr>
        <w:pStyle w:val="Heading4"/>
      </w:pPr>
      <w:r>
        <w:t>Period Attributes</w:t>
      </w:r>
    </w:p>
    <w:p w14:paraId="12DE5AB7" w14:textId="77777777" w:rsidR="00140800" w:rsidRDefault="00000000">
      <w:pPr>
        <w:pStyle w:val="FirstParagraph"/>
      </w:pPr>
      <w:r>
        <w:t xml:space="preserve">A Period object is defined by two key attributes: 1. </w:t>
      </w:r>
      <w:r>
        <w:rPr>
          <w:b/>
          <w:bCs/>
        </w:rPr>
        <w:t>Value:</w:t>
      </w:r>
      <w:r>
        <w:t xml:space="preserve"> The numerical value or date that identifies the interval (e.g., 2025-09-30). 2. </w:t>
      </w:r>
      <w:r>
        <w:rPr>
          <w:b/>
          <w:bCs/>
        </w:rPr>
        <w:t>Frequency:</w:t>
      </w:r>
      <w:r>
        <w:t xml:space="preserve"> The length or span of the interval (e.g., ‘Q’ for quarterly, ‘A’ for annual, ‘M’ for monthly).</w:t>
      </w:r>
    </w:p>
    <w:p w14:paraId="774AC943" w14:textId="77777777" w:rsidR="00140800" w:rsidRDefault="00000000">
      <w:r>
        <w:pict w14:anchorId="6204E637">
          <v:rect id="_x0000_i1206" style="width:0;height:1.5pt" o:hralign="center" o:hrstd="t" o:hr="t"/>
        </w:pict>
      </w:r>
    </w:p>
    <w:p w14:paraId="0B1804AE" w14:textId="77777777" w:rsidR="00140800" w:rsidRDefault="00000000">
      <w:pPr>
        <w:pStyle w:val="Heading3"/>
      </w:pPr>
      <w:r>
        <w:t>II. Periods Arithmetic</w:t>
      </w:r>
    </w:p>
    <w:p w14:paraId="33784C12" w14:textId="77777777" w:rsidR="00140800" w:rsidRDefault="00000000">
      <w:pPr>
        <w:pStyle w:val="FirstParagraph"/>
      </w:pPr>
      <w:r>
        <w:rPr>
          <w:b/>
          <w:bCs/>
        </w:rPr>
        <w:t>Periods Arithmetic</w:t>
      </w:r>
      <w:r>
        <w:t xml:space="preserve"> involves performing calculations directly on Period objects, which automatically respects the defined frequency rules. This makes it simple to navigate across business cycles without complex date logic.</w:t>
      </w:r>
    </w:p>
    <w:p w14:paraId="290B259C" w14:textId="77777777" w:rsidR="00140800" w:rsidRDefault="00000000">
      <w:pPr>
        <w:pStyle w:val="Heading4"/>
      </w:pPr>
      <w:r>
        <w:t>1. Adding/Subtracting Integers (Shifting)</w:t>
      </w:r>
    </w:p>
    <w:p w14:paraId="2BAE87B2" w14:textId="77777777" w:rsidR="00140800" w:rsidRDefault="00000000">
      <w:pPr>
        <w:pStyle w:val="FirstParagraph"/>
      </w:pPr>
      <w:r>
        <w:t>Adding or subtracting an integer to a Period shifts the Period forward or backward by that many full periods, relative to its defined frequency.</w:t>
      </w:r>
    </w:p>
    <w:p w14:paraId="61989014" w14:textId="77777777" w:rsidR="00140800" w:rsidRDefault="00000000">
      <w:pPr>
        <w:pStyle w:val="Compact"/>
        <w:numPr>
          <w:ilvl w:val="0"/>
          <w:numId w:val="372"/>
        </w:numPr>
      </w:pPr>
      <w:r>
        <w:rPr>
          <w:b/>
          <w:bCs/>
        </w:rPr>
        <w:t>Mechanism:</w:t>
      </w:r>
      <w:r>
        <w:t xml:space="preserve"> If </w:t>
      </w:r>
      <m:oMath>
        <m:r>
          <w:rPr>
            <w:rFonts w:ascii="Cambria Math" w:hAnsi="Cambria Math"/>
          </w:rPr>
          <m:t>P</m:t>
        </m:r>
      </m:oMath>
      <w:r>
        <w:t xml:space="preserve"> is a Period defined at a monthly frequency (‘M’), then </w:t>
      </w:r>
      <m:oMath>
        <m:r>
          <w:rPr>
            <w:rFonts w:ascii="Cambria Math" w:hAnsi="Cambria Math"/>
          </w:rPr>
          <m:t>P</m:t>
        </m:r>
        <m:r>
          <m:rPr>
            <m:sty m:val="p"/>
          </m:rPr>
          <w:rPr>
            <w:rFonts w:ascii="Cambria Math" w:hAnsi="Cambria Math"/>
          </w:rPr>
          <m:t>+</m:t>
        </m:r>
        <m:r>
          <w:rPr>
            <w:rFonts w:ascii="Cambria Math" w:hAnsi="Cambria Math"/>
          </w:rPr>
          <m:t>1</m:t>
        </m:r>
      </m:oMath>
      <w:r>
        <w:t xml:space="preserve"> returns the next calendar month’s Period object, regardless of the number of days in the month.</w:t>
      </w:r>
    </w:p>
    <w:p w14:paraId="34DC35FE" w14:textId="77777777" w:rsidR="00140800" w:rsidRDefault="00000000">
      <w:pPr>
        <w:pStyle w:val="Compact"/>
        <w:numPr>
          <w:ilvl w:val="0"/>
          <w:numId w:val="372"/>
        </w:numPr>
      </w:pPr>
      <w:r>
        <w:rPr>
          <w:b/>
          <w:bCs/>
        </w:rPr>
        <w:t>Example:</w:t>
      </w:r>
      <w:r>
        <w:t xml:space="preserve"> If </w:t>
      </w:r>
      <m:oMath>
        <m:r>
          <w:rPr>
            <w:rFonts w:ascii="Cambria Math" w:hAnsi="Cambria Math"/>
          </w:rPr>
          <m:t>P</m:t>
        </m:r>
        <m:r>
          <m:rPr>
            <m:sty m:val="p"/>
          </m:rPr>
          <w:rPr>
            <w:rFonts w:ascii="Cambria Math" w:hAnsi="Cambria Math"/>
          </w:rPr>
          <m:t>=</m:t>
        </m:r>
        <m:r>
          <m:rPr>
            <m:nor/>
          </m:rPr>
          <m:t>Period</m:t>
        </m:r>
        <m:d>
          <m:dPr>
            <m:ctrlPr>
              <w:rPr>
                <w:rFonts w:ascii="Cambria Math" w:hAnsi="Cambria Math"/>
              </w:rPr>
            </m:ctrlPr>
          </m:dPr>
          <m:e>
            <m:r>
              <m:rPr>
                <m:nor/>
              </m:rPr>
              <m:t>’2025-10-31’, F=’M’</m:t>
            </m:r>
          </m:e>
        </m:d>
      </m:oMath>
      <w:r>
        <w:t xml:space="preserve">, then </w:t>
      </w:r>
      <m:oMath>
        <m:r>
          <w:rPr>
            <w:rFonts w:ascii="Cambria Math" w:hAnsi="Cambria Math"/>
          </w:rPr>
          <m:t>P</m:t>
        </m:r>
        <m:r>
          <m:rPr>
            <m:sty m:val="p"/>
          </m:rPr>
          <w:rPr>
            <w:rFonts w:ascii="Cambria Math" w:hAnsi="Cambria Math"/>
          </w:rPr>
          <m:t>+</m:t>
        </m:r>
        <m:r>
          <w:rPr>
            <w:rFonts w:ascii="Cambria Math" w:hAnsi="Cambria Math"/>
          </w:rPr>
          <m:t>2</m:t>
        </m:r>
      </m:oMath>
      <w:r>
        <w:t xml:space="preserve"> automatically returns the Period representing December 2025.</w:t>
      </w:r>
    </w:p>
    <w:p w14:paraId="7F102C3C" w14:textId="77777777" w:rsidR="00140800" w:rsidRDefault="00000000">
      <w:pPr>
        <w:pStyle w:val="Heading4"/>
      </w:pPr>
      <w:r>
        <w:t>2. Calculating Difference (Duration)</w:t>
      </w:r>
    </w:p>
    <w:p w14:paraId="2A7DE745" w14:textId="77777777" w:rsidR="00140800" w:rsidRDefault="00000000">
      <w:pPr>
        <w:pStyle w:val="FirstParagraph"/>
      </w:pPr>
      <w:r>
        <w:t>Subtracting one Period object from another returns the difference in terms of the number of periods, which is a key component of analyzing duration.</w:t>
      </w:r>
    </w:p>
    <w:p w14:paraId="3B1E0414" w14:textId="77777777" w:rsidR="00140800" w:rsidRDefault="00000000">
      <w:pPr>
        <w:pStyle w:val="Compact"/>
        <w:numPr>
          <w:ilvl w:val="0"/>
          <w:numId w:val="373"/>
        </w:numPr>
      </w:pPr>
      <w:r>
        <w:rPr>
          <w:b/>
          <w:bCs/>
        </w:rPr>
        <w:t>Example:</w:t>
      </w:r>
      <w:r>
        <w:t xml:space="preserve"> </w:t>
      </w:r>
      <m:oMath>
        <m:r>
          <m:rPr>
            <m:nor/>
          </m:rPr>
          <m:t>Period</m:t>
        </m:r>
        <m:d>
          <m:dPr>
            <m:ctrlPr>
              <w:rPr>
                <w:rFonts w:ascii="Cambria Math" w:hAnsi="Cambria Math"/>
              </w:rPr>
            </m:ctrlPr>
          </m:dPr>
          <m:e>
            <m:r>
              <m:rPr>
                <m:nor/>
              </m:rPr>
              <m:t>’2025Q3’</m:t>
            </m:r>
          </m:e>
        </m:d>
        <m:r>
          <m:rPr>
            <m:sty m:val="p"/>
          </m:rPr>
          <w:rPr>
            <w:rFonts w:ascii="Cambria Math" w:hAnsi="Cambria Math"/>
          </w:rPr>
          <m:t>-</m:t>
        </m:r>
        <m:r>
          <m:rPr>
            <m:nor/>
          </m:rPr>
          <m:t>Period</m:t>
        </m:r>
        <m:d>
          <m:dPr>
            <m:ctrlPr>
              <w:rPr>
                <w:rFonts w:ascii="Cambria Math" w:hAnsi="Cambria Math"/>
              </w:rPr>
            </m:ctrlPr>
          </m:dPr>
          <m:e>
            <m:r>
              <m:rPr>
                <m:nor/>
              </m:rPr>
              <m:t>’2024Q4’</m:t>
            </m:r>
          </m:e>
        </m:d>
        <m:r>
          <m:rPr>
            <m:sty m:val="p"/>
          </m:rPr>
          <w:rPr>
            <w:rFonts w:ascii="Cambria Math" w:hAnsi="Cambria Math"/>
          </w:rPr>
          <m:t>=</m:t>
        </m:r>
        <m:r>
          <w:rPr>
            <w:rFonts w:ascii="Cambria Math" w:hAnsi="Cambria Math"/>
          </w:rPr>
          <m:t>3</m:t>
        </m:r>
      </m:oMath>
      <w:r>
        <w:t xml:space="preserve"> (Periods). The result is 3, not the specific number of days, which is vital for quarterly or annual business reports.</w:t>
      </w:r>
    </w:p>
    <w:p w14:paraId="098F4E15" w14:textId="77777777" w:rsidR="00140800" w:rsidRDefault="00000000">
      <w:pPr>
        <w:pStyle w:val="Heading4"/>
      </w:pPr>
      <w:r>
        <w:lastRenderedPageBreak/>
        <w:t>3. Converting Periods to Timestamps</w:t>
      </w:r>
    </w:p>
    <w:p w14:paraId="59B334CC" w14:textId="77777777" w:rsidR="00140800" w:rsidRDefault="00000000">
      <w:pPr>
        <w:pStyle w:val="FirstParagraph"/>
      </w:pPr>
      <w:r>
        <w:t xml:space="preserve">A Period object can be converted to its representative </w:t>
      </w:r>
      <w:r>
        <w:rPr>
          <w:b/>
          <w:bCs/>
        </w:rPr>
        <w:t>Timestamp</w:t>
      </w:r>
      <w:r>
        <w:t xml:space="preserve"> at either its start or end point.</w:t>
      </w:r>
    </w:p>
    <w:p w14:paraId="4AFD66A7" w14:textId="77777777" w:rsidR="00140800" w:rsidRDefault="00000000">
      <w:pPr>
        <w:pStyle w:val="Compact"/>
        <w:numPr>
          <w:ilvl w:val="0"/>
          <w:numId w:val="374"/>
        </w:numPr>
      </w:pPr>
      <w:r>
        <w:rPr>
          <w:b/>
          <w:bCs/>
        </w:rPr>
        <w:t>Period.start_time:</w:t>
      </w:r>
      <w:r>
        <w:t xml:space="preserve"> Returns the timestamp of the beginning of the interval.</w:t>
      </w:r>
    </w:p>
    <w:p w14:paraId="7657E7C3" w14:textId="77777777" w:rsidR="00140800" w:rsidRDefault="00000000">
      <w:pPr>
        <w:pStyle w:val="Compact"/>
        <w:numPr>
          <w:ilvl w:val="0"/>
          <w:numId w:val="374"/>
        </w:numPr>
      </w:pPr>
      <w:r>
        <w:rPr>
          <w:b/>
          <w:bCs/>
        </w:rPr>
        <w:t>Period.end_time:</w:t>
      </w:r>
      <w:r>
        <w:t xml:space="preserve"> Returns the timestamp of the end of the interval.</w:t>
      </w:r>
    </w:p>
    <w:p w14:paraId="25630E8A" w14:textId="77777777" w:rsidR="00140800" w:rsidRDefault="00000000">
      <w:pPr>
        <w:pStyle w:val="Compact"/>
        <w:numPr>
          <w:ilvl w:val="0"/>
          <w:numId w:val="374"/>
        </w:numPr>
      </w:pPr>
      <w:r>
        <w:rPr>
          <w:b/>
          <w:bCs/>
        </w:rPr>
        <w:t>Use Case:</w:t>
      </w:r>
      <w:r>
        <w:t xml:space="preserve"> This conversion allows the analyst to align period-based data with point-in-time event data for analysis or visualization.</w:t>
      </w:r>
    </w:p>
    <w:p w14:paraId="643190C8" w14:textId="77777777" w:rsidR="00140800" w:rsidRDefault="00000000">
      <w:r>
        <w:pict w14:anchorId="7100C2BD">
          <v:rect id="_x0000_i1207" style="width:0;height:1.5pt" o:hralign="center" o:hrstd="t" o:hr="t"/>
        </w:pict>
      </w:r>
    </w:p>
    <w:p w14:paraId="5C8C41E4" w14:textId="77777777" w:rsidR="00140800" w:rsidRDefault="00000000">
      <w:pPr>
        <w:pStyle w:val="Heading3"/>
      </w:pPr>
      <w:r>
        <w:t>III. Role in Data Analysis and Visualization</w:t>
      </w:r>
    </w:p>
    <w:p w14:paraId="0BC89DA0" w14:textId="77777777" w:rsidR="00140800" w:rsidRDefault="00000000">
      <w:pPr>
        <w:pStyle w:val="Heading4"/>
      </w:pPr>
      <w:r>
        <w:t>1. Financial and Business Analysis</w:t>
      </w:r>
    </w:p>
    <w:p w14:paraId="2A53B5C7" w14:textId="77777777" w:rsidR="00140800" w:rsidRDefault="00000000">
      <w:pPr>
        <w:pStyle w:val="FirstParagraph"/>
      </w:pPr>
      <w:r>
        <w:t>Periods are crucial because they directly model how businesses aggregate and report data (e.g., by fiscal quarter, not just by three random calendar months).</w:t>
      </w:r>
    </w:p>
    <w:p w14:paraId="6871650A" w14:textId="77777777" w:rsidR="00140800" w:rsidRDefault="00000000">
      <w:pPr>
        <w:pStyle w:val="Compact"/>
        <w:numPr>
          <w:ilvl w:val="0"/>
          <w:numId w:val="375"/>
        </w:numPr>
      </w:pPr>
      <w:r>
        <w:rPr>
          <w:b/>
          <w:bCs/>
        </w:rPr>
        <w:t>Accurate Shifting:</w:t>
      </w:r>
      <w:r>
        <w:t xml:space="preserve"> Periods Arithmetic ensures that shifting data for calculating Year-over-Year (YoY) growth correctly moves from, say, ‘Q3 2024’ to ‘Q3 2025’, rather than shifting by a simple, inaccurate number of days.</w:t>
      </w:r>
    </w:p>
    <w:p w14:paraId="613E10FD" w14:textId="77777777" w:rsidR="00140800" w:rsidRDefault="00000000">
      <w:pPr>
        <w:pStyle w:val="Compact"/>
        <w:numPr>
          <w:ilvl w:val="0"/>
          <w:numId w:val="375"/>
        </w:numPr>
      </w:pPr>
      <w:r>
        <w:rPr>
          <w:b/>
          <w:bCs/>
        </w:rPr>
        <w:t>Modeling:</w:t>
      </w:r>
      <w:r>
        <w:t xml:space="preserve"> Enables the creation of time series models indexed by business periods, simplifying the integration of macroeconomic factors or regulatory filing dates.</w:t>
      </w:r>
    </w:p>
    <w:p w14:paraId="251EAA61" w14:textId="77777777" w:rsidR="00140800" w:rsidRDefault="00000000">
      <w:pPr>
        <w:pStyle w:val="Heading4"/>
      </w:pPr>
      <w:r>
        <w:t>2. Data Wrangling (Grouping)</w:t>
      </w:r>
    </w:p>
    <w:p w14:paraId="247B175E" w14:textId="77777777" w:rsidR="00140800" w:rsidRDefault="00000000">
      <w:pPr>
        <w:pStyle w:val="FirstParagraph"/>
      </w:pPr>
      <w:r>
        <w:t xml:space="preserve">Periods are often used as </w:t>
      </w:r>
      <w:r>
        <w:rPr>
          <w:b/>
          <w:bCs/>
        </w:rPr>
        <w:t>grouping keys</w:t>
      </w:r>
      <w:r>
        <w:t xml:space="preserve"> in the </w:t>
      </w:r>
      <w:r>
        <w:rPr>
          <w:b/>
          <w:bCs/>
        </w:rPr>
        <w:t>Split-Apply-Combine</w:t>
      </w:r>
      <w:r>
        <w:t xml:space="preserve"> strategy.</w:t>
      </w:r>
    </w:p>
    <w:p w14:paraId="213C399B" w14:textId="77777777" w:rsidR="00140800" w:rsidRDefault="00000000">
      <w:pPr>
        <w:pStyle w:val="Compact"/>
        <w:numPr>
          <w:ilvl w:val="0"/>
          <w:numId w:val="376"/>
        </w:numPr>
      </w:pPr>
      <w:r>
        <w:rPr>
          <w:b/>
          <w:bCs/>
        </w:rPr>
        <w:t>Mechanism:</w:t>
      </w:r>
      <w:r>
        <w:t xml:space="preserve"> An analyst can convert a precise Timestamp index into a lower-frequency Period index (e.g., daily sales timestamps converted to monthly Periods). Grouping by this Period index then aggregates all daily sales into monthly totals.</w:t>
      </w:r>
    </w:p>
    <w:p w14:paraId="1E7ABB97" w14:textId="77777777" w:rsidR="00140800" w:rsidRDefault="00000000">
      <w:pPr>
        <w:pStyle w:val="Heading4"/>
      </w:pPr>
      <w:r>
        <w:t>3. Visualization Clarity</w:t>
      </w:r>
    </w:p>
    <w:p w14:paraId="657B3FE2" w14:textId="77777777" w:rsidR="00140800" w:rsidRDefault="00000000">
      <w:pPr>
        <w:pStyle w:val="Compact"/>
        <w:numPr>
          <w:ilvl w:val="0"/>
          <w:numId w:val="377"/>
        </w:numPr>
      </w:pPr>
      <w:r>
        <w:rPr>
          <w:b/>
          <w:bCs/>
        </w:rPr>
        <w:t>Axis Labeling:</w:t>
      </w:r>
      <w:r>
        <w:t xml:space="preserve"> Using Period objects as the index ensures that the X-axis labels on a </w:t>
      </w:r>
      <w:r>
        <w:rPr>
          <w:b/>
          <w:bCs/>
        </w:rPr>
        <w:t>Bar Chart</w:t>
      </w:r>
      <w:r>
        <w:t xml:space="preserve"> or </w:t>
      </w:r>
      <w:r>
        <w:rPr>
          <w:b/>
          <w:bCs/>
        </w:rPr>
        <w:t>Line Chart</w:t>
      </w:r>
      <w:r>
        <w:t xml:space="preserve"> clearly display the intended frequency (e.g., labeling the bars as ‘Q1 2025’, ‘Q2 2025’) rather than confusing end-of-month dates.</w:t>
      </w:r>
    </w:p>
    <w:p w14:paraId="444EAB80" w14:textId="77777777" w:rsidR="00140800" w:rsidRDefault="00000000">
      <w:pPr>
        <w:pStyle w:val="Compact"/>
        <w:numPr>
          <w:ilvl w:val="0"/>
          <w:numId w:val="377"/>
        </w:numPr>
      </w:pPr>
      <w:r>
        <w:rPr>
          <w:b/>
          <w:bCs/>
        </w:rPr>
        <w:t>Consistency:</w:t>
      </w:r>
      <w:r>
        <w:t xml:space="preserve"> Maintains visual consistency when comparing data across different frequencies, as the arithmetic ensures the labels are always temporally accurate.</w:t>
      </w:r>
    </w:p>
    <w:p w14:paraId="191624A5" w14:textId="77777777" w:rsidR="00140800" w:rsidRDefault="00000000">
      <w:r>
        <w:pict w14:anchorId="453BC90B">
          <v:rect id="_x0000_i1208" style="width:0;height:1.5pt" o:hralign="center" o:hrstd="t" o:hr="t"/>
        </w:pict>
      </w:r>
    </w:p>
    <w:p w14:paraId="01888AF0" w14:textId="77777777" w:rsidR="00140800" w:rsidRDefault="00000000">
      <w:pPr>
        <w:pStyle w:val="Heading3"/>
      </w:pPr>
      <w:r>
        <w:t>IV. Conclusion</w:t>
      </w:r>
    </w:p>
    <w:p w14:paraId="6E46C71E" w14:textId="77777777" w:rsidR="00140800" w:rsidRDefault="00000000">
      <w:pPr>
        <w:pStyle w:val="FirstParagraph"/>
      </w:pPr>
      <w:r>
        <w:t>Periods and Periods Arithmetic are specialized, high-level tools that overcome the limitations of standard timestamps when analyzing cyclical, business-oriented data. By defining data according to fixed intervals and allowing arithmetic that respects these intervals, they ensure temporal integrity, simplify time-based data wrangling, and lead to highly accurate, business-relevant visualizations and reports.</w:t>
      </w:r>
    </w:p>
    <w:p w14:paraId="2C51B101" w14:textId="77777777" w:rsidR="00140800" w:rsidRDefault="00000000">
      <w:pPr>
        <w:pStyle w:val="Heading3"/>
      </w:pPr>
      <w:r>
        <w:t>V.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47192E8A"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55002FFB" w14:textId="77777777" w:rsidR="00140800"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33D8801" w14:textId="77777777" w:rsidR="00140800" w:rsidRDefault="00000000">
            <w:pPr>
              <w:pStyle w:val="Compact"/>
              <w:jc w:val="center"/>
            </w:pPr>
            <w:r>
              <w:t>Key Takeaway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A973D57" w14:textId="77777777" w:rsidR="00140800" w:rsidRDefault="00000000">
            <w:pPr>
              <w:pStyle w:val="Compact"/>
              <w:jc w:val="center"/>
            </w:pPr>
            <w:r>
              <w:t>Primary Function</w:t>
            </w:r>
          </w:p>
        </w:tc>
      </w:tr>
      <w:tr w:rsidR="00140800" w14:paraId="736C4CE8"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C1B3F3F" w14:textId="77777777" w:rsidR="00140800" w:rsidRDefault="00000000">
            <w:pPr>
              <w:pStyle w:val="Compact"/>
            </w:pPr>
            <w:r>
              <w:rPr>
                <w:b/>
                <w:bCs/>
              </w:rPr>
              <w:t>Period</w:t>
            </w:r>
          </w:p>
        </w:tc>
        <w:tc>
          <w:tcPr>
            <w:tcW w:w="2640" w:type="dxa"/>
            <w:tcBorders>
              <w:top w:val="single" w:sz="10" w:space="0" w:color="000000"/>
              <w:left w:val="single" w:sz="10" w:space="0" w:color="000000"/>
              <w:bottom w:val="single" w:sz="10" w:space="0" w:color="000000"/>
              <w:right w:val="single" w:sz="10" w:space="0" w:color="000000"/>
            </w:tcBorders>
          </w:tcPr>
          <w:p w14:paraId="2C5628EF" w14:textId="77777777" w:rsidR="00140800" w:rsidRDefault="00000000">
            <w:pPr>
              <w:pStyle w:val="Compact"/>
            </w:pPr>
            <w:r>
              <w:t xml:space="preserve">Represents a </w:t>
            </w:r>
            <w:r>
              <w:rPr>
                <w:b/>
                <w:bCs/>
              </w:rPr>
              <w:t>fixed span of time</w:t>
            </w:r>
            <w:r>
              <w:t xml:space="preserve"> (an interval), defined by a value and a </w:t>
            </w:r>
            <w:r>
              <w:rPr>
                <w:b/>
                <w:bCs/>
              </w:rPr>
              <w:t>Frequency</w:t>
            </w:r>
            <w:r>
              <w:t xml:space="preserve"> (e.g., ‘Q’, ‘M’).</w:t>
            </w:r>
          </w:p>
        </w:tc>
        <w:tc>
          <w:tcPr>
            <w:tcW w:w="2640" w:type="dxa"/>
            <w:tcBorders>
              <w:top w:val="single" w:sz="10" w:space="0" w:color="000000"/>
              <w:left w:val="single" w:sz="10" w:space="0" w:color="000000"/>
              <w:bottom w:val="single" w:sz="10" w:space="0" w:color="000000"/>
              <w:right w:val="single" w:sz="10" w:space="0" w:color="000000"/>
            </w:tcBorders>
          </w:tcPr>
          <w:p w14:paraId="006D1286" w14:textId="77777777" w:rsidR="00140800" w:rsidRDefault="00000000">
            <w:pPr>
              <w:pStyle w:val="Compact"/>
            </w:pPr>
            <w:r>
              <w:t>Used for analyzing business cycles and financial data.</w:t>
            </w:r>
          </w:p>
        </w:tc>
      </w:tr>
      <w:tr w:rsidR="00140800" w14:paraId="103248B1"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1CCF6342" w14:textId="77777777" w:rsidR="00140800" w:rsidRDefault="00000000">
            <w:pPr>
              <w:pStyle w:val="Compact"/>
            </w:pPr>
            <w:r>
              <w:rPr>
                <w:b/>
                <w:bCs/>
              </w:rPr>
              <w:t>Arithmetic</w:t>
            </w:r>
          </w:p>
        </w:tc>
        <w:tc>
          <w:tcPr>
            <w:tcW w:w="2640" w:type="dxa"/>
            <w:tcBorders>
              <w:top w:val="single" w:sz="10" w:space="0" w:color="000000"/>
              <w:left w:val="single" w:sz="10" w:space="0" w:color="000000"/>
              <w:bottom w:val="single" w:sz="10" w:space="0" w:color="000000"/>
              <w:right w:val="single" w:sz="10" w:space="0" w:color="000000"/>
            </w:tcBorders>
          </w:tcPr>
          <w:p w14:paraId="5B1FAD79" w14:textId="77777777" w:rsidR="00140800" w:rsidRDefault="00000000">
            <w:pPr>
              <w:pStyle w:val="Compact"/>
            </w:pPr>
            <w:r>
              <w:t xml:space="preserve">Adding/subtracting an integer </w:t>
            </w:r>
            <w:r>
              <w:lastRenderedPageBreak/>
              <w:t xml:space="preserve">shifts the Period by that many </w:t>
            </w:r>
            <w:r>
              <w:rPr>
                <w:b/>
                <w:bCs/>
              </w:rPr>
              <w:t>full intervals</w:t>
            </w:r>
            <w:r>
              <w:t>.</w:t>
            </w:r>
          </w:p>
        </w:tc>
        <w:tc>
          <w:tcPr>
            <w:tcW w:w="2640" w:type="dxa"/>
            <w:tcBorders>
              <w:top w:val="single" w:sz="10" w:space="0" w:color="000000"/>
              <w:left w:val="single" w:sz="10" w:space="0" w:color="000000"/>
              <w:bottom w:val="single" w:sz="10" w:space="0" w:color="000000"/>
              <w:right w:val="single" w:sz="10" w:space="0" w:color="000000"/>
            </w:tcBorders>
          </w:tcPr>
          <w:p w14:paraId="694ED445" w14:textId="77777777" w:rsidR="00140800" w:rsidRDefault="00000000">
            <w:pPr>
              <w:pStyle w:val="Compact"/>
            </w:pPr>
            <w:r>
              <w:lastRenderedPageBreak/>
              <w:t xml:space="preserve">Used to calculate </w:t>
            </w:r>
            <w:r>
              <w:rPr>
                <w:b/>
                <w:bCs/>
              </w:rPr>
              <w:t xml:space="preserve">YoY/QoQ </w:t>
            </w:r>
            <w:r>
              <w:rPr>
                <w:b/>
                <w:bCs/>
              </w:rPr>
              <w:lastRenderedPageBreak/>
              <w:t>change</w:t>
            </w:r>
            <w:r>
              <w:t xml:space="preserve"> accurately.</w:t>
            </w:r>
          </w:p>
        </w:tc>
      </w:tr>
      <w:tr w:rsidR="00140800" w14:paraId="337BD164"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741B57CF" w14:textId="77777777" w:rsidR="00140800" w:rsidRDefault="00000000">
            <w:pPr>
              <w:pStyle w:val="Compact"/>
            </w:pPr>
            <w:r>
              <w:rPr>
                <w:b/>
                <w:bCs/>
              </w:rPr>
              <w:lastRenderedPageBreak/>
              <w:t>Conversion</w:t>
            </w:r>
          </w:p>
        </w:tc>
        <w:tc>
          <w:tcPr>
            <w:tcW w:w="2640" w:type="dxa"/>
            <w:tcBorders>
              <w:top w:val="single" w:sz="10" w:space="0" w:color="000000"/>
              <w:left w:val="single" w:sz="10" w:space="0" w:color="000000"/>
              <w:bottom w:val="single" w:sz="10" w:space="0" w:color="000000"/>
              <w:right w:val="single" w:sz="10" w:space="0" w:color="000000"/>
            </w:tcBorders>
          </w:tcPr>
          <w:p w14:paraId="5804922A" w14:textId="77777777" w:rsidR="00140800" w:rsidRDefault="00000000">
            <w:pPr>
              <w:pStyle w:val="Compact"/>
            </w:pPr>
            <w:r>
              <w:t xml:space="preserve">Periods can be converted to their </w:t>
            </w:r>
            <w:r>
              <w:rPr>
                <w:b/>
                <w:bCs/>
              </w:rPr>
              <w:t>start_time</w:t>
            </w:r>
            <w:r>
              <w:t xml:space="preserve"> or </w:t>
            </w:r>
            <w:r>
              <w:rPr>
                <w:b/>
                <w:bCs/>
              </w:rPr>
              <w:t>end_time</w:t>
            </w:r>
            <w:r>
              <w:t xml:space="preserve"> timestamps.</w:t>
            </w:r>
          </w:p>
        </w:tc>
        <w:tc>
          <w:tcPr>
            <w:tcW w:w="2640" w:type="dxa"/>
            <w:tcBorders>
              <w:top w:val="single" w:sz="10" w:space="0" w:color="000000"/>
              <w:left w:val="single" w:sz="10" w:space="0" w:color="000000"/>
              <w:bottom w:val="single" w:sz="10" w:space="0" w:color="000000"/>
              <w:right w:val="single" w:sz="10" w:space="0" w:color="000000"/>
            </w:tcBorders>
          </w:tcPr>
          <w:p w14:paraId="426839BD" w14:textId="77777777" w:rsidR="00140800" w:rsidRDefault="00000000">
            <w:pPr>
              <w:pStyle w:val="Compact"/>
            </w:pPr>
            <w:r>
              <w:t>Aligns interval data with point-in-time data.</w:t>
            </w:r>
          </w:p>
        </w:tc>
      </w:tr>
      <w:tr w:rsidR="00140800" w14:paraId="5F1D07DD"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301CB8FA" w14:textId="77777777" w:rsidR="00140800" w:rsidRDefault="00000000">
            <w:pPr>
              <w:pStyle w:val="Compact"/>
            </w:pPr>
            <w:r>
              <w:rPr>
                <w:b/>
                <w:bCs/>
              </w:rPr>
              <w:t>Visualization Role</w:t>
            </w:r>
          </w:p>
        </w:tc>
        <w:tc>
          <w:tcPr>
            <w:tcW w:w="2640" w:type="dxa"/>
            <w:tcBorders>
              <w:top w:val="single" w:sz="10" w:space="0" w:color="000000"/>
              <w:left w:val="single" w:sz="10" w:space="0" w:color="000000"/>
              <w:bottom w:val="single" w:sz="10" w:space="0" w:color="000000"/>
              <w:right w:val="single" w:sz="10" w:space="0" w:color="000000"/>
            </w:tcBorders>
          </w:tcPr>
          <w:p w14:paraId="58F12BE1" w14:textId="77777777" w:rsidR="00140800" w:rsidRDefault="00000000">
            <w:pPr>
              <w:pStyle w:val="Compact"/>
            </w:pPr>
            <w:r>
              <w:t xml:space="preserve">Provides clear </w:t>
            </w:r>
            <w:r>
              <w:rPr>
                <w:b/>
                <w:bCs/>
              </w:rPr>
              <w:t>X-axis labeling</w:t>
            </w:r>
            <w:r>
              <w:t xml:space="preserve"> for aggregated data (e.g., displaying ‘Q1’ instead of a confusing date).</w:t>
            </w:r>
          </w:p>
        </w:tc>
        <w:tc>
          <w:tcPr>
            <w:tcW w:w="2640" w:type="dxa"/>
            <w:tcBorders>
              <w:top w:val="single" w:sz="10" w:space="0" w:color="000000"/>
              <w:left w:val="single" w:sz="10" w:space="0" w:color="000000"/>
              <w:bottom w:val="single" w:sz="10" w:space="0" w:color="000000"/>
              <w:right w:val="single" w:sz="10" w:space="0" w:color="000000"/>
            </w:tcBorders>
          </w:tcPr>
          <w:p w14:paraId="372D4782" w14:textId="77777777" w:rsidR="00140800" w:rsidRDefault="00000000">
            <w:pPr>
              <w:pStyle w:val="Compact"/>
            </w:pPr>
            <w:r>
              <w:t>N/A</w:t>
            </w:r>
          </w:p>
        </w:tc>
      </w:tr>
    </w:tbl>
    <w:p w14:paraId="77C3879E" w14:textId="77777777" w:rsidR="00140800" w:rsidRDefault="00140800"/>
    <w:p w14:paraId="0385F298" w14:textId="5C6972F5" w:rsidR="00140800" w:rsidRPr="002D7A34" w:rsidRDefault="002D7A34">
      <w:pPr>
        <w:rPr>
          <w:b/>
          <w:bCs/>
          <w:color w:val="A02B93" w:themeColor="accent5"/>
          <w:sz w:val="32"/>
          <w:szCs w:val="32"/>
        </w:rPr>
      </w:pPr>
      <w:r w:rsidRPr="002D7A34">
        <w:rPr>
          <w:b/>
          <w:bCs/>
          <w:color w:val="A02B93" w:themeColor="accent5"/>
          <w:sz w:val="32"/>
          <w:szCs w:val="32"/>
        </w:rPr>
        <w:t>12. Data Analysis: Resampling and Frequency conversion</w:t>
      </w:r>
    </w:p>
    <w:p w14:paraId="44B85722" w14:textId="77777777" w:rsidR="00140800" w:rsidRDefault="00000000">
      <w:pPr>
        <w:pStyle w:val="Heading2"/>
      </w:pPr>
      <w:r>
        <w:t>🌟 Resampling and Frequency Conversion in Data Analysis (12–15 Marks)</w:t>
      </w:r>
    </w:p>
    <w:p w14:paraId="6EF389BE" w14:textId="77777777" w:rsidR="00140800" w:rsidRDefault="00000000">
      <w:pPr>
        <w:pStyle w:val="Heading3"/>
      </w:pPr>
      <w:r>
        <w:t>I. Definition and Core Concept</w:t>
      </w:r>
    </w:p>
    <w:p w14:paraId="0FF8286D" w14:textId="77777777" w:rsidR="00140800" w:rsidRDefault="00000000">
      <w:pPr>
        <w:pStyle w:val="Heading4"/>
      </w:pPr>
      <w:r>
        <w:t>Definition</w:t>
      </w:r>
    </w:p>
    <w:p w14:paraId="3E338E60" w14:textId="77777777" w:rsidR="00140800" w:rsidRDefault="00000000">
      <w:pPr>
        <w:pStyle w:val="FirstParagraph"/>
      </w:pPr>
      <w:r>
        <w:rPr>
          <w:b/>
          <w:bCs/>
        </w:rPr>
        <w:t>Resampling</w:t>
      </w:r>
      <w:r>
        <w:t xml:space="preserve"> is the process of changing the </w:t>
      </w:r>
      <w:r>
        <w:rPr>
          <w:b/>
          <w:bCs/>
        </w:rPr>
        <w:t>frequency</w:t>
      </w:r>
      <w:r>
        <w:t xml:space="preserve"> or </w:t>
      </w:r>
      <w:r>
        <w:rPr>
          <w:b/>
          <w:bCs/>
        </w:rPr>
        <w:t>granularity</w:t>
      </w:r>
      <w:r>
        <w:t xml:space="preserve"> of a time series dataset. It is a critical data handling technique used to align data collected at different rates, smooth out noise, and prepare data for modeling or visualization.</w:t>
      </w:r>
    </w:p>
    <w:p w14:paraId="5AE9DC3B" w14:textId="77777777" w:rsidR="00140800" w:rsidRDefault="00000000">
      <w:pPr>
        <w:pStyle w:val="Compact"/>
        <w:numPr>
          <w:ilvl w:val="0"/>
          <w:numId w:val="378"/>
        </w:numPr>
      </w:pPr>
      <w:r>
        <w:rPr>
          <w:b/>
          <w:bCs/>
        </w:rPr>
        <w:t>Frequency Conversion:</w:t>
      </w:r>
      <w:r>
        <w:t xml:space="preserve"> The act of changing the time interval (e.g., from daily to weekly) is known as frequency conversion.</w:t>
      </w:r>
    </w:p>
    <w:p w14:paraId="58B297BA" w14:textId="77777777" w:rsidR="00140800" w:rsidRDefault="00000000">
      <w:pPr>
        <w:pStyle w:val="Compact"/>
        <w:numPr>
          <w:ilvl w:val="0"/>
          <w:numId w:val="378"/>
        </w:numPr>
      </w:pPr>
      <w:r>
        <w:rPr>
          <w:b/>
          <w:bCs/>
        </w:rPr>
        <w:t>Mechanism:</w:t>
      </w:r>
      <w:r>
        <w:t xml:space="preserve"> Resampling is a direct application of the </w:t>
      </w:r>
      <w:r>
        <w:rPr>
          <w:b/>
          <w:bCs/>
        </w:rPr>
        <w:t>Split-Apply-Combine</w:t>
      </w:r>
      <w:r>
        <w:t xml:space="preserve"> strategy to time-indexed data. The time series is split by the new, target frequency, an aggregation function is applied, and the results are combined.</w:t>
      </w:r>
    </w:p>
    <w:p w14:paraId="5673A1AC" w14:textId="77777777" w:rsidR="00140800" w:rsidRDefault="00000000">
      <w:pPr>
        <w:pStyle w:val="Heading4"/>
      </w:pPr>
      <w:r>
        <w:t>The Two Types of Resampling</w:t>
      </w:r>
    </w:p>
    <w:p w14:paraId="2D0E1AED" w14:textId="77777777" w:rsidR="00140800" w:rsidRDefault="00000000">
      <w:pPr>
        <w:pStyle w:val="FirstParagraph"/>
      </w:pPr>
      <w:r>
        <w:t>Resampling is categorized based on whether the data granularity is increased or decreased:</w:t>
      </w:r>
    </w:p>
    <w:p w14:paraId="112BCEF7" w14:textId="77777777" w:rsidR="00140800" w:rsidRDefault="00000000">
      <w:pPr>
        <w:pStyle w:val="Compact"/>
        <w:numPr>
          <w:ilvl w:val="0"/>
          <w:numId w:val="379"/>
        </w:numPr>
      </w:pPr>
      <w:r>
        <w:rPr>
          <w:b/>
          <w:bCs/>
        </w:rPr>
        <w:t>Downsampling (Aggregation):</w:t>
      </w:r>
      <w:r>
        <w:t xml:space="preserve"> Converting high-frequency data (e.g., hourly) to low-frequency data (e.g., daily). This </w:t>
      </w:r>
      <w:r>
        <w:rPr>
          <w:b/>
          <w:bCs/>
        </w:rPr>
        <w:t>decreases</w:t>
      </w:r>
      <w:r>
        <w:t xml:space="preserve"> the number of observations and </w:t>
      </w:r>
      <w:r>
        <w:rPr>
          <w:b/>
          <w:bCs/>
        </w:rPr>
        <w:t>requires an aggregation function</w:t>
      </w:r>
      <w:r>
        <w:t>.</w:t>
      </w:r>
    </w:p>
    <w:p w14:paraId="58AF9D8A" w14:textId="77777777" w:rsidR="00140800" w:rsidRDefault="00000000">
      <w:pPr>
        <w:pStyle w:val="Compact"/>
        <w:numPr>
          <w:ilvl w:val="0"/>
          <w:numId w:val="379"/>
        </w:numPr>
      </w:pPr>
      <w:r>
        <w:rPr>
          <w:b/>
          <w:bCs/>
        </w:rPr>
        <w:t>Upsampling (Interpolation):</w:t>
      </w:r>
      <w:r>
        <w:t xml:space="preserve"> Converting low-frequency data (e.g., monthly) to high-frequency data (e.g., daily). This </w:t>
      </w:r>
      <w:r>
        <w:rPr>
          <w:b/>
          <w:bCs/>
        </w:rPr>
        <w:t>increases</w:t>
      </w:r>
      <w:r>
        <w:t xml:space="preserve"> the number of observations and </w:t>
      </w:r>
      <w:r>
        <w:rPr>
          <w:b/>
          <w:bCs/>
        </w:rPr>
        <w:t>requires filling new missing values</w:t>
      </w:r>
      <w:r>
        <w:t>.</w:t>
      </w:r>
    </w:p>
    <w:p w14:paraId="643B9FBB" w14:textId="77777777" w:rsidR="00140800" w:rsidRDefault="00000000">
      <w:r>
        <w:pict w14:anchorId="219C728E">
          <v:rect id="_x0000_i1209" style="width:0;height:1.5pt" o:hralign="center" o:hrstd="t" o:hr="t"/>
        </w:pict>
      </w:r>
    </w:p>
    <w:p w14:paraId="5E6BB8A6" w14:textId="77777777" w:rsidR="00140800" w:rsidRDefault="00000000">
      <w:pPr>
        <w:pStyle w:val="Heading3"/>
      </w:pPr>
      <w:r>
        <w:t>II. Downsampling and Its Importance</w:t>
      </w:r>
    </w:p>
    <w:p w14:paraId="6597B1D6" w14:textId="77777777" w:rsidR="00140800" w:rsidRDefault="00000000">
      <w:pPr>
        <w:pStyle w:val="FirstParagraph"/>
      </w:pPr>
      <w:r>
        <w:t>Downsampling is the most common form of resampling and is essential for aggregation and clarity.</w:t>
      </w:r>
    </w:p>
    <w:p w14:paraId="078E506A" w14:textId="77777777" w:rsidR="00140800" w:rsidRDefault="00000000">
      <w:pPr>
        <w:pStyle w:val="Heading4"/>
      </w:pPr>
      <w:r>
        <w:t>1. Mechanism and Aggregation</w:t>
      </w:r>
    </w:p>
    <w:p w14:paraId="79AF94AC" w14:textId="77777777" w:rsidR="00140800" w:rsidRDefault="00000000">
      <w:pPr>
        <w:pStyle w:val="FirstParagraph"/>
      </w:pPr>
      <w:r>
        <w:t>To convert a series from a finer granularity to a coarser one (e.g., daily to monthly), data points must be summarized.</w:t>
      </w:r>
    </w:p>
    <w:tbl>
      <w:tblPr>
        <w:tblStyle w:val="Table"/>
        <w:tblW w:w="5000" w:type="pct"/>
        <w:tblLayout w:type="fixed"/>
        <w:tblLook w:val="0020" w:firstRow="1" w:lastRow="0" w:firstColumn="0" w:lastColumn="0" w:noHBand="0" w:noVBand="0"/>
      </w:tblPr>
      <w:tblGrid>
        <w:gridCol w:w="3774"/>
        <w:gridCol w:w="3774"/>
        <w:gridCol w:w="3774"/>
      </w:tblGrid>
      <w:tr w:rsidR="00140800" w14:paraId="75274915"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5FE78417" w14:textId="77777777" w:rsidR="00140800" w:rsidRDefault="00000000">
            <w:pPr>
              <w:pStyle w:val="Compact"/>
              <w:jc w:val="center"/>
            </w:pPr>
            <w:r>
              <w:t>Target Frequency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FC35F10" w14:textId="77777777" w:rsidR="00140800" w:rsidRDefault="00000000">
            <w:pPr>
              <w:pStyle w:val="Compact"/>
              <w:jc w:val="center"/>
            </w:pPr>
            <w:r>
              <w:t>Aggregation Function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1522DA8E" w14:textId="77777777" w:rsidR="00140800" w:rsidRDefault="00000000">
            <w:pPr>
              <w:pStyle w:val="Compact"/>
              <w:jc w:val="center"/>
            </w:pPr>
            <w:r>
              <w:t>Use Case</w:t>
            </w:r>
          </w:p>
        </w:tc>
      </w:tr>
      <w:tr w:rsidR="00140800" w14:paraId="616F0CA2"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7F2BA01D" w14:textId="77777777" w:rsidR="00140800" w:rsidRDefault="00000000">
            <w:pPr>
              <w:pStyle w:val="Compact"/>
            </w:pPr>
            <w:r>
              <w:rPr>
                <w:b/>
                <w:bCs/>
              </w:rPr>
              <w:t>Sum</w:t>
            </w:r>
            <w:r>
              <w:t xml:space="preserve"> (</w:t>
            </w:r>
            <w:r>
              <w:rPr>
                <w:rStyle w:val="VerbatimChar"/>
              </w:rPr>
              <w:t>.sum()</w:t>
            </w:r>
            <w:r>
              <w:t>)</w:t>
            </w:r>
          </w:p>
        </w:tc>
        <w:tc>
          <w:tcPr>
            <w:tcW w:w="2640" w:type="dxa"/>
            <w:tcBorders>
              <w:top w:val="single" w:sz="10" w:space="0" w:color="000000"/>
              <w:left w:val="single" w:sz="10" w:space="0" w:color="000000"/>
              <w:bottom w:val="single" w:sz="10" w:space="0" w:color="000000"/>
              <w:right w:val="single" w:sz="10" w:space="0" w:color="000000"/>
            </w:tcBorders>
          </w:tcPr>
          <w:p w14:paraId="47AA718B" w14:textId="77777777" w:rsidR="00140800" w:rsidRDefault="00000000">
            <w:pPr>
              <w:pStyle w:val="Compact"/>
            </w:pPr>
            <w:r>
              <w:t>Total sales revenue over the month.</w:t>
            </w:r>
          </w:p>
        </w:tc>
        <w:tc>
          <w:tcPr>
            <w:tcW w:w="2640" w:type="dxa"/>
            <w:tcBorders>
              <w:top w:val="single" w:sz="10" w:space="0" w:color="000000"/>
              <w:left w:val="single" w:sz="10" w:space="0" w:color="000000"/>
              <w:bottom w:val="single" w:sz="10" w:space="0" w:color="000000"/>
              <w:right w:val="single" w:sz="10" w:space="0" w:color="000000"/>
            </w:tcBorders>
          </w:tcPr>
          <w:p w14:paraId="70D2C8D2" w14:textId="77777777" w:rsidR="00140800" w:rsidRDefault="00000000">
            <w:pPr>
              <w:pStyle w:val="Compact"/>
            </w:pPr>
            <w:r>
              <w:t>When the total magnitude is important (e.g., calculating inventory usage).</w:t>
            </w:r>
          </w:p>
        </w:tc>
      </w:tr>
      <w:tr w:rsidR="00140800" w14:paraId="2AFFF701"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7C4495DD" w14:textId="77777777" w:rsidR="00140800" w:rsidRDefault="00000000">
            <w:pPr>
              <w:pStyle w:val="Compact"/>
            </w:pPr>
            <w:r>
              <w:rPr>
                <w:b/>
                <w:bCs/>
              </w:rPr>
              <w:lastRenderedPageBreak/>
              <w:t>Mean</w:t>
            </w:r>
            <w:r>
              <w:t xml:space="preserve"> (</w:t>
            </w:r>
            <w:r>
              <w:rPr>
                <w:rStyle w:val="VerbatimChar"/>
              </w:rPr>
              <w:t>.mean()</w:t>
            </w:r>
            <w:r>
              <w:t>)</w:t>
            </w:r>
          </w:p>
        </w:tc>
        <w:tc>
          <w:tcPr>
            <w:tcW w:w="2640" w:type="dxa"/>
            <w:tcBorders>
              <w:top w:val="single" w:sz="10" w:space="0" w:color="000000"/>
              <w:left w:val="single" w:sz="10" w:space="0" w:color="000000"/>
              <w:bottom w:val="single" w:sz="10" w:space="0" w:color="000000"/>
              <w:right w:val="single" w:sz="10" w:space="0" w:color="000000"/>
            </w:tcBorders>
          </w:tcPr>
          <w:p w14:paraId="6E363884" w14:textId="77777777" w:rsidR="00140800" w:rsidRDefault="00000000">
            <w:pPr>
              <w:pStyle w:val="Compact"/>
            </w:pPr>
            <w:r>
              <w:t>Average temperature or price over the week.</w:t>
            </w:r>
          </w:p>
        </w:tc>
        <w:tc>
          <w:tcPr>
            <w:tcW w:w="2640" w:type="dxa"/>
            <w:tcBorders>
              <w:top w:val="single" w:sz="10" w:space="0" w:color="000000"/>
              <w:left w:val="single" w:sz="10" w:space="0" w:color="000000"/>
              <w:bottom w:val="single" w:sz="10" w:space="0" w:color="000000"/>
              <w:right w:val="single" w:sz="10" w:space="0" w:color="000000"/>
            </w:tcBorders>
          </w:tcPr>
          <w:p w14:paraId="31231C43" w14:textId="77777777" w:rsidR="00140800" w:rsidRDefault="00000000">
            <w:pPr>
              <w:pStyle w:val="Compact"/>
            </w:pPr>
            <w:r>
              <w:t>When the typical central tendency is important (e.g., smoothing volatile data).</w:t>
            </w:r>
          </w:p>
        </w:tc>
      </w:tr>
      <w:tr w:rsidR="00140800" w14:paraId="7B895A44"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38B3B1D6" w14:textId="77777777" w:rsidR="00140800" w:rsidRDefault="00000000">
            <w:pPr>
              <w:pStyle w:val="Compact"/>
            </w:pPr>
            <w:r>
              <w:rPr>
                <w:b/>
                <w:bCs/>
              </w:rPr>
              <w:t>First/Last</w:t>
            </w:r>
            <w:r>
              <w:t xml:space="preserve"> (</w:t>
            </w:r>
            <w:r>
              <w:rPr>
                <w:rStyle w:val="VerbatimChar"/>
              </w:rPr>
              <w:t>.first()</w:t>
            </w:r>
            <w:r>
              <w:t xml:space="preserve">, </w:t>
            </w:r>
            <w:r>
              <w:rPr>
                <w:rStyle w:val="VerbatimChar"/>
              </w:rPr>
              <w:t>.last()</w:t>
            </w:r>
            <w:r>
              <w:t>)</w:t>
            </w:r>
          </w:p>
        </w:tc>
        <w:tc>
          <w:tcPr>
            <w:tcW w:w="2640" w:type="dxa"/>
            <w:tcBorders>
              <w:top w:val="single" w:sz="10" w:space="0" w:color="000000"/>
              <w:left w:val="single" w:sz="10" w:space="0" w:color="000000"/>
              <w:bottom w:val="single" w:sz="10" w:space="0" w:color="000000"/>
              <w:right w:val="single" w:sz="10" w:space="0" w:color="000000"/>
            </w:tcBorders>
          </w:tcPr>
          <w:p w14:paraId="60BA3BBA" w14:textId="77777777" w:rsidR="00140800" w:rsidRDefault="00000000">
            <w:pPr>
              <w:pStyle w:val="Compact"/>
            </w:pPr>
            <w:r>
              <w:t>Opening or closing stock price of the period.</w:t>
            </w:r>
          </w:p>
        </w:tc>
        <w:tc>
          <w:tcPr>
            <w:tcW w:w="2640" w:type="dxa"/>
            <w:tcBorders>
              <w:top w:val="single" w:sz="10" w:space="0" w:color="000000"/>
              <w:left w:val="single" w:sz="10" w:space="0" w:color="000000"/>
              <w:bottom w:val="single" w:sz="10" w:space="0" w:color="000000"/>
              <w:right w:val="single" w:sz="10" w:space="0" w:color="000000"/>
            </w:tcBorders>
          </w:tcPr>
          <w:p w14:paraId="6392385E" w14:textId="77777777" w:rsidR="00140800" w:rsidRDefault="00000000">
            <w:pPr>
              <w:pStyle w:val="Compact"/>
            </w:pPr>
            <w:r>
              <w:t>When analyzing price movement or financial reporting.</w:t>
            </w:r>
          </w:p>
        </w:tc>
      </w:tr>
    </w:tbl>
    <w:p w14:paraId="5F58E706" w14:textId="77777777" w:rsidR="00140800" w:rsidRDefault="00000000">
      <w:pPr>
        <w:pStyle w:val="Heading4"/>
      </w:pPr>
      <w:r>
        <w:t>2. Importance for Visualization (Smoothing)</w:t>
      </w:r>
    </w:p>
    <w:p w14:paraId="70A3C8FD" w14:textId="77777777" w:rsidR="00140800" w:rsidRDefault="00000000">
      <w:pPr>
        <w:pStyle w:val="Compact"/>
        <w:numPr>
          <w:ilvl w:val="0"/>
          <w:numId w:val="380"/>
        </w:numPr>
      </w:pPr>
      <w:r>
        <w:rPr>
          <w:b/>
          <w:bCs/>
        </w:rPr>
        <w:t>Noise Reduction:</w:t>
      </w:r>
      <w:r>
        <w:t xml:space="preserve"> Downsampling using the </w:t>
      </w:r>
      <w:r>
        <w:rPr>
          <w:b/>
          <w:bCs/>
        </w:rPr>
        <w:t>mean</w:t>
      </w:r>
      <w:r>
        <w:t xml:space="preserve"> function is a highly effective way to </w:t>
      </w:r>
      <w:r>
        <w:rPr>
          <w:b/>
          <w:bCs/>
        </w:rPr>
        <w:t>smooth</w:t>
      </w:r>
      <w:r>
        <w:t xml:space="preserve"> a volatile time series (often more effective than a rolling mean). It filters out the high-frequency </w:t>
      </w:r>
      <w:r>
        <w:rPr>
          <w:b/>
          <w:bCs/>
        </w:rPr>
        <w:t>irregular/noise</w:t>
      </w:r>
      <w:r>
        <w:t xml:space="preserve"> components, allowing the analyst to clearly perceive the underlying </w:t>
      </w:r>
      <w:r>
        <w:rPr>
          <w:b/>
          <w:bCs/>
        </w:rPr>
        <w:t>Trend</w:t>
      </w:r>
      <w:r>
        <w:t xml:space="preserve"> and </w:t>
      </w:r>
      <w:r>
        <w:rPr>
          <w:b/>
          <w:bCs/>
        </w:rPr>
        <w:t>Seasonality</w:t>
      </w:r>
      <w:r>
        <w:t>.</w:t>
      </w:r>
    </w:p>
    <w:p w14:paraId="56627CC2" w14:textId="77777777" w:rsidR="00140800" w:rsidRDefault="00000000">
      <w:pPr>
        <w:pStyle w:val="Compact"/>
        <w:numPr>
          <w:ilvl w:val="0"/>
          <w:numId w:val="380"/>
        </w:numPr>
      </w:pPr>
      <w:r>
        <w:rPr>
          <w:b/>
          <w:bCs/>
        </w:rPr>
        <w:t>Preventing Over-plotting:</w:t>
      </w:r>
      <w:r>
        <w:t xml:space="preserve"> Aggregating thousands of granular data points into a few dozen summary points reduces </w:t>
      </w:r>
      <w:r>
        <w:rPr>
          <w:b/>
          <w:bCs/>
        </w:rPr>
        <w:t>data volume</w:t>
      </w:r>
      <w:r>
        <w:t>, preventing visual clutter and ensuring line charts are readable.</w:t>
      </w:r>
    </w:p>
    <w:p w14:paraId="1B58F938" w14:textId="77777777" w:rsidR="00140800" w:rsidRDefault="00000000">
      <w:r>
        <w:pict w14:anchorId="09E376F9">
          <v:rect id="_x0000_i1210" style="width:0;height:1.5pt" o:hralign="center" o:hrstd="t" o:hr="t"/>
        </w:pict>
      </w:r>
    </w:p>
    <w:p w14:paraId="3F5D8B8C" w14:textId="77777777" w:rsidR="00140800" w:rsidRDefault="00000000">
      <w:pPr>
        <w:pStyle w:val="Heading3"/>
      </w:pPr>
      <w:r>
        <w:t>III. Upsampling and Its Importance</w:t>
      </w:r>
    </w:p>
    <w:p w14:paraId="02BF482A" w14:textId="77777777" w:rsidR="00140800" w:rsidRDefault="00000000">
      <w:pPr>
        <w:pStyle w:val="FirstParagraph"/>
      </w:pPr>
      <w:r>
        <w:t>Upsampling is necessary when a continuous series is required from sparse data.</w:t>
      </w:r>
    </w:p>
    <w:p w14:paraId="7F401F9D" w14:textId="77777777" w:rsidR="00140800" w:rsidRDefault="00000000">
      <w:pPr>
        <w:pStyle w:val="Heading4"/>
      </w:pPr>
      <w:r>
        <w:t>1. Mechanism and Missing Values</w:t>
      </w:r>
    </w:p>
    <w:p w14:paraId="5A09B841" w14:textId="77777777" w:rsidR="00140800" w:rsidRDefault="00000000">
      <w:pPr>
        <w:pStyle w:val="FirstParagraph"/>
      </w:pPr>
      <w:r>
        <w:t xml:space="preserve">When converting a series from a coarse frequency to a finer one (e.g., quarterly to monthly), new, empty time slots are created in the index. These empty slots are filled with </w:t>
      </w:r>
      <w:r>
        <w:rPr>
          <w:b/>
          <w:bCs/>
        </w:rPr>
        <w:t>missing values (NaNs)</w:t>
      </w:r>
      <w:r>
        <w:t>.</w:t>
      </w:r>
    </w:p>
    <w:p w14:paraId="41EE8DE0" w14:textId="77777777" w:rsidR="00140800" w:rsidRDefault="00000000">
      <w:pPr>
        <w:pStyle w:val="Heading4"/>
      </w:pPr>
      <w:r>
        <w:t>2. Importance for Imputation and Alignment</w:t>
      </w:r>
    </w:p>
    <w:p w14:paraId="77C5924E" w14:textId="77777777" w:rsidR="00140800" w:rsidRDefault="00000000">
      <w:pPr>
        <w:pStyle w:val="Compact"/>
        <w:numPr>
          <w:ilvl w:val="0"/>
          <w:numId w:val="381"/>
        </w:numPr>
      </w:pPr>
      <w:r>
        <w:rPr>
          <w:b/>
          <w:bCs/>
        </w:rPr>
        <w:t>Alignment:</w:t>
      </w:r>
      <w:r>
        <w:t xml:space="preserve"> Upsampling is crucial for aligning two time series that were recorded at different frequencies so that they can be plotted or modeled together.</w:t>
      </w:r>
    </w:p>
    <w:p w14:paraId="718AA28F" w14:textId="77777777" w:rsidR="00140800" w:rsidRDefault="00000000">
      <w:pPr>
        <w:pStyle w:val="Compact"/>
        <w:numPr>
          <w:ilvl w:val="0"/>
          <w:numId w:val="381"/>
        </w:numPr>
      </w:pPr>
      <w:r>
        <w:rPr>
          <w:b/>
          <w:bCs/>
        </w:rPr>
        <w:t>Imputation:</w:t>
      </w:r>
      <w:r>
        <w:t xml:space="preserve"> The newly created NaNs must be handled using </w:t>
      </w:r>
      <w:r>
        <w:rPr>
          <w:b/>
          <w:bCs/>
        </w:rPr>
        <w:t>Imputation</w:t>
      </w:r>
      <w:r>
        <w:t xml:space="preserve"> techniques:</w:t>
      </w:r>
    </w:p>
    <w:p w14:paraId="6E8B3B43" w14:textId="77777777" w:rsidR="00140800" w:rsidRDefault="00000000">
      <w:pPr>
        <w:pStyle w:val="Compact"/>
        <w:numPr>
          <w:ilvl w:val="1"/>
          <w:numId w:val="382"/>
        </w:numPr>
      </w:pPr>
      <w:r>
        <w:rPr>
          <w:b/>
          <w:bCs/>
        </w:rPr>
        <w:t>Forward-Fill (ffill):</w:t>
      </w:r>
      <w:r>
        <w:t xml:space="preserve"> Carrying the last known value forward (appropriate for stock prices or inventory levels).</w:t>
      </w:r>
    </w:p>
    <w:p w14:paraId="6E6D6828" w14:textId="77777777" w:rsidR="00140800" w:rsidRDefault="00000000">
      <w:pPr>
        <w:pStyle w:val="Compact"/>
        <w:numPr>
          <w:ilvl w:val="1"/>
          <w:numId w:val="382"/>
        </w:numPr>
      </w:pPr>
      <w:r>
        <w:rPr>
          <w:b/>
          <w:bCs/>
        </w:rPr>
        <w:t>Interpolation:</w:t>
      </w:r>
      <w:r>
        <w:t xml:space="preserve"> Estimating the missing value based on a linear or polynomial relationship between the surrounding data points (appropriate for continuously changing variables like temperature).</w:t>
      </w:r>
    </w:p>
    <w:p w14:paraId="7641B93E" w14:textId="77777777" w:rsidR="00140800" w:rsidRDefault="00000000">
      <w:r>
        <w:pict w14:anchorId="7657E993">
          <v:rect id="_x0000_i1211" style="width:0;height:1.5pt" o:hralign="center" o:hrstd="t" o:hr="t"/>
        </w:pict>
      </w:r>
    </w:p>
    <w:p w14:paraId="526C8352" w14:textId="77777777" w:rsidR="00140800" w:rsidRDefault="00000000">
      <w:pPr>
        <w:pStyle w:val="Heading3"/>
      </w:pPr>
      <w:r>
        <w:t>IV. Conclusion</w:t>
      </w:r>
    </w:p>
    <w:p w14:paraId="27F6CE1C" w14:textId="77777777" w:rsidR="00140800" w:rsidRDefault="00000000">
      <w:pPr>
        <w:pStyle w:val="FirstParagraph"/>
      </w:pPr>
      <w:r>
        <w:rPr>
          <w:b/>
          <w:bCs/>
        </w:rPr>
        <w:t>Resampling and Frequency Conversion</w:t>
      </w:r>
      <w:r>
        <w:t xml:space="preserve"> are critical data handling operations for time series. They provide the necessary tools to </w:t>
      </w:r>
      <w:r>
        <w:rPr>
          <w:b/>
          <w:bCs/>
        </w:rPr>
        <w:t>structure and clean</w:t>
      </w:r>
      <w:r>
        <w:t xml:space="preserve"> time-indexed data for reliable analysis. Downsampling is vital for </w:t>
      </w:r>
      <w:r>
        <w:rPr>
          <w:b/>
          <w:bCs/>
        </w:rPr>
        <w:t>noise reduction and summarization</w:t>
      </w:r>
      <w:r>
        <w:t xml:space="preserve">, while upsampling is essential for </w:t>
      </w:r>
      <w:r>
        <w:rPr>
          <w:b/>
          <w:bCs/>
        </w:rPr>
        <w:t>data alignment and the insertion of estimated values</w:t>
      </w:r>
      <w:r>
        <w:t xml:space="preserve"> into missing intervals. Both ensure the integrity and clarity of final visualizations and models.</w:t>
      </w:r>
    </w:p>
    <w:p w14:paraId="424DE289" w14:textId="77777777" w:rsidR="00140800" w:rsidRDefault="00000000">
      <w:r>
        <w:pict w14:anchorId="25A8924F">
          <v:rect id="_x0000_i1212" style="width:0;height:1.5pt" o:hralign="center" o:hrstd="t" o:hr="t"/>
        </w:pict>
      </w:r>
    </w:p>
    <w:p w14:paraId="40F87DDB" w14:textId="77777777" w:rsidR="00140800" w:rsidRDefault="00000000">
      <w:pPr>
        <w:pStyle w:val="Heading3"/>
      </w:pPr>
      <w:r>
        <w:t>V.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4D463A47"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18011D77" w14:textId="77777777" w:rsidR="00140800"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7DD42F13" w14:textId="77777777" w:rsidR="00140800" w:rsidRDefault="00000000">
            <w:pPr>
              <w:pStyle w:val="Compact"/>
              <w:jc w:val="center"/>
            </w:pPr>
            <w:r>
              <w:t>Key Takeaway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501EEBBB" w14:textId="77777777" w:rsidR="00140800" w:rsidRDefault="00000000">
            <w:pPr>
              <w:pStyle w:val="Compact"/>
              <w:jc w:val="center"/>
            </w:pPr>
            <w:r>
              <w:t>Mechanism/Function</w:t>
            </w:r>
          </w:p>
        </w:tc>
      </w:tr>
      <w:tr w:rsidR="00140800" w14:paraId="37FCBE35"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1A368B5D" w14:textId="77777777" w:rsidR="00140800" w:rsidRDefault="00000000">
            <w:pPr>
              <w:pStyle w:val="Compact"/>
            </w:pPr>
            <w:r>
              <w:rPr>
                <w:b/>
                <w:bCs/>
              </w:rPr>
              <w:t>Resampling</w:t>
            </w:r>
          </w:p>
        </w:tc>
        <w:tc>
          <w:tcPr>
            <w:tcW w:w="2640" w:type="dxa"/>
            <w:tcBorders>
              <w:top w:val="single" w:sz="10" w:space="0" w:color="000000"/>
              <w:left w:val="single" w:sz="10" w:space="0" w:color="000000"/>
              <w:bottom w:val="single" w:sz="10" w:space="0" w:color="000000"/>
              <w:right w:val="single" w:sz="10" w:space="0" w:color="000000"/>
            </w:tcBorders>
          </w:tcPr>
          <w:p w14:paraId="398D32E5" w14:textId="77777777" w:rsidR="00140800" w:rsidRDefault="00000000">
            <w:pPr>
              <w:pStyle w:val="Compact"/>
            </w:pPr>
            <w:r>
              <w:t xml:space="preserve">Changing the data </w:t>
            </w:r>
            <w:r>
              <w:rPr>
                <w:b/>
                <w:bCs/>
              </w:rPr>
              <w:t>frequency</w:t>
            </w:r>
            <w:r>
              <w:t xml:space="preserve"> (granularity).</w:t>
            </w:r>
          </w:p>
        </w:tc>
        <w:tc>
          <w:tcPr>
            <w:tcW w:w="2640" w:type="dxa"/>
            <w:tcBorders>
              <w:top w:val="single" w:sz="10" w:space="0" w:color="000000"/>
              <w:left w:val="single" w:sz="10" w:space="0" w:color="000000"/>
              <w:bottom w:val="single" w:sz="10" w:space="0" w:color="000000"/>
              <w:right w:val="single" w:sz="10" w:space="0" w:color="000000"/>
            </w:tcBorders>
          </w:tcPr>
          <w:p w14:paraId="78E6594C" w14:textId="77777777" w:rsidR="00140800" w:rsidRDefault="00000000">
            <w:pPr>
              <w:pStyle w:val="Compact"/>
            </w:pPr>
            <w:r>
              <w:t xml:space="preserve">Application of the </w:t>
            </w:r>
            <w:r>
              <w:rPr>
                <w:b/>
                <w:bCs/>
              </w:rPr>
              <w:t>Split-Apply-Combine</w:t>
            </w:r>
            <w:r>
              <w:t xml:space="preserve"> strategy to the time </w:t>
            </w:r>
            <w:r>
              <w:lastRenderedPageBreak/>
              <w:t>index.</w:t>
            </w:r>
          </w:p>
        </w:tc>
      </w:tr>
      <w:tr w:rsidR="00140800" w14:paraId="66918305"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7619CBFF" w14:textId="77777777" w:rsidR="00140800" w:rsidRDefault="00000000">
            <w:pPr>
              <w:pStyle w:val="Compact"/>
            </w:pPr>
            <w:r>
              <w:rPr>
                <w:b/>
                <w:bCs/>
              </w:rPr>
              <w:lastRenderedPageBreak/>
              <w:t>Downsampling</w:t>
            </w:r>
          </w:p>
        </w:tc>
        <w:tc>
          <w:tcPr>
            <w:tcW w:w="2640" w:type="dxa"/>
            <w:tcBorders>
              <w:top w:val="single" w:sz="10" w:space="0" w:color="000000"/>
              <w:left w:val="single" w:sz="10" w:space="0" w:color="000000"/>
              <w:bottom w:val="single" w:sz="10" w:space="0" w:color="000000"/>
              <w:right w:val="single" w:sz="10" w:space="0" w:color="000000"/>
            </w:tcBorders>
          </w:tcPr>
          <w:p w14:paraId="56B3E02F" w14:textId="77777777" w:rsidR="00140800" w:rsidRDefault="00000000">
            <w:pPr>
              <w:pStyle w:val="Compact"/>
            </w:pPr>
            <w:r>
              <w:t xml:space="preserve">High frequency </w:t>
            </w:r>
            <m:oMath>
              <m:r>
                <m:rPr>
                  <m:sty m:val="p"/>
                </m:rPr>
                <w:rPr>
                  <w:rFonts w:ascii="Cambria Math" w:hAnsi="Cambria Math"/>
                </w:rPr>
                <m:t>→</m:t>
              </m:r>
            </m:oMath>
            <w:r>
              <w:t xml:space="preserve"> Low frequency. </w:t>
            </w:r>
            <w:r>
              <w:rPr>
                <w:b/>
                <w:bCs/>
              </w:rPr>
              <w:t>Decreases</w:t>
            </w:r>
            <w:r>
              <w:t xml:space="preserve"> observations.</w:t>
            </w:r>
          </w:p>
        </w:tc>
        <w:tc>
          <w:tcPr>
            <w:tcW w:w="2640" w:type="dxa"/>
            <w:tcBorders>
              <w:top w:val="single" w:sz="10" w:space="0" w:color="000000"/>
              <w:left w:val="single" w:sz="10" w:space="0" w:color="000000"/>
              <w:bottom w:val="single" w:sz="10" w:space="0" w:color="000000"/>
              <w:right w:val="single" w:sz="10" w:space="0" w:color="000000"/>
            </w:tcBorders>
          </w:tcPr>
          <w:p w14:paraId="4DAC504D" w14:textId="77777777" w:rsidR="00140800" w:rsidRDefault="00000000">
            <w:pPr>
              <w:pStyle w:val="Compact"/>
            </w:pPr>
            <w:r>
              <w:rPr>
                <w:b/>
                <w:bCs/>
              </w:rPr>
              <w:t>Requires Aggregation</w:t>
            </w:r>
            <w:r>
              <w:t xml:space="preserve"> (</w:t>
            </w:r>
            <w:r>
              <w:rPr>
                <w:rStyle w:val="VerbatimChar"/>
              </w:rPr>
              <w:t>.sum()</w:t>
            </w:r>
            <w:r>
              <w:t xml:space="preserve">, </w:t>
            </w:r>
            <w:r>
              <w:rPr>
                <w:rStyle w:val="VerbatimChar"/>
              </w:rPr>
              <w:t>.mean()</w:t>
            </w:r>
            <w:r>
              <w:t xml:space="preserve">). Used to </w:t>
            </w:r>
            <w:r>
              <w:rPr>
                <w:b/>
                <w:bCs/>
              </w:rPr>
              <w:t>smooth</w:t>
            </w:r>
            <w:r>
              <w:t xml:space="preserve"> charts and reduce noise.</w:t>
            </w:r>
          </w:p>
        </w:tc>
      </w:tr>
      <w:tr w:rsidR="00140800" w14:paraId="0637536C"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775C49FA" w14:textId="77777777" w:rsidR="00140800" w:rsidRDefault="00000000">
            <w:pPr>
              <w:pStyle w:val="Compact"/>
            </w:pPr>
            <w:r>
              <w:rPr>
                <w:b/>
                <w:bCs/>
              </w:rPr>
              <w:t>Upsampling</w:t>
            </w:r>
          </w:p>
        </w:tc>
        <w:tc>
          <w:tcPr>
            <w:tcW w:w="2640" w:type="dxa"/>
            <w:tcBorders>
              <w:top w:val="single" w:sz="10" w:space="0" w:color="000000"/>
              <w:left w:val="single" w:sz="10" w:space="0" w:color="000000"/>
              <w:bottom w:val="single" w:sz="10" w:space="0" w:color="000000"/>
              <w:right w:val="single" w:sz="10" w:space="0" w:color="000000"/>
            </w:tcBorders>
          </w:tcPr>
          <w:p w14:paraId="2A8F02FE" w14:textId="77777777" w:rsidR="00140800" w:rsidRDefault="00000000">
            <w:pPr>
              <w:pStyle w:val="Compact"/>
            </w:pPr>
            <w:r>
              <w:t xml:space="preserve">Low frequency </w:t>
            </w:r>
            <m:oMath>
              <m:r>
                <m:rPr>
                  <m:sty m:val="p"/>
                </m:rPr>
                <w:rPr>
                  <w:rFonts w:ascii="Cambria Math" w:hAnsi="Cambria Math"/>
                </w:rPr>
                <m:t>→</m:t>
              </m:r>
            </m:oMath>
            <w:r>
              <w:t xml:space="preserve"> High frequency. </w:t>
            </w:r>
            <w:r>
              <w:rPr>
                <w:b/>
                <w:bCs/>
              </w:rPr>
              <w:t>Increases</w:t>
            </w:r>
            <w:r>
              <w:t xml:space="preserve"> observations.</w:t>
            </w:r>
          </w:p>
        </w:tc>
        <w:tc>
          <w:tcPr>
            <w:tcW w:w="2640" w:type="dxa"/>
            <w:tcBorders>
              <w:top w:val="single" w:sz="10" w:space="0" w:color="000000"/>
              <w:left w:val="single" w:sz="10" w:space="0" w:color="000000"/>
              <w:bottom w:val="single" w:sz="10" w:space="0" w:color="000000"/>
              <w:right w:val="single" w:sz="10" w:space="0" w:color="000000"/>
            </w:tcBorders>
          </w:tcPr>
          <w:p w14:paraId="4B7297D3" w14:textId="77777777" w:rsidR="00140800" w:rsidRDefault="00000000">
            <w:pPr>
              <w:pStyle w:val="Compact"/>
            </w:pPr>
            <w:r>
              <w:rPr>
                <w:b/>
                <w:bCs/>
              </w:rPr>
              <w:t>Requires Imputation</w:t>
            </w:r>
            <w:r>
              <w:t xml:space="preserve"> (</w:t>
            </w:r>
            <w:r>
              <w:rPr>
                <w:rStyle w:val="VerbatimChar"/>
              </w:rPr>
              <w:t>ffill</w:t>
            </w:r>
            <w:r>
              <w:t xml:space="preserve">, </w:t>
            </w:r>
            <w:r>
              <w:rPr>
                <w:rStyle w:val="VerbatimChar"/>
              </w:rPr>
              <w:t>interpolate</w:t>
            </w:r>
            <w:r>
              <w:t xml:space="preserve">) to fill the created </w:t>
            </w:r>
            <w:r>
              <w:rPr>
                <w:b/>
                <w:bCs/>
              </w:rPr>
              <w:t>NaNs</w:t>
            </w:r>
            <w:r>
              <w:t>.</w:t>
            </w:r>
          </w:p>
        </w:tc>
      </w:tr>
      <w:tr w:rsidR="00140800" w14:paraId="6E365332"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1387FA94" w14:textId="77777777" w:rsidR="00140800" w:rsidRDefault="00000000">
            <w:pPr>
              <w:pStyle w:val="Compact"/>
            </w:pPr>
            <w:r>
              <w:rPr>
                <w:b/>
                <w:bCs/>
              </w:rPr>
              <w:t>Frequencies</w:t>
            </w:r>
          </w:p>
        </w:tc>
        <w:tc>
          <w:tcPr>
            <w:tcW w:w="2640" w:type="dxa"/>
            <w:tcBorders>
              <w:top w:val="single" w:sz="10" w:space="0" w:color="000000"/>
              <w:left w:val="single" w:sz="10" w:space="0" w:color="000000"/>
              <w:bottom w:val="single" w:sz="10" w:space="0" w:color="000000"/>
              <w:right w:val="single" w:sz="10" w:space="0" w:color="000000"/>
            </w:tcBorders>
          </w:tcPr>
          <w:p w14:paraId="62A4B6E9" w14:textId="77777777" w:rsidR="00140800" w:rsidRDefault="00000000">
            <w:pPr>
              <w:pStyle w:val="Compact"/>
            </w:pPr>
            <w:r>
              <w:t xml:space="preserve">Defined by </w:t>
            </w:r>
            <w:r>
              <w:rPr>
                <w:b/>
                <w:bCs/>
              </w:rPr>
              <w:t>offset aliases</w:t>
            </w:r>
            <w:r>
              <w:t xml:space="preserve"> (e.g., ‘D’, ‘W’, ‘MS’).</w:t>
            </w:r>
          </w:p>
        </w:tc>
        <w:tc>
          <w:tcPr>
            <w:tcW w:w="2640" w:type="dxa"/>
            <w:tcBorders>
              <w:top w:val="single" w:sz="10" w:space="0" w:color="000000"/>
              <w:left w:val="single" w:sz="10" w:space="0" w:color="000000"/>
              <w:bottom w:val="single" w:sz="10" w:space="0" w:color="000000"/>
              <w:right w:val="single" w:sz="10" w:space="0" w:color="000000"/>
            </w:tcBorders>
          </w:tcPr>
          <w:p w14:paraId="6409FCDB" w14:textId="77777777" w:rsidR="00140800" w:rsidRDefault="00000000">
            <w:pPr>
              <w:pStyle w:val="Compact"/>
            </w:pPr>
            <w:r>
              <w:t>The primary parameter that dictates the resampling rule.</w:t>
            </w:r>
          </w:p>
        </w:tc>
      </w:tr>
      <w:tr w:rsidR="00140800" w14:paraId="24001AC3"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352285BF" w14:textId="77777777" w:rsidR="00140800" w:rsidRDefault="00000000">
            <w:pPr>
              <w:pStyle w:val="Compact"/>
            </w:pPr>
            <w:r>
              <w:rPr>
                <w:b/>
                <w:bCs/>
              </w:rPr>
              <w:t>Role</w:t>
            </w:r>
          </w:p>
        </w:tc>
        <w:tc>
          <w:tcPr>
            <w:tcW w:w="2640" w:type="dxa"/>
            <w:tcBorders>
              <w:top w:val="single" w:sz="10" w:space="0" w:color="000000"/>
              <w:left w:val="single" w:sz="10" w:space="0" w:color="000000"/>
              <w:bottom w:val="single" w:sz="10" w:space="0" w:color="000000"/>
              <w:right w:val="single" w:sz="10" w:space="0" w:color="000000"/>
            </w:tcBorders>
          </w:tcPr>
          <w:p w14:paraId="0871CF79" w14:textId="77777777" w:rsidR="00140800" w:rsidRDefault="00000000">
            <w:pPr>
              <w:pStyle w:val="Compact"/>
            </w:pPr>
            <w:r>
              <w:t xml:space="preserve">Ensures data alignment, </w:t>
            </w:r>
            <w:r>
              <w:rPr>
                <w:b/>
                <w:bCs/>
              </w:rPr>
              <w:t>reduces over-plotting</w:t>
            </w:r>
            <w:r>
              <w:t xml:space="preserve">, and isolates the time series </w:t>
            </w:r>
            <w:r>
              <w:rPr>
                <w:b/>
                <w:bCs/>
              </w:rPr>
              <w:t>Trend</w:t>
            </w:r>
            <w:r>
              <w:t>.</w:t>
            </w:r>
          </w:p>
        </w:tc>
        <w:tc>
          <w:tcPr>
            <w:tcW w:w="2640" w:type="dxa"/>
            <w:tcBorders>
              <w:top w:val="single" w:sz="10" w:space="0" w:color="000000"/>
              <w:left w:val="single" w:sz="10" w:space="0" w:color="000000"/>
              <w:bottom w:val="single" w:sz="10" w:space="0" w:color="000000"/>
              <w:right w:val="single" w:sz="10" w:space="0" w:color="000000"/>
            </w:tcBorders>
          </w:tcPr>
          <w:p w14:paraId="11311BB1" w14:textId="77777777" w:rsidR="00140800" w:rsidRDefault="00000000">
            <w:pPr>
              <w:pStyle w:val="Compact"/>
            </w:pPr>
            <w:r>
              <w:t>N/A</w:t>
            </w:r>
          </w:p>
        </w:tc>
      </w:tr>
    </w:tbl>
    <w:p w14:paraId="71D2A1E0" w14:textId="7C5FDC79" w:rsidR="00140800" w:rsidRDefault="00140800" w:rsidP="002D7A34">
      <w:pPr>
        <w:shd w:val="clear" w:color="auto" w:fill="F5F5F5"/>
      </w:pPr>
    </w:p>
    <w:p w14:paraId="7718C212" w14:textId="77777777" w:rsidR="002D7A34" w:rsidRPr="002D7A34" w:rsidRDefault="002D7A34" w:rsidP="002D7A34">
      <w:pPr>
        <w:rPr>
          <w:b/>
          <w:bCs/>
          <w:color w:val="A02B93" w:themeColor="accent5"/>
          <w:sz w:val="32"/>
          <w:szCs w:val="32"/>
        </w:rPr>
      </w:pPr>
      <w:r w:rsidRPr="002D7A34">
        <w:rPr>
          <w:b/>
          <w:bCs/>
          <w:color w:val="A02B93" w:themeColor="accent5"/>
          <w:sz w:val="32"/>
          <w:szCs w:val="32"/>
        </w:rPr>
        <w:t>13. Data Analysis: Moving Window Functions</w:t>
      </w:r>
    </w:p>
    <w:p w14:paraId="3B38FC01" w14:textId="77777777" w:rsidR="002D7A34" w:rsidRPr="002D7A34" w:rsidRDefault="002D7A34" w:rsidP="002D7A34">
      <w:pPr>
        <w:rPr>
          <w:color w:val="A02B93" w:themeColor="accent5"/>
          <w:sz w:val="32"/>
          <w:szCs w:val="32"/>
        </w:rPr>
      </w:pPr>
      <w:r w:rsidRPr="002D7A34">
        <w:rPr>
          <w:color w:val="A02B93" w:themeColor="accent5"/>
          <w:sz w:val="32"/>
          <w:szCs w:val="32"/>
        </w:rPr>
        <w:t>Moving Window Functions</w:t>
      </w:r>
    </w:p>
    <w:p w14:paraId="38991027" w14:textId="14287940" w:rsidR="00140800" w:rsidRPr="002D7A34" w:rsidRDefault="002D7A34">
      <w:pPr>
        <w:rPr>
          <w:color w:val="A02B93" w:themeColor="accent5"/>
          <w:sz w:val="32"/>
          <w:szCs w:val="32"/>
        </w:rPr>
      </w:pPr>
      <w:r w:rsidRPr="002D7A34">
        <w:rPr>
          <w:color w:val="A02B93" w:themeColor="accent5"/>
          <w:sz w:val="32"/>
          <w:szCs w:val="32"/>
        </w:rPr>
        <w:t>Write a short note on: Moving Window Functions (2024)</w:t>
      </w:r>
    </w:p>
    <w:p w14:paraId="630D72B8" w14:textId="77777777" w:rsidR="00140800" w:rsidRDefault="00000000">
      <w:pPr>
        <w:pStyle w:val="Heading2"/>
      </w:pPr>
      <w:r>
        <w:t>🌟 Moving Window Functions in Data Analysis (12–15 Marks)</w:t>
      </w:r>
    </w:p>
    <w:p w14:paraId="15F6F2C9" w14:textId="77777777" w:rsidR="00140800" w:rsidRDefault="00000000">
      <w:pPr>
        <w:pStyle w:val="Heading3"/>
      </w:pPr>
      <w:r>
        <w:t>I. Definition and Core Concept</w:t>
      </w:r>
    </w:p>
    <w:p w14:paraId="3DCCB8C0" w14:textId="77777777" w:rsidR="00140800" w:rsidRDefault="00000000">
      <w:pPr>
        <w:pStyle w:val="Heading4"/>
      </w:pPr>
      <w:r>
        <w:t>Definition</w:t>
      </w:r>
    </w:p>
    <w:p w14:paraId="71D86C46" w14:textId="77777777" w:rsidR="00140800" w:rsidRDefault="00000000">
      <w:pPr>
        <w:pStyle w:val="FirstParagraph"/>
      </w:pPr>
      <w:r>
        <w:t xml:space="preserve">A </w:t>
      </w:r>
      <w:r>
        <w:rPr>
          <w:b/>
          <w:bCs/>
        </w:rPr>
        <w:t>Moving Window Function</w:t>
      </w:r>
      <w:r>
        <w:t xml:space="preserve"> (also known as a </w:t>
      </w:r>
      <w:r>
        <w:rPr>
          <w:b/>
          <w:bCs/>
        </w:rPr>
        <w:t>Rolling Statistic</w:t>
      </w:r>
      <w:r>
        <w:t xml:space="preserve">) is a computational technique used in time series analysis to calculate a statistic (e.g., mean, sum, standard deviation) over a </w:t>
      </w:r>
      <w:r>
        <w:rPr>
          <w:b/>
          <w:bCs/>
        </w:rPr>
        <w:t>specified interval of adjacent data points</w:t>
      </w:r>
      <w:r>
        <w:t xml:space="preserve"> (the “window”) that </w:t>
      </w:r>
      <w:r>
        <w:rPr>
          <w:b/>
          <w:bCs/>
        </w:rPr>
        <w:t>slides</w:t>
      </w:r>
      <w:r>
        <w:t xml:space="preserve"> along the time series data.</w:t>
      </w:r>
    </w:p>
    <w:p w14:paraId="16BEA10F" w14:textId="77777777" w:rsidR="00140800" w:rsidRDefault="00000000">
      <w:pPr>
        <w:pStyle w:val="Compact"/>
        <w:numPr>
          <w:ilvl w:val="0"/>
          <w:numId w:val="383"/>
        </w:numPr>
      </w:pPr>
      <w:r>
        <w:rPr>
          <w:b/>
          <w:bCs/>
        </w:rPr>
        <w:t>Primary Use:</w:t>
      </w:r>
      <w:r>
        <w:t xml:space="preserve"> To locally summarize the data. The output is a new series where the value at each point is a function of its neighboring points (the window).</w:t>
      </w:r>
    </w:p>
    <w:p w14:paraId="2A357805" w14:textId="77777777" w:rsidR="00140800" w:rsidRDefault="00000000">
      <w:pPr>
        <w:pStyle w:val="Compact"/>
        <w:numPr>
          <w:ilvl w:val="0"/>
          <w:numId w:val="383"/>
        </w:numPr>
      </w:pPr>
      <w:r>
        <w:rPr>
          <w:b/>
          <w:bCs/>
        </w:rPr>
        <w:t>Key Idea:</w:t>
      </w:r>
      <w:r>
        <w:t xml:space="preserve"> The technique uses the time-ordered nature of the data, as the calculation at time </w:t>
      </w:r>
      <m:oMath>
        <m:r>
          <w:rPr>
            <w:rFonts w:ascii="Cambria Math" w:hAnsi="Cambria Math"/>
          </w:rPr>
          <m:t>t</m:t>
        </m:r>
      </m:oMath>
      <w:r>
        <w:t xml:space="preserve"> depends on values from times </w:t>
      </w:r>
      <m:oMath>
        <m:r>
          <w:rPr>
            <w:rFonts w:ascii="Cambria Math" w:hAnsi="Cambria Math"/>
          </w:rPr>
          <m:t>t</m:t>
        </m:r>
        <m:r>
          <m:rPr>
            <m:sty m:val="p"/>
          </m:rPr>
          <w:rPr>
            <w:rFonts w:ascii="Cambria Math" w:hAnsi="Cambria Math"/>
          </w:rPr>
          <m:t>-</m:t>
        </m:r>
        <m:r>
          <w:rPr>
            <w:rFonts w:ascii="Cambria Math" w:hAnsi="Cambria Math"/>
          </w:rPr>
          <m:t>k</m:t>
        </m:r>
      </m:oMath>
      <w:r>
        <w:t xml:space="preserve"> to </w:t>
      </w:r>
      <m:oMath>
        <m:r>
          <w:rPr>
            <w:rFonts w:ascii="Cambria Math" w:hAnsi="Cambria Math"/>
          </w:rPr>
          <m:t>t</m:t>
        </m:r>
      </m:oMath>
      <w:r>
        <w:t>.</w:t>
      </w:r>
    </w:p>
    <w:p w14:paraId="604A1ACD" w14:textId="77777777" w:rsidR="00140800" w:rsidRDefault="00000000">
      <w:pPr>
        <w:pStyle w:val="Heading4"/>
      </w:pPr>
      <w:r>
        <w:t>Why Moving Windows are Needed</w:t>
      </w:r>
    </w:p>
    <w:p w14:paraId="15F31326" w14:textId="77777777" w:rsidR="00140800" w:rsidRDefault="00000000">
      <w:pPr>
        <w:pStyle w:val="FirstParagraph"/>
      </w:pPr>
      <w:r>
        <w:t xml:space="preserve">Moving window functions are essential for addressing the high-frequency </w:t>
      </w:r>
      <w:r>
        <w:rPr>
          <w:b/>
          <w:bCs/>
        </w:rPr>
        <w:t>noise</w:t>
      </w:r>
      <w:r>
        <w:t xml:space="preserve"> component in a time series. By averaging values over a window, the noise is filtered out, making the underlying </w:t>
      </w:r>
      <w:r>
        <w:rPr>
          <w:b/>
          <w:bCs/>
        </w:rPr>
        <w:t>Trend</w:t>
      </w:r>
      <w:r>
        <w:t xml:space="preserve"> or </w:t>
      </w:r>
      <w:r>
        <w:rPr>
          <w:b/>
          <w:bCs/>
        </w:rPr>
        <w:t>Cyclical</w:t>
      </w:r>
      <w:r>
        <w:t xml:space="preserve"> components visible, which is crucial for visualization and forecasting.</w:t>
      </w:r>
    </w:p>
    <w:p w14:paraId="29326921" w14:textId="77777777" w:rsidR="00140800" w:rsidRDefault="00000000">
      <w:r>
        <w:pict w14:anchorId="4F019560">
          <v:rect id="_x0000_i1213" style="width:0;height:1.5pt" o:hralign="center" o:hrstd="t" o:hr="t"/>
        </w:pict>
      </w:r>
    </w:p>
    <w:p w14:paraId="0DF7E60A" w14:textId="77777777" w:rsidR="00140800" w:rsidRDefault="00000000">
      <w:pPr>
        <w:pStyle w:val="Heading3"/>
      </w:pPr>
      <w:r>
        <w:t>II. Mechanism: The Rolling Mean (Moving Average)</w:t>
      </w:r>
    </w:p>
    <w:p w14:paraId="7A40D94F" w14:textId="77777777" w:rsidR="00140800" w:rsidRDefault="00000000">
      <w:pPr>
        <w:pStyle w:val="FirstParagraph"/>
      </w:pPr>
      <w:r>
        <w:t xml:space="preserve">The </w:t>
      </w:r>
      <w:r>
        <w:rPr>
          <w:b/>
          <w:bCs/>
        </w:rPr>
        <w:t>Moving Average (MA)</w:t>
      </w:r>
      <w:r>
        <w:t xml:space="preserve"> or </w:t>
      </w:r>
      <w:r>
        <w:rPr>
          <w:b/>
          <w:bCs/>
        </w:rPr>
        <w:t>Rolling Mean</w:t>
      </w:r>
      <w:r>
        <w:t xml:space="preserve"> is the most common moving window function.</w:t>
      </w:r>
    </w:p>
    <w:p w14:paraId="24DD9713" w14:textId="77777777" w:rsidR="00140800" w:rsidRDefault="00000000">
      <w:pPr>
        <w:pStyle w:val="Heading4"/>
      </w:pPr>
      <w:r>
        <w:t>1. Window Definition</w:t>
      </w:r>
    </w:p>
    <w:p w14:paraId="63F9729E" w14:textId="77777777" w:rsidR="00140800" w:rsidRDefault="00000000">
      <w:pPr>
        <w:pStyle w:val="FirstParagraph"/>
      </w:pPr>
      <w:r>
        <w:t xml:space="preserve">The analyst first defines the </w:t>
      </w:r>
      <w:r>
        <w:rPr>
          <w:b/>
          <w:bCs/>
        </w:rPr>
        <w:t>window size (</w:t>
      </w:r>
      <m:oMath>
        <m:r>
          <w:rPr>
            <w:rFonts w:ascii="Cambria Math" w:hAnsi="Cambria Math"/>
          </w:rPr>
          <m:t>k</m:t>
        </m:r>
      </m:oMath>
      <w:r>
        <w:rPr>
          <w:b/>
          <w:bCs/>
        </w:rPr>
        <w:t>)</w:t>
      </w:r>
      <w:r>
        <w:t>, which is the number of preceding (or centered) data points to include in the calculation.</w:t>
      </w:r>
    </w:p>
    <w:p w14:paraId="73AEF282" w14:textId="77777777" w:rsidR="00140800" w:rsidRDefault="00000000">
      <w:pPr>
        <w:pStyle w:val="Compact"/>
        <w:numPr>
          <w:ilvl w:val="0"/>
          <w:numId w:val="384"/>
        </w:numPr>
      </w:pPr>
      <w:r>
        <w:rPr>
          <w:i/>
          <w:iCs/>
        </w:rPr>
        <w:lastRenderedPageBreak/>
        <w:t>Example:</w:t>
      </w:r>
      <w:r>
        <w:t xml:space="preserve"> A </w:t>
      </w:r>
      <w:r>
        <w:rPr>
          <w:b/>
          <w:bCs/>
        </w:rPr>
        <w:t>5-day Moving Average</w:t>
      </w:r>
      <w:r>
        <w:t xml:space="preserve"> means that the MA value for any given day is the average of the sales from that day and the previous four days.</w:t>
      </w:r>
    </w:p>
    <w:p w14:paraId="199A60A3" w14:textId="77777777" w:rsidR="00140800" w:rsidRDefault="00000000">
      <w:pPr>
        <w:pStyle w:val="Heading4"/>
      </w:pPr>
      <w:r>
        <w:t>2. The Sliding Process</w:t>
      </w:r>
    </w:p>
    <w:p w14:paraId="527A06FC" w14:textId="77777777" w:rsidR="00140800" w:rsidRDefault="00000000">
      <w:pPr>
        <w:pStyle w:val="FirstParagraph"/>
      </w:pPr>
      <w:r>
        <w:t>The window “slides” one period forward through the time series, calculating the new statistic at each step.</w:t>
      </w:r>
    </w:p>
    <w:tbl>
      <w:tblPr>
        <w:tblStyle w:val="Table"/>
        <w:tblW w:w="0" w:type="auto"/>
        <w:tblLook w:val="0020" w:firstRow="1" w:lastRow="0" w:firstColumn="0" w:lastColumn="0" w:noHBand="0" w:noVBand="0"/>
      </w:tblPr>
      <w:tblGrid>
        <w:gridCol w:w="907"/>
        <w:gridCol w:w="1664"/>
        <w:gridCol w:w="3328"/>
      </w:tblGrid>
      <w:tr w:rsidR="00140800" w14:paraId="3F9CC133"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2E6ACD1C" w14:textId="77777777" w:rsidR="00140800" w:rsidRDefault="00000000">
            <w:pPr>
              <w:pStyle w:val="Compact"/>
              <w:jc w:val="center"/>
            </w:pPr>
            <w:r>
              <w:t>Day (</w:t>
            </w:r>
            <m:oMath>
              <m:r>
                <w:rPr>
                  <w:rFonts w:ascii="Cambria Math" w:hAnsi="Cambria Math"/>
                </w:rPr>
                <m:t>t</m:t>
              </m:r>
            </m:oMath>
            <w:r>
              <w:t>)</w:t>
            </w:r>
          </w:p>
        </w:tc>
        <w:tc>
          <w:tcPr>
            <w:tcW w:w="0" w:type="auto"/>
            <w:tcBorders>
              <w:top w:val="single" w:sz="10" w:space="0" w:color="000000"/>
              <w:left w:val="single" w:sz="10" w:space="0" w:color="000000"/>
              <w:bottom w:val="single" w:sz="10" w:space="0" w:color="000000"/>
              <w:right w:val="single" w:sz="10" w:space="0" w:color="000000"/>
            </w:tcBorders>
            <w:vAlign w:val="center"/>
          </w:tcPr>
          <w:p w14:paraId="524B83A9" w14:textId="77777777" w:rsidR="00140800" w:rsidRDefault="00000000">
            <w:pPr>
              <w:pStyle w:val="Compact"/>
              <w:jc w:val="center"/>
            </w:pPr>
            <w:r>
              <w:t>Raw Sales (</w:t>
            </w:r>
            <m:oMath>
              <m:sSub>
                <m:sSubPr>
                  <m:ctrlPr>
                    <w:rPr>
                      <w:rFonts w:ascii="Cambria Math" w:hAnsi="Cambria Math"/>
                    </w:rPr>
                  </m:ctrlPr>
                </m:sSubPr>
                <m:e>
                  <m:r>
                    <w:rPr>
                      <w:rFonts w:ascii="Cambria Math" w:hAnsi="Cambria Math"/>
                    </w:rPr>
                    <m:t>Y</m:t>
                  </m:r>
                </m:e>
                <m:sub>
                  <m:r>
                    <w:rPr>
                      <w:rFonts w:ascii="Cambria Math" w:hAnsi="Cambria Math"/>
                    </w:rPr>
                    <m:t>t</m:t>
                  </m:r>
                </m:sub>
              </m:sSub>
            </m:oMath>
            <w:r>
              <w:t>)</w:t>
            </w:r>
          </w:p>
        </w:tc>
        <w:tc>
          <w:tcPr>
            <w:tcW w:w="0" w:type="auto"/>
            <w:tcBorders>
              <w:top w:val="single" w:sz="10" w:space="0" w:color="000000"/>
              <w:left w:val="single" w:sz="10" w:space="0" w:color="000000"/>
              <w:bottom w:val="single" w:sz="10" w:space="0" w:color="000000"/>
              <w:right w:val="single" w:sz="10" w:space="0" w:color="000000"/>
            </w:tcBorders>
            <w:vAlign w:val="center"/>
          </w:tcPr>
          <w:p w14:paraId="3606D817" w14:textId="77777777" w:rsidR="00140800" w:rsidRDefault="00000000">
            <w:pPr>
              <w:pStyle w:val="Compact"/>
              <w:jc w:val="center"/>
            </w:pPr>
            <w:r>
              <w:t>3-Day Moving Average (</w:t>
            </w:r>
            <m:oMath>
              <m:sSub>
                <m:sSubPr>
                  <m:ctrlPr>
                    <w:rPr>
                      <w:rFonts w:ascii="Cambria Math" w:hAnsi="Cambria Math"/>
                    </w:rPr>
                  </m:ctrlPr>
                </m:sSubPr>
                <m:e>
                  <m:r>
                    <m:rPr>
                      <m:nor/>
                    </m:rPr>
                    <m:t>MA</m:t>
                  </m:r>
                </m:e>
                <m:sub>
                  <m:r>
                    <w:rPr>
                      <w:rFonts w:ascii="Cambria Math" w:hAnsi="Cambria Math"/>
                    </w:rPr>
                    <m:t>t</m:t>
                  </m:r>
                </m:sub>
              </m:sSub>
            </m:oMath>
            <w:r>
              <w:t>)</w:t>
            </w:r>
          </w:p>
        </w:tc>
      </w:tr>
      <w:tr w:rsidR="00140800" w14:paraId="6861D2A0" w14:textId="77777777" w:rsidTr="00140800">
        <w:tc>
          <w:tcPr>
            <w:tcW w:w="0" w:type="auto"/>
            <w:tcBorders>
              <w:top w:val="single" w:sz="10" w:space="0" w:color="000000"/>
              <w:left w:val="single" w:sz="10" w:space="0" w:color="000000"/>
              <w:bottom w:val="single" w:sz="10" w:space="0" w:color="000000"/>
              <w:right w:val="single" w:sz="10" w:space="0" w:color="000000"/>
            </w:tcBorders>
          </w:tcPr>
          <w:p w14:paraId="7BAC8901" w14:textId="77777777" w:rsidR="00140800" w:rsidRDefault="00000000">
            <w:pPr>
              <w:pStyle w:val="Compact"/>
              <w:jc w:val="center"/>
            </w:pPr>
            <w:r>
              <w:t>D1</w:t>
            </w:r>
          </w:p>
        </w:tc>
        <w:tc>
          <w:tcPr>
            <w:tcW w:w="0" w:type="auto"/>
            <w:tcBorders>
              <w:top w:val="single" w:sz="10" w:space="0" w:color="000000"/>
              <w:left w:val="single" w:sz="10" w:space="0" w:color="000000"/>
              <w:bottom w:val="single" w:sz="10" w:space="0" w:color="000000"/>
              <w:right w:val="single" w:sz="10" w:space="0" w:color="000000"/>
            </w:tcBorders>
          </w:tcPr>
          <w:p w14:paraId="2510F682" w14:textId="77777777" w:rsidR="00140800" w:rsidRDefault="00000000">
            <w:pPr>
              <w:pStyle w:val="Compact"/>
              <w:jc w:val="center"/>
            </w:pPr>
            <w:r>
              <w:t>100</w:t>
            </w:r>
          </w:p>
        </w:tc>
        <w:tc>
          <w:tcPr>
            <w:tcW w:w="0" w:type="auto"/>
            <w:tcBorders>
              <w:top w:val="single" w:sz="10" w:space="0" w:color="000000"/>
              <w:left w:val="single" w:sz="10" w:space="0" w:color="000000"/>
              <w:bottom w:val="single" w:sz="10" w:space="0" w:color="000000"/>
              <w:right w:val="single" w:sz="10" w:space="0" w:color="000000"/>
            </w:tcBorders>
          </w:tcPr>
          <w:p w14:paraId="16CD988B" w14:textId="77777777" w:rsidR="00140800" w:rsidRDefault="00000000">
            <w:pPr>
              <w:pStyle w:val="Compact"/>
              <w:jc w:val="center"/>
            </w:pPr>
            <w:r>
              <w:t>NaN (Insufficient window)</w:t>
            </w:r>
          </w:p>
        </w:tc>
      </w:tr>
      <w:tr w:rsidR="00140800" w14:paraId="7270B2DC" w14:textId="77777777" w:rsidTr="00140800">
        <w:tc>
          <w:tcPr>
            <w:tcW w:w="0" w:type="auto"/>
            <w:tcBorders>
              <w:top w:val="single" w:sz="10" w:space="0" w:color="000000"/>
              <w:left w:val="single" w:sz="10" w:space="0" w:color="000000"/>
              <w:bottom w:val="single" w:sz="10" w:space="0" w:color="000000"/>
              <w:right w:val="single" w:sz="10" w:space="0" w:color="000000"/>
            </w:tcBorders>
          </w:tcPr>
          <w:p w14:paraId="0BDA44EE" w14:textId="77777777" w:rsidR="00140800" w:rsidRDefault="00000000">
            <w:pPr>
              <w:pStyle w:val="Compact"/>
              <w:jc w:val="center"/>
            </w:pPr>
            <w:r>
              <w:t>D2</w:t>
            </w:r>
          </w:p>
        </w:tc>
        <w:tc>
          <w:tcPr>
            <w:tcW w:w="0" w:type="auto"/>
            <w:tcBorders>
              <w:top w:val="single" w:sz="10" w:space="0" w:color="000000"/>
              <w:left w:val="single" w:sz="10" w:space="0" w:color="000000"/>
              <w:bottom w:val="single" w:sz="10" w:space="0" w:color="000000"/>
              <w:right w:val="single" w:sz="10" w:space="0" w:color="000000"/>
            </w:tcBorders>
          </w:tcPr>
          <w:p w14:paraId="4F931B27" w14:textId="77777777" w:rsidR="00140800" w:rsidRDefault="00000000">
            <w:pPr>
              <w:pStyle w:val="Compact"/>
              <w:jc w:val="center"/>
            </w:pPr>
            <w:r>
              <w:t>110</w:t>
            </w:r>
          </w:p>
        </w:tc>
        <w:tc>
          <w:tcPr>
            <w:tcW w:w="0" w:type="auto"/>
            <w:tcBorders>
              <w:top w:val="single" w:sz="10" w:space="0" w:color="000000"/>
              <w:left w:val="single" w:sz="10" w:space="0" w:color="000000"/>
              <w:bottom w:val="single" w:sz="10" w:space="0" w:color="000000"/>
              <w:right w:val="single" w:sz="10" w:space="0" w:color="000000"/>
            </w:tcBorders>
          </w:tcPr>
          <w:p w14:paraId="598585F3" w14:textId="77777777" w:rsidR="00140800" w:rsidRDefault="00000000">
            <w:pPr>
              <w:pStyle w:val="Compact"/>
              <w:jc w:val="center"/>
            </w:pPr>
            <w:r>
              <w:t>NaN (Insufficient window)</w:t>
            </w:r>
          </w:p>
        </w:tc>
      </w:tr>
      <w:tr w:rsidR="00140800" w14:paraId="12B18593" w14:textId="77777777" w:rsidTr="00140800">
        <w:tc>
          <w:tcPr>
            <w:tcW w:w="0" w:type="auto"/>
            <w:tcBorders>
              <w:top w:val="single" w:sz="10" w:space="0" w:color="000000"/>
              <w:left w:val="single" w:sz="10" w:space="0" w:color="000000"/>
              <w:bottom w:val="single" w:sz="10" w:space="0" w:color="000000"/>
              <w:right w:val="single" w:sz="10" w:space="0" w:color="000000"/>
            </w:tcBorders>
          </w:tcPr>
          <w:p w14:paraId="688A9E3A" w14:textId="77777777" w:rsidR="00140800" w:rsidRDefault="00000000">
            <w:pPr>
              <w:pStyle w:val="Compact"/>
              <w:jc w:val="center"/>
            </w:pPr>
            <w:r>
              <w:t>D3</w:t>
            </w:r>
          </w:p>
        </w:tc>
        <w:tc>
          <w:tcPr>
            <w:tcW w:w="0" w:type="auto"/>
            <w:tcBorders>
              <w:top w:val="single" w:sz="10" w:space="0" w:color="000000"/>
              <w:left w:val="single" w:sz="10" w:space="0" w:color="000000"/>
              <w:bottom w:val="single" w:sz="10" w:space="0" w:color="000000"/>
              <w:right w:val="single" w:sz="10" w:space="0" w:color="000000"/>
            </w:tcBorders>
          </w:tcPr>
          <w:p w14:paraId="28E4FE19" w14:textId="77777777" w:rsidR="00140800" w:rsidRDefault="00000000">
            <w:pPr>
              <w:pStyle w:val="Compact"/>
              <w:jc w:val="center"/>
            </w:pPr>
            <w:r>
              <w:t>120</w:t>
            </w:r>
          </w:p>
        </w:tc>
        <w:tc>
          <w:tcPr>
            <w:tcW w:w="0" w:type="auto"/>
            <w:tcBorders>
              <w:top w:val="single" w:sz="10" w:space="0" w:color="000000"/>
              <w:left w:val="single" w:sz="10" w:space="0" w:color="000000"/>
              <w:bottom w:val="single" w:sz="10" w:space="0" w:color="000000"/>
              <w:right w:val="single" w:sz="10" w:space="0" w:color="000000"/>
            </w:tcBorders>
          </w:tcPr>
          <w:p w14:paraId="73F4D58D" w14:textId="77777777" w:rsidR="00140800" w:rsidRDefault="00000000">
            <w:pPr>
              <w:pStyle w:val="Compact"/>
              <w:jc w:val="center"/>
            </w:pPr>
            <m:oMathPara>
              <m:oMath>
                <m:d>
                  <m:dPr>
                    <m:ctrlPr>
                      <w:rPr>
                        <w:rFonts w:ascii="Cambria Math" w:hAnsi="Cambria Math"/>
                      </w:rPr>
                    </m:ctrlPr>
                  </m:dPr>
                  <m:e>
                    <m:r>
                      <w:rPr>
                        <w:rFonts w:ascii="Cambria Math" w:hAnsi="Cambria Math"/>
                      </w:rPr>
                      <m:t>100</m:t>
                    </m:r>
                    <m:r>
                      <m:rPr>
                        <m:sty m:val="p"/>
                      </m:rPr>
                      <w:rPr>
                        <w:rFonts w:ascii="Cambria Math" w:hAnsi="Cambria Math"/>
                      </w:rPr>
                      <m:t>+</m:t>
                    </m:r>
                    <m:r>
                      <w:rPr>
                        <w:rFonts w:ascii="Cambria Math" w:hAnsi="Cambria Math"/>
                      </w:rPr>
                      <m:t>110</m:t>
                    </m:r>
                    <m:r>
                      <m:rPr>
                        <m:sty m:val="p"/>
                      </m:rPr>
                      <w:rPr>
                        <w:rFonts w:ascii="Cambria Math" w:hAnsi="Cambria Math"/>
                      </w:rPr>
                      <m:t>+</m:t>
                    </m:r>
                    <m:r>
                      <w:rPr>
                        <w:rFonts w:ascii="Cambria Math" w:hAnsi="Cambria Math"/>
                      </w:rPr>
                      <m:t>120</m:t>
                    </m:r>
                  </m:e>
                </m:d>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110.0</m:t>
                </m:r>
              </m:oMath>
            </m:oMathPara>
          </w:p>
        </w:tc>
      </w:tr>
      <w:tr w:rsidR="00140800" w14:paraId="24894A64" w14:textId="77777777" w:rsidTr="00140800">
        <w:tc>
          <w:tcPr>
            <w:tcW w:w="0" w:type="auto"/>
            <w:tcBorders>
              <w:top w:val="single" w:sz="10" w:space="0" w:color="000000"/>
              <w:left w:val="single" w:sz="10" w:space="0" w:color="000000"/>
              <w:bottom w:val="single" w:sz="10" w:space="0" w:color="000000"/>
              <w:right w:val="single" w:sz="10" w:space="0" w:color="000000"/>
            </w:tcBorders>
          </w:tcPr>
          <w:p w14:paraId="3F5E1BEA" w14:textId="77777777" w:rsidR="00140800" w:rsidRDefault="00000000">
            <w:pPr>
              <w:pStyle w:val="Compact"/>
              <w:jc w:val="center"/>
            </w:pPr>
            <w:r>
              <w:t>D4</w:t>
            </w:r>
          </w:p>
        </w:tc>
        <w:tc>
          <w:tcPr>
            <w:tcW w:w="0" w:type="auto"/>
            <w:tcBorders>
              <w:top w:val="single" w:sz="10" w:space="0" w:color="000000"/>
              <w:left w:val="single" w:sz="10" w:space="0" w:color="000000"/>
              <w:bottom w:val="single" w:sz="10" w:space="0" w:color="000000"/>
              <w:right w:val="single" w:sz="10" w:space="0" w:color="000000"/>
            </w:tcBorders>
          </w:tcPr>
          <w:p w14:paraId="1861ACBD" w14:textId="77777777" w:rsidR="00140800" w:rsidRDefault="00000000">
            <w:pPr>
              <w:pStyle w:val="Compact"/>
              <w:jc w:val="center"/>
            </w:pPr>
            <w:r>
              <w:t>130</w:t>
            </w:r>
          </w:p>
        </w:tc>
        <w:tc>
          <w:tcPr>
            <w:tcW w:w="0" w:type="auto"/>
            <w:tcBorders>
              <w:top w:val="single" w:sz="10" w:space="0" w:color="000000"/>
              <w:left w:val="single" w:sz="10" w:space="0" w:color="000000"/>
              <w:bottom w:val="single" w:sz="10" w:space="0" w:color="000000"/>
              <w:right w:val="single" w:sz="10" w:space="0" w:color="000000"/>
            </w:tcBorders>
          </w:tcPr>
          <w:p w14:paraId="762C8222" w14:textId="77777777" w:rsidR="00140800" w:rsidRDefault="00000000">
            <w:pPr>
              <w:pStyle w:val="Compact"/>
              <w:jc w:val="center"/>
            </w:pPr>
            <m:oMathPara>
              <m:oMath>
                <m:d>
                  <m:dPr>
                    <m:ctrlPr>
                      <w:rPr>
                        <w:rFonts w:ascii="Cambria Math" w:hAnsi="Cambria Math"/>
                      </w:rPr>
                    </m:ctrlPr>
                  </m:dPr>
                  <m:e>
                    <m:r>
                      <w:rPr>
                        <w:rFonts w:ascii="Cambria Math" w:hAnsi="Cambria Math"/>
                      </w:rPr>
                      <m:t>110</m:t>
                    </m:r>
                    <m:r>
                      <m:rPr>
                        <m:sty m:val="p"/>
                      </m:rPr>
                      <w:rPr>
                        <w:rFonts w:ascii="Cambria Math" w:hAnsi="Cambria Math"/>
                      </w:rPr>
                      <m:t>+</m:t>
                    </m:r>
                    <m:r>
                      <w:rPr>
                        <w:rFonts w:ascii="Cambria Math" w:hAnsi="Cambria Math"/>
                      </w:rPr>
                      <m:t>120</m:t>
                    </m:r>
                    <m:r>
                      <m:rPr>
                        <m:sty m:val="p"/>
                      </m:rPr>
                      <w:rPr>
                        <w:rFonts w:ascii="Cambria Math" w:hAnsi="Cambria Math"/>
                      </w:rPr>
                      <m:t>+</m:t>
                    </m:r>
                    <m:r>
                      <w:rPr>
                        <w:rFonts w:ascii="Cambria Math" w:hAnsi="Cambria Math"/>
                      </w:rPr>
                      <m:t>130</m:t>
                    </m:r>
                  </m:e>
                </m:d>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120.0</m:t>
                </m:r>
              </m:oMath>
            </m:oMathPara>
          </w:p>
        </w:tc>
      </w:tr>
      <w:tr w:rsidR="00140800" w14:paraId="5184C3D0" w14:textId="77777777" w:rsidTr="00140800">
        <w:tc>
          <w:tcPr>
            <w:tcW w:w="0" w:type="auto"/>
            <w:tcBorders>
              <w:top w:val="single" w:sz="10" w:space="0" w:color="000000"/>
              <w:left w:val="single" w:sz="10" w:space="0" w:color="000000"/>
              <w:bottom w:val="single" w:sz="10" w:space="0" w:color="000000"/>
              <w:right w:val="single" w:sz="10" w:space="0" w:color="000000"/>
            </w:tcBorders>
          </w:tcPr>
          <w:p w14:paraId="41F79181" w14:textId="77777777" w:rsidR="00140800" w:rsidRDefault="00000000">
            <w:pPr>
              <w:pStyle w:val="Compact"/>
              <w:jc w:val="center"/>
            </w:pPr>
            <w:r>
              <w:t>D5</w:t>
            </w:r>
          </w:p>
        </w:tc>
        <w:tc>
          <w:tcPr>
            <w:tcW w:w="0" w:type="auto"/>
            <w:tcBorders>
              <w:top w:val="single" w:sz="10" w:space="0" w:color="000000"/>
              <w:left w:val="single" w:sz="10" w:space="0" w:color="000000"/>
              <w:bottom w:val="single" w:sz="10" w:space="0" w:color="000000"/>
              <w:right w:val="single" w:sz="10" w:space="0" w:color="000000"/>
            </w:tcBorders>
          </w:tcPr>
          <w:p w14:paraId="5195DE06" w14:textId="77777777" w:rsidR="00140800" w:rsidRDefault="00000000">
            <w:pPr>
              <w:pStyle w:val="Compact"/>
              <w:jc w:val="center"/>
            </w:pPr>
            <w:r>
              <w:t>115</w:t>
            </w:r>
          </w:p>
        </w:tc>
        <w:tc>
          <w:tcPr>
            <w:tcW w:w="0" w:type="auto"/>
            <w:tcBorders>
              <w:top w:val="single" w:sz="10" w:space="0" w:color="000000"/>
              <w:left w:val="single" w:sz="10" w:space="0" w:color="000000"/>
              <w:bottom w:val="single" w:sz="10" w:space="0" w:color="000000"/>
              <w:right w:val="single" w:sz="10" w:space="0" w:color="000000"/>
            </w:tcBorders>
          </w:tcPr>
          <w:p w14:paraId="7D73760D" w14:textId="77777777" w:rsidR="00140800" w:rsidRDefault="00000000">
            <w:pPr>
              <w:pStyle w:val="Compact"/>
              <w:jc w:val="center"/>
            </w:pPr>
            <m:oMathPara>
              <m:oMath>
                <m:d>
                  <m:dPr>
                    <m:ctrlPr>
                      <w:rPr>
                        <w:rFonts w:ascii="Cambria Math" w:hAnsi="Cambria Math"/>
                      </w:rPr>
                    </m:ctrlPr>
                  </m:dPr>
                  <m:e>
                    <m:r>
                      <w:rPr>
                        <w:rFonts w:ascii="Cambria Math" w:hAnsi="Cambria Math"/>
                      </w:rPr>
                      <m:t>120</m:t>
                    </m:r>
                    <m:r>
                      <m:rPr>
                        <m:sty m:val="p"/>
                      </m:rPr>
                      <w:rPr>
                        <w:rFonts w:ascii="Cambria Math" w:hAnsi="Cambria Math"/>
                      </w:rPr>
                      <m:t>+</m:t>
                    </m:r>
                    <m:r>
                      <w:rPr>
                        <w:rFonts w:ascii="Cambria Math" w:hAnsi="Cambria Math"/>
                      </w:rPr>
                      <m:t>130</m:t>
                    </m:r>
                    <m:r>
                      <m:rPr>
                        <m:sty m:val="p"/>
                      </m:rPr>
                      <w:rPr>
                        <w:rFonts w:ascii="Cambria Math" w:hAnsi="Cambria Math"/>
                      </w:rPr>
                      <m:t>+</m:t>
                    </m:r>
                    <m:r>
                      <w:rPr>
                        <w:rFonts w:ascii="Cambria Math" w:hAnsi="Cambria Math"/>
                      </w:rPr>
                      <m:t>115</m:t>
                    </m:r>
                  </m:e>
                </m:d>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121.7</m:t>
                </m:r>
              </m:oMath>
            </m:oMathPara>
          </w:p>
        </w:tc>
      </w:tr>
    </w:tbl>
    <w:p w14:paraId="6D58DC66" w14:textId="77777777" w:rsidR="00140800" w:rsidRDefault="00000000">
      <w:pPr>
        <w:pStyle w:val="Heading4"/>
      </w:pPr>
      <w:r>
        <w:t>3. Handling the Edges</w:t>
      </w:r>
    </w:p>
    <w:p w14:paraId="050C2D18" w14:textId="77777777" w:rsidR="00140800" w:rsidRDefault="00000000">
      <w:pPr>
        <w:pStyle w:val="FirstParagraph"/>
      </w:pPr>
      <w:r>
        <w:t xml:space="preserve">Note that the MA calculation requires enough preceding data points to fill the window. For a window size of </w:t>
      </w:r>
      <m:oMath>
        <m:r>
          <w:rPr>
            <w:rFonts w:ascii="Cambria Math" w:hAnsi="Cambria Math"/>
          </w:rPr>
          <m:t>k</m:t>
        </m:r>
      </m:oMath>
      <w:r>
        <w:t xml:space="preserve">, the first </w:t>
      </w:r>
      <m:oMath>
        <m:r>
          <w:rPr>
            <w:rFonts w:ascii="Cambria Math" w:hAnsi="Cambria Math"/>
          </w:rPr>
          <m:t>k</m:t>
        </m:r>
        <m:r>
          <m:rPr>
            <m:sty m:val="p"/>
          </m:rPr>
          <w:rPr>
            <w:rFonts w:ascii="Cambria Math" w:hAnsi="Cambria Math"/>
          </w:rPr>
          <m:t>-</m:t>
        </m:r>
        <m:r>
          <w:rPr>
            <w:rFonts w:ascii="Cambria Math" w:hAnsi="Cambria Math"/>
          </w:rPr>
          <m:t>1</m:t>
        </m:r>
      </m:oMath>
      <w:r>
        <w:t xml:space="preserve"> values will often be </w:t>
      </w:r>
      <w:r>
        <w:rPr>
          <w:b/>
          <w:bCs/>
        </w:rPr>
        <w:t>NaN</w:t>
      </w:r>
      <w:r>
        <w:t xml:space="preserve"> (missing), unless a specific “centering” or minimum period calculation is chosen.</w:t>
      </w:r>
    </w:p>
    <w:p w14:paraId="3F2AA4E5" w14:textId="77777777" w:rsidR="00140800" w:rsidRDefault="00000000">
      <w:r>
        <w:pict w14:anchorId="0ACC51F4">
          <v:rect id="_x0000_i1214" style="width:0;height:1.5pt" o:hralign="center" o:hrstd="t" o:hr="t"/>
        </w:pict>
      </w:r>
    </w:p>
    <w:p w14:paraId="6204C15A" w14:textId="77777777" w:rsidR="00140800" w:rsidRDefault="00000000">
      <w:pPr>
        <w:pStyle w:val="Heading3"/>
      </w:pPr>
      <w:r>
        <w:t>III. Types and Applications of Moving Window Functions</w:t>
      </w:r>
    </w:p>
    <w:p w14:paraId="6B7A8391" w14:textId="77777777" w:rsidR="00140800" w:rsidRDefault="00000000">
      <w:pPr>
        <w:pStyle w:val="FirstParagraph"/>
      </w:pPr>
      <w:r>
        <w:t>The operation applied within the window can be any aggregate function, leading to various types of analysis:</w:t>
      </w:r>
    </w:p>
    <w:tbl>
      <w:tblPr>
        <w:tblStyle w:val="Table"/>
        <w:tblW w:w="5000" w:type="pct"/>
        <w:tblLayout w:type="fixed"/>
        <w:tblLook w:val="0020" w:firstRow="1" w:lastRow="0" w:firstColumn="0" w:lastColumn="0" w:noHBand="0" w:noVBand="0"/>
      </w:tblPr>
      <w:tblGrid>
        <w:gridCol w:w="3774"/>
        <w:gridCol w:w="3774"/>
        <w:gridCol w:w="3774"/>
      </w:tblGrid>
      <w:tr w:rsidR="00140800" w14:paraId="3BDCC983"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561644C4" w14:textId="77777777" w:rsidR="00140800" w:rsidRDefault="00000000">
            <w:pPr>
              <w:pStyle w:val="Compact"/>
              <w:jc w:val="center"/>
            </w:pPr>
            <w:r>
              <w:t>Function Type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2F58ED0B" w14:textId="77777777" w:rsidR="00140800" w:rsidRDefault="00000000">
            <w:pPr>
              <w:pStyle w:val="Compact"/>
              <w:jc w:val="center"/>
            </w:pPr>
            <w:r>
              <w:t>Purpose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18A90AC" w14:textId="77777777" w:rsidR="00140800" w:rsidRDefault="00000000">
            <w:pPr>
              <w:pStyle w:val="Compact"/>
              <w:jc w:val="center"/>
            </w:pPr>
            <w:r>
              <w:t>Application</w:t>
            </w:r>
          </w:p>
        </w:tc>
      </w:tr>
      <w:tr w:rsidR="00140800" w14:paraId="5EE76797"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02B74D2" w14:textId="77777777" w:rsidR="00140800" w:rsidRDefault="00000000">
            <w:pPr>
              <w:pStyle w:val="Compact"/>
            </w:pPr>
            <w:r>
              <w:rPr>
                <w:b/>
                <w:bCs/>
              </w:rPr>
              <w:t>Rolling Mean/Average</w:t>
            </w:r>
          </w:p>
        </w:tc>
        <w:tc>
          <w:tcPr>
            <w:tcW w:w="2640" w:type="dxa"/>
            <w:tcBorders>
              <w:top w:val="single" w:sz="10" w:space="0" w:color="000000"/>
              <w:left w:val="single" w:sz="10" w:space="0" w:color="000000"/>
              <w:bottom w:val="single" w:sz="10" w:space="0" w:color="000000"/>
              <w:right w:val="single" w:sz="10" w:space="0" w:color="000000"/>
            </w:tcBorders>
          </w:tcPr>
          <w:p w14:paraId="3E2D4D25" w14:textId="77777777" w:rsidR="00140800" w:rsidRDefault="00000000">
            <w:pPr>
              <w:pStyle w:val="Compact"/>
            </w:pPr>
            <w:r>
              <w:rPr>
                <w:b/>
                <w:bCs/>
              </w:rPr>
              <w:t>Smoothing</w:t>
            </w:r>
            <w:r>
              <w:t xml:space="preserve"> the data.</w:t>
            </w:r>
          </w:p>
        </w:tc>
        <w:tc>
          <w:tcPr>
            <w:tcW w:w="2640" w:type="dxa"/>
            <w:tcBorders>
              <w:top w:val="single" w:sz="10" w:space="0" w:color="000000"/>
              <w:left w:val="single" w:sz="10" w:space="0" w:color="000000"/>
              <w:bottom w:val="single" w:sz="10" w:space="0" w:color="000000"/>
              <w:right w:val="single" w:sz="10" w:space="0" w:color="000000"/>
            </w:tcBorders>
          </w:tcPr>
          <w:p w14:paraId="6AF54866" w14:textId="77777777" w:rsidR="00140800" w:rsidRDefault="00000000">
            <w:pPr>
              <w:pStyle w:val="Compact"/>
            </w:pPr>
            <w:r>
              <w:t xml:space="preserve">Isolating the </w:t>
            </w:r>
            <w:r>
              <w:rPr>
                <w:b/>
                <w:bCs/>
              </w:rPr>
              <w:t>Trend</w:t>
            </w:r>
            <w:r>
              <w:t xml:space="preserve"> component in a stock price or macroeconomic time series.</w:t>
            </w:r>
          </w:p>
        </w:tc>
      </w:tr>
      <w:tr w:rsidR="00140800" w14:paraId="62AB2D33"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E7DF37B" w14:textId="77777777" w:rsidR="00140800" w:rsidRDefault="00000000">
            <w:pPr>
              <w:pStyle w:val="Compact"/>
            </w:pPr>
            <w:r>
              <w:rPr>
                <w:b/>
                <w:bCs/>
              </w:rPr>
              <w:t>Rolling Standard Deviation</w:t>
            </w:r>
          </w:p>
        </w:tc>
        <w:tc>
          <w:tcPr>
            <w:tcW w:w="2640" w:type="dxa"/>
            <w:tcBorders>
              <w:top w:val="single" w:sz="10" w:space="0" w:color="000000"/>
              <w:left w:val="single" w:sz="10" w:space="0" w:color="000000"/>
              <w:bottom w:val="single" w:sz="10" w:space="0" w:color="000000"/>
              <w:right w:val="single" w:sz="10" w:space="0" w:color="000000"/>
            </w:tcBorders>
          </w:tcPr>
          <w:p w14:paraId="70F2978A" w14:textId="77777777" w:rsidR="00140800" w:rsidRDefault="00000000">
            <w:pPr>
              <w:pStyle w:val="Compact"/>
            </w:pPr>
            <w:r>
              <w:t xml:space="preserve">Measuring </w:t>
            </w:r>
            <w:r>
              <w:rPr>
                <w:b/>
                <w:bCs/>
              </w:rPr>
              <w:t>volatility</w:t>
            </w:r>
            <w:r>
              <w:t xml:space="preserve"> or risk.</w:t>
            </w:r>
          </w:p>
        </w:tc>
        <w:tc>
          <w:tcPr>
            <w:tcW w:w="2640" w:type="dxa"/>
            <w:tcBorders>
              <w:top w:val="single" w:sz="10" w:space="0" w:color="000000"/>
              <w:left w:val="single" w:sz="10" w:space="0" w:color="000000"/>
              <w:bottom w:val="single" w:sz="10" w:space="0" w:color="000000"/>
              <w:right w:val="single" w:sz="10" w:space="0" w:color="000000"/>
            </w:tcBorders>
          </w:tcPr>
          <w:p w14:paraId="25AC6BAA" w14:textId="77777777" w:rsidR="00140800" w:rsidRDefault="00000000">
            <w:pPr>
              <w:pStyle w:val="Compact"/>
            </w:pPr>
            <w:r>
              <w:t>Crucial in financial analysis (e.g., identifying periods of high market risk).</w:t>
            </w:r>
          </w:p>
        </w:tc>
      </w:tr>
      <w:tr w:rsidR="00140800" w14:paraId="29D79A0B"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BF1F290" w14:textId="77777777" w:rsidR="00140800" w:rsidRDefault="00000000">
            <w:pPr>
              <w:pStyle w:val="Compact"/>
            </w:pPr>
            <w:r>
              <w:rPr>
                <w:b/>
                <w:bCs/>
              </w:rPr>
              <w:t>Rolling Sum</w:t>
            </w:r>
          </w:p>
        </w:tc>
        <w:tc>
          <w:tcPr>
            <w:tcW w:w="2640" w:type="dxa"/>
            <w:tcBorders>
              <w:top w:val="single" w:sz="10" w:space="0" w:color="000000"/>
              <w:left w:val="single" w:sz="10" w:space="0" w:color="000000"/>
              <w:bottom w:val="single" w:sz="10" w:space="0" w:color="000000"/>
              <w:right w:val="single" w:sz="10" w:space="0" w:color="000000"/>
            </w:tcBorders>
          </w:tcPr>
          <w:p w14:paraId="6BF373DF" w14:textId="77777777" w:rsidR="00140800" w:rsidRDefault="00000000">
            <w:pPr>
              <w:pStyle w:val="Compact"/>
            </w:pPr>
            <w:r>
              <w:t xml:space="preserve">Measuring </w:t>
            </w:r>
            <w:r>
              <w:rPr>
                <w:b/>
                <w:bCs/>
              </w:rPr>
              <w:t>cumulative activity</w:t>
            </w:r>
            <w:r>
              <w:t xml:space="preserve"> over a recent period.</w:t>
            </w:r>
          </w:p>
        </w:tc>
        <w:tc>
          <w:tcPr>
            <w:tcW w:w="2640" w:type="dxa"/>
            <w:tcBorders>
              <w:top w:val="single" w:sz="10" w:space="0" w:color="000000"/>
              <w:left w:val="single" w:sz="10" w:space="0" w:color="000000"/>
              <w:bottom w:val="single" w:sz="10" w:space="0" w:color="000000"/>
              <w:right w:val="single" w:sz="10" w:space="0" w:color="000000"/>
            </w:tcBorders>
          </w:tcPr>
          <w:p w14:paraId="75B131FC" w14:textId="77777777" w:rsidR="00140800" w:rsidRDefault="00000000">
            <w:pPr>
              <w:pStyle w:val="Compact"/>
            </w:pPr>
            <w:r>
              <w:t>Calculating total website clicks in the last 7 days for a real-time dashboard.</w:t>
            </w:r>
          </w:p>
        </w:tc>
      </w:tr>
      <w:tr w:rsidR="00140800" w14:paraId="35C35D7B"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4F3D5776" w14:textId="77777777" w:rsidR="00140800" w:rsidRDefault="00000000">
            <w:pPr>
              <w:pStyle w:val="Compact"/>
            </w:pPr>
            <w:r>
              <w:rPr>
                <w:b/>
                <w:bCs/>
              </w:rPr>
              <w:t>Rolling Quantiles</w:t>
            </w:r>
          </w:p>
        </w:tc>
        <w:tc>
          <w:tcPr>
            <w:tcW w:w="2640" w:type="dxa"/>
            <w:tcBorders>
              <w:top w:val="single" w:sz="10" w:space="0" w:color="000000"/>
              <w:left w:val="single" w:sz="10" w:space="0" w:color="000000"/>
              <w:bottom w:val="single" w:sz="10" w:space="0" w:color="000000"/>
              <w:right w:val="single" w:sz="10" w:space="0" w:color="000000"/>
            </w:tcBorders>
          </w:tcPr>
          <w:p w14:paraId="7F511DEF" w14:textId="77777777" w:rsidR="00140800" w:rsidRDefault="00000000">
            <w:pPr>
              <w:pStyle w:val="Compact"/>
            </w:pPr>
            <w:r>
              <w:t xml:space="preserve">Measuring dynamic changes in the data’s </w:t>
            </w:r>
            <w:r>
              <w:rPr>
                <w:b/>
                <w:bCs/>
              </w:rPr>
              <w:t>distribution</w:t>
            </w:r>
            <w:r>
              <w:t xml:space="preserve"> (e.g., 90th percentile).</w:t>
            </w:r>
          </w:p>
        </w:tc>
        <w:tc>
          <w:tcPr>
            <w:tcW w:w="2640" w:type="dxa"/>
            <w:tcBorders>
              <w:top w:val="single" w:sz="10" w:space="0" w:color="000000"/>
              <w:left w:val="single" w:sz="10" w:space="0" w:color="000000"/>
              <w:bottom w:val="single" w:sz="10" w:space="0" w:color="000000"/>
              <w:right w:val="single" w:sz="10" w:space="0" w:color="000000"/>
            </w:tcBorders>
          </w:tcPr>
          <w:p w14:paraId="65F65262" w14:textId="77777777" w:rsidR="00140800" w:rsidRDefault="00000000">
            <w:pPr>
              <w:pStyle w:val="Compact"/>
            </w:pPr>
            <w:r>
              <w:t>Monitoring service Level Agreements (SLAs)—e.g., is the 95th percentile response time increasing?</w:t>
            </w:r>
          </w:p>
        </w:tc>
      </w:tr>
    </w:tbl>
    <w:p w14:paraId="22E61665" w14:textId="77777777" w:rsidR="00140800" w:rsidRDefault="00000000">
      <w:r>
        <w:pict w14:anchorId="5B70BB75">
          <v:rect id="_x0000_i1215" style="width:0;height:1.5pt" o:hralign="center" o:hrstd="t" o:hr="t"/>
        </w:pict>
      </w:r>
    </w:p>
    <w:p w14:paraId="6FF5EAF1" w14:textId="77777777" w:rsidR="00140800" w:rsidRDefault="00000000">
      <w:pPr>
        <w:pStyle w:val="Heading3"/>
      </w:pPr>
      <w:r>
        <w:t>IV. Role in Data Visualization and Modeling</w:t>
      </w:r>
    </w:p>
    <w:p w14:paraId="48431FFA" w14:textId="77777777" w:rsidR="00140800" w:rsidRDefault="00000000">
      <w:pPr>
        <w:pStyle w:val="Heading4"/>
      </w:pPr>
      <w:r>
        <w:t>1. Visualization (Noise Reduction)</w:t>
      </w:r>
    </w:p>
    <w:p w14:paraId="522EA08C" w14:textId="77777777" w:rsidR="00140800" w:rsidRDefault="00000000">
      <w:pPr>
        <w:pStyle w:val="Compact"/>
        <w:numPr>
          <w:ilvl w:val="0"/>
          <w:numId w:val="385"/>
        </w:numPr>
      </w:pPr>
      <w:r>
        <w:rPr>
          <w:b/>
          <w:bCs/>
        </w:rPr>
        <w:t>Role:</w:t>
      </w:r>
      <w:r>
        <w:t xml:space="preserve"> Moving average lines are the most effective method for generating a </w:t>
      </w:r>
      <w:r>
        <w:rPr>
          <w:b/>
          <w:bCs/>
        </w:rPr>
        <w:t>smooth overlay</w:t>
      </w:r>
      <w:r>
        <w:t xml:space="preserve"> on a volatile time series plot.</w:t>
      </w:r>
    </w:p>
    <w:p w14:paraId="61D1F5D2" w14:textId="77777777" w:rsidR="00140800" w:rsidRDefault="00000000">
      <w:pPr>
        <w:pStyle w:val="Compact"/>
        <w:numPr>
          <w:ilvl w:val="0"/>
          <w:numId w:val="385"/>
        </w:numPr>
      </w:pPr>
      <w:r>
        <w:rPr>
          <w:b/>
          <w:bCs/>
        </w:rPr>
        <w:t>Impact:</w:t>
      </w:r>
      <w:r>
        <w:t xml:space="preserve"> By replacing the erratic raw data with the MA line, the visualization clarifies the overall </w:t>
      </w:r>
      <w:r>
        <w:rPr>
          <w:b/>
          <w:bCs/>
        </w:rPr>
        <w:t>Trend</w:t>
      </w:r>
      <w:r>
        <w:t xml:space="preserve"> and </w:t>
      </w:r>
      <w:r>
        <w:rPr>
          <w:b/>
          <w:bCs/>
        </w:rPr>
        <w:t>Cyclical</w:t>
      </w:r>
      <w:r>
        <w:t xml:space="preserve"> patterns, preventing </w:t>
      </w:r>
      <w:r>
        <w:rPr>
          <w:b/>
          <w:bCs/>
        </w:rPr>
        <w:t>misinterpretation</w:t>
      </w:r>
      <w:r>
        <w:t xml:space="preserve"> caused by short-term noise.</w:t>
      </w:r>
    </w:p>
    <w:p w14:paraId="4ED066C2" w14:textId="77777777" w:rsidR="00140800" w:rsidRDefault="00000000">
      <w:pPr>
        <w:pStyle w:val="Heading4"/>
      </w:pPr>
      <w:r>
        <w:lastRenderedPageBreak/>
        <w:t>2. Modeling (Transformation)</w:t>
      </w:r>
    </w:p>
    <w:p w14:paraId="2C0308C7" w14:textId="77777777" w:rsidR="00140800" w:rsidRDefault="00000000">
      <w:pPr>
        <w:pStyle w:val="Compact"/>
        <w:numPr>
          <w:ilvl w:val="0"/>
          <w:numId w:val="386"/>
        </w:numPr>
      </w:pPr>
      <w:r>
        <w:rPr>
          <w:b/>
          <w:bCs/>
        </w:rPr>
        <w:t>Role:</w:t>
      </w:r>
      <w:r>
        <w:t xml:space="preserve"> Moving window statistics are often used as </w:t>
      </w:r>
      <w:r>
        <w:rPr>
          <w:b/>
          <w:bCs/>
        </w:rPr>
        <w:t>lagged features</w:t>
      </w:r>
      <w:r>
        <w:t xml:space="preserve"> in forecasting models. For instance, predicting tomorrow’s temperature is often more accurate using the average temperature of the last three days rather than just yesterday’s temperature.</w:t>
      </w:r>
    </w:p>
    <w:p w14:paraId="0B748E24" w14:textId="77777777" w:rsidR="00140800" w:rsidRDefault="00000000">
      <w:pPr>
        <w:pStyle w:val="Compact"/>
        <w:numPr>
          <w:ilvl w:val="0"/>
          <w:numId w:val="386"/>
        </w:numPr>
      </w:pPr>
      <w:r>
        <w:rPr>
          <w:b/>
          <w:bCs/>
        </w:rPr>
        <w:t>Technique:</w:t>
      </w:r>
      <w:r>
        <w:t xml:space="preserve"> The Moving Average (MA) model in ARIMA forecasting explicitly uses past forecast errors, which are computationally similar to a moving window calculation.</w:t>
      </w:r>
    </w:p>
    <w:p w14:paraId="117DB85F" w14:textId="77777777" w:rsidR="00140800" w:rsidRDefault="00000000">
      <w:r>
        <w:pict w14:anchorId="0ED44BBA">
          <v:rect id="_x0000_i1216" style="width:0;height:1.5pt" o:hralign="center" o:hrstd="t" o:hr="t"/>
        </w:pict>
      </w:r>
    </w:p>
    <w:p w14:paraId="1F16DE52" w14:textId="77777777" w:rsidR="00140800" w:rsidRDefault="00000000">
      <w:pPr>
        <w:pStyle w:val="Heading3"/>
      </w:pPr>
      <w:r>
        <w:t>V.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19BF1336"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4B5BA00B" w14:textId="77777777" w:rsidR="00140800"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15179EF0" w14:textId="77777777" w:rsidR="00140800" w:rsidRDefault="00000000">
            <w:pPr>
              <w:pStyle w:val="Compact"/>
              <w:jc w:val="center"/>
            </w:pPr>
            <w:r>
              <w:t>Key Takeaway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63927F7" w14:textId="77777777" w:rsidR="00140800" w:rsidRDefault="00000000">
            <w:pPr>
              <w:pStyle w:val="Compact"/>
              <w:jc w:val="center"/>
            </w:pPr>
            <w:r>
              <w:t>Computational Role</w:t>
            </w:r>
          </w:p>
        </w:tc>
      </w:tr>
      <w:tr w:rsidR="00140800" w14:paraId="3A34824B"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250C859" w14:textId="77777777" w:rsidR="00140800" w:rsidRDefault="00000000">
            <w:pPr>
              <w:pStyle w:val="Compact"/>
            </w:pPr>
            <w:r>
              <w:rPr>
                <w:b/>
                <w:bCs/>
              </w:rPr>
              <w:t>Definition</w:t>
            </w:r>
          </w:p>
        </w:tc>
        <w:tc>
          <w:tcPr>
            <w:tcW w:w="2640" w:type="dxa"/>
            <w:tcBorders>
              <w:top w:val="single" w:sz="10" w:space="0" w:color="000000"/>
              <w:left w:val="single" w:sz="10" w:space="0" w:color="000000"/>
              <w:bottom w:val="single" w:sz="10" w:space="0" w:color="000000"/>
              <w:right w:val="single" w:sz="10" w:space="0" w:color="000000"/>
            </w:tcBorders>
          </w:tcPr>
          <w:p w14:paraId="0022CDFC" w14:textId="77777777" w:rsidR="00140800" w:rsidRDefault="00000000">
            <w:pPr>
              <w:pStyle w:val="Compact"/>
            </w:pPr>
            <w:r>
              <w:t xml:space="preserve">Statistic calculated over a </w:t>
            </w:r>
            <w:r>
              <w:rPr>
                <w:b/>
                <w:bCs/>
              </w:rPr>
              <w:t>sliding window</w:t>
            </w:r>
            <w:r>
              <w:t xml:space="preserve"> of adjacent data points.</w:t>
            </w:r>
          </w:p>
        </w:tc>
        <w:tc>
          <w:tcPr>
            <w:tcW w:w="2640" w:type="dxa"/>
            <w:tcBorders>
              <w:top w:val="single" w:sz="10" w:space="0" w:color="000000"/>
              <w:left w:val="single" w:sz="10" w:space="0" w:color="000000"/>
              <w:bottom w:val="single" w:sz="10" w:space="0" w:color="000000"/>
              <w:right w:val="single" w:sz="10" w:space="0" w:color="000000"/>
            </w:tcBorders>
          </w:tcPr>
          <w:p w14:paraId="5244F33E" w14:textId="77777777" w:rsidR="00140800" w:rsidRDefault="00000000">
            <w:pPr>
              <w:pStyle w:val="Compact"/>
            </w:pPr>
            <w:r>
              <w:t xml:space="preserve">Used to perform </w:t>
            </w:r>
            <w:r>
              <w:rPr>
                <w:b/>
                <w:bCs/>
              </w:rPr>
              <w:t>local summarization</w:t>
            </w:r>
            <w:r>
              <w:t xml:space="preserve"> over time.</w:t>
            </w:r>
          </w:p>
        </w:tc>
      </w:tr>
      <w:tr w:rsidR="00140800" w14:paraId="73EFF69D"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B774746" w14:textId="77777777" w:rsidR="00140800" w:rsidRDefault="00000000">
            <w:pPr>
              <w:pStyle w:val="Compact"/>
            </w:pPr>
            <w:r>
              <w:rPr>
                <w:b/>
                <w:bCs/>
              </w:rPr>
              <w:t>Primary Goal</w:t>
            </w:r>
          </w:p>
        </w:tc>
        <w:tc>
          <w:tcPr>
            <w:tcW w:w="2640" w:type="dxa"/>
            <w:tcBorders>
              <w:top w:val="single" w:sz="10" w:space="0" w:color="000000"/>
              <w:left w:val="single" w:sz="10" w:space="0" w:color="000000"/>
              <w:bottom w:val="single" w:sz="10" w:space="0" w:color="000000"/>
              <w:right w:val="single" w:sz="10" w:space="0" w:color="000000"/>
            </w:tcBorders>
          </w:tcPr>
          <w:p w14:paraId="79F5FB9A" w14:textId="77777777" w:rsidR="00140800" w:rsidRDefault="00000000">
            <w:pPr>
              <w:pStyle w:val="Compact"/>
            </w:pPr>
            <w:r>
              <w:rPr>
                <w:b/>
                <w:bCs/>
              </w:rPr>
              <w:t>Filter out high-frequency noise</w:t>
            </w:r>
            <w:r>
              <w:t xml:space="preserve"> to reveal the underlying </w:t>
            </w:r>
            <w:r>
              <w:rPr>
                <w:b/>
                <w:bCs/>
              </w:rPr>
              <w:t>Trend</w:t>
            </w:r>
            <w:r>
              <w:t>.</w:t>
            </w:r>
          </w:p>
        </w:tc>
        <w:tc>
          <w:tcPr>
            <w:tcW w:w="2640" w:type="dxa"/>
            <w:tcBorders>
              <w:top w:val="single" w:sz="10" w:space="0" w:color="000000"/>
              <w:left w:val="single" w:sz="10" w:space="0" w:color="000000"/>
              <w:bottom w:val="single" w:sz="10" w:space="0" w:color="000000"/>
              <w:right w:val="single" w:sz="10" w:space="0" w:color="000000"/>
            </w:tcBorders>
          </w:tcPr>
          <w:p w14:paraId="6CC24578" w14:textId="77777777" w:rsidR="00140800" w:rsidRDefault="00000000">
            <w:pPr>
              <w:pStyle w:val="Compact"/>
            </w:pPr>
            <w:r>
              <w:t>The larger the window (</w:t>
            </w:r>
            <m:oMath>
              <m:r>
                <w:rPr>
                  <w:rFonts w:ascii="Cambria Math" w:hAnsi="Cambria Math"/>
                </w:rPr>
                <m:t>k</m:t>
              </m:r>
            </m:oMath>
            <w:r>
              <w:t>), the smoother the resulting line.</w:t>
            </w:r>
          </w:p>
        </w:tc>
      </w:tr>
      <w:tr w:rsidR="00140800" w14:paraId="438E8A1E"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7D4E623" w14:textId="77777777" w:rsidR="00140800" w:rsidRDefault="00000000">
            <w:pPr>
              <w:pStyle w:val="Compact"/>
            </w:pPr>
            <w:r>
              <w:rPr>
                <w:b/>
                <w:bCs/>
              </w:rPr>
              <w:t>Mechanism</w:t>
            </w:r>
          </w:p>
        </w:tc>
        <w:tc>
          <w:tcPr>
            <w:tcW w:w="2640" w:type="dxa"/>
            <w:tcBorders>
              <w:top w:val="single" w:sz="10" w:space="0" w:color="000000"/>
              <w:left w:val="single" w:sz="10" w:space="0" w:color="000000"/>
              <w:bottom w:val="single" w:sz="10" w:space="0" w:color="000000"/>
              <w:right w:val="single" w:sz="10" w:space="0" w:color="000000"/>
            </w:tcBorders>
          </w:tcPr>
          <w:p w14:paraId="1D8DA55C" w14:textId="77777777" w:rsidR="00140800" w:rsidRDefault="00000000">
            <w:pPr>
              <w:pStyle w:val="Compact"/>
            </w:pPr>
            <w:r>
              <w:t xml:space="preserve">Defined by </w:t>
            </w:r>
            <w:r>
              <w:rPr>
                <w:b/>
                <w:bCs/>
              </w:rPr>
              <w:t>Window Size (</w:t>
            </w:r>
            <m:oMath>
              <m:r>
                <w:rPr>
                  <w:rFonts w:ascii="Cambria Math" w:hAnsi="Cambria Math"/>
                </w:rPr>
                <m:t>k</m:t>
              </m:r>
            </m:oMath>
            <w:r>
              <w:rPr>
                <w:b/>
                <w:bCs/>
              </w:rPr>
              <w:t>)</w:t>
            </w:r>
            <w:r>
              <w:t xml:space="preserve"> and the </w:t>
            </w:r>
            <w:r>
              <w:rPr>
                <w:b/>
                <w:bCs/>
              </w:rPr>
              <w:t>Aggregate Function</w:t>
            </w:r>
            <w:r>
              <w:t xml:space="preserve"> (mean, std).</w:t>
            </w:r>
          </w:p>
        </w:tc>
        <w:tc>
          <w:tcPr>
            <w:tcW w:w="2640" w:type="dxa"/>
            <w:tcBorders>
              <w:top w:val="single" w:sz="10" w:space="0" w:color="000000"/>
              <w:left w:val="single" w:sz="10" w:space="0" w:color="000000"/>
              <w:bottom w:val="single" w:sz="10" w:space="0" w:color="000000"/>
              <w:right w:val="single" w:sz="10" w:space="0" w:color="000000"/>
            </w:tcBorders>
          </w:tcPr>
          <w:p w14:paraId="5E0D6953" w14:textId="77777777" w:rsidR="00140800" w:rsidRDefault="00000000">
            <w:pPr>
              <w:pStyle w:val="Compact"/>
            </w:pPr>
            <w:r>
              <w:t xml:space="preserve">The first </w:t>
            </w:r>
            <m:oMath>
              <m:r>
                <w:rPr>
                  <w:rFonts w:ascii="Cambria Math" w:hAnsi="Cambria Math"/>
                </w:rPr>
                <m:t>k</m:t>
              </m:r>
              <m:r>
                <m:rPr>
                  <m:sty m:val="p"/>
                </m:rPr>
                <w:rPr>
                  <w:rFonts w:ascii="Cambria Math" w:hAnsi="Cambria Math"/>
                </w:rPr>
                <m:t>-</m:t>
              </m:r>
              <m:r>
                <w:rPr>
                  <w:rFonts w:ascii="Cambria Math" w:hAnsi="Cambria Math"/>
                </w:rPr>
                <m:t>1</m:t>
              </m:r>
            </m:oMath>
            <w:r>
              <w:t xml:space="preserve"> points are typically </w:t>
            </w:r>
            <w:r>
              <w:rPr>
                <w:b/>
                <w:bCs/>
              </w:rPr>
              <w:t>NaN</w:t>
            </w:r>
            <w:r>
              <w:t xml:space="preserve"> (missing).</w:t>
            </w:r>
          </w:p>
        </w:tc>
      </w:tr>
      <w:tr w:rsidR="00140800" w14:paraId="2475A9A5"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4E556921" w14:textId="77777777" w:rsidR="00140800" w:rsidRDefault="00000000">
            <w:pPr>
              <w:pStyle w:val="Compact"/>
            </w:pPr>
            <w:r>
              <w:rPr>
                <w:b/>
                <w:bCs/>
              </w:rPr>
              <w:t>Applications</w:t>
            </w:r>
          </w:p>
        </w:tc>
        <w:tc>
          <w:tcPr>
            <w:tcW w:w="2640" w:type="dxa"/>
            <w:tcBorders>
              <w:top w:val="single" w:sz="10" w:space="0" w:color="000000"/>
              <w:left w:val="single" w:sz="10" w:space="0" w:color="000000"/>
              <w:bottom w:val="single" w:sz="10" w:space="0" w:color="000000"/>
              <w:right w:val="single" w:sz="10" w:space="0" w:color="000000"/>
            </w:tcBorders>
          </w:tcPr>
          <w:p w14:paraId="3DAEF4B9" w14:textId="77777777" w:rsidR="00140800" w:rsidRDefault="00000000">
            <w:pPr>
              <w:pStyle w:val="Compact"/>
            </w:pPr>
            <w:r>
              <w:rPr>
                <w:b/>
                <w:bCs/>
              </w:rPr>
              <w:t>Rolling Mean</w:t>
            </w:r>
            <w:r>
              <w:t xml:space="preserve"> (smoothing), </w:t>
            </w:r>
            <w:r>
              <w:rPr>
                <w:b/>
                <w:bCs/>
              </w:rPr>
              <w:t>Rolling Std</w:t>
            </w:r>
            <w:r>
              <w:t xml:space="preserve"> (volatility).</w:t>
            </w:r>
          </w:p>
        </w:tc>
        <w:tc>
          <w:tcPr>
            <w:tcW w:w="2640" w:type="dxa"/>
            <w:tcBorders>
              <w:top w:val="single" w:sz="10" w:space="0" w:color="000000"/>
              <w:left w:val="single" w:sz="10" w:space="0" w:color="000000"/>
              <w:bottom w:val="single" w:sz="10" w:space="0" w:color="000000"/>
              <w:right w:val="single" w:sz="10" w:space="0" w:color="000000"/>
            </w:tcBorders>
          </w:tcPr>
          <w:p w14:paraId="7BEF3FF6" w14:textId="77777777" w:rsidR="00140800" w:rsidRDefault="00000000">
            <w:pPr>
              <w:pStyle w:val="Compact"/>
            </w:pPr>
            <w:r>
              <w:t>Essential for clear time series visualization and creating predictive features.</w:t>
            </w:r>
          </w:p>
        </w:tc>
      </w:tr>
    </w:tbl>
    <w:p w14:paraId="50F9DA5C" w14:textId="77777777" w:rsidR="00140800" w:rsidRDefault="00140800"/>
    <w:p w14:paraId="753C0A25" w14:textId="77777777" w:rsidR="00140800" w:rsidRDefault="00000000">
      <w:r>
        <w:pict w14:anchorId="0169D858">
          <v:rect id="_x0000_i1217" style="width:0;height:1.5pt" o:hralign="center" o:hrstd="t" o:hr="t"/>
        </w:pict>
      </w:r>
    </w:p>
    <w:p w14:paraId="1B5E1512" w14:textId="77777777" w:rsidR="00140800" w:rsidRDefault="00000000" w:rsidP="002D7A34">
      <w:pPr>
        <w:pStyle w:val="Heading2"/>
        <w:jc w:val="center"/>
      </w:pPr>
      <w:r>
        <w:t>📚 Unit V – Data Aggregation and Analysis: Cheat Sheet Summary</w:t>
      </w:r>
    </w:p>
    <w:p w14:paraId="035B0F1C" w14:textId="77777777" w:rsidR="00140800" w:rsidRDefault="00000000">
      <w:pPr>
        <w:pStyle w:val="Heading3"/>
      </w:pPr>
      <w:r>
        <w:t>I. Data Aggregation &amp; Group Operations</w:t>
      </w:r>
    </w:p>
    <w:tbl>
      <w:tblPr>
        <w:tblStyle w:val="Table"/>
        <w:tblW w:w="5000" w:type="pct"/>
        <w:tblLayout w:type="fixed"/>
        <w:tblLook w:val="0020" w:firstRow="1" w:lastRow="0" w:firstColumn="0" w:lastColumn="0" w:noHBand="0" w:noVBand="0"/>
      </w:tblPr>
      <w:tblGrid>
        <w:gridCol w:w="3774"/>
        <w:gridCol w:w="3774"/>
        <w:gridCol w:w="3774"/>
      </w:tblGrid>
      <w:tr w:rsidR="00140800" w14:paraId="0BD280D2"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575F6828" w14:textId="77777777" w:rsidR="00140800"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22BAF36" w14:textId="77777777" w:rsidR="00140800" w:rsidRDefault="00000000">
            <w:pPr>
              <w:pStyle w:val="Compact"/>
              <w:jc w:val="center"/>
            </w:pPr>
            <w:r>
              <w:t>Key Takeaway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0ED5493" w14:textId="77777777" w:rsidR="00140800" w:rsidRDefault="00000000">
            <w:pPr>
              <w:pStyle w:val="Compact"/>
              <w:jc w:val="center"/>
            </w:pPr>
            <w:r>
              <w:t>Primary Mechanism</w:t>
            </w:r>
          </w:p>
        </w:tc>
      </w:tr>
      <w:tr w:rsidR="00140800" w14:paraId="004EAE5C"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5A4B49C" w14:textId="77777777" w:rsidR="00140800" w:rsidRDefault="00000000">
            <w:pPr>
              <w:pStyle w:val="Compact"/>
            </w:pPr>
            <w:r>
              <w:rPr>
                <w:b/>
                <w:bCs/>
              </w:rPr>
              <w:t>Data Aggregation</w:t>
            </w:r>
          </w:p>
        </w:tc>
        <w:tc>
          <w:tcPr>
            <w:tcW w:w="2640" w:type="dxa"/>
            <w:tcBorders>
              <w:top w:val="single" w:sz="10" w:space="0" w:color="000000"/>
              <w:left w:val="single" w:sz="10" w:space="0" w:color="000000"/>
              <w:bottom w:val="single" w:sz="10" w:space="0" w:color="000000"/>
              <w:right w:val="single" w:sz="10" w:space="0" w:color="000000"/>
            </w:tcBorders>
          </w:tcPr>
          <w:p w14:paraId="3AB1809D" w14:textId="77777777" w:rsidR="00140800" w:rsidRDefault="00000000">
            <w:pPr>
              <w:pStyle w:val="Compact"/>
            </w:pPr>
            <w:r>
              <w:t>Computing a summary statistic over data grouped by a key (e.g., mean, sum, count).</w:t>
            </w:r>
          </w:p>
        </w:tc>
        <w:tc>
          <w:tcPr>
            <w:tcW w:w="2640" w:type="dxa"/>
            <w:tcBorders>
              <w:top w:val="single" w:sz="10" w:space="0" w:color="000000"/>
              <w:left w:val="single" w:sz="10" w:space="0" w:color="000000"/>
              <w:bottom w:val="single" w:sz="10" w:space="0" w:color="000000"/>
              <w:right w:val="single" w:sz="10" w:space="0" w:color="000000"/>
            </w:tcBorders>
          </w:tcPr>
          <w:p w14:paraId="469FECDD" w14:textId="77777777" w:rsidR="00140800" w:rsidRDefault="00000000">
            <w:pPr>
              <w:pStyle w:val="Compact"/>
            </w:pPr>
            <w:r>
              <w:t xml:space="preserve">Reduces data volume and reveals </w:t>
            </w:r>
            <w:r>
              <w:rPr>
                <w:b/>
                <w:bCs/>
              </w:rPr>
              <w:t>high-level KPIs</w:t>
            </w:r>
            <w:r>
              <w:t>.</w:t>
            </w:r>
          </w:p>
        </w:tc>
      </w:tr>
      <w:tr w:rsidR="00140800" w14:paraId="22D55C95"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583AB41" w14:textId="77777777" w:rsidR="00140800" w:rsidRDefault="00000000">
            <w:pPr>
              <w:pStyle w:val="Compact"/>
            </w:pPr>
            <w:r>
              <w:rPr>
                <w:b/>
                <w:bCs/>
              </w:rPr>
              <w:t>Group by Mechanics</w:t>
            </w:r>
          </w:p>
        </w:tc>
        <w:tc>
          <w:tcPr>
            <w:tcW w:w="2640" w:type="dxa"/>
            <w:tcBorders>
              <w:top w:val="single" w:sz="10" w:space="0" w:color="000000"/>
              <w:left w:val="single" w:sz="10" w:space="0" w:color="000000"/>
              <w:bottom w:val="single" w:sz="10" w:space="0" w:color="000000"/>
              <w:right w:val="single" w:sz="10" w:space="0" w:color="000000"/>
            </w:tcBorders>
          </w:tcPr>
          <w:p w14:paraId="074DC06C" w14:textId="77777777" w:rsidR="00140800" w:rsidRDefault="00000000">
            <w:pPr>
              <w:pStyle w:val="Compact"/>
            </w:pPr>
            <w:r>
              <w:t xml:space="preserve">The computational blueprint known as the </w:t>
            </w:r>
            <w:r>
              <w:rPr>
                <w:b/>
                <w:bCs/>
              </w:rPr>
              <w:t>Split-Apply-Combine</w:t>
            </w:r>
            <w:r>
              <w:t xml:space="preserve"> strategy.</w:t>
            </w:r>
          </w:p>
        </w:tc>
        <w:tc>
          <w:tcPr>
            <w:tcW w:w="2640" w:type="dxa"/>
            <w:tcBorders>
              <w:top w:val="single" w:sz="10" w:space="0" w:color="000000"/>
              <w:left w:val="single" w:sz="10" w:space="0" w:color="000000"/>
              <w:bottom w:val="single" w:sz="10" w:space="0" w:color="000000"/>
              <w:right w:val="single" w:sz="10" w:space="0" w:color="000000"/>
            </w:tcBorders>
          </w:tcPr>
          <w:p w14:paraId="4CDBAEFF" w14:textId="77777777" w:rsidR="00140800" w:rsidRDefault="00000000">
            <w:pPr>
              <w:pStyle w:val="Compact"/>
            </w:pPr>
            <w:r>
              <w:rPr>
                <w:b/>
                <w:bCs/>
              </w:rPr>
              <w:t>Split</w:t>
            </w:r>
            <w:r>
              <w:t xml:space="preserve"> (partitioning) </w:t>
            </w:r>
            <m:oMath>
              <m:r>
                <m:rPr>
                  <m:sty m:val="p"/>
                </m:rPr>
                <w:rPr>
                  <w:rFonts w:ascii="Cambria Math" w:hAnsi="Cambria Math"/>
                </w:rPr>
                <m:t>→</m:t>
              </m:r>
            </m:oMath>
            <w:r>
              <w:t xml:space="preserve"> </w:t>
            </w:r>
            <w:r>
              <w:rPr>
                <w:b/>
                <w:bCs/>
              </w:rPr>
              <w:t>Apply</w:t>
            </w:r>
            <w:r>
              <w:t xml:space="preserve"> (function execution) </w:t>
            </w:r>
            <m:oMath>
              <m:r>
                <m:rPr>
                  <m:sty m:val="p"/>
                </m:rPr>
                <w:rPr>
                  <w:rFonts w:ascii="Cambria Math" w:hAnsi="Cambria Math"/>
                </w:rPr>
                <m:t>→</m:t>
              </m:r>
            </m:oMath>
            <w:r>
              <w:t xml:space="preserve"> </w:t>
            </w:r>
            <w:r>
              <w:rPr>
                <w:b/>
                <w:bCs/>
              </w:rPr>
              <w:t>Combine</w:t>
            </w:r>
            <w:r>
              <w:t xml:space="preserve"> (merging results).</w:t>
            </w:r>
          </w:p>
        </w:tc>
      </w:tr>
      <w:tr w:rsidR="00140800" w14:paraId="7F661C26"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E4D81D7" w14:textId="77777777" w:rsidR="00140800" w:rsidRDefault="00000000">
            <w:pPr>
              <w:pStyle w:val="Compact"/>
            </w:pPr>
            <w:r>
              <w:rPr>
                <w:b/>
                <w:bCs/>
              </w:rPr>
              <w:t>Pivot Tables</w:t>
            </w:r>
          </w:p>
        </w:tc>
        <w:tc>
          <w:tcPr>
            <w:tcW w:w="2640" w:type="dxa"/>
            <w:tcBorders>
              <w:top w:val="single" w:sz="10" w:space="0" w:color="000000"/>
              <w:left w:val="single" w:sz="10" w:space="0" w:color="000000"/>
              <w:bottom w:val="single" w:sz="10" w:space="0" w:color="000000"/>
              <w:right w:val="single" w:sz="10" w:space="0" w:color="000000"/>
            </w:tcBorders>
          </w:tcPr>
          <w:p w14:paraId="2E7AFA69" w14:textId="77777777" w:rsidR="00140800" w:rsidRDefault="00000000">
            <w:pPr>
              <w:pStyle w:val="Compact"/>
            </w:pPr>
            <w:r>
              <w:t xml:space="preserve">Aggregates and restructures data based on </w:t>
            </w:r>
            <w:r>
              <w:rPr>
                <w:b/>
                <w:bCs/>
              </w:rPr>
              <w:t>two categorical keys</w:t>
            </w:r>
            <w:r>
              <w:t xml:space="preserve"> (one for rows, one for columns).</w:t>
            </w:r>
          </w:p>
        </w:tc>
        <w:tc>
          <w:tcPr>
            <w:tcW w:w="2640" w:type="dxa"/>
            <w:tcBorders>
              <w:top w:val="single" w:sz="10" w:space="0" w:color="000000"/>
              <w:left w:val="single" w:sz="10" w:space="0" w:color="000000"/>
              <w:bottom w:val="single" w:sz="10" w:space="0" w:color="000000"/>
              <w:right w:val="single" w:sz="10" w:space="0" w:color="000000"/>
            </w:tcBorders>
          </w:tcPr>
          <w:p w14:paraId="3EE557CD" w14:textId="77777777" w:rsidR="00140800" w:rsidRDefault="00000000">
            <w:pPr>
              <w:pStyle w:val="Compact"/>
            </w:pPr>
            <w:r>
              <w:t xml:space="preserve">Creates data optimized for </w:t>
            </w:r>
            <w:r>
              <w:rPr>
                <w:b/>
                <w:bCs/>
              </w:rPr>
              <w:t>Heatmaps</w:t>
            </w:r>
            <w:r>
              <w:t xml:space="preserve"> and two-dimensional comparisons.</w:t>
            </w:r>
          </w:p>
        </w:tc>
      </w:tr>
      <w:tr w:rsidR="00140800" w14:paraId="11603F67"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B52E55A" w14:textId="77777777" w:rsidR="00140800" w:rsidRDefault="00000000">
            <w:pPr>
              <w:pStyle w:val="Compact"/>
            </w:pPr>
            <w:r>
              <w:rPr>
                <w:b/>
                <w:bCs/>
              </w:rPr>
              <w:t>Cross-Tabulation (Crosstab)</w:t>
            </w:r>
          </w:p>
        </w:tc>
        <w:tc>
          <w:tcPr>
            <w:tcW w:w="2640" w:type="dxa"/>
            <w:tcBorders>
              <w:top w:val="single" w:sz="10" w:space="0" w:color="000000"/>
              <w:left w:val="single" w:sz="10" w:space="0" w:color="000000"/>
              <w:bottom w:val="single" w:sz="10" w:space="0" w:color="000000"/>
              <w:right w:val="single" w:sz="10" w:space="0" w:color="000000"/>
            </w:tcBorders>
          </w:tcPr>
          <w:p w14:paraId="063577CE" w14:textId="77777777" w:rsidR="00140800" w:rsidRDefault="00000000">
            <w:pPr>
              <w:pStyle w:val="Compact"/>
            </w:pPr>
            <w:r>
              <w:t xml:space="preserve">A specific type of pivot table calculating the </w:t>
            </w:r>
            <w:r>
              <w:rPr>
                <w:b/>
                <w:bCs/>
              </w:rPr>
              <w:t>frequency (count)</w:t>
            </w:r>
            <w:r>
              <w:t xml:space="preserve"> between two or more categorical variables.</w:t>
            </w:r>
          </w:p>
        </w:tc>
        <w:tc>
          <w:tcPr>
            <w:tcW w:w="2640" w:type="dxa"/>
            <w:tcBorders>
              <w:top w:val="single" w:sz="10" w:space="0" w:color="000000"/>
              <w:left w:val="single" w:sz="10" w:space="0" w:color="000000"/>
              <w:bottom w:val="single" w:sz="10" w:space="0" w:color="000000"/>
              <w:right w:val="single" w:sz="10" w:space="0" w:color="000000"/>
            </w:tcBorders>
          </w:tcPr>
          <w:p w14:paraId="4C41BF99" w14:textId="77777777" w:rsidR="00140800" w:rsidRDefault="00000000">
            <w:pPr>
              <w:pStyle w:val="Compact"/>
            </w:pPr>
            <w:r>
              <w:t xml:space="preserve">Used for </w:t>
            </w:r>
            <w:r>
              <w:rPr>
                <w:b/>
                <w:bCs/>
              </w:rPr>
              <w:t>Hypothesis Testing</w:t>
            </w:r>
            <w:r>
              <w:t xml:space="preserve"> (Chi-Squared Test) and market segmentation.</w:t>
            </w:r>
          </w:p>
        </w:tc>
      </w:tr>
    </w:tbl>
    <w:p w14:paraId="346D1EB2" w14:textId="77777777" w:rsidR="00140800" w:rsidRDefault="00000000">
      <w:r>
        <w:pict w14:anchorId="549D5D2B">
          <v:rect id="_x0000_i1218" style="width:0;height:1.5pt" o:hralign="center" o:hrstd="t" o:hr="t"/>
        </w:pict>
      </w:r>
    </w:p>
    <w:p w14:paraId="593F690E" w14:textId="77777777" w:rsidR="00140800" w:rsidRDefault="00000000">
      <w:pPr>
        <w:pStyle w:val="Heading3"/>
      </w:pPr>
      <w:r>
        <w:t>II. Time Series Data Handling</w:t>
      </w:r>
    </w:p>
    <w:tbl>
      <w:tblPr>
        <w:tblStyle w:val="Table"/>
        <w:tblW w:w="5000" w:type="pct"/>
        <w:tblLayout w:type="fixed"/>
        <w:tblLook w:val="0020" w:firstRow="1" w:lastRow="0" w:firstColumn="0" w:lastColumn="0" w:noHBand="0" w:noVBand="0"/>
      </w:tblPr>
      <w:tblGrid>
        <w:gridCol w:w="3774"/>
        <w:gridCol w:w="3774"/>
        <w:gridCol w:w="3774"/>
      </w:tblGrid>
      <w:tr w:rsidR="00140800" w14:paraId="397FF7E9"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70AE287B" w14:textId="77777777" w:rsidR="00140800"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453F430" w14:textId="77777777" w:rsidR="00140800" w:rsidRDefault="00000000">
            <w:pPr>
              <w:pStyle w:val="Compact"/>
              <w:jc w:val="center"/>
            </w:pPr>
            <w:r>
              <w:t>Key Takeaway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3CBB8DF" w14:textId="77777777" w:rsidR="00140800" w:rsidRDefault="00000000">
            <w:pPr>
              <w:pStyle w:val="Compact"/>
              <w:jc w:val="center"/>
            </w:pPr>
            <w:r>
              <w:t>Analytical Role</w:t>
            </w:r>
          </w:p>
        </w:tc>
      </w:tr>
      <w:tr w:rsidR="00140800" w14:paraId="5208D1D5"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7D56889F" w14:textId="77777777" w:rsidR="00140800" w:rsidRDefault="00000000">
            <w:pPr>
              <w:pStyle w:val="Compact"/>
            </w:pPr>
            <w:r>
              <w:rPr>
                <w:b/>
                <w:bCs/>
              </w:rPr>
              <w:lastRenderedPageBreak/>
              <w:t>Time Series Basics</w:t>
            </w:r>
          </w:p>
        </w:tc>
        <w:tc>
          <w:tcPr>
            <w:tcW w:w="2640" w:type="dxa"/>
            <w:tcBorders>
              <w:top w:val="single" w:sz="10" w:space="0" w:color="000000"/>
              <w:left w:val="single" w:sz="10" w:space="0" w:color="000000"/>
              <w:bottom w:val="single" w:sz="10" w:space="0" w:color="000000"/>
              <w:right w:val="single" w:sz="10" w:space="0" w:color="000000"/>
            </w:tcBorders>
          </w:tcPr>
          <w:p w14:paraId="7BC439F0" w14:textId="77777777" w:rsidR="00140800" w:rsidRDefault="00000000">
            <w:pPr>
              <w:pStyle w:val="Compact"/>
            </w:pPr>
            <w:r>
              <w:t xml:space="preserve">Data ordered by time; exhibits </w:t>
            </w:r>
            <w:r>
              <w:rPr>
                <w:b/>
                <w:bCs/>
              </w:rPr>
              <w:t>temporal dependence</w:t>
            </w:r>
            <w:r>
              <w:t xml:space="preserve">. Decomposed into </w:t>
            </w:r>
            <w:r>
              <w:rPr>
                <w:b/>
                <w:bCs/>
              </w:rPr>
              <w:t>Trend, Seasonality, Cyclical, and Noise</w:t>
            </w:r>
            <w:r>
              <w:t>.</w:t>
            </w:r>
          </w:p>
        </w:tc>
        <w:tc>
          <w:tcPr>
            <w:tcW w:w="2640" w:type="dxa"/>
            <w:tcBorders>
              <w:top w:val="single" w:sz="10" w:space="0" w:color="000000"/>
              <w:left w:val="single" w:sz="10" w:space="0" w:color="000000"/>
              <w:bottom w:val="single" w:sz="10" w:space="0" w:color="000000"/>
              <w:right w:val="single" w:sz="10" w:space="0" w:color="000000"/>
            </w:tcBorders>
          </w:tcPr>
          <w:p w14:paraId="31EFA7E5" w14:textId="77777777" w:rsidR="00140800" w:rsidRDefault="00000000">
            <w:pPr>
              <w:pStyle w:val="Compact"/>
            </w:pPr>
            <w:r>
              <w:t>N/A</w:t>
            </w:r>
          </w:p>
        </w:tc>
      </w:tr>
      <w:tr w:rsidR="00140800" w14:paraId="39792691"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3766C9D2" w14:textId="77777777" w:rsidR="00140800" w:rsidRDefault="00000000">
            <w:pPr>
              <w:pStyle w:val="Compact"/>
            </w:pPr>
            <w:r>
              <w:rPr>
                <w:b/>
                <w:bCs/>
              </w:rPr>
              <w:t>Date/Time Data Types</w:t>
            </w:r>
          </w:p>
        </w:tc>
        <w:tc>
          <w:tcPr>
            <w:tcW w:w="2640" w:type="dxa"/>
            <w:tcBorders>
              <w:top w:val="single" w:sz="10" w:space="0" w:color="000000"/>
              <w:left w:val="single" w:sz="10" w:space="0" w:color="000000"/>
              <w:bottom w:val="single" w:sz="10" w:space="0" w:color="000000"/>
              <w:right w:val="single" w:sz="10" w:space="0" w:color="000000"/>
            </w:tcBorders>
          </w:tcPr>
          <w:p w14:paraId="7D595746" w14:textId="77777777" w:rsidR="00140800" w:rsidRDefault="00000000">
            <w:pPr>
              <w:pStyle w:val="Compact"/>
            </w:pPr>
            <w:r>
              <w:t xml:space="preserve">Time data must be in specialized </w:t>
            </w:r>
            <w:r>
              <w:rPr>
                <w:b/>
                <w:bCs/>
              </w:rPr>
              <w:t>datetime objects</w:t>
            </w:r>
            <w:r>
              <w:t xml:space="preserve"> (timestamps/periods).</w:t>
            </w:r>
          </w:p>
        </w:tc>
        <w:tc>
          <w:tcPr>
            <w:tcW w:w="2640" w:type="dxa"/>
            <w:tcBorders>
              <w:top w:val="single" w:sz="10" w:space="0" w:color="000000"/>
              <w:left w:val="single" w:sz="10" w:space="0" w:color="000000"/>
              <w:bottom w:val="single" w:sz="10" w:space="0" w:color="000000"/>
              <w:right w:val="single" w:sz="10" w:space="0" w:color="000000"/>
            </w:tcBorders>
          </w:tcPr>
          <w:p w14:paraId="67761E66" w14:textId="77777777" w:rsidR="00140800" w:rsidRDefault="00000000">
            <w:pPr>
              <w:pStyle w:val="Compact"/>
            </w:pPr>
            <w:r>
              <w:t>Enables all advanced time-based operations like resampling and shifting.</w:t>
            </w:r>
          </w:p>
        </w:tc>
      </w:tr>
      <w:tr w:rsidR="00140800" w14:paraId="06A8BAA7"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77C957A6" w14:textId="77777777" w:rsidR="00140800" w:rsidRDefault="00000000">
            <w:pPr>
              <w:pStyle w:val="Compact"/>
            </w:pPr>
            <w:r>
              <w:rPr>
                <w:b/>
                <w:bCs/>
              </w:rPr>
              <w:t>Time Zone Handling</w:t>
            </w:r>
          </w:p>
        </w:tc>
        <w:tc>
          <w:tcPr>
            <w:tcW w:w="2640" w:type="dxa"/>
            <w:tcBorders>
              <w:top w:val="single" w:sz="10" w:space="0" w:color="000000"/>
              <w:left w:val="single" w:sz="10" w:space="0" w:color="000000"/>
              <w:bottom w:val="single" w:sz="10" w:space="0" w:color="000000"/>
              <w:right w:val="single" w:sz="10" w:space="0" w:color="000000"/>
            </w:tcBorders>
          </w:tcPr>
          <w:p w14:paraId="02346662" w14:textId="77777777" w:rsidR="00140800" w:rsidRDefault="00000000">
            <w:pPr>
              <w:pStyle w:val="Compact"/>
            </w:pPr>
            <w:r>
              <w:t xml:space="preserve">Process of localizing and converting timestamps, usually to </w:t>
            </w:r>
            <w:r>
              <w:rPr>
                <w:b/>
                <w:bCs/>
              </w:rPr>
              <w:t>UTC</w:t>
            </w:r>
            <w:r>
              <w:t>.</w:t>
            </w:r>
          </w:p>
        </w:tc>
        <w:tc>
          <w:tcPr>
            <w:tcW w:w="2640" w:type="dxa"/>
            <w:tcBorders>
              <w:top w:val="single" w:sz="10" w:space="0" w:color="000000"/>
              <w:left w:val="single" w:sz="10" w:space="0" w:color="000000"/>
              <w:bottom w:val="single" w:sz="10" w:space="0" w:color="000000"/>
              <w:right w:val="single" w:sz="10" w:space="0" w:color="000000"/>
            </w:tcBorders>
          </w:tcPr>
          <w:p w14:paraId="2F486072" w14:textId="77777777" w:rsidR="00140800" w:rsidRDefault="00000000">
            <w:pPr>
              <w:pStyle w:val="Compact"/>
            </w:pPr>
            <w:r>
              <w:rPr>
                <w:b/>
                <w:bCs/>
              </w:rPr>
              <w:t>Critical</w:t>
            </w:r>
            <w:r>
              <w:t xml:space="preserve"> for global data integrity and preventing aggregation errors due to </w:t>
            </w:r>
            <w:r>
              <w:rPr>
                <w:b/>
                <w:bCs/>
              </w:rPr>
              <w:t>DST</w:t>
            </w:r>
            <w:r>
              <w:t xml:space="preserve"> (Daylight Saving Time).</w:t>
            </w:r>
          </w:p>
        </w:tc>
      </w:tr>
      <w:tr w:rsidR="00140800" w14:paraId="71E57D89"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120D5CDB" w14:textId="77777777" w:rsidR="00140800" w:rsidRDefault="00000000">
            <w:pPr>
              <w:pStyle w:val="Compact"/>
            </w:pPr>
            <w:r>
              <w:rPr>
                <w:b/>
                <w:bCs/>
              </w:rPr>
              <w:t>Date Ranges &amp; Frequencies</w:t>
            </w:r>
          </w:p>
        </w:tc>
        <w:tc>
          <w:tcPr>
            <w:tcW w:w="2640" w:type="dxa"/>
            <w:tcBorders>
              <w:top w:val="single" w:sz="10" w:space="0" w:color="000000"/>
              <w:left w:val="single" w:sz="10" w:space="0" w:color="000000"/>
              <w:bottom w:val="single" w:sz="10" w:space="0" w:color="000000"/>
              <w:right w:val="single" w:sz="10" w:space="0" w:color="000000"/>
            </w:tcBorders>
          </w:tcPr>
          <w:p w14:paraId="25AFFC47" w14:textId="77777777" w:rsidR="00140800" w:rsidRDefault="00000000">
            <w:pPr>
              <w:pStyle w:val="Compact"/>
            </w:pPr>
            <w:r>
              <w:rPr>
                <w:b/>
                <w:bCs/>
              </w:rPr>
              <w:t>Frequencies</w:t>
            </w:r>
            <w:r>
              <w:t xml:space="preserve"> (‘D’, ‘W’, ‘MS’) define the interval; </w:t>
            </w:r>
            <w:r>
              <w:rPr>
                <w:b/>
                <w:bCs/>
              </w:rPr>
              <w:t>Date Ranges</w:t>
            </w:r>
            <w:r>
              <w:t xml:space="preserve"> generate a complete index.</w:t>
            </w:r>
          </w:p>
        </w:tc>
        <w:tc>
          <w:tcPr>
            <w:tcW w:w="2640" w:type="dxa"/>
            <w:tcBorders>
              <w:top w:val="single" w:sz="10" w:space="0" w:color="000000"/>
              <w:left w:val="single" w:sz="10" w:space="0" w:color="000000"/>
              <w:bottom w:val="single" w:sz="10" w:space="0" w:color="000000"/>
              <w:right w:val="single" w:sz="10" w:space="0" w:color="000000"/>
            </w:tcBorders>
          </w:tcPr>
          <w:p w14:paraId="6B6DE48A" w14:textId="77777777" w:rsidR="00140800" w:rsidRDefault="00000000">
            <w:pPr>
              <w:pStyle w:val="Compact"/>
            </w:pPr>
            <w:r>
              <w:t xml:space="preserve">Used to </w:t>
            </w:r>
            <w:r>
              <w:rPr>
                <w:b/>
                <w:bCs/>
              </w:rPr>
              <w:t>reindex</w:t>
            </w:r>
            <w:r>
              <w:t xml:space="preserve"> sparse data to explicitly show gaps (NaNs).</w:t>
            </w:r>
          </w:p>
        </w:tc>
      </w:tr>
      <w:tr w:rsidR="00140800" w14:paraId="43413363"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C0DF745" w14:textId="77777777" w:rsidR="00140800" w:rsidRDefault="00000000">
            <w:pPr>
              <w:pStyle w:val="Compact"/>
            </w:pPr>
            <w:r>
              <w:rPr>
                <w:b/>
                <w:bCs/>
              </w:rPr>
              <w:t>Periods &amp; Arithmetic</w:t>
            </w:r>
          </w:p>
        </w:tc>
        <w:tc>
          <w:tcPr>
            <w:tcW w:w="2640" w:type="dxa"/>
            <w:tcBorders>
              <w:top w:val="single" w:sz="10" w:space="0" w:color="000000"/>
              <w:left w:val="single" w:sz="10" w:space="0" w:color="000000"/>
              <w:bottom w:val="single" w:sz="10" w:space="0" w:color="000000"/>
              <w:right w:val="single" w:sz="10" w:space="0" w:color="000000"/>
            </w:tcBorders>
          </w:tcPr>
          <w:p w14:paraId="0ED3C758" w14:textId="77777777" w:rsidR="00140800" w:rsidRDefault="00000000">
            <w:pPr>
              <w:pStyle w:val="Compact"/>
            </w:pPr>
            <w:r>
              <w:rPr>
                <w:b/>
                <w:bCs/>
              </w:rPr>
              <w:t>Periods</w:t>
            </w:r>
            <w:r>
              <w:t xml:space="preserve"> represent fixed time spans (e.g., Q3 2025).</w:t>
            </w:r>
          </w:p>
        </w:tc>
        <w:tc>
          <w:tcPr>
            <w:tcW w:w="2640" w:type="dxa"/>
            <w:tcBorders>
              <w:top w:val="single" w:sz="10" w:space="0" w:color="000000"/>
              <w:left w:val="single" w:sz="10" w:space="0" w:color="000000"/>
              <w:bottom w:val="single" w:sz="10" w:space="0" w:color="000000"/>
              <w:right w:val="single" w:sz="10" w:space="0" w:color="000000"/>
            </w:tcBorders>
          </w:tcPr>
          <w:p w14:paraId="6D933410" w14:textId="77777777" w:rsidR="00140800" w:rsidRDefault="00000000">
            <w:pPr>
              <w:pStyle w:val="Compact"/>
            </w:pPr>
            <w:r>
              <w:rPr>
                <w:b/>
                <w:bCs/>
              </w:rPr>
              <w:t>Periods Arithmetic</w:t>
            </w:r>
            <w:r>
              <w:t xml:space="preserve"> (e.g., </w:t>
            </w:r>
            <m:oMath>
              <m:r>
                <w:rPr>
                  <w:rFonts w:ascii="Cambria Math" w:hAnsi="Cambria Math"/>
                </w:rPr>
                <m:t>P</m:t>
              </m:r>
              <m:r>
                <m:rPr>
                  <m:sty m:val="p"/>
                </m:rPr>
                <w:rPr>
                  <w:rFonts w:ascii="Cambria Math" w:hAnsi="Cambria Math"/>
                </w:rPr>
                <m:t>+</m:t>
              </m:r>
              <m:r>
                <w:rPr>
                  <w:rFonts w:ascii="Cambria Math" w:hAnsi="Cambria Math"/>
                </w:rPr>
                <m:t>1</m:t>
              </m:r>
            </m:oMath>
            <w:r>
              <w:t>) ensures correct calculation of YoY or QoQ change.</w:t>
            </w:r>
          </w:p>
        </w:tc>
      </w:tr>
    </w:tbl>
    <w:p w14:paraId="375D3442" w14:textId="77777777" w:rsidR="00140800" w:rsidRDefault="00000000">
      <w:r>
        <w:pict w14:anchorId="340C131D">
          <v:rect id="_x0000_i1219" style="width:0;height:1.5pt" o:hralign="center" o:hrstd="t" o:hr="t"/>
        </w:pict>
      </w:r>
    </w:p>
    <w:p w14:paraId="0DAA92E9" w14:textId="77777777" w:rsidR="00140800" w:rsidRDefault="00000000">
      <w:pPr>
        <w:pStyle w:val="Heading3"/>
      </w:pPr>
      <w:r>
        <w:t>III. Time Series Manipulation Tools</w:t>
      </w:r>
    </w:p>
    <w:tbl>
      <w:tblPr>
        <w:tblStyle w:val="Table"/>
        <w:tblW w:w="5000" w:type="pct"/>
        <w:tblLayout w:type="fixed"/>
        <w:tblLook w:val="0020" w:firstRow="1" w:lastRow="0" w:firstColumn="0" w:lastColumn="0" w:noHBand="0" w:noVBand="0"/>
      </w:tblPr>
      <w:tblGrid>
        <w:gridCol w:w="3774"/>
        <w:gridCol w:w="3774"/>
        <w:gridCol w:w="3774"/>
      </w:tblGrid>
      <w:tr w:rsidR="00140800" w14:paraId="035616E7"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63D29A55" w14:textId="77777777" w:rsidR="00140800" w:rsidRDefault="00000000">
            <w:pPr>
              <w:pStyle w:val="Compact"/>
              <w:jc w:val="center"/>
            </w:pPr>
            <w:r>
              <w:t>Tool</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217796BB" w14:textId="77777777" w:rsidR="00140800" w:rsidRDefault="00000000">
            <w:pPr>
              <w:pStyle w:val="Compact"/>
              <w:jc w:val="center"/>
            </w:pPr>
            <w:r>
              <w:t>Core Mechanism</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3DE5456" w14:textId="77777777" w:rsidR="00140800" w:rsidRDefault="00000000">
            <w:pPr>
              <w:pStyle w:val="Compact"/>
              <w:jc w:val="center"/>
            </w:pPr>
            <w:r>
              <w:t>Primary Use in Visualization</w:t>
            </w:r>
          </w:p>
        </w:tc>
      </w:tr>
      <w:tr w:rsidR="00140800" w14:paraId="1F553F1A"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18B93D1D" w14:textId="77777777" w:rsidR="00140800" w:rsidRDefault="00000000">
            <w:pPr>
              <w:pStyle w:val="Compact"/>
            </w:pPr>
            <w:r>
              <w:rPr>
                <w:b/>
                <w:bCs/>
              </w:rPr>
              <w:t>Resampling</w:t>
            </w:r>
          </w:p>
        </w:tc>
        <w:tc>
          <w:tcPr>
            <w:tcW w:w="2640" w:type="dxa"/>
            <w:tcBorders>
              <w:top w:val="single" w:sz="10" w:space="0" w:color="000000"/>
              <w:left w:val="single" w:sz="10" w:space="0" w:color="000000"/>
              <w:bottom w:val="single" w:sz="10" w:space="0" w:color="000000"/>
              <w:right w:val="single" w:sz="10" w:space="0" w:color="000000"/>
            </w:tcBorders>
          </w:tcPr>
          <w:p w14:paraId="156A46EC" w14:textId="77777777" w:rsidR="00140800" w:rsidRDefault="00000000">
            <w:pPr>
              <w:pStyle w:val="Compact"/>
            </w:pPr>
            <w:r>
              <w:t xml:space="preserve">Changing the data’s </w:t>
            </w:r>
            <w:r>
              <w:rPr>
                <w:b/>
                <w:bCs/>
              </w:rPr>
              <w:t>frequency</w:t>
            </w:r>
            <w:r>
              <w:t xml:space="preserve"> (granularity).</w:t>
            </w:r>
          </w:p>
        </w:tc>
        <w:tc>
          <w:tcPr>
            <w:tcW w:w="2640" w:type="dxa"/>
            <w:tcBorders>
              <w:top w:val="single" w:sz="10" w:space="0" w:color="000000"/>
              <w:left w:val="single" w:sz="10" w:space="0" w:color="000000"/>
              <w:bottom w:val="single" w:sz="10" w:space="0" w:color="000000"/>
              <w:right w:val="single" w:sz="10" w:space="0" w:color="000000"/>
            </w:tcBorders>
          </w:tcPr>
          <w:p w14:paraId="292F86DB" w14:textId="77777777" w:rsidR="00140800" w:rsidRDefault="00000000">
            <w:pPr>
              <w:pStyle w:val="Compact"/>
            </w:pPr>
            <w:r>
              <w:rPr>
                <w:b/>
                <w:bCs/>
              </w:rPr>
              <w:t>Downsampling</w:t>
            </w:r>
            <w:r>
              <w:t xml:space="preserve"> (e.g., daily to monthly mean) is used to </w:t>
            </w:r>
            <w:r>
              <w:rPr>
                <w:b/>
                <w:bCs/>
              </w:rPr>
              <w:t>smooth</w:t>
            </w:r>
            <w:r>
              <w:t xml:space="preserve"> the line chart and filter noise.</w:t>
            </w:r>
          </w:p>
        </w:tc>
      </w:tr>
      <w:tr w:rsidR="00140800" w14:paraId="65330A87"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4627D1F" w14:textId="77777777" w:rsidR="00140800" w:rsidRDefault="00000000">
            <w:pPr>
              <w:pStyle w:val="Compact"/>
            </w:pPr>
            <w:r>
              <w:rPr>
                <w:b/>
                <w:bCs/>
              </w:rPr>
              <w:t>Shifting</w:t>
            </w:r>
          </w:p>
        </w:tc>
        <w:tc>
          <w:tcPr>
            <w:tcW w:w="2640" w:type="dxa"/>
            <w:tcBorders>
              <w:top w:val="single" w:sz="10" w:space="0" w:color="000000"/>
              <w:left w:val="single" w:sz="10" w:space="0" w:color="000000"/>
              <w:bottom w:val="single" w:sz="10" w:space="0" w:color="000000"/>
              <w:right w:val="single" w:sz="10" w:space="0" w:color="000000"/>
            </w:tcBorders>
          </w:tcPr>
          <w:p w14:paraId="7166DC56" w14:textId="77777777" w:rsidR="00140800" w:rsidRDefault="00000000">
            <w:pPr>
              <w:pStyle w:val="Compact"/>
            </w:pPr>
            <w:r>
              <w:t>Moving data values along the fixed time index.</w:t>
            </w:r>
          </w:p>
        </w:tc>
        <w:tc>
          <w:tcPr>
            <w:tcW w:w="2640" w:type="dxa"/>
            <w:tcBorders>
              <w:top w:val="single" w:sz="10" w:space="0" w:color="000000"/>
              <w:left w:val="single" w:sz="10" w:space="0" w:color="000000"/>
              <w:bottom w:val="single" w:sz="10" w:space="0" w:color="000000"/>
              <w:right w:val="single" w:sz="10" w:space="0" w:color="000000"/>
            </w:tcBorders>
          </w:tcPr>
          <w:p w14:paraId="121FB36D" w14:textId="77777777" w:rsidR="00140800" w:rsidRDefault="00000000">
            <w:pPr>
              <w:pStyle w:val="Compact"/>
            </w:pPr>
            <w:r>
              <w:t xml:space="preserve">Used to calculate </w:t>
            </w:r>
            <w:r>
              <w:rPr>
                <w:b/>
                <w:bCs/>
              </w:rPr>
              <w:t>temporal differences</w:t>
            </w:r>
            <w:r>
              <w:t xml:space="preserve"> (e.g., today’s value minus yesterday’s value) and create </w:t>
            </w:r>
            <w:r>
              <w:rPr>
                <w:b/>
                <w:bCs/>
              </w:rPr>
              <w:t>lagged features</w:t>
            </w:r>
            <w:r>
              <w:t xml:space="preserve"> for forecasting.</w:t>
            </w:r>
          </w:p>
        </w:tc>
      </w:tr>
      <w:tr w:rsidR="00140800" w14:paraId="33E0B1DA"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7227C424" w14:textId="77777777" w:rsidR="00140800" w:rsidRDefault="00000000">
            <w:pPr>
              <w:pStyle w:val="Compact"/>
            </w:pPr>
            <w:r>
              <w:rPr>
                <w:b/>
                <w:bCs/>
              </w:rPr>
              <w:t>Moving Window Functions</w:t>
            </w:r>
          </w:p>
        </w:tc>
        <w:tc>
          <w:tcPr>
            <w:tcW w:w="2640" w:type="dxa"/>
            <w:tcBorders>
              <w:top w:val="single" w:sz="10" w:space="0" w:color="000000"/>
              <w:left w:val="single" w:sz="10" w:space="0" w:color="000000"/>
              <w:bottom w:val="single" w:sz="10" w:space="0" w:color="000000"/>
              <w:right w:val="single" w:sz="10" w:space="0" w:color="000000"/>
            </w:tcBorders>
          </w:tcPr>
          <w:p w14:paraId="7A9C96E1" w14:textId="77777777" w:rsidR="00140800" w:rsidRDefault="00000000">
            <w:pPr>
              <w:pStyle w:val="Compact"/>
            </w:pPr>
            <w:r>
              <w:t xml:space="preserve">Calculating a statistic (e.g., mean, std) over a </w:t>
            </w:r>
            <w:r>
              <w:rPr>
                <w:b/>
                <w:bCs/>
              </w:rPr>
              <w:t>sliding window</w:t>
            </w:r>
            <w:r>
              <w:t xml:space="preserve"> (</w:t>
            </w:r>
            <m:oMath>
              <m:r>
                <w:rPr>
                  <w:rFonts w:ascii="Cambria Math" w:hAnsi="Cambria Math"/>
                </w:rPr>
                <m:t>k</m:t>
              </m:r>
            </m:oMath>
            <w:r>
              <w:t xml:space="preserve"> periods).</w:t>
            </w:r>
          </w:p>
        </w:tc>
        <w:tc>
          <w:tcPr>
            <w:tcW w:w="2640" w:type="dxa"/>
            <w:tcBorders>
              <w:top w:val="single" w:sz="10" w:space="0" w:color="000000"/>
              <w:left w:val="single" w:sz="10" w:space="0" w:color="000000"/>
              <w:bottom w:val="single" w:sz="10" w:space="0" w:color="000000"/>
              <w:right w:val="single" w:sz="10" w:space="0" w:color="000000"/>
            </w:tcBorders>
          </w:tcPr>
          <w:p w14:paraId="6455350A" w14:textId="77777777" w:rsidR="00140800" w:rsidRDefault="00000000">
            <w:pPr>
              <w:pStyle w:val="Compact"/>
            </w:pPr>
            <w:r>
              <w:rPr>
                <w:b/>
                <w:bCs/>
              </w:rPr>
              <w:t>Rolling Mean</w:t>
            </w:r>
            <w:r>
              <w:t xml:space="preserve"> is the primary technique to reveal the true underlying </w:t>
            </w:r>
            <w:r>
              <w:rPr>
                <w:b/>
                <w:bCs/>
              </w:rPr>
              <w:t>Trend</w:t>
            </w:r>
            <w:r>
              <w:t xml:space="preserve"> by removing high-frequency noise.</w:t>
            </w:r>
          </w:p>
        </w:tc>
      </w:tr>
    </w:tbl>
    <w:p w14:paraId="665138C3" w14:textId="77777777" w:rsidR="00140800" w:rsidRDefault="00140800" w:rsidP="002D7A34">
      <w:pPr>
        <w:shd w:val="clear" w:color="auto" w:fill="F5F5F5"/>
      </w:pPr>
    </w:p>
    <w:p w14:paraId="6A8912D3" w14:textId="77777777" w:rsidR="002D7A34" w:rsidRPr="002D7A34" w:rsidRDefault="002D7A34" w:rsidP="002D7A34">
      <w:pPr>
        <w:rPr>
          <w:b/>
          <w:bCs/>
          <w:color w:val="A02B93" w:themeColor="accent5"/>
          <w:sz w:val="32"/>
          <w:szCs w:val="32"/>
        </w:rPr>
      </w:pPr>
      <w:r>
        <w:br/>
      </w:r>
      <w:r w:rsidRPr="002D7A34">
        <w:rPr>
          <w:color w:val="A02B93" w:themeColor="accent5"/>
          <w:sz w:val="32"/>
          <w:szCs w:val="32"/>
        </w:rPr>
        <w:t xml:space="preserve"> </w:t>
      </w:r>
      <w:r w:rsidRPr="002D7A34">
        <w:rPr>
          <w:b/>
          <w:bCs/>
          <w:color w:val="A02B93" w:themeColor="accent5"/>
          <w:sz w:val="32"/>
          <w:szCs w:val="32"/>
        </w:rPr>
        <w:t>Unit VI – Data Analysis of Visualization and Modelling</w:t>
      </w:r>
    </w:p>
    <w:p w14:paraId="0155CE17" w14:textId="77777777" w:rsidR="00140800" w:rsidRDefault="00000000">
      <w:pPr>
        <w:pStyle w:val="Heading2"/>
      </w:pPr>
      <w:r>
        <w:t>💡 Core Concepts in Data Analysis of Visualization and Modelling (12–15 Marks)</w:t>
      </w:r>
    </w:p>
    <w:p w14:paraId="53CFFB61" w14:textId="77777777" w:rsidR="00140800" w:rsidRDefault="00000000">
      <w:pPr>
        <w:pStyle w:val="Heading3"/>
      </w:pPr>
      <w:r>
        <w:t>I. Data Reconstruction and Visualization</w:t>
      </w:r>
    </w:p>
    <w:p w14:paraId="6CEBACD3" w14:textId="77777777" w:rsidR="00140800" w:rsidRDefault="00000000">
      <w:pPr>
        <w:pStyle w:val="FirstParagraph"/>
      </w:pPr>
      <w:r>
        <w:rPr>
          <w:b/>
          <w:bCs/>
        </w:rPr>
        <w:t>Data Reconstruction</w:t>
      </w:r>
      <w:r>
        <w:t xml:space="preserve"> is the computational process of building a representation of a subject (often a physical object or phenomenon) from a set of raw, indirect measurements or projections. This process is essential because the direct visual or spatial data is often inaccessible or obscured.</w:t>
      </w:r>
    </w:p>
    <w:p w14:paraId="2852183C" w14:textId="77777777" w:rsidR="00140800" w:rsidRDefault="00000000">
      <w:pPr>
        <w:pStyle w:val="Heading4"/>
      </w:pPr>
      <w:r>
        <w:lastRenderedPageBreak/>
        <w:t>A. Reconstruction Techniques (The “How”)</w:t>
      </w:r>
    </w:p>
    <w:p w14:paraId="707879C1" w14:textId="77777777" w:rsidR="00140800" w:rsidRDefault="00000000">
      <w:pPr>
        <w:pStyle w:val="FirstParagraph"/>
      </w:pPr>
      <w:r>
        <w:t>Reconstruction transforms sensor data into spatial data.</w:t>
      </w:r>
    </w:p>
    <w:p w14:paraId="58E3D7A6" w14:textId="77777777" w:rsidR="00140800" w:rsidRDefault="00000000">
      <w:pPr>
        <w:pStyle w:val="Compact"/>
        <w:numPr>
          <w:ilvl w:val="0"/>
          <w:numId w:val="387"/>
        </w:numPr>
      </w:pPr>
      <w:r>
        <w:rPr>
          <w:b/>
          <w:bCs/>
        </w:rPr>
        <w:t>Iterative Reconstruction:</w:t>
      </w:r>
      <w:r>
        <w:t xml:space="preserve"> Starts with an initial guess and repeatedly refines the image based on comparing calculated projections with the actual measured projections.</w:t>
      </w:r>
    </w:p>
    <w:p w14:paraId="37D4E2EE" w14:textId="77777777" w:rsidR="00140800" w:rsidRDefault="00000000">
      <w:pPr>
        <w:pStyle w:val="Compact"/>
        <w:numPr>
          <w:ilvl w:val="1"/>
          <w:numId w:val="388"/>
        </w:numPr>
      </w:pPr>
      <w:r>
        <w:rPr>
          <w:i/>
          <w:iCs/>
        </w:rPr>
        <w:t>Use:</w:t>
      </w:r>
      <w:r>
        <w:t xml:space="preserve"> Used in advanced techniques like </w:t>
      </w:r>
      <w:r>
        <w:rPr>
          <w:b/>
          <w:bCs/>
        </w:rPr>
        <w:t>PET</w:t>
      </w:r>
      <w:r>
        <w:t xml:space="preserve"> (Positron Emission Tomography) imaging.</w:t>
      </w:r>
    </w:p>
    <w:p w14:paraId="7D12A650" w14:textId="77777777" w:rsidR="00140800" w:rsidRDefault="00000000">
      <w:pPr>
        <w:pStyle w:val="Compact"/>
        <w:numPr>
          <w:ilvl w:val="0"/>
          <w:numId w:val="387"/>
        </w:numPr>
      </w:pPr>
      <w:r>
        <w:rPr>
          <w:b/>
          <w:bCs/>
        </w:rPr>
        <w:t>Filtered Back-Projection:</w:t>
      </w:r>
      <w:r>
        <w:t xml:space="preserve"> A direct mathematical method that processes the raw projection data (like X-rays passing through the body) using a filter and then “smears” it back across the image plane to construct the final 2D slice or 3D volume.</w:t>
      </w:r>
    </w:p>
    <w:p w14:paraId="4F8353CE" w14:textId="77777777" w:rsidR="00140800" w:rsidRDefault="00000000">
      <w:pPr>
        <w:pStyle w:val="Compact"/>
        <w:numPr>
          <w:ilvl w:val="1"/>
          <w:numId w:val="389"/>
        </w:numPr>
      </w:pPr>
      <w:r>
        <w:rPr>
          <w:i/>
          <w:iCs/>
        </w:rPr>
        <w:t>Use:</w:t>
      </w:r>
      <w:r>
        <w:t xml:space="preserve"> Common in </w:t>
      </w:r>
      <w:r>
        <w:rPr>
          <w:b/>
          <w:bCs/>
        </w:rPr>
        <w:t>CT</w:t>
      </w:r>
      <w:r>
        <w:t xml:space="preserve"> (Computed Tomography) scans for quick results.</w:t>
      </w:r>
    </w:p>
    <w:p w14:paraId="7C32F2B4" w14:textId="77777777" w:rsidR="00140800" w:rsidRDefault="00000000">
      <w:pPr>
        <w:pStyle w:val="Heading4"/>
      </w:pPr>
      <w:r>
        <w:t>B. Importance for Visualization</w:t>
      </w:r>
    </w:p>
    <w:p w14:paraId="4995E0AC" w14:textId="77777777" w:rsidR="00140800" w:rsidRDefault="00000000">
      <w:pPr>
        <w:pStyle w:val="FirstParagraph"/>
      </w:pPr>
      <w:r>
        <w:t xml:space="preserve">Reconstruction is the </w:t>
      </w:r>
      <w:r>
        <w:rPr>
          <w:b/>
          <w:bCs/>
        </w:rPr>
        <w:t>critical data handling step</w:t>
      </w:r>
      <w:r>
        <w:t xml:space="preserve"> that converts raw sensor readings into a structured, spatial dataset (e.g., a 3D matrix of density values). This spatial data is then ready for visualization tools to render a complete, interpretable image or volume.</w:t>
      </w:r>
    </w:p>
    <w:p w14:paraId="15D8F4F0" w14:textId="77777777" w:rsidR="00140800" w:rsidRDefault="00000000">
      <w:r>
        <w:pict w14:anchorId="713A15B3">
          <v:rect id="_x0000_i1221" style="width:0;height:1.5pt" o:hralign="center" o:hrstd="t" o:hr="t"/>
        </w:pict>
      </w:r>
    </w:p>
    <w:p w14:paraId="3F39557B" w14:textId="77777777" w:rsidR="00140800" w:rsidRDefault="00000000">
      <w:pPr>
        <w:pStyle w:val="Heading3"/>
      </w:pPr>
      <w:r>
        <w:t>II. Visualization and Analysis of Medical Images</w:t>
      </w:r>
    </w:p>
    <w:p w14:paraId="159135AA" w14:textId="77777777" w:rsidR="00140800" w:rsidRDefault="00000000">
      <w:pPr>
        <w:pStyle w:val="FirstParagraph"/>
      </w:pPr>
      <w:r>
        <w:t>Medical images (such as PET, Ultrasound, and MRI) are a specialized type of data requiring unique visualization and analysis techniques due to their complexity, need for high accuracy, and three-dimensional nature.</w:t>
      </w:r>
    </w:p>
    <w:tbl>
      <w:tblPr>
        <w:tblStyle w:val="Table"/>
        <w:tblW w:w="5000" w:type="pct"/>
        <w:tblLayout w:type="fixed"/>
        <w:tblLook w:val="0020" w:firstRow="1" w:lastRow="0" w:firstColumn="0" w:lastColumn="0" w:noHBand="0" w:noVBand="0"/>
      </w:tblPr>
      <w:tblGrid>
        <w:gridCol w:w="3774"/>
        <w:gridCol w:w="3774"/>
        <w:gridCol w:w="3774"/>
      </w:tblGrid>
      <w:tr w:rsidR="00140800" w14:paraId="591748BE"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7EC47666" w14:textId="77777777" w:rsidR="00140800" w:rsidRDefault="00000000">
            <w:pPr>
              <w:pStyle w:val="Compact"/>
              <w:jc w:val="center"/>
            </w:pPr>
            <w:r>
              <w:t>Image Type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51FF175F" w14:textId="77777777" w:rsidR="00140800" w:rsidRDefault="00000000">
            <w:pPr>
              <w:pStyle w:val="Compact"/>
              <w:jc w:val="center"/>
            </w:pPr>
            <w:r>
              <w:t>Modality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2307C24" w14:textId="77777777" w:rsidR="00140800" w:rsidRDefault="00000000">
            <w:pPr>
              <w:pStyle w:val="Compact"/>
              <w:jc w:val="center"/>
            </w:pPr>
            <w:r>
              <w:t>Applications in Data Analysis</w:t>
            </w:r>
          </w:p>
        </w:tc>
      </w:tr>
      <w:tr w:rsidR="00140800" w14:paraId="56249FED"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D4E8ECA" w14:textId="77777777" w:rsidR="00140800" w:rsidRDefault="00000000">
            <w:pPr>
              <w:pStyle w:val="Compact"/>
            </w:pPr>
            <w:r>
              <w:rPr>
                <w:b/>
                <w:bCs/>
              </w:rPr>
              <w:t>PET Images</w:t>
            </w:r>
          </w:p>
        </w:tc>
        <w:tc>
          <w:tcPr>
            <w:tcW w:w="2640" w:type="dxa"/>
            <w:tcBorders>
              <w:top w:val="single" w:sz="10" w:space="0" w:color="000000"/>
              <w:left w:val="single" w:sz="10" w:space="0" w:color="000000"/>
              <w:bottom w:val="single" w:sz="10" w:space="0" w:color="000000"/>
              <w:right w:val="single" w:sz="10" w:space="0" w:color="000000"/>
            </w:tcBorders>
          </w:tcPr>
          <w:p w14:paraId="79C8DF8E" w14:textId="77777777" w:rsidR="00140800" w:rsidRDefault="00000000">
            <w:pPr>
              <w:pStyle w:val="Compact"/>
            </w:pPr>
            <w:r>
              <w:t>Positron Emission Tomography (Functional Imaging)</w:t>
            </w:r>
          </w:p>
        </w:tc>
        <w:tc>
          <w:tcPr>
            <w:tcW w:w="2640" w:type="dxa"/>
            <w:tcBorders>
              <w:top w:val="single" w:sz="10" w:space="0" w:color="000000"/>
              <w:left w:val="single" w:sz="10" w:space="0" w:color="000000"/>
              <w:bottom w:val="single" w:sz="10" w:space="0" w:color="000000"/>
              <w:right w:val="single" w:sz="10" w:space="0" w:color="000000"/>
            </w:tcBorders>
          </w:tcPr>
          <w:p w14:paraId="2A353450" w14:textId="77777777" w:rsidR="00140800" w:rsidRDefault="00000000">
            <w:pPr>
              <w:pStyle w:val="Compact"/>
            </w:pPr>
            <w:r>
              <w:t xml:space="preserve">Measures </w:t>
            </w:r>
            <w:r>
              <w:rPr>
                <w:b/>
                <w:bCs/>
              </w:rPr>
              <w:t>metabolic activity</w:t>
            </w:r>
            <w:r>
              <w:t xml:space="preserve"> or blood flow by tracking radioactive tracers. Analysis involves quantifying tracer uptake to detect tumors, track disease progression, or study brain function.</w:t>
            </w:r>
          </w:p>
        </w:tc>
      </w:tr>
      <w:tr w:rsidR="00140800" w14:paraId="61B4F973"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6183025" w14:textId="77777777" w:rsidR="00140800" w:rsidRDefault="00000000">
            <w:pPr>
              <w:pStyle w:val="Compact"/>
            </w:pPr>
            <w:r>
              <w:rPr>
                <w:b/>
                <w:bCs/>
              </w:rPr>
              <w:t>Ultrasound Images</w:t>
            </w:r>
          </w:p>
        </w:tc>
        <w:tc>
          <w:tcPr>
            <w:tcW w:w="2640" w:type="dxa"/>
            <w:tcBorders>
              <w:top w:val="single" w:sz="10" w:space="0" w:color="000000"/>
              <w:left w:val="single" w:sz="10" w:space="0" w:color="000000"/>
              <w:bottom w:val="single" w:sz="10" w:space="0" w:color="000000"/>
              <w:right w:val="single" w:sz="10" w:space="0" w:color="000000"/>
            </w:tcBorders>
          </w:tcPr>
          <w:p w14:paraId="78FBEE9A" w14:textId="77777777" w:rsidR="00140800" w:rsidRDefault="00000000">
            <w:pPr>
              <w:pStyle w:val="Compact"/>
            </w:pPr>
            <w:r>
              <w:t>High-Frequency Sound Waves (Structural Imaging)</w:t>
            </w:r>
          </w:p>
        </w:tc>
        <w:tc>
          <w:tcPr>
            <w:tcW w:w="2640" w:type="dxa"/>
            <w:tcBorders>
              <w:top w:val="single" w:sz="10" w:space="0" w:color="000000"/>
              <w:left w:val="single" w:sz="10" w:space="0" w:color="000000"/>
              <w:bottom w:val="single" w:sz="10" w:space="0" w:color="000000"/>
              <w:right w:val="single" w:sz="10" w:space="0" w:color="000000"/>
            </w:tcBorders>
          </w:tcPr>
          <w:p w14:paraId="73FD911D" w14:textId="77777777" w:rsidR="00140800" w:rsidRDefault="00000000">
            <w:pPr>
              <w:pStyle w:val="Compact"/>
            </w:pPr>
            <w:r>
              <w:t xml:space="preserve">Creates real-time images of organs and soft tissues. Analysis involves </w:t>
            </w:r>
            <w:r>
              <w:rPr>
                <w:b/>
                <w:bCs/>
              </w:rPr>
              <w:t>volume measurement, motion tracking</w:t>
            </w:r>
            <w:r>
              <w:t xml:space="preserve"> (e.g., blood flow), and boundary detection for prenatal care or soft tissue diagnosis.</w:t>
            </w:r>
          </w:p>
        </w:tc>
      </w:tr>
      <w:tr w:rsidR="00140800" w14:paraId="4CD5206D"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76D28A9D" w14:textId="77777777" w:rsidR="00140800" w:rsidRDefault="00000000">
            <w:pPr>
              <w:pStyle w:val="Compact"/>
            </w:pPr>
            <w:r>
              <w:rPr>
                <w:b/>
                <w:bCs/>
              </w:rPr>
              <w:t>Magnetic Resonance Images (MRI)</w:t>
            </w:r>
          </w:p>
        </w:tc>
        <w:tc>
          <w:tcPr>
            <w:tcW w:w="2640" w:type="dxa"/>
            <w:tcBorders>
              <w:top w:val="single" w:sz="10" w:space="0" w:color="000000"/>
              <w:left w:val="single" w:sz="10" w:space="0" w:color="000000"/>
              <w:bottom w:val="single" w:sz="10" w:space="0" w:color="000000"/>
              <w:right w:val="single" w:sz="10" w:space="0" w:color="000000"/>
            </w:tcBorders>
          </w:tcPr>
          <w:p w14:paraId="061CA113" w14:textId="77777777" w:rsidR="00140800" w:rsidRDefault="00000000">
            <w:pPr>
              <w:pStyle w:val="Compact"/>
            </w:pPr>
            <w:r>
              <w:t>Strong Magnetic Fields and Radio Waves (Structural/Functional)</w:t>
            </w:r>
          </w:p>
        </w:tc>
        <w:tc>
          <w:tcPr>
            <w:tcW w:w="2640" w:type="dxa"/>
            <w:tcBorders>
              <w:top w:val="single" w:sz="10" w:space="0" w:color="000000"/>
              <w:left w:val="single" w:sz="10" w:space="0" w:color="000000"/>
              <w:bottom w:val="single" w:sz="10" w:space="0" w:color="000000"/>
              <w:right w:val="single" w:sz="10" w:space="0" w:color="000000"/>
            </w:tcBorders>
          </w:tcPr>
          <w:p w14:paraId="135C0915" w14:textId="77777777" w:rsidR="00140800" w:rsidRDefault="00000000">
            <w:pPr>
              <w:pStyle w:val="Compact"/>
            </w:pPr>
            <w:r>
              <w:t xml:space="preserve">Provides highly detailed </w:t>
            </w:r>
            <w:r>
              <w:rPr>
                <w:b/>
                <w:bCs/>
              </w:rPr>
              <w:t>anatomical images</w:t>
            </w:r>
            <w:r>
              <w:t xml:space="preserve"> of soft tissues (brain, muscles). Analysis often involves </w:t>
            </w:r>
            <w:r>
              <w:rPr>
                <w:b/>
                <w:bCs/>
              </w:rPr>
              <w:t>segmentation</w:t>
            </w:r>
            <w:r>
              <w:t xml:space="preserve"> (separating tissue types) and </w:t>
            </w:r>
            <w:r>
              <w:rPr>
                <w:b/>
                <w:bCs/>
              </w:rPr>
              <w:t>3D volume rendering</w:t>
            </w:r>
            <w:r>
              <w:t xml:space="preserve"> for surgical planning.</w:t>
            </w:r>
          </w:p>
        </w:tc>
      </w:tr>
    </w:tbl>
    <w:p w14:paraId="2749DF79" w14:textId="77777777" w:rsidR="00140800" w:rsidRDefault="00000000">
      <w:pPr>
        <w:pStyle w:val="Heading4"/>
      </w:pPr>
      <w:r>
        <w:lastRenderedPageBreak/>
        <w:t>Analysis Techniques</w:t>
      </w:r>
    </w:p>
    <w:p w14:paraId="580EF1AF" w14:textId="77777777" w:rsidR="00140800" w:rsidRDefault="00000000">
      <w:pPr>
        <w:pStyle w:val="FirstParagraph"/>
      </w:pPr>
      <w:r>
        <w:t xml:space="preserve">Visualization and analysis of medical images often require </w:t>
      </w:r>
      <w:r>
        <w:rPr>
          <w:b/>
          <w:bCs/>
        </w:rPr>
        <w:t>3D rendering</w:t>
      </w:r>
      <w:r>
        <w:t xml:space="preserve"> techniques like </w:t>
      </w:r>
      <w:r>
        <w:rPr>
          <w:b/>
          <w:bCs/>
        </w:rPr>
        <w:t>Volume Rendering</w:t>
      </w:r>
      <w:r>
        <w:t xml:space="preserve"> (displaying the entire 3D dataset by assigning opacity and color based on tissue density) and </w:t>
      </w:r>
      <w:r>
        <w:rPr>
          <w:b/>
          <w:bCs/>
        </w:rPr>
        <w:t>Surface Rendering</w:t>
      </w:r>
      <w:r>
        <w:t xml:space="preserve"> (creating a 3D mesh surface based on tissue boundaries).</w:t>
      </w:r>
    </w:p>
    <w:p w14:paraId="505AA06A" w14:textId="77777777" w:rsidR="00140800" w:rsidRDefault="00000000">
      <w:r>
        <w:pict w14:anchorId="5C5F7786">
          <v:rect id="_x0000_i1222" style="width:0;height:1.5pt" o:hralign="center" o:hrstd="t" o:hr="t"/>
        </w:pict>
      </w:r>
    </w:p>
    <w:p w14:paraId="3FC8D42E" w14:textId="77777777" w:rsidR="00140800" w:rsidRDefault="00000000">
      <w:pPr>
        <w:pStyle w:val="Heading3"/>
      </w:pPr>
      <w:r>
        <w:t>III. Case Studies: Data Modelers</w:t>
      </w:r>
    </w:p>
    <w:p w14:paraId="1680C21A" w14:textId="77777777" w:rsidR="00140800" w:rsidRDefault="00000000">
      <w:pPr>
        <w:pStyle w:val="FirstParagraph"/>
      </w:pPr>
      <w:r>
        <w:t xml:space="preserve">Data modeler tools are software applications that help analysts and database designers create, manage, and visualize data models (Conceptual, Logical, and Physical schemas). </w:t>
      </w:r>
      <w:r>
        <w:rPr>
          <w:b/>
          <w:bCs/>
        </w:rPr>
        <w:t>Visualization</w:t>
      </w:r>
      <w:r>
        <w:t xml:space="preserve"> in this context means creating diagrams that represent the database structure.</w:t>
      </w:r>
    </w:p>
    <w:tbl>
      <w:tblPr>
        <w:tblStyle w:val="Table"/>
        <w:tblW w:w="5000" w:type="pct"/>
        <w:tblLayout w:type="fixed"/>
        <w:tblLook w:val="0020" w:firstRow="1" w:lastRow="0" w:firstColumn="0" w:lastColumn="0" w:noHBand="0" w:noVBand="0"/>
      </w:tblPr>
      <w:tblGrid>
        <w:gridCol w:w="3774"/>
        <w:gridCol w:w="3774"/>
        <w:gridCol w:w="3774"/>
      </w:tblGrid>
      <w:tr w:rsidR="00140800" w14:paraId="7614D298"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64A32DAB" w14:textId="77777777" w:rsidR="00140800" w:rsidRDefault="00000000">
            <w:pPr>
              <w:pStyle w:val="Compact"/>
              <w:jc w:val="center"/>
            </w:pPr>
            <w:r>
              <w:t>Tool Name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31BEB3C" w14:textId="77777777" w:rsidR="00140800" w:rsidRDefault="00000000">
            <w:pPr>
              <w:pStyle w:val="Compact"/>
              <w:jc w:val="center"/>
            </w:pPr>
            <w:r>
              <w:t>Focus and Visualization Role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11C4F23" w14:textId="77777777" w:rsidR="00140800" w:rsidRDefault="00000000">
            <w:pPr>
              <w:pStyle w:val="Compact"/>
              <w:jc w:val="center"/>
            </w:pPr>
            <w:r>
              <w:t>Application</w:t>
            </w:r>
          </w:p>
        </w:tc>
      </w:tr>
      <w:tr w:rsidR="00140800" w14:paraId="5D03B450"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17E00C1B" w14:textId="77777777" w:rsidR="00140800" w:rsidRDefault="00000000">
            <w:pPr>
              <w:pStyle w:val="Compact"/>
            </w:pPr>
            <w:r>
              <w:rPr>
                <w:b/>
                <w:bCs/>
              </w:rPr>
              <w:t>ER/Studio</w:t>
            </w:r>
          </w:p>
        </w:tc>
        <w:tc>
          <w:tcPr>
            <w:tcW w:w="2640" w:type="dxa"/>
            <w:tcBorders>
              <w:top w:val="single" w:sz="10" w:space="0" w:color="000000"/>
              <w:left w:val="single" w:sz="10" w:space="0" w:color="000000"/>
              <w:bottom w:val="single" w:sz="10" w:space="0" w:color="000000"/>
              <w:right w:val="single" w:sz="10" w:space="0" w:color="000000"/>
            </w:tcBorders>
          </w:tcPr>
          <w:p w14:paraId="093D1718" w14:textId="77777777" w:rsidR="00140800" w:rsidRDefault="00000000">
            <w:pPr>
              <w:pStyle w:val="Compact"/>
            </w:pPr>
            <w:r>
              <w:t xml:space="preserve">Enterprise-grade tool for creating and managing complex </w:t>
            </w:r>
            <w:r>
              <w:rPr>
                <w:b/>
                <w:bCs/>
              </w:rPr>
              <w:t>Entity-Relationship Diagrams (ERDs)</w:t>
            </w:r>
            <w:r>
              <w:t>.</w:t>
            </w:r>
          </w:p>
        </w:tc>
        <w:tc>
          <w:tcPr>
            <w:tcW w:w="2640" w:type="dxa"/>
            <w:tcBorders>
              <w:top w:val="single" w:sz="10" w:space="0" w:color="000000"/>
              <w:left w:val="single" w:sz="10" w:space="0" w:color="000000"/>
              <w:bottom w:val="single" w:sz="10" w:space="0" w:color="000000"/>
              <w:right w:val="single" w:sz="10" w:space="0" w:color="000000"/>
            </w:tcBorders>
          </w:tcPr>
          <w:p w14:paraId="07AB9870" w14:textId="77777777" w:rsidR="00140800" w:rsidRDefault="00000000">
            <w:pPr>
              <w:pStyle w:val="Compact"/>
            </w:pPr>
            <w:r>
              <w:t>Visualizes the structure and relationships of a relational database schema.</w:t>
            </w:r>
          </w:p>
        </w:tc>
      </w:tr>
      <w:tr w:rsidR="00140800" w14:paraId="255BD999"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722940AB" w14:textId="77777777" w:rsidR="00140800" w:rsidRDefault="00000000">
            <w:pPr>
              <w:pStyle w:val="Compact"/>
            </w:pPr>
            <w:r>
              <w:rPr>
                <w:b/>
                <w:bCs/>
              </w:rPr>
              <w:t>Erwin Data Modeler</w:t>
            </w:r>
          </w:p>
        </w:tc>
        <w:tc>
          <w:tcPr>
            <w:tcW w:w="2640" w:type="dxa"/>
            <w:tcBorders>
              <w:top w:val="single" w:sz="10" w:space="0" w:color="000000"/>
              <w:left w:val="single" w:sz="10" w:space="0" w:color="000000"/>
              <w:bottom w:val="single" w:sz="10" w:space="0" w:color="000000"/>
              <w:right w:val="single" w:sz="10" w:space="0" w:color="000000"/>
            </w:tcBorders>
          </w:tcPr>
          <w:p w14:paraId="33A2D7A2" w14:textId="77777777" w:rsidR="00140800" w:rsidRDefault="00000000">
            <w:pPr>
              <w:pStyle w:val="Compact"/>
            </w:pPr>
            <w:r>
              <w:t>Industry-standard for large-scale, heterogeneous database environments.</w:t>
            </w:r>
          </w:p>
        </w:tc>
        <w:tc>
          <w:tcPr>
            <w:tcW w:w="2640" w:type="dxa"/>
            <w:tcBorders>
              <w:top w:val="single" w:sz="10" w:space="0" w:color="000000"/>
              <w:left w:val="single" w:sz="10" w:space="0" w:color="000000"/>
              <w:bottom w:val="single" w:sz="10" w:space="0" w:color="000000"/>
              <w:right w:val="single" w:sz="10" w:space="0" w:color="000000"/>
            </w:tcBorders>
          </w:tcPr>
          <w:p w14:paraId="093730E8" w14:textId="77777777" w:rsidR="00140800" w:rsidRDefault="00000000">
            <w:pPr>
              <w:pStyle w:val="Compact"/>
            </w:pPr>
            <w:r>
              <w:t xml:space="preserve">Enables creation of </w:t>
            </w:r>
            <w:r>
              <w:rPr>
                <w:b/>
                <w:bCs/>
              </w:rPr>
              <w:t>Physical Data Models</w:t>
            </w:r>
            <w:r>
              <w:t xml:space="preserve"> (PDM) and generating database schema code (DDL) directly from the visual model.</w:t>
            </w:r>
          </w:p>
        </w:tc>
      </w:tr>
      <w:tr w:rsidR="00140800" w14:paraId="3F1C9157"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4FB78797" w14:textId="77777777" w:rsidR="00140800" w:rsidRDefault="00000000">
            <w:pPr>
              <w:pStyle w:val="Compact"/>
            </w:pPr>
            <w:r>
              <w:rPr>
                <w:b/>
                <w:bCs/>
              </w:rPr>
              <w:t>DbSchema Pro</w:t>
            </w:r>
          </w:p>
        </w:tc>
        <w:tc>
          <w:tcPr>
            <w:tcW w:w="2640" w:type="dxa"/>
            <w:tcBorders>
              <w:top w:val="single" w:sz="10" w:space="0" w:color="000000"/>
              <w:left w:val="single" w:sz="10" w:space="0" w:color="000000"/>
              <w:bottom w:val="single" w:sz="10" w:space="0" w:color="000000"/>
              <w:right w:val="single" w:sz="10" w:space="0" w:color="000000"/>
            </w:tcBorders>
          </w:tcPr>
          <w:p w14:paraId="4ED990DC" w14:textId="77777777" w:rsidR="00140800" w:rsidRDefault="00000000">
            <w:pPr>
              <w:pStyle w:val="Compact"/>
            </w:pPr>
            <w:r>
              <w:t>Universal database designer and manager.</w:t>
            </w:r>
          </w:p>
        </w:tc>
        <w:tc>
          <w:tcPr>
            <w:tcW w:w="2640" w:type="dxa"/>
            <w:tcBorders>
              <w:top w:val="single" w:sz="10" w:space="0" w:color="000000"/>
              <w:left w:val="single" w:sz="10" w:space="0" w:color="000000"/>
              <w:bottom w:val="single" w:sz="10" w:space="0" w:color="000000"/>
              <w:right w:val="single" w:sz="10" w:space="0" w:color="000000"/>
            </w:tcBorders>
          </w:tcPr>
          <w:p w14:paraId="0B971C12" w14:textId="77777777" w:rsidR="00140800" w:rsidRDefault="00000000">
            <w:pPr>
              <w:pStyle w:val="Compact"/>
            </w:pPr>
            <w:r>
              <w:t xml:space="preserve">Visualizes the database structure and allows the user to </w:t>
            </w:r>
            <w:r>
              <w:rPr>
                <w:b/>
                <w:bCs/>
              </w:rPr>
              <w:t>interactively explore metadata</w:t>
            </w:r>
            <w:r>
              <w:t xml:space="preserve"> and reverse-engineer existing databases.</w:t>
            </w:r>
          </w:p>
        </w:tc>
      </w:tr>
      <w:tr w:rsidR="00140800" w14:paraId="0C3F8DA5"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4600964A" w14:textId="77777777" w:rsidR="00140800" w:rsidRDefault="00000000">
            <w:pPr>
              <w:pStyle w:val="Compact"/>
            </w:pPr>
            <w:r>
              <w:rPr>
                <w:b/>
                <w:bCs/>
              </w:rPr>
              <w:t>SQL Database Modeler</w:t>
            </w:r>
          </w:p>
        </w:tc>
        <w:tc>
          <w:tcPr>
            <w:tcW w:w="2640" w:type="dxa"/>
            <w:tcBorders>
              <w:top w:val="single" w:sz="10" w:space="0" w:color="000000"/>
              <w:left w:val="single" w:sz="10" w:space="0" w:color="000000"/>
              <w:bottom w:val="single" w:sz="10" w:space="0" w:color="000000"/>
              <w:right w:val="single" w:sz="10" w:space="0" w:color="000000"/>
            </w:tcBorders>
          </w:tcPr>
          <w:p w14:paraId="1F926D00" w14:textId="77777777" w:rsidR="00140800" w:rsidRDefault="00000000">
            <w:pPr>
              <w:pStyle w:val="Compact"/>
            </w:pPr>
            <w:r>
              <w:t>Tools specific to SQL environments (often integrated into IDEs like MySQL Workbench).</w:t>
            </w:r>
          </w:p>
        </w:tc>
        <w:tc>
          <w:tcPr>
            <w:tcW w:w="2640" w:type="dxa"/>
            <w:tcBorders>
              <w:top w:val="single" w:sz="10" w:space="0" w:color="000000"/>
              <w:left w:val="single" w:sz="10" w:space="0" w:color="000000"/>
              <w:bottom w:val="single" w:sz="10" w:space="0" w:color="000000"/>
              <w:right w:val="single" w:sz="10" w:space="0" w:color="000000"/>
            </w:tcBorders>
          </w:tcPr>
          <w:p w14:paraId="4F6C63DA" w14:textId="77777777" w:rsidR="00140800" w:rsidRDefault="00000000">
            <w:pPr>
              <w:pStyle w:val="Compact"/>
            </w:pPr>
            <w:r>
              <w:t>Provides visualization features for designing and optimizing SQL database schemas.</w:t>
            </w:r>
          </w:p>
        </w:tc>
      </w:tr>
      <w:tr w:rsidR="00140800" w14:paraId="1E55E4C3"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7D29B88C" w14:textId="77777777" w:rsidR="00140800" w:rsidRDefault="00000000">
            <w:pPr>
              <w:pStyle w:val="Compact"/>
            </w:pPr>
            <w:r>
              <w:rPr>
                <w:b/>
                <w:bCs/>
              </w:rPr>
              <w:t>Archi</w:t>
            </w:r>
          </w:p>
        </w:tc>
        <w:tc>
          <w:tcPr>
            <w:tcW w:w="2640" w:type="dxa"/>
            <w:tcBorders>
              <w:top w:val="single" w:sz="10" w:space="0" w:color="000000"/>
              <w:left w:val="single" w:sz="10" w:space="0" w:color="000000"/>
              <w:bottom w:val="single" w:sz="10" w:space="0" w:color="000000"/>
              <w:right w:val="single" w:sz="10" w:space="0" w:color="000000"/>
            </w:tcBorders>
          </w:tcPr>
          <w:p w14:paraId="4499C93F" w14:textId="77777777" w:rsidR="00140800" w:rsidRDefault="00000000">
            <w:pPr>
              <w:pStyle w:val="Compact"/>
            </w:pPr>
            <w:r>
              <w:t xml:space="preserve">Open-source tool for </w:t>
            </w:r>
            <w:r>
              <w:rPr>
                <w:b/>
                <w:bCs/>
              </w:rPr>
              <w:t>Enterprise Architecture (EA)</w:t>
            </w:r>
            <w:r>
              <w:t xml:space="preserve"> modeling.</w:t>
            </w:r>
          </w:p>
        </w:tc>
        <w:tc>
          <w:tcPr>
            <w:tcW w:w="2640" w:type="dxa"/>
            <w:tcBorders>
              <w:top w:val="single" w:sz="10" w:space="0" w:color="000000"/>
              <w:left w:val="single" w:sz="10" w:space="0" w:color="000000"/>
              <w:bottom w:val="single" w:sz="10" w:space="0" w:color="000000"/>
              <w:right w:val="single" w:sz="10" w:space="0" w:color="000000"/>
            </w:tcBorders>
          </w:tcPr>
          <w:p w14:paraId="5ACA4F6D" w14:textId="77777777" w:rsidR="00140800" w:rsidRDefault="00000000">
            <w:pPr>
              <w:pStyle w:val="Compact"/>
            </w:pPr>
            <w:r>
              <w:t>Used to visualize complex business processes, applications, and technology infrastructure (not just data).</w:t>
            </w:r>
          </w:p>
        </w:tc>
      </w:tr>
    </w:tbl>
    <w:p w14:paraId="6035D059" w14:textId="77777777" w:rsidR="00140800" w:rsidRDefault="00000000">
      <w:r>
        <w:pict w14:anchorId="5579477D">
          <v:rect id="_x0000_i1223" style="width:0;height:1.5pt" o:hralign="center" o:hrstd="t" o:hr="t"/>
        </w:pict>
      </w:r>
    </w:p>
    <w:p w14:paraId="0B86D96D" w14:textId="77777777" w:rsidR="00140800" w:rsidRDefault="00000000">
      <w:pPr>
        <w:pStyle w:val="Heading3"/>
      </w:pPr>
      <w:r>
        <w:t>IV. Conclusion</w:t>
      </w:r>
    </w:p>
    <w:p w14:paraId="4F4FDE13" w14:textId="77777777" w:rsidR="00140800" w:rsidRDefault="00000000">
      <w:pPr>
        <w:pStyle w:val="FirstParagraph"/>
      </w:pPr>
      <w:r>
        <w:rPr>
          <w:b/>
          <w:bCs/>
        </w:rPr>
        <w:t>Unit VI</w:t>
      </w:r>
      <w:r>
        <w:t xml:space="preserve"> emphasizes the transition from complex, raw data to interpretable structures. </w:t>
      </w:r>
      <w:r>
        <w:rPr>
          <w:b/>
          <w:bCs/>
        </w:rPr>
        <w:t>Data Reconstruction</w:t>
      </w:r>
      <w:r>
        <w:t xml:space="preserve"> is the computational gateway, converting raw sensor data (e.g., in medical imaging) into a usable spatial matrix. The </w:t>
      </w:r>
      <w:r>
        <w:rPr>
          <w:b/>
          <w:bCs/>
        </w:rPr>
        <w:t>Case Study tools</w:t>
      </w:r>
      <w:r>
        <w:t xml:space="preserve"> highlight that visualization is not just about charts; it’s also about creating clear, navigable graphical representations of abstract structures, such as a database schema or an enterprise architecture, essential for planning and analysis.</w:t>
      </w:r>
    </w:p>
    <w:p w14:paraId="46075093" w14:textId="77777777" w:rsidR="00140800" w:rsidRDefault="00000000">
      <w:pPr>
        <w:pStyle w:val="Heading3"/>
      </w:pPr>
      <w:r>
        <w:t>V.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354C8098"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21AAF0CB" w14:textId="77777777" w:rsidR="00140800"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5E469F9" w14:textId="77777777" w:rsidR="00140800" w:rsidRDefault="00000000">
            <w:pPr>
              <w:pStyle w:val="Compact"/>
              <w:jc w:val="center"/>
            </w:pPr>
            <w:r>
              <w:t>Key Takeaway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16C24136" w14:textId="77777777" w:rsidR="00140800" w:rsidRDefault="00000000">
            <w:pPr>
              <w:pStyle w:val="Compact"/>
              <w:jc w:val="center"/>
            </w:pPr>
            <w:r>
              <w:t>Application/Technique</w:t>
            </w:r>
          </w:p>
        </w:tc>
      </w:tr>
      <w:tr w:rsidR="00140800" w14:paraId="280A0BF4"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2EE281A" w14:textId="77777777" w:rsidR="00140800" w:rsidRDefault="00000000">
            <w:pPr>
              <w:pStyle w:val="Compact"/>
            </w:pPr>
            <w:r>
              <w:rPr>
                <w:b/>
                <w:bCs/>
              </w:rPr>
              <w:t>Data Reconstruction</w:t>
            </w:r>
          </w:p>
        </w:tc>
        <w:tc>
          <w:tcPr>
            <w:tcW w:w="2640" w:type="dxa"/>
            <w:tcBorders>
              <w:top w:val="single" w:sz="10" w:space="0" w:color="000000"/>
              <w:left w:val="single" w:sz="10" w:space="0" w:color="000000"/>
              <w:bottom w:val="single" w:sz="10" w:space="0" w:color="000000"/>
              <w:right w:val="single" w:sz="10" w:space="0" w:color="000000"/>
            </w:tcBorders>
          </w:tcPr>
          <w:p w14:paraId="158541F8" w14:textId="77777777" w:rsidR="00140800" w:rsidRDefault="00000000">
            <w:pPr>
              <w:pStyle w:val="Compact"/>
            </w:pPr>
            <w:r>
              <w:t>Building a spatial representation from indirect sensor measurements (projections).</w:t>
            </w:r>
          </w:p>
        </w:tc>
        <w:tc>
          <w:tcPr>
            <w:tcW w:w="2640" w:type="dxa"/>
            <w:tcBorders>
              <w:top w:val="single" w:sz="10" w:space="0" w:color="000000"/>
              <w:left w:val="single" w:sz="10" w:space="0" w:color="000000"/>
              <w:bottom w:val="single" w:sz="10" w:space="0" w:color="000000"/>
              <w:right w:val="single" w:sz="10" w:space="0" w:color="000000"/>
            </w:tcBorders>
          </w:tcPr>
          <w:p w14:paraId="34407660" w14:textId="77777777" w:rsidR="00140800" w:rsidRDefault="00000000">
            <w:pPr>
              <w:pStyle w:val="Compact"/>
            </w:pPr>
            <w:r>
              <w:rPr>
                <w:b/>
                <w:bCs/>
              </w:rPr>
              <w:t>Filtered Back-Projection</w:t>
            </w:r>
            <w:r>
              <w:t xml:space="preserve"> (CT) and </w:t>
            </w:r>
            <w:r>
              <w:rPr>
                <w:b/>
                <w:bCs/>
              </w:rPr>
              <w:t>Iterative Reconstruction</w:t>
            </w:r>
            <w:r>
              <w:t xml:space="preserve"> (PET).</w:t>
            </w:r>
          </w:p>
        </w:tc>
      </w:tr>
      <w:tr w:rsidR="00140800" w14:paraId="21EE0369"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47969A2" w14:textId="77777777" w:rsidR="00140800" w:rsidRDefault="00000000">
            <w:pPr>
              <w:pStyle w:val="Compact"/>
            </w:pPr>
            <w:r>
              <w:rPr>
                <w:b/>
                <w:bCs/>
              </w:rPr>
              <w:lastRenderedPageBreak/>
              <w:t>Medical Images</w:t>
            </w:r>
          </w:p>
        </w:tc>
        <w:tc>
          <w:tcPr>
            <w:tcW w:w="2640" w:type="dxa"/>
            <w:tcBorders>
              <w:top w:val="single" w:sz="10" w:space="0" w:color="000000"/>
              <w:left w:val="single" w:sz="10" w:space="0" w:color="000000"/>
              <w:bottom w:val="single" w:sz="10" w:space="0" w:color="000000"/>
              <w:right w:val="single" w:sz="10" w:space="0" w:color="000000"/>
            </w:tcBorders>
          </w:tcPr>
          <w:p w14:paraId="60D62518" w14:textId="77777777" w:rsidR="00140800" w:rsidRDefault="00000000">
            <w:pPr>
              <w:pStyle w:val="Compact"/>
            </w:pPr>
            <w:r>
              <w:t>Data analysis requires specialized 3D visualization.</w:t>
            </w:r>
          </w:p>
        </w:tc>
        <w:tc>
          <w:tcPr>
            <w:tcW w:w="2640" w:type="dxa"/>
            <w:tcBorders>
              <w:top w:val="single" w:sz="10" w:space="0" w:color="000000"/>
              <w:left w:val="single" w:sz="10" w:space="0" w:color="000000"/>
              <w:bottom w:val="single" w:sz="10" w:space="0" w:color="000000"/>
              <w:right w:val="single" w:sz="10" w:space="0" w:color="000000"/>
            </w:tcBorders>
          </w:tcPr>
          <w:p w14:paraId="125A013C" w14:textId="77777777" w:rsidR="00140800" w:rsidRDefault="00000000">
            <w:pPr>
              <w:pStyle w:val="Compact"/>
            </w:pPr>
            <w:r>
              <w:rPr>
                <w:b/>
                <w:bCs/>
              </w:rPr>
              <w:t>PET</w:t>
            </w:r>
            <w:r>
              <w:t xml:space="preserve"> (Functional), </w:t>
            </w:r>
            <w:r>
              <w:rPr>
                <w:b/>
                <w:bCs/>
              </w:rPr>
              <w:t>Ultrasound</w:t>
            </w:r>
            <w:r>
              <w:t xml:space="preserve"> (Real-time motion), </w:t>
            </w:r>
            <w:r>
              <w:rPr>
                <w:b/>
                <w:bCs/>
              </w:rPr>
              <w:t>MRI</w:t>
            </w:r>
            <w:r>
              <w:t xml:space="preserve"> (High-res anatomy).</w:t>
            </w:r>
          </w:p>
        </w:tc>
      </w:tr>
      <w:tr w:rsidR="00140800" w14:paraId="56122357"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430597DB" w14:textId="77777777" w:rsidR="00140800" w:rsidRDefault="00000000">
            <w:pPr>
              <w:pStyle w:val="Compact"/>
            </w:pPr>
            <w:r>
              <w:rPr>
                <w:b/>
                <w:bCs/>
              </w:rPr>
              <w:t>Analysis Technique</w:t>
            </w:r>
          </w:p>
        </w:tc>
        <w:tc>
          <w:tcPr>
            <w:tcW w:w="2640" w:type="dxa"/>
            <w:tcBorders>
              <w:top w:val="single" w:sz="10" w:space="0" w:color="000000"/>
              <w:left w:val="single" w:sz="10" w:space="0" w:color="000000"/>
              <w:bottom w:val="single" w:sz="10" w:space="0" w:color="000000"/>
              <w:right w:val="single" w:sz="10" w:space="0" w:color="000000"/>
            </w:tcBorders>
          </w:tcPr>
          <w:p w14:paraId="489F75B0" w14:textId="77777777" w:rsidR="00140800" w:rsidRDefault="00000000">
            <w:pPr>
              <w:pStyle w:val="Compact"/>
            </w:pPr>
            <w:r>
              <w:t>Beyond 2D plots.</w:t>
            </w:r>
          </w:p>
        </w:tc>
        <w:tc>
          <w:tcPr>
            <w:tcW w:w="2640" w:type="dxa"/>
            <w:tcBorders>
              <w:top w:val="single" w:sz="10" w:space="0" w:color="000000"/>
              <w:left w:val="single" w:sz="10" w:space="0" w:color="000000"/>
              <w:bottom w:val="single" w:sz="10" w:space="0" w:color="000000"/>
              <w:right w:val="single" w:sz="10" w:space="0" w:color="000000"/>
            </w:tcBorders>
          </w:tcPr>
          <w:p w14:paraId="2872C591" w14:textId="77777777" w:rsidR="00140800" w:rsidRDefault="00000000">
            <w:pPr>
              <w:pStyle w:val="Compact"/>
            </w:pPr>
            <w:r>
              <w:rPr>
                <w:b/>
                <w:bCs/>
              </w:rPr>
              <w:t>Volume Rendering</w:t>
            </w:r>
            <w:r>
              <w:t xml:space="preserve"> and </w:t>
            </w:r>
            <w:r>
              <w:rPr>
                <w:b/>
                <w:bCs/>
              </w:rPr>
              <w:t>Segmentation</w:t>
            </w:r>
            <w:r>
              <w:t xml:space="preserve"> (separating tissue types).</w:t>
            </w:r>
          </w:p>
        </w:tc>
      </w:tr>
      <w:tr w:rsidR="00140800" w14:paraId="4484A5C3"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10E2AE61" w14:textId="77777777" w:rsidR="00140800" w:rsidRDefault="00000000">
            <w:pPr>
              <w:pStyle w:val="Compact"/>
            </w:pPr>
            <w:r>
              <w:rPr>
                <w:b/>
                <w:bCs/>
              </w:rPr>
              <w:t>ER/Studio &amp; Erwin</w:t>
            </w:r>
          </w:p>
        </w:tc>
        <w:tc>
          <w:tcPr>
            <w:tcW w:w="2640" w:type="dxa"/>
            <w:tcBorders>
              <w:top w:val="single" w:sz="10" w:space="0" w:color="000000"/>
              <w:left w:val="single" w:sz="10" w:space="0" w:color="000000"/>
              <w:bottom w:val="single" w:sz="10" w:space="0" w:color="000000"/>
              <w:right w:val="single" w:sz="10" w:space="0" w:color="000000"/>
            </w:tcBorders>
          </w:tcPr>
          <w:p w14:paraId="634876AF" w14:textId="77777777" w:rsidR="00140800" w:rsidRDefault="00000000">
            <w:pPr>
              <w:pStyle w:val="Compact"/>
            </w:pPr>
            <w:r>
              <w:t xml:space="preserve">Industry-standard </w:t>
            </w:r>
            <w:r>
              <w:rPr>
                <w:b/>
                <w:bCs/>
              </w:rPr>
              <w:t>Data Modeler Tools</w:t>
            </w:r>
            <w:r>
              <w:t>.</w:t>
            </w:r>
          </w:p>
        </w:tc>
        <w:tc>
          <w:tcPr>
            <w:tcW w:w="2640" w:type="dxa"/>
            <w:tcBorders>
              <w:top w:val="single" w:sz="10" w:space="0" w:color="000000"/>
              <w:left w:val="single" w:sz="10" w:space="0" w:color="000000"/>
              <w:bottom w:val="single" w:sz="10" w:space="0" w:color="000000"/>
              <w:right w:val="single" w:sz="10" w:space="0" w:color="000000"/>
            </w:tcBorders>
          </w:tcPr>
          <w:p w14:paraId="6DFE014C" w14:textId="77777777" w:rsidR="00140800" w:rsidRDefault="00000000">
            <w:pPr>
              <w:pStyle w:val="Compact"/>
            </w:pPr>
            <w:r>
              <w:t xml:space="preserve">Visualizing and managing complex </w:t>
            </w:r>
            <w:r>
              <w:rPr>
                <w:b/>
                <w:bCs/>
              </w:rPr>
              <w:t>Database Schemas (ERDs)</w:t>
            </w:r>
            <w:r>
              <w:t>.</w:t>
            </w:r>
          </w:p>
        </w:tc>
      </w:tr>
      <w:tr w:rsidR="00140800" w14:paraId="2A1254B6"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FD80C12" w14:textId="77777777" w:rsidR="00140800" w:rsidRDefault="00000000">
            <w:pPr>
              <w:pStyle w:val="Compact"/>
            </w:pPr>
            <w:r>
              <w:rPr>
                <w:b/>
                <w:bCs/>
              </w:rPr>
              <w:t>DbSchema Pro</w:t>
            </w:r>
          </w:p>
        </w:tc>
        <w:tc>
          <w:tcPr>
            <w:tcW w:w="2640" w:type="dxa"/>
            <w:tcBorders>
              <w:top w:val="single" w:sz="10" w:space="0" w:color="000000"/>
              <w:left w:val="single" w:sz="10" w:space="0" w:color="000000"/>
              <w:bottom w:val="single" w:sz="10" w:space="0" w:color="000000"/>
              <w:right w:val="single" w:sz="10" w:space="0" w:color="000000"/>
            </w:tcBorders>
          </w:tcPr>
          <w:p w14:paraId="0E53ED67" w14:textId="77777777" w:rsidR="00140800" w:rsidRDefault="00000000">
            <w:pPr>
              <w:pStyle w:val="Compact"/>
            </w:pPr>
            <w:r>
              <w:t>Universal tool for visualizing database metadata.</w:t>
            </w:r>
          </w:p>
        </w:tc>
        <w:tc>
          <w:tcPr>
            <w:tcW w:w="2640" w:type="dxa"/>
            <w:tcBorders>
              <w:top w:val="single" w:sz="10" w:space="0" w:color="000000"/>
              <w:left w:val="single" w:sz="10" w:space="0" w:color="000000"/>
              <w:bottom w:val="single" w:sz="10" w:space="0" w:color="000000"/>
              <w:right w:val="single" w:sz="10" w:space="0" w:color="000000"/>
            </w:tcBorders>
          </w:tcPr>
          <w:p w14:paraId="44C73A3F" w14:textId="77777777" w:rsidR="00140800" w:rsidRDefault="00000000">
            <w:pPr>
              <w:pStyle w:val="Compact"/>
            </w:pPr>
            <w:r>
              <w:t xml:space="preserve">Used for </w:t>
            </w:r>
            <w:r>
              <w:rPr>
                <w:b/>
                <w:bCs/>
              </w:rPr>
              <w:t>reverse-engineering</w:t>
            </w:r>
            <w:r>
              <w:t xml:space="preserve"> existing database structures.</w:t>
            </w:r>
          </w:p>
        </w:tc>
      </w:tr>
    </w:tbl>
    <w:p w14:paraId="1C488B15" w14:textId="77777777" w:rsidR="00140800" w:rsidRDefault="00140800"/>
    <w:p w14:paraId="59AF7604" w14:textId="77777777" w:rsidR="002D7A34" w:rsidRPr="002D7A34" w:rsidRDefault="002D7A34" w:rsidP="002D7A34">
      <w:pPr>
        <w:rPr>
          <w:b/>
          <w:bCs/>
          <w:color w:val="A02B93" w:themeColor="accent5"/>
          <w:sz w:val="32"/>
          <w:szCs w:val="32"/>
        </w:rPr>
      </w:pPr>
      <w:r w:rsidRPr="002D7A34">
        <w:rPr>
          <w:b/>
          <w:bCs/>
          <w:color w:val="A02B93" w:themeColor="accent5"/>
          <w:sz w:val="32"/>
          <w:szCs w:val="32"/>
        </w:rPr>
        <w:t>1. Reconstruction</w:t>
      </w:r>
    </w:p>
    <w:p w14:paraId="3B4F4F32" w14:textId="77777777" w:rsidR="002D7A34" w:rsidRPr="002D7A34" w:rsidRDefault="002D7A34" w:rsidP="002D7A34">
      <w:pPr>
        <w:numPr>
          <w:ilvl w:val="0"/>
          <w:numId w:val="529"/>
        </w:numPr>
        <w:spacing w:after="160" w:line="259" w:lineRule="auto"/>
        <w:rPr>
          <w:color w:val="A02B93" w:themeColor="accent5"/>
          <w:sz w:val="32"/>
          <w:szCs w:val="32"/>
        </w:rPr>
      </w:pPr>
      <w:r w:rsidRPr="002D7A34">
        <w:rPr>
          <w:b/>
          <w:bCs/>
          <w:color w:val="A02B93" w:themeColor="accent5"/>
          <w:sz w:val="32"/>
          <w:szCs w:val="32"/>
        </w:rPr>
        <w:t>Data Reconstruction</w:t>
      </w:r>
    </w:p>
    <w:p w14:paraId="68B9FB03" w14:textId="77777777" w:rsidR="002D7A34" w:rsidRPr="002D7A34" w:rsidRDefault="002D7A34" w:rsidP="002D7A34">
      <w:pPr>
        <w:numPr>
          <w:ilvl w:val="1"/>
          <w:numId w:val="529"/>
        </w:numPr>
        <w:spacing w:after="160" w:line="259" w:lineRule="auto"/>
        <w:rPr>
          <w:color w:val="A02B93" w:themeColor="accent5"/>
          <w:sz w:val="32"/>
          <w:szCs w:val="32"/>
        </w:rPr>
      </w:pPr>
      <w:r w:rsidRPr="002D7A34">
        <w:rPr>
          <w:color w:val="A02B93" w:themeColor="accent5"/>
          <w:sz w:val="32"/>
          <w:szCs w:val="32"/>
        </w:rPr>
        <w:t>Discuss Data Reconstruction and its types in data modeling and visualization. (2024, repeated year)</w:t>
      </w:r>
    </w:p>
    <w:p w14:paraId="63F062EC" w14:textId="77777777" w:rsidR="00140800" w:rsidRDefault="00000000">
      <w:pPr>
        <w:pStyle w:val="Heading2"/>
      </w:pPr>
      <w:r>
        <w:t>🌟 Data Reconstruction and its Types in Data Modeling and Visualization (12–15 Marks)</w:t>
      </w:r>
    </w:p>
    <w:p w14:paraId="180FE4D5" w14:textId="77777777" w:rsidR="00140800" w:rsidRDefault="00000000">
      <w:pPr>
        <w:pStyle w:val="Heading3"/>
      </w:pPr>
      <w:r>
        <w:t>I. Definition and Core Concept</w:t>
      </w:r>
    </w:p>
    <w:p w14:paraId="34CA84D7" w14:textId="77777777" w:rsidR="00140800" w:rsidRDefault="00000000">
      <w:pPr>
        <w:pStyle w:val="Heading4"/>
      </w:pPr>
      <w:r>
        <w:t>Definition</w:t>
      </w:r>
    </w:p>
    <w:p w14:paraId="5856EE31" w14:textId="77777777" w:rsidR="00140800" w:rsidRDefault="00000000">
      <w:pPr>
        <w:pStyle w:val="FirstParagraph"/>
      </w:pPr>
      <w:r>
        <w:rPr>
          <w:b/>
          <w:bCs/>
        </w:rPr>
        <w:t>Data Reconstruction</w:t>
      </w:r>
      <w:r>
        <w:t xml:space="preserve"> is the computational process of generating a complete, detailed, and organized representation of a subject (often a physical object, image, or volume) from a set of raw, indirect, and typically low-dimensional measurements, signals, or projections.</w:t>
      </w:r>
    </w:p>
    <w:p w14:paraId="19FCAF96" w14:textId="77777777" w:rsidR="00140800" w:rsidRDefault="00000000">
      <w:pPr>
        <w:pStyle w:val="Compact"/>
        <w:numPr>
          <w:ilvl w:val="0"/>
          <w:numId w:val="390"/>
        </w:numPr>
      </w:pPr>
      <w:r>
        <w:rPr>
          <w:b/>
          <w:bCs/>
        </w:rPr>
        <w:t>Primary Goal:</w:t>
      </w:r>
      <w:r>
        <w:t xml:space="preserve"> To solve an “inverse problem” where the effect (raw measurement) is known, but the cause (the original structure) must be inferred and visualized.</w:t>
      </w:r>
    </w:p>
    <w:p w14:paraId="0DE8C28B" w14:textId="77777777" w:rsidR="00140800" w:rsidRDefault="00000000">
      <w:pPr>
        <w:pStyle w:val="Compact"/>
        <w:numPr>
          <w:ilvl w:val="0"/>
          <w:numId w:val="390"/>
        </w:numPr>
      </w:pPr>
      <w:r>
        <w:rPr>
          <w:b/>
          <w:bCs/>
        </w:rPr>
        <w:t>Context:</w:t>
      </w:r>
      <w:r>
        <w:t xml:space="preserve"> This technique is essential in fields where direct measurement is impossible or non-invasive imaging is required, most notably in </w:t>
      </w:r>
      <w:r>
        <w:rPr>
          <w:b/>
          <w:bCs/>
        </w:rPr>
        <w:t>medical imaging</w:t>
      </w:r>
      <w:r>
        <w:t xml:space="preserve"> and remote sensing.</w:t>
      </w:r>
    </w:p>
    <w:p w14:paraId="357C190D" w14:textId="77777777" w:rsidR="00140800" w:rsidRDefault="00000000">
      <w:pPr>
        <w:pStyle w:val="Heading4"/>
      </w:pPr>
      <w:r>
        <w:t>Role in Visualization</w:t>
      </w:r>
    </w:p>
    <w:p w14:paraId="74D9D74B" w14:textId="77777777" w:rsidR="00140800" w:rsidRDefault="00000000">
      <w:pPr>
        <w:pStyle w:val="FirstParagraph"/>
      </w:pPr>
      <w:r>
        <w:t xml:space="preserve">Reconstruction is a critical </w:t>
      </w:r>
      <w:r>
        <w:rPr>
          <w:b/>
          <w:bCs/>
        </w:rPr>
        <w:t>data handling and modeling step</w:t>
      </w:r>
      <w:r>
        <w:t xml:space="preserve"> that converts raw sensor readings into a structured, spatial data matrix (e.g., a 3D matrix of density values). This matrix is the </w:t>
      </w:r>
      <w:r>
        <w:rPr>
          <w:b/>
          <w:bCs/>
        </w:rPr>
        <w:t>data model</w:t>
      </w:r>
      <w:r>
        <w:t xml:space="preserve"> used by visualization tools to render a meaningful image or volume.</w:t>
      </w:r>
    </w:p>
    <w:p w14:paraId="642554B3" w14:textId="77777777" w:rsidR="00140800" w:rsidRDefault="00000000">
      <w:r>
        <w:pict w14:anchorId="28B87142">
          <v:rect id="_x0000_i1224" style="width:0;height:1.5pt" o:hralign="center" o:hrstd="t" o:hr="t"/>
        </w:pict>
      </w:r>
    </w:p>
    <w:p w14:paraId="072F4BFF" w14:textId="77777777" w:rsidR="00140800" w:rsidRDefault="00000000">
      <w:pPr>
        <w:pStyle w:val="Heading3"/>
      </w:pPr>
      <w:r>
        <w:t>II. Mechanism and Steps</w:t>
      </w:r>
    </w:p>
    <w:p w14:paraId="3C831781" w14:textId="77777777" w:rsidR="00140800" w:rsidRDefault="00000000">
      <w:pPr>
        <w:pStyle w:val="FirstParagraph"/>
      </w:pPr>
      <w:r>
        <w:t>The typical data reconstruction process involves three stages:</w:t>
      </w:r>
    </w:p>
    <w:p w14:paraId="0C298D9A" w14:textId="77777777" w:rsidR="00140800" w:rsidRDefault="00000000">
      <w:pPr>
        <w:pStyle w:val="Compact"/>
        <w:numPr>
          <w:ilvl w:val="0"/>
          <w:numId w:val="391"/>
        </w:numPr>
      </w:pPr>
      <w:r>
        <w:rPr>
          <w:b/>
          <w:bCs/>
        </w:rPr>
        <w:t>Acquisition:</w:t>
      </w:r>
      <w:r>
        <w:t xml:space="preserve"> Gathering raw data, such as X-ray attenuation measurements (projections) taken from multiple angles around the subject.</w:t>
      </w:r>
    </w:p>
    <w:p w14:paraId="312A0957" w14:textId="77777777" w:rsidR="00140800" w:rsidRDefault="00000000">
      <w:pPr>
        <w:pStyle w:val="Compact"/>
        <w:numPr>
          <w:ilvl w:val="0"/>
          <w:numId w:val="391"/>
        </w:numPr>
      </w:pPr>
      <w:r>
        <w:rPr>
          <w:b/>
          <w:bCs/>
        </w:rPr>
        <w:lastRenderedPageBreak/>
        <w:t>Algorithm Application (Reconstruction):</w:t>
      </w:r>
      <w:r>
        <w:t xml:space="preserve"> Applying computational techniques to mathematically process these projections.</w:t>
      </w:r>
    </w:p>
    <w:p w14:paraId="34B51184" w14:textId="77777777" w:rsidR="00140800" w:rsidRDefault="00000000">
      <w:pPr>
        <w:pStyle w:val="Compact"/>
        <w:numPr>
          <w:ilvl w:val="0"/>
          <w:numId w:val="391"/>
        </w:numPr>
      </w:pPr>
      <w:r>
        <w:rPr>
          <w:b/>
          <w:bCs/>
        </w:rPr>
        <w:t>Visualization:</w:t>
      </w:r>
      <w:r>
        <w:t xml:space="preserve"> Rendering the resulting density matrix (the reconstructed model) into an image (e.g., a CT slice).</w:t>
      </w:r>
    </w:p>
    <w:p w14:paraId="216DD6A9" w14:textId="77777777" w:rsidR="00140800" w:rsidRDefault="00000000">
      <w:r>
        <w:pict w14:anchorId="46DDCB91">
          <v:rect id="_x0000_i1225" style="width:0;height:1.5pt" o:hralign="center" o:hrstd="t" o:hr="t"/>
        </w:pict>
      </w:r>
    </w:p>
    <w:p w14:paraId="0DD0E5D8" w14:textId="77777777" w:rsidR="00140800" w:rsidRDefault="00000000">
      <w:pPr>
        <w:pStyle w:val="Heading3"/>
      </w:pPr>
      <w:r>
        <w:t>III. Types of Data Reconstruction Techniques</w:t>
      </w:r>
    </w:p>
    <w:p w14:paraId="220E37C8" w14:textId="77777777" w:rsidR="00140800" w:rsidRDefault="00000000">
      <w:pPr>
        <w:pStyle w:val="FirstParagraph"/>
      </w:pPr>
      <w:r>
        <w:t>Reconstruction algorithms are broadly categorized into two main types based on their computational approach:</w:t>
      </w:r>
    </w:p>
    <w:p w14:paraId="167EC2DC" w14:textId="77777777" w:rsidR="00140800" w:rsidRDefault="00000000">
      <w:pPr>
        <w:pStyle w:val="Heading4"/>
      </w:pPr>
      <w:r>
        <w:t>1. Filtered Back-Projection (FBP)</w:t>
      </w:r>
    </w:p>
    <w:p w14:paraId="1806252D" w14:textId="77777777" w:rsidR="00140800" w:rsidRDefault="00000000">
      <w:pPr>
        <w:pStyle w:val="Compact"/>
        <w:numPr>
          <w:ilvl w:val="0"/>
          <w:numId w:val="392"/>
        </w:numPr>
      </w:pPr>
      <w:r>
        <w:rPr>
          <w:b/>
          <w:bCs/>
        </w:rPr>
        <w:t>Definition:</w:t>
      </w:r>
      <w:r>
        <w:t xml:space="preserve"> A direct, analytical technique based on the </w:t>
      </w:r>
      <w:r>
        <w:rPr>
          <w:b/>
          <w:bCs/>
        </w:rPr>
        <w:t>Radon Transform</w:t>
      </w:r>
      <w:r>
        <w:t xml:space="preserve"> that provides a fast, one-step solution for reconstruction.</w:t>
      </w:r>
    </w:p>
    <w:p w14:paraId="3ECCEC1D" w14:textId="77777777" w:rsidR="00140800" w:rsidRDefault="00000000">
      <w:pPr>
        <w:pStyle w:val="Compact"/>
        <w:numPr>
          <w:ilvl w:val="0"/>
          <w:numId w:val="392"/>
        </w:numPr>
      </w:pPr>
      <w:r>
        <w:rPr>
          <w:b/>
          <w:bCs/>
        </w:rPr>
        <w:t>Mechanism:</w:t>
      </w:r>
    </w:p>
    <w:p w14:paraId="568AFA49" w14:textId="77777777" w:rsidR="00140800" w:rsidRDefault="00000000">
      <w:pPr>
        <w:pStyle w:val="Compact"/>
        <w:numPr>
          <w:ilvl w:val="1"/>
          <w:numId w:val="393"/>
        </w:numPr>
      </w:pPr>
      <w:r>
        <w:rPr>
          <w:b/>
          <w:bCs/>
        </w:rPr>
        <w:t>Filtering:</w:t>
      </w:r>
      <w:r>
        <w:t xml:space="preserve"> The raw projection data (sinogram) is first passed through a </w:t>
      </w:r>
      <w:r>
        <w:rPr>
          <w:b/>
          <w:bCs/>
        </w:rPr>
        <w:t>mathematical filter</w:t>
      </w:r>
      <w:r>
        <w:t xml:space="preserve"> (a high-pass filter) to compensate for the blurring inherent in the back-projection step.</w:t>
      </w:r>
    </w:p>
    <w:p w14:paraId="2CB0B5FC" w14:textId="77777777" w:rsidR="00140800" w:rsidRDefault="00000000">
      <w:pPr>
        <w:pStyle w:val="Compact"/>
        <w:numPr>
          <w:ilvl w:val="1"/>
          <w:numId w:val="393"/>
        </w:numPr>
      </w:pPr>
      <w:r>
        <w:rPr>
          <w:b/>
          <w:bCs/>
        </w:rPr>
        <w:t>Back-Projection:</w:t>
      </w:r>
      <w:r>
        <w:t xml:space="preserve"> The filtered projections are then “smeared” back across the image plane along the original measurement paths. Where the paths overlap, the density accumulates, forming the final image.</w:t>
      </w:r>
    </w:p>
    <w:p w14:paraId="12425ADE" w14:textId="77777777" w:rsidR="00140800" w:rsidRDefault="00000000">
      <w:pPr>
        <w:pStyle w:val="Compact"/>
        <w:numPr>
          <w:ilvl w:val="0"/>
          <w:numId w:val="392"/>
        </w:numPr>
      </w:pPr>
      <w:r>
        <w:rPr>
          <w:b/>
          <w:bCs/>
        </w:rPr>
        <w:t>Characteristics:</w:t>
      </w:r>
      <w:r>
        <w:t xml:space="preserve"> </w:t>
      </w:r>
      <w:r>
        <w:rPr>
          <w:b/>
          <w:bCs/>
        </w:rPr>
        <w:t>Fast and simple</w:t>
      </w:r>
      <w:r>
        <w:t xml:space="preserve"> to implement.</w:t>
      </w:r>
    </w:p>
    <w:p w14:paraId="16A4B3B8" w14:textId="77777777" w:rsidR="00140800" w:rsidRDefault="00000000">
      <w:pPr>
        <w:pStyle w:val="Compact"/>
        <w:numPr>
          <w:ilvl w:val="0"/>
          <w:numId w:val="392"/>
        </w:numPr>
      </w:pPr>
      <w:r>
        <w:rPr>
          <w:b/>
          <w:bCs/>
        </w:rPr>
        <w:t>Application:</w:t>
      </w:r>
      <w:r>
        <w:t xml:space="preserve"> Widely used in </w:t>
      </w:r>
      <w:r>
        <w:rPr>
          <w:b/>
          <w:bCs/>
        </w:rPr>
        <w:t>CT (Computed Tomography) scans</w:t>
      </w:r>
      <w:r>
        <w:t xml:space="preserve"> for its speed, making it suitable for quick clinical results.</w:t>
      </w:r>
    </w:p>
    <w:p w14:paraId="478F4EBE" w14:textId="77777777" w:rsidR="00140800" w:rsidRDefault="00000000">
      <w:pPr>
        <w:pStyle w:val="Heading4"/>
      </w:pPr>
      <w:r>
        <w:t>2. Iterative Reconstruction (IR)</w:t>
      </w:r>
    </w:p>
    <w:p w14:paraId="5FCCB201" w14:textId="77777777" w:rsidR="00140800" w:rsidRDefault="00000000">
      <w:pPr>
        <w:pStyle w:val="Compact"/>
        <w:numPr>
          <w:ilvl w:val="0"/>
          <w:numId w:val="394"/>
        </w:numPr>
      </w:pPr>
      <w:r>
        <w:rPr>
          <w:b/>
          <w:bCs/>
        </w:rPr>
        <w:t>Definition:</w:t>
      </w:r>
      <w:r>
        <w:t xml:space="preserve"> A computational optimization method that begins with an initial guess and repeatedly refines the image model until the result converges with the observed raw data.</w:t>
      </w:r>
    </w:p>
    <w:p w14:paraId="4AD5A82E" w14:textId="77777777" w:rsidR="00140800" w:rsidRDefault="00000000">
      <w:pPr>
        <w:pStyle w:val="Compact"/>
        <w:numPr>
          <w:ilvl w:val="0"/>
          <w:numId w:val="394"/>
        </w:numPr>
      </w:pPr>
      <w:r>
        <w:rPr>
          <w:b/>
          <w:bCs/>
        </w:rPr>
        <w:t>Mechanism:</w:t>
      </w:r>
    </w:p>
    <w:p w14:paraId="01A1C20F" w14:textId="77777777" w:rsidR="00140800" w:rsidRDefault="00000000">
      <w:pPr>
        <w:pStyle w:val="Compact"/>
        <w:numPr>
          <w:ilvl w:val="1"/>
          <w:numId w:val="395"/>
        </w:numPr>
      </w:pPr>
      <w:r>
        <w:rPr>
          <w:b/>
          <w:bCs/>
        </w:rPr>
        <w:t>Guess:</w:t>
      </w:r>
      <w:r>
        <w:t xml:space="preserve"> Start with a blank or assumed initial image.</w:t>
      </w:r>
    </w:p>
    <w:p w14:paraId="359E68A8" w14:textId="77777777" w:rsidR="00140800" w:rsidRDefault="00000000">
      <w:pPr>
        <w:pStyle w:val="Compact"/>
        <w:numPr>
          <w:ilvl w:val="1"/>
          <w:numId w:val="395"/>
        </w:numPr>
      </w:pPr>
      <w:r>
        <w:rPr>
          <w:b/>
          <w:bCs/>
        </w:rPr>
        <w:t>Forward Projection:</w:t>
      </w:r>
      <w:r>
        <w:t xml:space="preserve"> Simulate what the raw measurements </w:t>
      </w:r>
      <w:r>
        <w:rPr>
          <w:i/>
          <w:iCs/>
        </w:rPr>
        <w:t>would be</w:t>
      </w:r>
      <w:r>
        <w:t xml:space="preserve"> based on the current guess.</w:t>
      </w:r>
    </w:p>
    <w:p w14:paraId="1921B925" w14:textId="77777777" w:rsidR="00140800" w:rsidRDefault="00000000">
      <w:pPr>
        <w:pStyle w:val="Compact"/>
        <w:numPr>
          <w:ilvl w:val="1"/>
          <w:numId w:val="395"/>
        </w:numPr>
      </w:pPr>
      <w:r>
        <w:rPr>
          <w:b/>
          <w:bCs/>
        </w:rPr>
        <w:t>Comparison:</w:t>
      </w:r>
      <w:r>
        <w:t xml:space="preserve"> Compare the simulated projections with the </w:t>
      </w:r>
      <w:r>
        <w:rPr>
          <w:i/>
          <w:iCs/>
        </w:rPr>
        <w:t>actual</w:t>
      </w:r>
      <w:r>
        <w:t xml:space="preserve"> measured projections.</w:t>
      </w:r>
    </w:p>
    <w:p w14:paraId="3DC883A7" w14:textId="77777777" w:rsidR="00140800" w:rsidRDefault="00000000">
      <w:pPr>
        <w:pStyle w:val="Compact"/>
        <w:numPr>
          <w:ilvl w:val="1"/>
          <w:numId w:val="395"/>
        </w:numPr>
      </w:pPr>
      <w:r>
        <w:rPr>
          <w:b/>
          <w:bCs/>
        </w:rPr>
        <w:t>Update:</w:t>
      </w:r>
      <w:r>
        <w:t xml:space="preserve"> Use the difference (the error) to iteratively update and refine the image guess. This loop continues until the error is minimal.</w:t>
      </w:r>
    </w:p>
    <w:p w14:paraId="506F74E2" w14:textId="77777777" w:rsidR="00140800" w:rsidRDefault="00000000">
      <w:pPr>
        <w:pStyle w:val="Compact"/>
        <w:numPr>
          <w:ilvl w:val="0"/>
          <w:numId w:val="394"/>
        </w:numPr>
      </w:pPr>
      <w:r>
        <w:rPr>
          <w:b/>
          <w:bCs/>
        </w:rPr>
        <w:t>Characteristics:</w:t>
      </w:r>
      <w:r>
        <w:t xml:space="preserve"> </w:t>
      </w:r>
      <w:r>
        <w:rPr>
          <w:b/>
          <w:bCs/>
        </w:rPr>
        <w:t>Slower</w:t>
      </w:r>
      <w:r>
        <w:t xml:space="preserve"> but can handle complex physics and noise better.</w:t>
      </w:r>
    </w:p>
    <w:p w14:paraId="5EE3EC6C" w14:textId="77777777" w:rsidR="00140800" w:rsidRDefault="00000000">
      <w:pPr>
        <w:pStyle w:val="Compact"/>
        <w:numPr>
          <w:ilvl w:val="0"/>
          <w:numId w:val="394"/>
        </w:numPr>
      </w:pPr>
      <w:r>
        <w:rPr>
          <w:b/>
          <w:bCs/>
        </w:rPr>
        <w:t>Application:</w:t>
      </w:r>
      <w:r>
        <w:t xml:space="preserve"> Used in </w:t>
      </w:r>
      <w:r>
        <w:rPr>
          <w:b/>
          <w:bCs/>
        </w:rPr>
        <w:t>PET (Positron Emission Tomography)</w:t>
      </w:r>
      <w:r>
        <w:t xml:space="preserve"> and in low-dose CT, as it produces images with higher quality and lower noise at the expense of computational time.</w:t>
      </w:r>
    </w:p>
    <w:p w14:paraId="68F1E1C5" w14:textId="77777777" w:rsidR="00140800" w:rsidRDefault="00000000">
      <w:r>
        <w:pict w14:anchorId="45D7444E">
          <v:rect id="_x0000_i1226" style="width:0;height:1.5pt" o:hralign="center" o:hrstd="t" o:hr="t"/>
        </w:pict>
      </w:r>
    </w:p>
    <w:p w14:paraId="226F2A0B" w14:textId="77777777" w:rsidR="00140800" w:rsidRDefault="00000000">
      <w:pPr>
        <w:pStyle w:val="Heading3"/>
      </w:pPr>
      <w:r>
        <w:t>IV. Role in Data Modeling and Visualization</w:t>
      </w:r>
    </w:p>
    <w:p w14:paraId="1DACBBEB" w14:textId="77777777" w:rsidR="00140800" w:rsidRDefault="00000000">
      <w:pPr>
        <w:pStyle w:val="Heading4"/>
      </w:pPr>
      <w:r>
        <w:t>A. Data Modeling (Creating the Schema)</w:t>
      </w:r>
    </w:p>
    <w:p w14:paraId="06B1EAA2" w14:textId="77777777" w:rsidR="00140800" w:rsidRDefault="00000000">
      <w:pPr>
        <w:pStyle w:val="FirstParagraph"/>
      </w:pPr>
      <w:r>
        <w:t xml:space="preserve">The reconstruction algorithm creates the </w:t>
      </w:r>
      <w:r>
        <w:rPr>
          <w:b/>
          <w:bCs/>
        </w:rPr>
        <w:t>data model</w:t>
      </w:r>
      <w:r>
        <w:t xml:space="preserve"> that defines the final spatial grid: - </w:t>
      </w:r>
      <w:r>
        <w:rPr>
          <w:b/>
          <w:bCs/>
        </w:rPr>
        <w:t>Output Model:</w:t>
      </w:r>
      <w:r>
        <w:t xml:space="preserve"> The output of reconstruction is a </w:t>
      </w:r>
      <w:r>
        <w:rPr>
          <w:b/>
          <w:bCs/>
        </w:rPr>
        <w:t>Voxel (Volume Pixel) Matrix</w:t>
      </w:r>
      <w:r>
        <w:t xml:space="preserve">. Each voxel (3D cube) holds a numerical value (e.g., Hounsfield units in CT) representing the density or activity at that point in space. - </w:t>
      </w:r>
      <w:r>
        <w:rPr>
          <w:b/>
          <w:bCs/>
        </w:rPr>
        <w:t>Schema:</w:t>
      </w:r>
      <w:r>
        <w:t xml:space="preserve"> This matrix is the organized data schema that links a spatial coordinate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oMath>
      <w:r>
        <w:t xml:space="preserve"> to a specific measured property (density, activity).</w:t>
      </w:r>
    </w:p>
    <w:p w14:paraId="72830E88" w14:textId="77777777" w:rsidR="00140800" w:rsidRDefault="00000000">
      <w:pPr>
        <w:pStyle w:val="Heading4"/>
      </w:pPr>
      <w:r>
        <w:lastRenderedPageBreak/>
        <w:t>B. Visualization (Rendering the Model)</w:t>
      </w:r>
    </w:p>
    <w:p w14:paraId="28D174C3" w14:textId="77777777" w:rsidR="00140800" w:rsidRDefault="00000000">
      <w:pPr>
        <w:pStyle w:val="Compact"/>
        <w:numPr>
          <w:ilvl w:val="0"/>
          <w:numId w:val="396"/>
        </w:numPr>
      </w:pPr>
      <w:r>
        <w:rPr>
          <w:b/>
          <w:bCs/>
        </w:rPr>
        <w:t>Input to Visualization:</w:t>
      </w:r>
      <w:r>
        <w:t xml:space="preserve"> The visualization software takes the reconstructed Voxel Matrix and renders it.</w:t>
      </w:r>
    </w:p>
    <w:p w14:paraId="06793256" w14:textId="77777777" w:rsidR="00140800" w:rsidRDefault="00000000">
      <w:pPr>
        <w:pStyle w:val="Compact"/>
        <w:numPr>
          <w:ilvl w:val="0"/>
          <w:numId w:val="396"/>
        </w:numPr>
      </w:pPr>
      <w:r>
        <w:rPr>
          <w:b/>
          <w:bCs/>
        </w:rPr>
        <w:t>Techniques:</w:t>
      </w:r>
      <w:r>
        <w:t xml:space="preserve"> This enables advanced techniques like </w:t>
      </w:r>
      <w:r>
        <w:rPr>
          <w:b/>
          <w:bCs/>
        </w:rPr>
        <w:t>Volume Rendering</w:t>
      </w:r>
      <w:r>
        <w:t xml:space="preserve"> (displaying the entire 3D object by assigning opacity and color to each voxel based on its value) and </w:t>
      </w:r>
      <w:r>
        <w:rPr>
          <w:b/>
          <w:bCs/>
        </w:rPr>
        <w:t>Surface Rendering</w:t>
      </w:r>
      <w:r>
        <w:t xml:space="preserve"> (creating a 3D mesh boundary based on a fixed value, such as bone density).</w:t>
      </w:r>
    </w:p>
    <w:p w14:paraId="728CCA62" w14:textId="77777777" w:rsidR="00140800" w:rsidRDefault="00000000">
      <w:r>
        <w:pict w14:anchorId="6E643AE0">
          <v:rect id="_x0000_i1227" style="width:0;height:1.5pt" o:hralign="center" o:hrstd="t" o:hr="t"/>
        </w:pict>
      </w:r>
    </w:p>
    <w:p w14:paraId="1E3CF3D6" w14:textId="77777777" w:rsidR="00140800" w:rsidRDefault="00000000">
      <w:pPr>
        <w:pStyle w:val="Heading3"/>
      </w:pPr>
      <w:r>
        <w:t>V. Cheat Sheet Summary for Revision 📝</w:t>
      </w:r>
    </w:p>
    <w:tbl>
      <w:tblPr>
        <w:tblStyle w:val="Table"/>
        <w:tblW w:w="5000" w:type="pct"/>
        <w:tblLayout w:type="fixed"/>
        <w:tblLook w:val="0020" w:firstRow="1" w:lastRow="0" w:firstColumn="0" w:lastColumn="0" w:noHBand="0" w:noVBand="0"/>
      </w:tblPr>
      <w:tblGrid>
        <w:gridCol w:w="2830"/>
        <w:gridCol w:w="2830"/>
        <w:gridCol w:w="2831"/>
        <w:gridCol w:w="2831"/>
      </w:tblGrid>
      <w:tr w:rsidR="00140800" w14:paraId="03D50583"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23631151" w14:textId="77777777" w:rsidR="00140800" w:rsidRDefault="00000000">
            <w:pPr>
              <w:pStyle w:val="Compact"/>
              <w:jc w:val="center"/>
            </w:pPr>
            <w:r>
              <w:t>Concept</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2A9C0939" w14:textId="77777777" w:rsidR="00140800" w:rsidRDefault="00000000">
            <w:pPr>
              <w:pStyle w:val="Compact"/>
              <w:jc w:val="center"/>
            </w:pPr>
            <w:r>
              <w:t>Key Takeaway</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3F1A9D68" w14:textId="77777777" w:rsidR="00140800" w:rsidRDefault="00000000">
            <w:pPr>
              <w:pStyle w:val="Compact"/>
              <w:jc w:val="center"/>
            </w:pPr>
            <w:r>
              <w:t>Type (Example)</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7B15867B" w14:textId="77777777" w:rsidR="00140800" w:rsidRDefault="00000000">
            <w:pPr>
              <w:pStyle w:val="Compact"/>
              <w:jc w:val="center"/>
            </w:pPr>
            <w:r>
              <w:t>Mechanism</w:t>
            </w:r>
          </w:p>
        </w:tc>
      </w:tr>
      <w:tr w:rsidR="00140800" w14:paraId="7A27B3B7"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1E412A90" w14:textId="77777777" w:rsidR="00140800" w:rsidRDefault="00000000">
            <w:pPr>
              <w:pStyle w:val="Compact"/>
            </w:pPr>
            <w:r>
              <w:rPr>
                <w:b/>
                <w:bCs/>
              </w:rPr>
              <w:t>Reconstruction</w:t>
            </w:r>
          </w:p>
        </w:tc>
        <w:tc>
          <w:tcPr>
            <w:tcW w:w="1980" w:type="dxa"/>
            <w:tcBorders>
              <w:top w:val="single" w:sz="10" w:space="0" w:color="000000"/>
              <w:left w:val="single" w:sz="10" w:space="0" w:color="000000"/>
              <w:bottom w:val="single" w:sz="10" w:space="0" w:color="000000"/>
              <w:right w:val="single" w:sz="10" w:space="0" w:color="000000"/>
            </w:tcBorders>
          </w:tcPr>
          <w:p w14:paraId="450AA417" w14:textId="77777777" w:rsidR="00140800" w:rsidRDefault="00000000">
            <w:pPr>
              <w:pStyle w:val="Compact"/>
            </w:pPr>
            <w:r>
              <w:t xml:space="preserve">Solving the </w:t>
            </w:r>
            <w:r>
              <w:rPr>
                <w:b/>
                <w:bCs/>
              </w:rPr>
              <w:t>inverse problem</w:t>
            </w:r>
            <w:r>
              <w:t xml:space="preserve"> to build a spatial model from raw projections.</w:t>
            </w:r>
          </w:p>
        </w:tc>
        <w:tc>
          <w:tcPr>
            <w:tcW w:w="1980" w:type="dxa"/>
            <w:tcBorders>
              <w:top w:val="single" w:sz="10" w:space="0" w:color="000000"/>
              <w:left w:val="single" w:sz="10" w:space="0" w:color="000000"/>
              <w:bottom w:val="single" w:sz="10" w:space="0" w:color="000000"/>
              <w:right w:val="single" w:sz="10" w:space="0" w:color="000000"/>
            </w:tcBorders>
          </w:tcPr>
          <w:p w14:paraId="4445CEA9" w14:textId="77777777" w:rsidR="00140800" w:rsidRDefault="00000000">
            <w:pPr>
              <w:pStyle w:val="Compact"/>
            </w:pPr>
            <w:r>
              <w:t>N/A</w:t>
            </w:r>
          </w:p>
        </w:tc>
        <w:tc>
          <w:tcPr>
            <w:tcW w:w="1980" w:type="dxa"/>
            <w:tcBorders>
              <w:top w:val="single" w:sz="10" w:space="0" w:color="000000"/>
              <w:left w:val="single" w:sz="10" w:space="0" w:color="000000"/>
              <w:bottom w:val="single" w:sz="10" w:space="0" w:color="000000"/>
              <w:right w:val="single" w:sz="10" w:space="0" w:color="000000"/>
            </w:tcBorders>
          </w:tcPr>
          <w:p w14:paraId="45160E19" w14:textId="77777777" w:rsidR="00140800" w:rsidRDefault="00000000">
            <w:pPr>
              <w:pStyle w:val="Compact"/>
            </w:pPr>
            <w:r>
              <w:t xml:space="preserve">Converts sensor data </w:t>
            </w:r>
            <m:oMath>
              <m:r>
                <m:rPr>
                  <m:sty m:val="p"/>
                </m:rPr>
                <w:rPr>
                  <w:rFonts w:ascii="Cambria Math" w:hAnsi="Cambria Math"/>
                </w:rPr>
                <m:t>→</m:t>
              </m:r>
            </m:oMath>
            <w:r>
              <w:t xml:space="preserve"> Voxel Matrix </w:t>
            </w:r>
            <m:oMath>
              <m:r>
                <m:rPr>
                  <m:sty m:val="p"/>
                </m:rPr>
                <w:rPr>
                  <w:rFonts w:ascii="Cambria Math" w:hAnsi="Cambria Math"/>
                </w:rPr>
                <m:t>→</m:t>
              </m:r>
            </m:oMath>
            <w:r>
              <w:t xml:space="preserve"> Visualization.</w:t>
            </w:r>
          </w:p>
        </w:tc>
      </w:tr>
      <w:tr w:rsidR="00140800" w14:paraId="091F8FE9"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60265D21" w14:textId="77777777" w:rsidR="00140800" w:rsidRDefault="00000000">
            <w:pPr>
              <w:pStyle w:val="Compact"/>
            </w:pPr>
            <w:r>
              <w:rPr>
                <w:b/>
                <w:bCs/>
              </w:rPr>
              <w:t>Filtered Back-Projection (FBP)</w:t>
            </w:r>
          </w:p>
        </w:tc>
        <w:tc>
          <w:tcPr>
            <w:tcW w:w="1980" w:type="dxa"/>
            <w:tcBorders>
              <w:top w:val="single" w:sz="10" w:space="0" w:color="000000"/>
              <w:left w:val="single" w:sz="10" w:space="0" w:color="000000"/>
              <w:bottom w:val="single" w:sz="10" w:space="0" w:color="000000"/>
              <w:right w:val="single" w:sz="10" w:space="0" w:color="000000"/>
            </w:tcBorders>
          </w:tcPr>
          <w:p w14:paraId="3ACF9953" w14:textId="77777777" w:rsidR="00140800" w:rsidRDefault="00000000">
            <w:pPr>
              <w:pStyle w:val="Compact"/>
            </w:pPr>
            <w:r>
              <w:rPr>
                <w:b/>
                <w:bCs/>
              </w:rPr>
              <w:t>Direct/Analytical</w:t>
            </w:r>
            <w:r>
              <w:t xml:space="preserve"> method.</w:t>
            </w:r>
          </w:p>
        </w:tc>
        <w:tc>
          <w:tcPr>
            <w:tcW w:w="1980" w:type="dxa"/>
            <w:tcBorders>
              <w:top w:val="single" w:sz="10" w:space="0" w:color="000000"/>
              <w:left w:val="single" w:sz="10" w:space="0" w:color="000000"/>
              <w:bottom w:val="single" w:sz="10" w:space="0" w:color="000000"/>
              <w:right w:val="single" w:sz="10" w:space="0" w:color="000000"/>
            </w:tcBorders>
          </w:tcPr>
          <w:p w14:paraId="4939D2ED" w14:textId="77777777" w:rsidR="00140800" w:rsidRDefault="00000000">
            <w:pPr>
              <w:pStyle w:val="Compact"/>
            </w:pPr>
            <w:r>
              <w:rPr>
                <w:b/>
                <w:bCs/>
              </w:rPr>
              <w:t>CT Scans</w:t>
            </w:r>
            <w:r>
              <w:t xml:space="preserve"> (fast results).</w:t>
            </w:r>
          </w:p>
        </w:tc>
        <w:tc>
          <w:tcPr>
            <w:tcW w:w="1980" w:type="dxa"/>
            <w:tcBorders>
              <w:top w:val="single" w:sz="10" w:space="0" w:color="000000"/>
              <w:left w:val="single" w:sz="10" w:space="0" w:color="000000"/>
              <w:bottom w:val="single" w:sz="10" w:space="0" w:color="000000"/>
              <w:right w:val="single" w:sz="10" w:space="0" w:color="000000"/>
            </w:tcBorders>
          </w:tcPr>
          <w:p w14:paraId="4A5DBCC4" w14:textId="77777777" w:rsidR="00140800" w:rsidRDefault="00000000">
            <w:pPr>
              <w:pStyle w:val="Compact"/>
            </w:pPr>
            <w:r>
              <w:t>Filters projections, then “smears” them back across the plane.</w:t>
            </w:r>
          </w:p>
        </w:tc>
      </w:tr>
      <w:tr w:rsidR="00140800" w14:paraId="2FA419A0"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1AE095EB" w14:textId="77777777" w:rsidR="00140800" w:rsidRDefault="00000000">
            <w:pPr>
              <w:pStyle w:val="Compact"/>
            </w:pPr>
            <w:r>
              <w:rPr>
                <w:b/>
                <w:bCs/>
              </w:rPr>
              <w:t>Iterative Reconstruction (IR)</w:t>
            </w:r>
          </w:p>
        </w:tc>
        <w:tc>
          <w:tcPr>
            <w:tcW w:w="1980" w:type="dxa"/>
            <w:tcBorders>
              <w:top w:val="single" w:sz="10" w:space="0" w:color="000000"/>
              <w:left w:val="single" w:sz="10" w:space="0" w:color="000000"/>
              <w:bottom w:val="single" w:sz="10" w:space="0" w:color="000000"/>
              <w:right w:val="single" w:sz="10" w:space="0" w:color="000000"/>
            </w:tcBorders>
          </w:tcPr>
          <w:p w14:paraId="34E41BA8" w14:textId="77777777" w:rsidR="00140800" w:rsidRDefault="00000000">
            <w:pPr>
              <w:pStyle w:val="Compact"/>
            </w:pPr>
            <w:r>
              <w:rPr>
                <w:b/>
                <w:bCs/>
              </w:rPr>
              <w:t>Optimization</w:t>
            </w:r>
            <w:r>
              <w:t xml:space="preserve"> method (repeated refinement).</w:t>
            </w:r>
          </w:p>
        </w:tc>
        <w:tc>
          <w:tcPr>
            <w:tcW w:w="1980" w:type="dxa"/>
            <w:tcBorders>
              <w:top w:val="single" w:sz="10" w:space="0" w:color="000000"/>
              <w:left w:val="single" w:sz="10" w:space="0" w:color="000000"/>
              <w:bottom w:val="single" w:sz="10" w:space="0" w:color="000000"/>
              <w:right w:val="single" w:sz="10" w:space="0" w:color="000000"/>
            </w:tcBorders>
          </w:tcPr>
          <w:p w14:paraId="2E05DA38" w14:textId="77777777" w:rsidR="00140800" w:rsidRDefault="00000000">
            <w:pPr>
              <w:pStyle w:val="Compact"/>
            </w:pPr>
            <w:r>
              <w:rPr>
                <w:b/>
                <w:bCs/>
              </w:rPr>
              <w:t>PET Scans</w:t>
            </w:r>
            <w:r>
              <w:t xml:space="preserve"> (high quality, low noise).</w:t>
            </w:r>
          </w:p>
        </w:tc>
        <w:tc>
          <w:tcPr>
            <w:tcW w:w="1980" w:type="dxa"/>
            <w:tcBorders>
              <w:top w:val="single" w:sz="10" w:space="0" w:color="000000"/>
              <w:left w:val="single" w:sz="10" w:space="0" w:color="000000"/>
              <w:bottom w:val="single" w:sz="10" w:space="0" w:color="000000"/>
              <w:right w:val="single" w:sz="10" w:space="0" w:color="000000"/>
            </w:tcBorders>
          </w:tcPr>
          <w:p w14:paraId="3191562F" w14:textId="77777777" w:rsidR="00140800" w:rsidRDefault="00000000">
            <w:pPr>
              <w:pStyle w:val="Compact"/>
            </w:pPr>
            <w:r>
              <w:t>Starts with a guess, compares simulated vs. actual projection, and updates iteratively.</w:t>
            </w:r>
          </w:p>
        </w:tc>
      </w:tr>
      <w:tr w:rsidR="00140800" w14:paraId="1577B73E"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4577CCB7" w14:textId="77777777" w:rsidR="00140800" w:rsidRDefault="00000000">
            <w:pPr>
              <w:pStyle w:val="Compact"/>
            </w:pPr>
            <w:r>
              <w:rPr>
                <w:b/>
                <w:bCs/>
              </w:rPr>
              <w:t>Modeling Role</w:t>
            </w:r>
          </w:p>
        </w:tc>
        <w:tc>
          <w:tcPr>
            <w:tcW w:w="1980" w:type="dxa"/>
            <w:tcBorders>
              <w:top w:val="single" w:sz="10" w:space="0" w:color="000000"/>
              <w:left w:val="single" w:sz="10" w:space="0" w:color="000000"/>
              <w:bottom w:val="single" w:sz="10" w:space="0" w:color="000000"/>
              <w:right w:val="single" w:sz="10" w:space="0" w:color="000000"/>
            </w:tcBorders>
          </w:tcPr>
          <w:p w14:paraId="1FF56E29" w14:textId="77777777" w:rsidR="00140800" w:rsidRDefault="00000000">
            <w:pPr>
              <w:pStyle w:val="Compact"/>
            </w:pPr>
            <w:r>
              <w:t xml:space="preserve">Output is the </w:t>
            </w:r>
            <w:r>
              <w:rPr>
                <w:b/>
                <w:bCs/>
              </w:rPr>
              <w:t>Voxel Matrix</w:t>
            </w:r>
            <w:r>
              <w:t xml:space="preserve"> (the 3D data schema).</w:t>
            </w:r>
          </w:p>
        </w:tc>
        <w:tc>
          <w:tcPr>
            <w:tcW w:w="1980" w:type="dxa"/>
            <w:tcBorders>
              <w:top w:val="single" w:sz="10" w:space="0" w:color="000000"/>
              <w:left w:val="single" w:sz="10" w:space="0" w:color="000000"/>
              <w:bottom w:val="single" w:sz="10" w:space="0" w:color="000000"/>
              <w:right w:val="single" w:sz="10" w:space="0" w:color="000000"/>
            </w:tcBorders>
          </w:tcPr>
          <w:p w14:paraId="258FE108" w14:textId="77777777" w:rsidR="00140800" w:rsidRDefault="00000000">
            <w:pPr>
              <w:pStyle w:val="Compact"/>
            </w:pPr>
            <w:r>
              <w:t>N/A</w:t>
            </w:r>
          </w:p>
        </w:tc>
        <w:tc>
          <w:tcPr>
            <w:tcW w:w="1980" w:type="dxa"/>
            <w:tcBorders>
              <w:top w:val="single" w:sz="10" w:space="0" w:color="000000"/>
              <w:left w:val="single" w:sz="10" w:space="0" w:color="000000"/>
              <w:bottom w:val="single" w:sz="10" w:space="0" w:color="000000"/>
              <w:right w:val="single" w:sz="10" w:space="0" w:color="000000"/>
            </w:tcBorders>
          </w:tcPr>
          <w:p w14:paraId="1BB8A3FC" w14:textId="77777777" w:rsidR="00140800" w:rsidRDefault="00000000">
            <w:pPr>
              <w:pStyle w:val="Compact"/>
            </w:pPr>
            <w:r>
              <w:t>N/A</w:t>
            </w:r>
          </w:p>
        </w:tc>
      </w:tr>
    </w:tbl>
    <w:p w14:paraId="7C957E22" w14:textId="77777777" w:rsidR="00140800" w:rsidRDefault="00140800" w:rsidP="00E756B0">
      <w:pPr>
        <w:shd w:val="clear" w:color="auto" w:fill="F5F5F5"/>
      </w:pPr>
    </w:p>
    <w:p w14:paraId="0E14DAA9" w14:textId="77B85FE4" w:rsidR="00140800" w:rsidRPr="00E756B0" w:rsidRDefault="002D7A34" w:rsidP="00E756B0">
      <w:pPr>
        <w:spacing w:after="160" w:line="259" w:lineRule="auto"/>
        <w:rPr>
          <w:color w:val="A02B93" w:themeColor="accent5"/>
          <w:sz w:val="32"/>
          <w:szCs w:val="32"/>
        </w:rPr>
      </w:pPr>
      <w:r w:rsidRPr="00E756B0">
        <w:rPr>
          <w:color w:val="A02B93" w:themeColor="accent5"/>
          <w:sz w:val="32"/>
          <w:szCs w:val="32"/>
        </w:rPr>
        <w:t>Explain the various data reconstruction techniques used to assist data modeling and visualization (2023)</w:t>
      </w:r>
    </w:p>
    <w:p w14:paraId="1849B3A5" w14:textId="77777777" w:rsidR="00140800" w:rsidRDefault="00000000">
      <w:pPr>
        <w:pStyle w:val="Heading2"/>
      </w:pPr>
      <w:r>
        <w:t>🌟 Various Data Reconstruction Techniques (12–15 Marks)</w:t>
      </w:r>
    </w:p>
    <w:p w14:paraId="5E7D86B3" w14:textId="77777777" w:rsidR="00140800" w:rsidRDefault="00000000">
      <w:pPr>
        <w:pStyle w:val="Heading3"/>
      </w:pPr>
      <w:r>
        <w:t>I. Introduction and Necessity</w:t>
      </w:r>
    </w:p>
    <w:p w14:paraId="10A55EFE" w14:textId="77777777" w:rsidR="00140800" w:rsidRDefault="00000000">
      <w:pPr>
        <w:pStyle w:val="FirstParagraph"/>
      </w:pPr>
      <w:r>
        <w:rPr>
          <w:b/>
          <w:bCs/>
        </w:rPr>
        <w:t>Data Reconstruction</w:t>
      </w:r>
      <w:r>
        <w:t xml:space="preserve"> is the computational process of inferring the internal structure of an object or volume from a set of external, often indirect, measurements or projections. This process is essential in fields like </w:t>
      </w:r>
      <w:r>
        <w:rPr>
          <w:b/>
          <w:bCs/>
        </w:rPr>
        <w:t>medical imaging (CT, PET)</w:t>
      </w:r>
      <w:r>
        <w:t xml:space="preserve"> and remote sensing, where direct visualization of the internal structure is impossible.</w:t>
      </w:r>
    </w:p>
    <w:p w14:paraId="3339E135" w14:textId="77777777" w:rsidR="00140800" w:rsidRDefault="00000000">
      <w:pPr>
        <w:pStyle w:val="BodyText"/>
      </w:pPr>
      <w:r>
        <w:t xml:space="preserve">The techniques transform raw sensor data (e.g., X-ray attenuation measurements taken from many angles) into a structured </w:t>
      </w:r>
      <w:r>
        <w:rPr>
          <w:b/>
          <w:bCs/>
        </w:rPr>
        <w:t>Voxel Matrix</w:t>
      </w:r>
      <w:r>
        <w:t xml:space="preserve"> (a 3D data model) that visualization software can then render into a coherent image or volume.</w:t>
      </w:r>
    </w:p>
    <w:p w14:paraId="4E818B2A" w14:textId="77777777" w:rsidR="00140800" w:rsidRDefault="00000000">
      <w:r>
        <w:pict w14:anchorId="16339BB6">
          <v:rect id="_x0000_i1228" style="width:0;height:1.5pt" o:hralign="center" o:hrstd="t" o:hr="t"/>
        </w:pict>
      </w:r>
    </w:p>
    <w:p w14:paraId="5AC4AD16" w14:textId="77777777" w:rsidR="00140800" w:rsidRDefault="00000000">
      <w:pPr>
        <w:pStyle w:val="Heading3"/>
      </w:pPr>
      <w:r>
        <w:t>II. Core Reconstruction Techniques (Types)</w:t>
      </w:r>
    </w:p>
    <w:p w14:paraId="4631153C" w14:textId="77777777" w:rsidR="00140800" w:rsidRDefault="00000000">
      <w:pPr>
        <w:pStyle w:val="FirstParagraph"/>
      </w:pPr>
      <w:r>
        <w:t>Reconstruction algorithms are broadly categorized based on their mathematical approach:</w:t>
      </w:r>
    </w:p>
    <w:p w14:paraId="64087C61" w14:textId="77777777" w:rsidR="00140800" w:rsidRDefault="00000000">
      <w:pPr>
        <w:pStyle w:val="Heading4"/>
      </w:pPr>
      <w:r>
        <w:lastRenderedPageBreak/>
        <w:t>1. Filtered Back-Projection (FBP)</w:t>
      </w:r>
    </w:p>
    <w:p w14:paraId="3498906C" w14:textId="77777777" w:rsidR="00140800" w:rsidRDefault="00000000">
      <w:pPr>
        <w:pStyle w:val="Compact"/>
        <w:numPr>
          <w:ilvl w:val="0"/>
          <w:numId w:val="397"/>
        </w:numPr>
      </w:pPr>
      <w:r>
        <w:rPr>
          <w:b/>
          <w:bCs/>
        </w:rPr>
        <w:t>Principle:</w:t>
      </w:r>
      <w:r>
        <w:t xml:space="preserve"> FBP is a </w:t>
      </w:r>
      <w:r>
        <w:rPr>
          <w:b/>
          <w:bCs/>
        </w:rPr>
        <w:t>direct analytical method</w:t>
      </w:r>
      <w:r>
        <w:t xml:space="preserve"> based on the </w:t>
      </w:r>
      <w:r>
        <w:rPr>
          <w:b/>
          <w:bCs/>
        </w:rPr>
        <w:t>Radon Transform</w:t>
      </w:r>
      <w:r>
        <w:t xml:space="preserve"> that provides a quick, closed-form solution. It is the computational workhorse for many imaging systems due to its speed.</w:t>
      </w:r>
    </w:p>
    <w:p w14:paraId="5BE94A63" w14:textId="77777777" w:rsidR="00140800" w:rsidRDefault="00000000">
      <w:pPr>
        <w:pStyle w:val="Compact"/>
        <w:numPr>
          <w:ilvl w:val="0"/>
          <w:numId w:val="397"/>
        </w:numPr>
      </w:pPr>
      <w:r>
        <w:rPr>
          <w:b/>
          <w:bCs/>
        </w:rPr>
        <w:t>Mechanism:</w:t>
      </w:r>
    </w:p>
    <w:p w14:paraId="1FD798ED" w14:textId="77777777" w:rsidR="00140800" w:rsidRDefault="00000000">
      <w:pPr>
        <w:pStyle w:val="Compact"/>
        <w:numPr>
          <w:ilvl w:val="1"/>
          <w:numId w:val="398"/>
        </w:numPr>
      </w:pPr>
      <w:r>
        <w:rPr>
          <w:b/>
          <w:bCs/>
        </w:rPr>
        <w:t>Filtering:</w:t>
      </w:r>
      <w:r>
        <w:t xml:space="preserve"> The raw measured projections (which are often too blurry for direct use) are first passed through a </w:t>
      </w:r>
      <w:r>
        <w:rPr>
          <w:b/>
          <w:bCs/>
        </w:rPr>
        <w:t>high-pass filter</w:t>
      </w:r>
      <w:r>
        <w:t xml:space="preserve"> (a ramp filter) in the frequency domain. This filter enhances sharpness and compensates for the blurring artifact introduced by the back-projection step.</w:t>
      </w:r>
    </w:p>
    <w:p w14:paraId="2D127139" w14:textId="77777777" w:rsidR="00140800" w:rsidRDefault="00000000">
      <w:pPr>
        <w:pStyle w:val="Compact"/>
        <w:numPr>
          <w:ilvl w:val="1"/>
          <w:numId w:val="398"/>
        </w:numPr>
      </w:pPr>
      <w:r>
        <w:rPr>
          <w:b/>
          <w:bCs/>
        </w:rPr>
        <w:t>Back-Projection:</w:t>
      </w:r>
      <w:r>
        <w:t xml:space="preserve"> The filtered projections are then “smeared” back across the 2D or 3D image plane along the original paths of the measurements. Where the paths intersect and accumulate density, the final image is reconstructed.</w:t>
      </w:r>
    </w:p>
    <w:p w14:paraId="378E693B" w14:textId="77777777" w:rsidR="00140800" w:rsidRDefault="00000000">
      <w:pPr>
        <w:pStyle w:val="Compact"/>
        <w:numPr>
          <w:ilvl w:val="0"/>
          <w:numId w:val="397"/>
        </w:numPr>
      </w:pPr>
      <w:r>
        <w:rPr>
          <w:b/>
          <w:bCs/>
        </w:rPr>
        <w:t>Application:</w:t>
      </w:r>
      <w:r>
        <w:t xml:space="preserve"> Primarily used in </w:t>
      </w:r>
      <w:r>
        <w:rPr>
          <w:b/>
          <w:bCs/>
        </w:rPr>
        <w:t>CT (Computed Tomography) scans</w:t>
      </w:r>
      <w:r>
        <w:t xml:space="preserve"> where fast acquisition and reconstruction times are critical for clinical decision-making.</w:t>
      </w:r>
    </w:p>
    <w:p w14:paraId="6D67C7E2" w14:textId="77777777" w:rsidR="00140800" w:rsidRDefault="00000000">
      <w:r>
        <w:pict w14:anchorId="54E9642A">
          <v:rect id="_x0000_i1229" style="width:0;height:1.5pt" o:hralign="center" o:hrstd="t" o:hr="t"/>
        </w:pict>
      </w:r>
    </w:p>
    <w:p w14:paraId="416C25EF" w14:textId="77777777" w:rsidR="00140800" w:rsidRDefault="00000000">
      <w:pPr>
        <w:pStyle w:val="Heading4"/>
      </w:pPr>
      <w:r>
        <w:t>2. Iterative Reconstruction (IR)</w:t>
      </w:r>
    </w:p>
    <w:p w14:paraId="6CF80CFA" w14:textId="77777777" w:rsidR="00140800" w:rsidRDefault="00000000">
      <w:pPr>
        <w:pStyle w:val="Compact"/>
        <w:numPr>
          <w:ilvl w:val="0"/>
          <w:numId w:val="399"/>
        </w:numPr>
      </w:pPr>
      <w:r>
        <w:rPr>
          <w:b/>
          <w:bCs/>
        </w:rPr>
        <w:t>Principle:</w:t>
      </w:r>
      <w:r>
        <w:t xml:space="preserve"> IR is an </w:t>
      </w:r>
      <w:r>
        <w:rPr>
          <w:b/>
          <w:bCs/>
        </w:rPr>
        <w:t>optimization method</w:t>
      </w:r>
      <w:r>
        <w:t xml:space="preserve"> that iteratively refines an image guess by minimizing the difference between simulated and actual measurements. It is slower but generally yields images with lower noise and fewer artifacts.</w:t>
      </w:r>
    </w:p>
    <w:p w14:paraId="0316B3C8" w14:textId="77777777" w:rsidR="00140800" w:rsidRDefault="00000000">
      <w:pPr>
        <w:pStyle w:val="Compact"/>
        <w:numPr>
          <w:ilvl w:val="0"/>
          <w:numId w:val="399"/>
        </w:numPr>
      </w:pPr>
      <w:r>
        <w:rPr>
          <w:b/>
          <w:bCs/>
        </w:rPr>
        <w:t>Mechanism:</w:t>
      </w:r>
    </w:p>
    <w:p w14:paraId="18FBB4EF" w14:textId="77777777" w:rsidR="00140800" w:rsidRDefault="00000000">
      <w:pPr>
        <w:pStyle w:val="Compact"/>
        <w:numPr>
          <w:ilvl w:val="1"/>
          <w:numId w:val="400"/>
        </w:numPr>
      </w:pPr>
      <w:r>
        <w:rPr>
          <w:b/>
          <w:bCs/>
        </w:rPr>
        <w:t>Initial Guess:</w:t>
      </w:r>
      <w:r>
        <w:t xml:space="preserve"> The algorithm starts with a uniform or predefined initial image model.</w:t>
      </w:r>
    </w:p>
    <w:p w14:paraId="0B58EDED" w14:textId="77777777" w:rsidR="00140800" w:rsidRDefault="00000000">
      <w:pPr>
        <w:pStyle w:val="Compact"/>
        <w:numPr>
          <w:ilvl w:val="1"/>
          <w:numId w:val="400"/>
        </w:numPr>
      </w:pPr>
      <w:r>
        <w:rPr>
          <w:b/>
          <w:bCs/>
        </w:rPr>
        <w:t>Forward Projection:</w:t>
      </w:r>
      <w:r>
        <w:t xml:space="preserve"> The current image model is used to </w:t>
      </w:r>
      <w:r>
        <w:rPr>
          <w:b/>
          <w:bCs/>
        </w:rPr>
        <w:t>simulate</w:t>
      </w:r>
      <w:r>
        <w:t xml:space="preserve"> the raw sensor measurements that </w:t>
      </w:r>
      <w:r>
        <w:rPr>
          <w:i/>
          <w:iCs/>
        </w:rPr>
        <w:t>would</w:t>
      </w:r>
      <w:r>
        <w:t xml:space="preserve"> be generated if that model were accurate.</w:t>
      </w:r>
    </w:p>
    <w:p w14:paraId="6DAC50F2" w14:textId="77777777" w:rsidR="00140800" w:rsidRDefault="00000000">
      <w:pPr>
        <w:pStyle w:val="Compact"/>
        <w:numPr>
          <w:ilvl w:val="1"/>
          <w:numId w:val="400"/>
        </w:numPr>
      </w:pPr>
      <w:r>
        <w:rPr>
          <w:b/>
          <w:bCs/>
        </w:rPr>
        <w:t>Error Correction:</w:t>
      </w:r>
      <w:r>
        <w:t xml:space="preserve"> The simulated measurements are compared to the </w:t>
      </w:r>
      <w:r>
        <w:rPr>
          <w:b/>
          <w:bCs/>
        </w:rPr>
        <w:t>actual measured raw data</w:t>
      </w:r>
      <w:r>
        <w:t>. The difference (the error) is calculated.</w:t>
      </w:r>
    </w:p>
    <w:p w14:paraId="06AA486E" w14:textId="77777777" w:rsidR="00140800" w:rsidRDefault="00000000">
      <w:pPr>
        <w:pStyle w:val="Compact"/>
        <w:numPr>
          <w:ilvl w:val="1"/>
          <w:numId w:val="400"/>
        </w:numPr>
      </w:pPr>
      <w:r>
        <w:rPr>
          <w:b/>
          <w:bCs/>
        </w:rPr>
        <w:t>Back-Correction (Update):</w:t>
      </w:r>
      <w:r>
        <w:t xml:space="preserve"> The error is used to iteratively update and correct the pixel values of the image guess.</w:t>
      </w:r>
    </w:p>
    <w:p w14:paraId="4DA968D2" w14:textId="77777777" w:rsidR="00140800" w:rsidRDefault="00000000">
      <w:pPr>
        <w:pStyle w:val="Compact"/>
        <w:numPr>
          <w:ilvl w:val="1"/>
          <w:numId w:val="400"/>
        </w:numPr>
      </w:pPr>
      <w:r>
        <w:rPr>
          <w:b/>
          <w:bCs/>
        </w:rPr>
        <w:t>Iteration:</w:t>
      </w:r>
      <w:r>
        <w:t xml:space="preserve"> This process loops until the error between the simulated and actual measurements is minimized, meaning the final image model is the best possible fit for the observed data.</w:t>
      </w:r>
    </w:p>
    <w:p w14:paraId="7727175A" w14:textId="77777777" w:rsidR="00140800" w:rsidRDefault="00000000">
      <w:pPr>
        <w:pStyle w:val="Compact"/>
        <w:numPr>
          <w:ilvl w:val="0"/>
          <w:numId w:val="399"/>
        </w:numPr>
      </w:pPr>
      <w:r>
        <w:rPr>
          <w:b/>
          <w:bCs/>
        </w:rPr>
        <w:t>Application:</w:t>
      </w:r>
      <w:r>
        <w:t xml:space="preserve"> Used in </w:t>
      </w:r>
      <w:r>
        <w:rPr>
          <w:b/>
          <w:bCs/>
        </w:rPr>
        <w:t>PET (Positron Emission Tomography)</w:t>
      </w:r>
      <w:r>
        <w:t xml:space="preserve"> and low-dose CT, where its noise reduction capability is crucial for accurately quantifying tracer activity or minimizing radiation exposure.</w:t>
      </w:r>
    </w:p>
    <w:p w14:paraId="31B7DA72" w14:textId="77777777" w:rsidR="00140800" w:rsidRDefault="00000000">
      <w:r>
        <w:pict w14:anchorId="18B4914D">
          <v:rect id="_x0000_i1230" style="width:0;height:1.5pt" o:hralign="center" o:hrstd="t" o:hr="t"/>
        </w:pict>
      </w:r>
    </w:p>
    <w:p w14:paraId="75441FE7" w14:textId="77777777" w:rsidR="00140800" w:rsidRDefault="00000000">
      <w:pPr>
        <w:pStyle w:val="Heading3"/>
      </w:pPr>
      <w:r>
        <w:t>III. Other Techniques and Role in Modeling</w:t>
      </w:r>
    </w:p>
    <w:p w14:paraId="5188CE9D" w14:textId="77777777" w:rsidR="00140800" w:rsidRDefault="00000000">
      <w:pPr>
        <w:pStyle w:val="Heading4"/>
      </w:pPr>
      <w:r>
        <w:t>3. Algebraic Reconstruction Techniques (ART)</w:t>
      </w:r>
    </w:p>
    <w:p w14:paraId="086B33E1" w14:textId="77777777" w:rsidR="00140800" w:rsidRDefault="00000000">
      <w:pPr>
        <w:pStyle w:val="Compact"/>
        <w:numPr>
          <w:ilvl w:val="0"/>
          <w:numId w:val="401"/>
        </w:numPr>
      </w:pPr>
      <w:r>
        <w:rPr>
          <w:b/>
          <w:bCs/>
        </w:rPr>
        <w:t>Definition:</w:t>
      </w:r>
      <w:r>
        <w:t xml:space="preserve"> A specific type of </w:t>
      </w:r>
      <w:r>
        <w:rPr>
          <w:b/>
          <w:bCs/>
        </w:rPr>
        <w:t>Iterative Reconstruction</w:t>
      </w:r>
      <w:r>
        <w:t xml:space="preserve"> algorithm, often simpler and older, that updates the image model based on correcting one projection (or one ray) at a time.</w:t>
      </w:r>
    </w:p>
    <w:p w14:paraId="13B20639" w14:textId="77777777" w:rsidR="00140800" w:rsidRDefault="00000000">
      <w:pPr>
        <w:pStyle w:val="Compact"/>
        <w:numPr>
          <w:ilvl w:val="0"/>
          <w:numId w:val="401"/>
        </w:numPr>
      </w:pPr>
      <w:r>
        <w:rPr>
          <w:b/>
          <w:bCs/>
        </w:rPr>
        <w:t>Mechanism:</w:t>
      </w:r>
      <w:r>
        <w:t xml:space="preserve"> It is a sequential method that adjusts the image based on the error of a single projection before moving to the next.</w:t>
      </w:r>
    </w:p>
    <w:p w14:paraId="2FA57720" w14:textId="77777777" w:rsidR="00140800" w:rsidRDefault="00000000">
      <w:pPr>
        <w:pStyle w:val="Heading4"/>
      </w:pPr>
      <w:r>
        <w:t>4. Statistical Reconstruction (SR)</w:t>
      </w:r>
    </w:p>
    <w:p w14:paraId="79D7C5DC" w14:textId="77777777" w:rsidR="00140800" w:rsidRDefault="00000000">
      <w:pPr>
        <w:pStyle w:val="Compact"/>
        <w:numPr>
          <w:ilvl w:val="0"/>
          <w:numId w:val="402"/>
        </w:numPr>
      </w:pPr>
      <w:r>
        <w:rPr>
          <w:b/>
          <w:bCs/>
        </w:rPr>
        <w:t>Definition:</w:t>
      </w:r>
      <w:r>
        <w:t xml:space="preserve"> An advanced form of IR that incorporates knowledge of the </w:t>
      </w:r>
      <w:r>
        <w:rPr>
          <w:b/>
          <w:bCs/>
        </w:rPr>
        <w:t>statistical properties of the noise</w:t>
      </w:r>
      <w:r>
        <w:t xml:space="preserve"> and the sensing process (e.g., Poisson distribution of photon counts).</w:t>
      </w:r>
    </w:p>
    <w:p w14:paraId="65CE94D0" w14:textId="77777777" w:rsidR="00140800" w:rsidRDefault="00000000">
      <w:pPr>
        <w:pStyle w:val="Compact"/>
        <w:numPr>
          <w:ilvl w:val="0"/>
          <w:numId w:val="402"/>
        </w:numPr>
      </w:pPr>
      <w:r>
        <w:rPr>
          <w:b/>
          <w:bCs/>
        </w:rPr>
        <w:t>Mechanism:</w:t>
      </w:r>
      <w:r>
        <w:t xml:space="preserve"> Uses complex maximum likelihood or maximum a posteriori (MAP) estimation methods, resulting in superior noise characteristics and the best image quality, often at the highest computational cost.</w:t>
      </w:r>
    </w:p>
    <w:p w14:paraId="412FCE32" w14:textId="77777777" w:rsidR="00140800" w:rsidRDefault="00000000">
      <w:pPr>
        <w:pStyle w:val="Heading4"/>
      </w:pPr>
      <w:r>
        <w:lastRenderedPageBreak/>
        <w:t>Role in Data Modeling and Visualization</w:t>
      </w:r>
    </w:p>
    <w:p w14:paraId="62063DD0" w14:textId="77777777" w:rsidR="00140800" w:rsidRDefault="00000000">
      <w:pPr>
        <w:pStyle w:val="FirstParagraph"/>
      </w:pPr>
      <w:r>
        <w:t xml:space="preserve">The output of any reconstruction technique is the </w:t>
      </w:r>
      <w:r>
        <w:rPr>
          <w:b/>
          <w:bCs/>
        </w:rPr>
        <w:t>Voxel Matrix</w:t>
      </w:r>
      <w:r>
        <w:t xml:space="preserve">. This matrix is the </w:t>
      </w:r>
      <w:r>
        <w:rPr>
          <w:b/>
          <w:bCs/>
        </w:rPr>
        <w:t>data model</w:t>
      </w:r>
      <w:r>
        <w:t xml:space="preserve"> that maps a physical location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oMath>
      <w:r>
        <w:t xml:space="preserve"> to a specific measured quantity (e.g., density, activity, or signal strength). Visualization software then uses this matrix to render: - </w:t>
      </w:r>
      <w:r>
        <w:rPr>
          <w:b/>
          <w:bCs/>
        </w:rPr>
        <w:t>2D Slices:</w:t>
      </w:r>
      <w:r>
        <w:t xml:space="preserve"> Displaying individual cross-sections (as in FBP output). - </w:t>
      </w:r>
      <w:r>
        <w:rPr>
          <w:b/>
          <w:bCs/>
        </w:rPr>
        <w:t>3D Volume Rendering:</w:t>
      </w:r>
      <w:r>
        <w:t xml:space="preserve"> Displaying the entire object by assigning color and transparency based on the voxel values (as often done with IR output).</w:t>
      </w:r>
    </w:p>
    <w:p w14:paraId="247E32C0" w14:textId="77777777" w:rsidR="00140800" w:rsidRDefault="00000000">
      <w:r>
        <w:pict w14:anchorId="6236FBFB">
          <v:rect id="_x0000_i1231" style="width:0;height:1.5pt" o:hralign="center" o:hrstd="t" o:hr="t"/>
        </w:pict>
      </w:r>
    </w:p>
    <w:p w14:paraId="186DAF97" w14:textId="77777777" w:rsidR="00140800" w:rsidRDefault="00000000">
      <w:pPr>
        <w:pStyle w:val="Heading3"/>
      </w:pPr>
      <w:r>
        <w:t>IV. Cheat Sheet Summary for Revision 📝</w:t>
      </w:r>
    </w:p>
    <w:tbl>
      <w:tblPr>
        <w:tblStyle w:val="Table"/>
        <w:tblW w:w="5000" w:type="pct"/>
        <w:tblLayout w:type="fixed"/>
        <w:tblLook w:val="0020" w:firstRow="1" w:lastRow="0" w:firstColumn="0" w:lastColumn="0" w:noHBand="0" w:noVBand="0"/>
      </w:tblPr>
      <w:tblGrid>
        <w:gridCol w:w="2830"/>
        <w:gridCol w:w="2830"/>
        <w:gridCol w:w="2831"/>
        <w:gridCol w:w="2831"/>
      </w:tblGrid>
      <w:tr w:rsidR="00140800" w14:paraId="5412A922"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42F60467" w14:textId="77777777" w:rsidR="00140800" w:rsidRDefault="00000000">
            <w:pPr>
              <w:pStyle w:val="Compact"/>
              <w:jc w:val="center"/>
            </w:pPr>
            <w:r>
              <w:t>Technique</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7313C75F" w14:textId="77777777" w:rsidR="00140800" w:rsidRDefault="00000000">
            <w:pPr>
              <w:pStyle w:val="Compact"/>
              <w:jc w:val="center"/>
            </w:pPr>
            <w:r>
              <w:t>Type</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58D46D30" w14:textId="77777777" w:rsidR="00140800" w:rsidRDefault="00000000">
            <w:pPr>
              <w:pStyle w:val="Compact"/>
              <w:jc w:val="center"/>
            </w:pPr>
            <w:r>
              <w:t>Primary Benefit</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686DB702" w14:textId="77777777" w:rsidR="00140800" w:rsidRDefault="00000000">
            <w:pPr>
              <w:pStyle w:val="Compact"/>
              <w:jc w:val="center"/>
            </w:pPr>
            <w:r>
              <w:t>Application</w:t>
            </w:r>
          </w:p>
        </w:tc>
      </w:tr>
      <w:tr w:rsidR="00140800" w14:paraId="6FB81D71"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6AEF5C49" w14:textId="77777777" w:rsidR="00140800" w:rsidRDefault="00000000">
            <w:pPr>
              <w:pStyle w:val="Compact"/>
            </w:pPr>
            <w:r>
              <w:rPr>
                <w:b/>
                <w:bCs/>
              </w:rPr>
              <w:t>Filtered Back-Projection (FBP)</w:t>
            </w:r>
          </w:p>
        </w:tc>
        <w:tc>
          <w:tcPr>
            <w:tcW w:w="1980" w:type="dxa"/>
            <w:tcBorders>
              <w:top w:val="single" w:sz="10" w:space="0" w:color="000000"/>
              <w:left w:val="single" w:sz="10" w:space="0" w:color="000000"/>
              <w:bottom w:val="single" w:sz="10" w:space="0" w:color="000000"/>
              <w:right w:val="single" w:sz="10" w:space="0" w:color="000000"/>
            </w:tcBorders>
          </w:tcPr>
          <w:p w14:paraId="7BB43BAD" w14:textId="77777777" w:rsidR="00140800" w:rsidRDefault="00000000">
            <w:pPr>
              <w:pStyle w:val="Compact"/>
            </w:pPr>
            <w:r>
              <w:rPr>
                <w:b/>
                <w:bCs/>
              </w:rPr>
              <w:t>Direct/Analytical</w:t>
            </w:r>
          </w:p>
        </w:tc>
        <w:tc>
          <w:tcPr>
            <w:tcW w:w="1980" w:type="dxa"/>
            <w:tcBorders>
              <w:top w:val="single" w:sz="10" w:space="0" w:color="000000"/>
              <w:left w:val="single" w:sz="10" w:space="0" w:color="000000"/>
              <w:bottom w:val="single" w:sz="10" w:space="0" w:color="000000"/>
              <w:right w:val="single" w:sz="10" w:space="0" w:color="000000"/>
            </w:tcBorders>
          </w:tcPr>
          <w:p w14:paraId="4C625010" w14:textId="77777777" w:rsidR="00140800" w:rsidRDefault="00000000">
            <w:pPr>
              <w:pStyle w:val="Compact"/>
            </w:pPr>
            <w:r>
              <w:rPr>
                <w:b/>
                <w:bCs/>
              </w:rPr>
              <w:t>Speed</w:t>
            </w:r>
            <w:r>
              <w:t xml:space="preserve"> and computational simplicity.</w:t>
            </w:r>
          </w:p>
        </w:tc>
        <w:tc>
          <w:tcPr>
            <w:tcW w:w="1980" w:type="dxa"/>
            <w:tcBorders>
              <w:top w:val="single" w:sz="10" w:space="0" w:color="000000"/>
              <w:left w:val="single" w:sz="10" w:space="0" w:color="000000"/>
              <w:bottom w:val="single" w:sz="10" w:space="0" w:color="000000"/>
              <w:right w:val="single" w:sz="10" w:space="0" w:color="000000"/>
            </w:tcBorders>
          </w:tcPr>
          <w:p w14:paraId="72A64529" w14:textId="77777777" w:rsidR="00140800" w:rsidRDefault="00000000">
            <w:pPr>
              <w:pStyle w:val="Compact"/>
            </w:pPr>
            <w:r>
              <w:rPr>
                <w:b/>
                <w:bCs/>
              </w:rPr>
              <w:t>CT Scans</w:t>
            </w:r>
            <w:r>
              <w:t xml:space="preserve"> (fast clinical results).</w:t>
            </w:r>
          </w:p>
        </w:tc>
      </w:tr>
      <w:tr w:rsidR="00140800" w14:paraId="35C068DF"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054E7975" w14:textId="77777777" w:rsidR="00140800" w:rsidRDefault="00000000">
            <w:pPr>
              <w:pStyle w:val="Compact"/>
            </w:pPr>
            <w:r>
              <w:rPr>
                <w:b/>
                <w:bCs/>
              </w:rPr>
              <w:t>Iterative Reconstruction (IR)</w:t>
            </w:r>
          </w:p>
        </w:tc>
        <w:tc>
          <w:tcPr>
            <w:tcW w:w="1980" w:type="dxa"/>
            <w:tcBorders>
              <w:top w:val="single" w:sz="10" w:space="0" w:color="000000"/>
              <w:left w:val="single" w:sz="10" w:space="0" w:color="000000"/>
              <w:bottom w:val="single" w:sz="10" w:space="0" w:color="000000"/>
              <w:right w:val="single" w:sz="10" w:space="0" w:color="000000"/>
            </w:tcBorders>
          </w:tcPr>
          <w:p w14:paraId="2E96254B" w14:textId="77777777" w:rsidR="00140800" w:rsidRDefault="00000000">
            <w:pPr>
              <w:pStyle w:val="Compact"/>
            </w:pPr>
            <w:r>
              <w:rPr>
                <w:b/>
                <w:bCs/>
              </w:rPr>
              <w:t>Optimization/Iterative</w:t>
            </w:r>
          </w:p>
        </w:tc>
        <w:tc>
          <w:tcPr>
            <w:tcW w:w="1980" w:type="dxa"/>
            <w:tcBorders>
              <w:top w:val="single" w:sz="10" w:space="0" w:color="000000"/>
              <w:left w:val="single" w:sz="10" w:space="0" w:color="000000"/>
              <w:bottom w:val="single" w:sz="10" w:space="0" w:color="000000"/>
              <w:right w:val="single" w:sz="10" w:space="0" w:color="000000"/>
            </w:tcBorders>
          </w:tcPr>
          <w:p w14:paraId="51217308" w14:textId="77777777" w:rsidR="00140800" w:rsidRDefault="00000000">
            <w:pPr>
              <w:pStyle w:val="Compact"/>
            </w:pPr>
            <w:r>
              <w:rPr>
                <w:b/>
                <w:bCs/>
              </w:rPr>
              <w:t>Low Noise</w:t>
            </w:r>
            <w:r>
              <w:t xml:space="preserve"> and high image quality at low dose.</w:t>
            </w:r>
          </w:p>
        </w:tc>
        <w:tc>
          <w:tcPr>
            <w:tcW w:w="1980" w:type="dxa"/>
            <w:tcBorders>
              <w:top w:val="single" w:sz="10" w:space="0" w:color="000000"/>
              <w:left w:val="single" w:sz="10" w:space="0" w:color="000000"/>
              <w:bottom w:val="single" w:sz="10" w:space="0" w:color="000000"/>
              <w:right w:val="single" w:sz="10" w:space="0" w:color="000000"/>
            </w:tcBorders>
          </w:tcPr>
          <w:p w14:paraId="0B46CA02" w14:textId="77777777" w:rsidR="00140800" w:rsidRDefault="00000000">
            <w:pPr>
              <w:pStyle w:val="Compact"/>
            </w:pPr>
            <w:r>
              <w:rPr>
                <w:b/>
                <w:bCs/>
              </w:rPr>
              <w:t>PET Scans</w:t>
            </w:r>
            <w:r>
              <w:t xml:space="preserve"> and low-dose CT.</w:t>
            </w:r>
          </w:p>
        </w:tc>
      </w:tr>
      <w:tr w:rsidR="00140800" w14:paraId="077A51D3"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31840B0E" w14:textId="77777777" w:rsidR="00140800" w:rsidRDefault="00000000">
            <w:pPr>
              <w:pStyle w:val="Compact"/>
            </w:pPr>
            <w:r>
              <w:rPr>
                <w:b/>
                <w:bCs/>
              </w:rPr>
              <w:t>Algebraic (ART)</w:t>
            </w:r>
          </w:p>
        </w:tc>
        <w:tc>
          <w:tcPr>
            <w:tcW w:w="1980" w:type="dxa"/>
            <w:tcBorders>
              <w:top w:val="single" w:sz="10" w:space="0" w:color="000000"/>
              <w:left w:val="single" w:sz="10" w:space="0" w:color="000000"/>
              <w:bottom w:val="single" w:sz="10" w:space="0" w:color="000000"/>
              <w:right w:val="single" w:sz="10" w:space="0" w:color="000000"/>
            </w:tcBorders>
          </w:tcPr>
          <w:p w14:paraId="31A8DBF9" w14:textId="77777777" w:rsidR="00140800" w:rsidRDefault="00000000">
            <w:pPr>
              <w:pStyle w:val="Compact"/>
            </w:pPr>
            <w:r>
              <w:rPr>
                <w:b/>
                <w:bCs/>
              </w:rPr>
              <w:t>Iterative</w:t>
            </w:r>
            <w:r>
              <w:t xml:space="preserve"> (specific type)</w:t>
            </w:r>
          </w:p>
        </w:tc>
        <w:tc>
          <w:tcPr>
            <w:tcW w:w="1980" w:type="dxa"/>
            <w:tcBorders>
              <w:top w:val="single" w:sz="10" w:space="0" w:color="000000"/>
              <w:left w:val="single" w:sz="10" w:space="0" w:color="000000"/>
              <w:bottom w:val="single" w:sz="10" w:space="0" w:color="000000"/>
              <w:right w:val="single" w:sz="10" w:space="0" w:color="000000"/>
            </w:tcBorders>
          </w:tcPr>
          <w:p w14:paraId="360BA8AA" w14:textId="77777777" w:rsidR="00140800" w:rsidRDefault="00000000">
            <w:pPr>
              <w:pStyle w:val="Compact"/>
            </w:pPr>
            <w:r>
              <w:t>Simpler implementation than full IR.</w:t>
            </w:r>
          </w:p>
        </w:tc>
        <w:tc>
          <w:tcPr>
            <w:tcW w:w="1980" w:type="dxa"/>
            <w:tcBorders>
              <w:top w:val="single" w:sz="10" w:space="0" w:color="000000"/>
              <w:left w:val="single" w:sz="10" w:space="0" w:color="000000"/>
              <w:bottom w:val="single" w:sz="10" w:space="0" w:color="000000"/>
              <w:right w:val="single" w:sz="10" w:space="0" w:color="000000"/>
            </w:tcBorders>
          </w:tcPr>
          <w:p w14:paraId="785246FD" w14:textId="77777777" w:rsidR="00140800" w:rsidRDefault="00000000">
            <w:pPr>
              <w:pStyle w:val="Compact"/>
            </w:pPr>
            <w:r>
              <w:t>Early and resource-constrained systems.</w:t>
            </w:r>
          </w:p>
        </w:tc>
      </w:tr>
      <w:tr w:rsidR="00140800" w14:paraId="04AA8ADE"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7AA1AD24" w14:textId="77777777" w:rsidR="00140800" w:rsidRDefault="00000000">
            <w:pPr>
              <w:pStyle w:val="Compact"/>
            </w:pPr>
            <w:r>
              <w:rPr>
                <w:b/>
                <w:bCs/>
              </w:rPr>
              <w:t>Statistical (SR)</w:t>
            </w:r>
          </w:p>
        </w:tc>
        <w:tc>
          <w:tcPr>
            <w:tcW w:w="1980" w:type="dxa"/>
            <w:tcBorders>
              <w:top w:val="single" w:sz="10" w:space="0" w:color="000000"/>
              <w:left w:val="single" w:sz="10" w:space="0" w:color="000000"/>
              <w:bottom w:val="single" w:sz="10" w:space="0" w:color="000000"/>
              <w:right w:val="single" w:sz="10" w:space="0" w:color="000000"/>
            </w:tcBorders>
          </w:tcPr>
          <w:p w14:paraId="277C45B3" w14:textId="77777777" w:rsidR="00140800" w:rsidRDefault="00000000">
            <w:pPr>
              <w:pStyle w:val="Compact"/>
            </w:pPr>
            <w:r>
              <w:rPr>
                <w:b/>
                <w:bCs/>
              </w:rPr>
              <w:t>Advanced IR</w:t>
            </w:r>
          </w:p>
        </w:tc>
        <w:tc>
          <w:tcPr>
            <w:tcW w:w="1980" w:type="dxa"/>
            <w:tcBorders>
              <w:top w:val="single" w:sz="10" w:space="0" w:color="000000"/>
              <w:left w:val="single" w:sz="10" w:space="0" w:color="000000"/>
              <w:bottom w:val="single" w:sz="10" w:space="0" w:color="000000"/>
              <w:right w:val="single" w:sz="10" w:space="0" w:color="000000"/>
            </w:tcBorders>
          </w:tcPr>
          <w:p w14:paraId="658AB52C" w14:textId="77777777" w:rsidR="00140800" w:rsidRDefault="00000000">
            <w:pPr>
              <w:pStyle w:val="Compact"/>
            </w:pPr>
            <w:r>
              <w:t xml:space="preserve">Superior </w:t>
            </w:r>
            <w:r>
              <w:rPr>
                <w:b/>
                <w:bCs/>
              </w:rPr>
              <w:t>noise reduction</w:t>
            </w:r>
            <w:r>
              <w:t xml:space="preserve"> using statistical principles.</w:t>
            </w:r>
          </w:p>
        </w:tc>
        <w:tc>
          <w:tcPr>
            <w:tcW w:w="1980" w:type="dxa"/>
            <w:tcBorders>
              <w:top w:val="single" w:sz="10" w:space="0" w:color="000000"/>
              <w:left w:val="single" w:sz="10" w:space="0" w:color="000000"/>
              <w:bottom w:val="single" w:sz="10" w:space="0" w:color="000000"/>
              <w:right w:val="single" w:sz="10" w:space="0" w:color="000000"/>
            </w:tcBorders>
          </w:tcPr>
          <w:p w14:paraId="15554E53" w14:textId="77777777" w:rsidR="00140800" w:rsidRDefault="00000000">
            <w:pPr>
              <w:pStyle w:val="Compact"/>
            </w:pPr>
            <w:r>
              <w:t>High-end research and diagnostic imaging.</w:t>
            </w:r>
          </w:p>
        </w:tc>
      </w:tr>
    </w:tbl>
    <w:p w14:paraId="1D9E096B" w14:textId="77777777" w:rsidR="00140800" w:rsidRDefault="00140800"/>
    <w:p w14:paraId="15FC36FC" w14:textId="77777777" w:rsidR="00E756B0" w:rsidRPr="00E756B0" w:rsidRDefault="00E756B0" w:rsidP="00E756B0">
      <w:pPr>
        <w:rPr>
          <w:b/>
          <w:bCs/>
          <w:color w:val="A02B93" w:themeColor="accent5"/>
          <w:sz w:val="32"/>
          <w:szCs w:val="32"/>
        </w:rPr>
      </w:pPr>
      <w:r w:rsidRPr="00E756B0">
        <w:rPr>
          <w:b/>
          <w:bCs/>
          <w:color w:val="A02B93" w:themeColor="accent5"/>
          <w:sz w:val="32"/>
          <w:szCs w:val="32"/>
        </w:rPr>
        <w:t>2. Visualization and Analysis of Medical Images: PET Images</w:t>
      </w:r>
    </w:p>
    <w:p w14:paraId="07D62BF4" w14:textId="77777777" w:rsidR="00E756B0" w:rsidRPr="00E756B0" w:rsidRDefault="00E756B0" w:rsidP="00E756B0">
      <w:pPr>
        <w:spacing w:after="160" w:line="259" w:lineRule="auto"/>
        <w:rPr>
          <w:color w:val="A02B93" w:themeColor="accent5"/>
          <w:sz w:val="32"/>
          <w:szCs w:val="32"/>
        </w:rPr>
      </w:pPr>
      <w:r w:rsidRPr="00E756B0">
        <w:rPr>
          <w:b/>
          <w:bCs/>
          <w:color w:val="A02B93" w:themeColor="accent5"/>
          <w:sz w:val="32"/>
          <w:szCs w:val="32"/>
        </w:rPr>
        <w:t>PET Images</w:t>
      </w:r>
    </w:p>
    <w:p w14:paraId="79AC23C2" w14:textId="5FD13FB6" w:rsidR="00E756B0" w:rsidRPr="00E756B0" w:rsidRDefault="00E756B0" w:rsidP="00E756B0">
      <w:pPr>
        <w:spacing w:after="160" w:line="259" w:lineRule="auto"/>
        <w:rPr>
          <w:color w:val="A02B93" w:themeColor="accent5"/>
          <w:sz w:val="32"/>
          <w:szCs w:val="32"/>
        </w:rPr>
      </w:pPr>
      <w:r w:rsidRPr="00E756B0">
        <w:rPr>
          <w:color w:val="A02B93" w:themeColor="accent5"/>
          <w:sz w:val="32"/>
          <w:szCs w:val="32"/>
        </w:rPr>
        <w:t xml:space="preserve">Explain PET Images and its applications in data modeling and visualization. </w:t>
      </w:r>
    </w:p>
    <w:p w14:paraId="5F53700C" w14:textId="77777777" w:rsidR="00140800" w:rsidRDefault="00000000">
      <w:pPr>
        <w:pStyle w:val="Heading2"/>
      </w:pPr>
      <w:r>
        <w:t>🌟 PET Images: Explanation and Applications in Data Modeling and Visualization (12–15 Marks)</w:t>
      </w:r>
    </w:p>
    <w:p w14:paraId="1EFE6F87" w14:textId="77777777" w:rsidR="00140800" w:rsidRDefault="00000000">
      <w:pPr>
        <w:pStyle w:val="Heading3"/>
      </w:pPr>
      <w:r>
        <w:t>I. Definition and Core Principle</w:t>
      </w:r>
    </w:p>
    <w:p w14:paraId="2209487D" w14:textId="77777777" w:rsidR="00140800" w:rsidRDefault="00000000">
      <w:pPr>
        <w:pStyle w:val="Heading4"/>
      </w:pPr>
      <w:r>
        <w:t>Definition</w:t>
      </w:r>
    </w:p>
    <w:p w14:paraId="592EB0F6" w14:textId="77777777" w:rsidR="00140800" w:rsidRDefault="00000000">
      <w:pPr>
        <w:pStyle w:val="FirstParagraph"/>
      </w:pPr>
      <w:r>
        <w:rPr>
          <w:b/>
          <w:bCs/>
        </w:rPr>
        <w:t>PET (Positron Emission Tomography) Images</w:t>
      </w:r>
      <w:r>
        <w:t xml:space="preserve"> are specialized medical images that visualize the </w:t>
      </w:r>
      <w:r>
        <w:rPr>
          <w:b/>
          <w:bCs/>
        </w:rPr>
        <w:t>functional processes</w:t>
      </w:r>
      <w:r>
        <w:t xml:space="preserve"> (metabolism, blood flow, neurotransmission) within the human body, rather than just the anatomy (structure).</w:t>
      </w:r>
    </w:p>
    <w:p w14:paraId="6F47A721" w14:textId="77777777" w:rsidR="00140800" w:rsidRDefault="00000000">
      <w:pPr>
        <w:pStyle w:val="Compact"/>
        <w:numPr>
          <w:ilvl w:val="0"/>
          <w:numId w:val="404"/>
        </w:numPr>
      </w:pPr>
      <w:r>
        <w:rPr>
          <w:b/>
          <w:bCs/>
        </w:rPr>
        <w:t>Core Principle:</w:t>
      </w:r>
      <w:r>
        <w:t xml:space="preserve"> PET works by detecting gamma rays emitted indirectly by a </w:t>
      </w:r>
      <w:r>
        <w:rPr>
          <w:b/>
          <w:bCs/>
        </w:rPr>
        <w:t>radiotracer</w:t>
      </w:r>
      <w:r>
        <w:t xml:space="preserve"> (a radioactive molecule, often glucose, like </w:t>
      </w:r>
      <m:oMath>
        <m:r>
          <m:rPr>
            <m:nor/>
          </m:rPr>
          <m:t>FDG</m:t>
        </m:r>
      </m:oMath>
      <w:r>
        <w:t>) that is injected into the patient. Areas with high metabolic activity (like tumors or active brain regions) rapidly accumulate the tracer.</w:t>
      </w:r>
    </w:p>
    <w:p w14:paraId="2AE38E0F" w14:textId="77777777" w:rsidR="00140800" w:rsidRDefault="00000000">
      <w:pPr>
        <w:pStyle w:val="Heading4"/>
      </w:pPr>
      <w:r>
        <w:t>Data Type and Acquisition</w:t>
      </w:r>
    </w:p>
    <w:p w14:paraId="76CD8CAB" w14:textId="77777777" w:rsidR="00140800" w:rsidRDefault="00000000">
      <w:pPr>
        <w:pStyle w:val="FirstParagraph"/>
      </w:pPr>
      <w:r>
        <w:t xml:space="preserve">PET images are a form of </w:t>
      </w:r>
      <w:r>
        <w:rPr>
          <w:b/>
          <w:bCs/>
        </w:rPr>
        <w:t>functional imaging</w:t>
      </w:r>
      <w:r>
        <w:t xml:space="preserve">. The raw data consists of </w:t>
      </w:r>
      <w:r>
        <w:rPr>
          <w:b/>
          <w:bCs/>
        </w:rPr>
        <w:t>coincidence counts</w:t>
      </w:r>
      <w:r>
        <w:t xml:space="preserve"> (pairs of gamma rays detected simultaneously) which are processed through </w:t>
      </w:r>
      <w:r>
        <w:rPr>
          <w:b/>
          <w:bCs/>
        </w:rPr>
        <w:t>Data Reconstruction</w:t>
      </w:r>
      <w:r>
        <w:t xml:space="preserve"> techniques (typically </w:t>
      </w:r>
      <w:r>
        <w:rPr>
          <w:b/>
          <w:bCs/>
        </w:rPr>
        <w:t>Iterative Reconstruction</w:t>
      </w:r>
      <w:r>
        <w:t>) to create a 3D matrix.</w:t>
      </w:r>
    </w:p>
    <w:p w14:paraId="469A774E" w14:textId="77777777" w:rsidR="00140800" w:rsidRDefault="00000000">
      <w:pPr>
        <w:pStyle w:val="Compact"/>
        <w:numPr>
          <w:ilvl w:val="0"/>
          <w:numId w:val="405"/>
        </w:numPr>
      </w:pPr>
      <w:r>
        <w:rPr>
          <w:b/>
          <w:bCs/>
        </w:rPr>
        <w:lastRenderedPageBreak/>
        <w:t>Data Model Output:</w:t>
      </w:r>
      <w:r>
        <w:t xml:space="preserve"> A </w:t>
      </w:r>
      <w:r>
        <w:rPr>
          <w:b/>
          <w:bCs/>
        </w:rPr>
        <w:t>Voxel Matrix</w:t>
      </w:r>
      <w:r>
        <w:t xml:space="preserve"> where the numerical value of each voxel represents the concentration of the tracer, indicating the local intensity of metabolic or physiological activity.</w:t>
      </w:r>
    </w:p>
    <w:p w14:paraId="2EDFB67E" w14:textId="77777777" w:rsidR="00140800" w:rsidRDefault="00000000">
      <w:r>
        <w:pict w14:anchorId="726DB12F">
          <v:rect id="_x0000_i1232" style="width:0;height:1.5pt" o:hralign="center" o:hrstd="t" o:hr="t"/>
        </w:pict>
      </w:r>
    </w:p>
    <w:p w14:paraId="5768BA5E" w14:textId="77777777" w:rsidR="00140800" w:rsidRDefault="00000000">
      <w:pPr>
        <w:pStyle w:val="Heading3"/>
      </w:pPr>
      <w:r>
        <w:t>II. Applications in Data Modeling</w:t>
      </w:r>
    </w:p>
    <w:p w14:paraId="67C283A2" w14:textId="77777777" w:rsidR="00140800" w:rsidRDefault="00000000">
      <w:pPr>
        <w:pStyle w:val="FirstParagraph"/>
      </w:pPr>
      <w:r>
        <w:t>In data modeling, PET data is used to quantify biological processes and serve as a feature for diagnosis and prognosis models.</w:t>
      </w:r>
    </w:p>
    <w:p w14:paraId="2C40D5BD" w14:textId="77777777" w:rsidR="00140800" w:rsidRDefault="00000000">
      <w:pPr>
        <w:pStyle w:val="Heading4"/>
      </w:pPr>
      <w:r>
        <w:t>1. Quantitative Modeling of Biological Activity</w:t>
      </w:r>
    </w:p>
    <w:p w14:paraId="4E547F1D" w14:textId="77777777" w:rsidR="00140800" w:rsidRDefault="00000000">
      <w:pPr>
        <w:pStyle w:val="Compact"/>
        <w:numPr>
          <w:ilvl w:val="0"/>
          <w:numId w:val="406"/>
        </w:numPr>
      </w:pPr>
      <w:r>
        <w:rPr>
          <w:b/>
          <w:bCs/>
        </w:rPr>
        <w:t>Role:</w:t>
      </w:r>
      <w:r>
        <w:t xml:space="preserve"> The voxel matrix is used to calculate </w:t>
      </w:r>
      <w:r>
        <w:rPr>
          <w:b/>
          <w:bCs/>
        </w:rPr>
        <w:t>Standardized Uptake Values (SUVs)</w:t>
      </w:r>
      <w:r>
        <w:t>, which normalize the tracer concentration based on patient weight or body surface area. SUVs are key quantitative metrics for measuring disease severity.</w:t>
      </w:r>
    </w:p>
    <w:p w14:paraId="1A9D5201" w14:textId="77777777" w:rsidR="00140800" w:rsidRDefault="00000000">
      <w:pPr>
        <w:pStyle w:val="Compact"/>
        <w:numPr>
          <w:ilvl w:val="0"/>
          <w:numId w:val="406"/>
        </w:numPr>
      </w:pPr>
      <w:r>
        <w:rPr>
          <w:b/>
          <w:bCs/>
        </w:rPr>
        <w:t>Impact:</w:t>
      </w:r>
      <w:r>
        <w:t xml:space="preserve"> These quantitative values become input features for machine learning models designed to predict treatment response or patient survival.</w:t>
      </w:r>
    </w:p>
    <w:p w14:paraId="205FBB5E" w14:textId="77777777" w:rsidR="00140800" w:rsidRDefault="00000000">
      <w:pPr>
        <w:pStyle w:val="Heading4"/>
      </w:pPr>
      <w:r>
        <w:t>2. Functional Feature Extraction</w:t>
      </w:r>
    </w:p>
    <w:p w14:paraId="13A3D82C" w14:textId="77777777" w:rsidR="00140800" w:rsidRDefault="00000000">
      <w:pPr>
        <w:pStyle w:val="Compact"/>
        <w:numPr>
          <w:ilvl w:val="0"/>
          <w:numId w:val="407"/>
        </w:numPr>
      </w:pPr>
      <w:r>
        <w:rPr>
          <w:b/>
          <w:bCs/>
        </w:rPr>
        <w:t>Role:</w:t>
      </w:r>
      <w:r>
        <w:t xml:space="preserve"> Advanced modeling extracts features based on </w:t>
      </w:r>
      <w:r>
        <w:rPr>
          <w:b/>
          <w:bCs/>
        </w:rPr>
        <w:t>texture, shape, and spatial heterogeneity</w:t>
      </w:r>
      <w:r>
        <w:t xml:space="preserve"> within the areas of high uptake (e.g., within a tumor).</w:t>
      </w:r>
    </w:p>
    <w:p w14:paraId="0FA8CD5B" w14:textId="77777777" w:rsidR="00140800" w:rsidRDefault="00000000">
      <w:pPr>
        <w:pStyle w:val="Compact"/>
        <w:numPr>
          <w:ilvl w:val="0"/>
          <w:numId w:val="407"/>
        </w:numPr>
      </w:pPr>
      <w:r>
        <w:rPr>
          <w:b/>
          <w:bCs/>
        </w:rPr>
        <w:t>Impact:</w:t>
      </w:r>
      <w:r>
        <w:t xml:space="preserve"> This field, known as </w:t>
      </w:r>
      <w:r>
        <w:rPr>
          <w:b/>
          <w:bCs/>
        </w:rPr>
        <w:t>Radiomics</w:t>
      </w:r>
      <w:r>
        <w:t>, uses PET data to build predictive models where hundreds of descriptive features are generated from the image data model.</w:t>
      </w:r>
    </w:p>
    <w:p w14:paraId="59DAC677" w14:textId="77777777" w:rsidR="00140800" w:rsidRDefault="00000000">
      <w:pPr>
        <w:pStyle w:val="Heading4"/>
      </w:pPr>
      <w:r>
        <w:t>3. Image Fusion Modeling</w:t>
      </w:r>
    </w:p>
    <w:p w14:paraId="38FCBC17" w14:textId="77777777" w:rsidR="00140800" w:rsidRDefault="00000000">
      <w:pPr>
        <w:pStyle w:val="Compact"/>
        <w:numPr>
          <w:ilvl w:val="0"/>
          <w:numId w:val="408"/>
        </w:numPr>
      </w:pPr>
      <w:r>
        <w:rPr>
          <w:b/>
          <w:bCs/>
        </w:rPr>
        <w:t>Role:</w:t>
      </w:r>
      <w:r>
        <w:t xml:space="preserve"> PET images (functional model) are often combined with </w:t>
      </w:r>
      <w:r>
        <w:rPr>
          <w:b/>
          <w:bCs/>
        </w:rPr>
        <w:t>CT or MRI images</w:t>
      </w:r>
      <w:r>
        <w:t xml:space="preserve"> (structural models) via image fusion.</w:t>
      </w:r>
    </w:p>
    <w:p w14:paraId="52C897AB" w14:textId="77777777" w:rsidR="00140800" w:rsidRDefault="00000000">
      <w:pPr>
        <w:pStyle w:val="Compact"/>
        <w:numPr>
          <w:ilvl w:val="0"/>
          <w:numId w:val="408"/>
        </w:numPr>
      </w:pPr>
      <w:r>
        <w:rPr>
          <w:b/>
          <w:bCs/>
        </w:rPr>
        <w:t>Impact:</w:t>
      </w:r>
      <w:r>
        <w:t xml:space="preserve"> This creates a unified data model (</w:t>
      </w:r>
      <w:r>
        <w:rPr>
          <w:b/>
          <w:bCs/>
        </w:rPr>
        <w:t>PET/CT</w:t>
      </w:r>
      <w:r>
        <w:t xml:space="preserve"> or </w:t>
      </w:r>
      <w:r>
        <w:rPr>
          <w:b/>
          <w:bCs/>
        </w:rPr>
        <w:t>PET/MRI</w:t>
      </w:r>
      <w:r>
        <w:t>) that accurately correlates the functional activity with the exact anatomical location, improving diagnostic precision.</w:t>
      </w:r>
    </w:p>
    <w:p w14:paraId="746F68BD" w14:textId="77777777" w:rsidR="00140800" w:rsidRDefault="00000000">
      <w:r>
        <w:pict w14:anchorId="75335294">
          <v:rect id="_x0000_i1233" style="width:0;height:1.5pt" o:hralign="center" o:hrstd="t" o:hr="t"/>
        </w:pict>
      </w:r>
    </w:p>
    <w:p w14:paraId="711210E5" w14:textId="77777777" w:rsidR="00140800" w:rsidRDefault="00000000">
      <w:pPr>
        <w:pStyle w:val="Heading3"/>
      </w:pPr>
      <w:r>
        <w:t>III. Visualization and Analysis Techniques</w:t>
      </w:r>
    </w:p>
    <w:p w14:paraId="5D1F134E" w14:textId="77777777" w:rsidR="00140800" w:rsidRDefault="00000000">
      <w:pPr>
        <w:pStyle w:val="FirstParagraph"/>
      </w:pPr>
      <w:r>
        <w:t xml:space="preserve">PET visualization focuses on displaying the </w:t>
      </w:r>
      <w:r>
        <w:rPr>
          <w:i/>
          <w:iCs/>
        </w:rPr>
        <w:t>intensity</w:t>
      </w:r>
      <w:r>
        <w:t xml:space="preserve"> of the activity and aligning it with anatomical context.</w:t>
      </w:r>
    </w:p>
    <w:p w14:paraId="0C3489C1" w14:textId="77777777" w:rsidR="00140800" w:rsidRDefault="00000000">
      <w:pPr>
        <w:pStyle w:val="Heading4"/>
      </w:pPr>
      <w:r>
        <w:t>1. Color Mapping (Heat Mapping)</w:t>
      </w:r>
    </w:p>
    <w:p w14:paraId="56957299" w14:textId="77777777" w:rsidR="00140800" w:rsidRDefault="00000000">
      <w:pPr>
        <w:pStyle w:val="Compact"/>
        <w:numPr>
          <w:ilvl w:val="0"/>
          <w:numId w:val="409"/>
        </w:numPr>
      </w:pPr>
      <w:r>
        <w:rPr>
          <w:b/>
          <w:bCs/>
        </w:rPr>
        <w:t>Role:</w:t>
      </w:r>
      <w:r>
        <w:t xml:space="preserve"> Since the numerical voxel values represent tracer concentration, a color map (often a gradient from cool colors like blue to hot colors like red/yellow) is applied.</w:t>
      </w:r>
    </w:p>
    <w:p w14:paraId="3E5A4E58" w14:textId="77777777" w:rsidR="00140800" w:rsidRDefault="00000000">
      <w:pPr>
        <w:pStyle w:val="Compact"/>
        <w:numPr>
          <w:ilvl w:val="0"/>
          <w:numId w:val="409"/>
        </w:numPr>
      </w:pPr>
      <w:r>
        <w:rPr>
          <w:b/>
          <w:bCs/>
        </w:rPr>
        <w:t>Impact:</w:t>
      </w:r>
      <w:r>
        <w:t xml:space="preserve"> High activity (hot colors) is immediately highlighted, visually segmenting areas of interest (e.g., tumor boundaries) from normal tissue.</w:t>
      </w:r>
    </w:p>
    <w:p w14:paraId="297C5BFD" w14:textId="77777777" w:rsidR="00140800" w:rsidRDefault="00000000">
      <w:pPr>
        <w:pStyle w:val="Heading4"/>
      </w:pPr>
      <w:r>
        <w:t>2. Volume and Surface Rendering</w:t>
      </w:r>
    </w:p>
    <w:p w14:paraId="22E1C078" w14:textId="77777777" w:rsidR="00140800" w:rsidRDefault="00000000">
      <w:pPr>
        <w:pStyle w:val="Compact"/>
        <w:numPr>
          <w:ilvl w:val="0"/>
          <w:numId w:val="410"/>
        </w:numPr>
      </w:pPr>
      <w:r>
        <w:rPr>
          <w:b/>
          <w:bCs/>
        </w:rPr>
        <w:t>Role:</w:t>
      </w:r>
      <w:r>
        <w:t xml:space="preserve"> The reconstructed 3D voxel matrix is displayed using advanced rendering techniques.</w:t>
      </w:r>
    </w:p>
    <w:p w14:paraId="49A180FA" w14:textId="77777777" w:rsidR="00140800" w:rsidRDefault="00000000">
      <w:pPr>
        <w:pStyle w:val="Compact"/>
        <w:numPr>
          <w:ilvl w:val="1"/>
          <w:numId w:val="411"/>
        </w:numPr>
      </w:pPr>
      <w:r>
        <w:rPr>
          <w:b/>
          <w:bCs/>
        </w:rPr>
        <w:t>Volume Rendering:</w:t>
      </w:r>
      <w:r>
        <w:t xml:space="preserve"> Assigns opacity and color to every voxel based on its SUV value, allowing the visualization of the internal structure and distribution of the tracer.</w:t>
      </w:r>
    </w:p>
    <w:p w14:paraId="53DDD84D" w14:textId="77777777" w:rsidR="00140800" w:rsidRDefault="00000000">
      <w:pPr>
        <w:pStyle w:val="Compact"/>
        <w:numPr>
          <w:ilvl w:val="1"/>
          <w:numId w:val="411"/>
        </w:numPr>
      </w:pPr>
      <w:r>
        <w:rPr>
          <w:b/>
          <w:bCs/>
        </w:rPr>
        <w:t>Surface Rendering:</w:t>
      </w:r>
      <w:r>
        <w:t xml:space="preserve"> Creates a 3D mesh boundary around areas that exceed a specified threshold (e.g., an SUV greater than 2.5), clearly isolating the active tissue volume.</w:t>
      </w:r>
    </w:p>
    <w:p w14:paraId="00BFE7E1" w14:textId="77777777" w:rsidR="00140800" w:rsidRDefault="00000000">
      <w:pPr>
        <w:pStyle w:val="Heading4"/>
      </w:pPr>
      <w:r>
        <w:t>3. Data Integration and Alignment</w:t>
      </w:r>
    </w:p>
    <w:p w14:paraId="5D2F5769" w14:textId="77777777" w:rsidR="00140800" w:rsidRDefault="00000000">
      <w:pPr>
        <w:pStyle w:val="Compact"/>
        <w:numPr>
          <w:ilvl w:val="0"/>
          <w:numId w:val="412"/>
        </w:numPr>
      </w:pPr>
      <w:r>
        <w:rPr>
          <w:b/>
          <w:bCs/>
        </w:rPr>
        <w:t>Role:</w:t>
      </w:r>
      <w:r>
        <w:t xml:space="preserve"> The most crucial visualization technique is the </w:t>
      </w:r>
      <w:r>
        <w:rPr>
          <w:b/>
          <w:bCs/>
        </w:rPr>
        <w:t>overlay</w:t>
      </w:r>
      <w:r>
        <w:t xml:space="preserve"> of the PET image onto a corresponding CT or MRI structural image.</w:t>
      </w:r>
    </w:p>
    <w:p w14:paraId="7C394B95" w14:textId="77777777" w:rsidR="00140800" w:rsidRDefault="00000000">
      <w:pPr>
        <w:pStyle w:val="Compact"/>
        <w:numPr>
          <w:ilvl w:val="0"/>
          <w:numId w:val="412"/>
        </w:numPr>
      </w:pPr>
      <w:r>
        <w:rPr>
          <w:b/>
          <w:bCs/>
        </w:rPr>
        <w:t>Impact:</w:t>
      </w:r>
      <w:r>
        <w:t xml:space="preserve"> This alignment ensures that the metabolic activity (PET) is visualized in the correct anatomical context (MRI/CT), allowing clinicians to accurately locate and size the functional anomaly (e.g., a metabolically active tumor on the surface of a lung).</w:t>
      </w:r>
    </w:p>
    <w:p w14:paraId="3D1582C6" w14:textId="77777777" w:rsidR="00140800" w:rsidRDefault="00000000">
      <w:r>
        <w:lastRenderedPageBreak/>
        <w:pict w14:anchorId="4CF3F75E">
          <v:rect id="_x0000_i1234" style="width:0;height:1.5pt" o:hralign="center" o:hrstd="t" o:hr="t"/>
        </w:pict>
      </w:r>
    </w:p>
    <w:p w14:paraId="7D46B247" w14:textId="77777777" w:rsidR="00140800" w:rsidRDefault="00000000">
      <w:pPr>
        <w:pStyle w:val="Heading3"/>
      </w:pPr>
      <w:r>
        <w:t>IV. Conclusion</w:t>
      </w:r>
    </w:p>
    <w:p w14:paraId="1C325185" w14:textId="77777777" w:rsidR="00140800" w:rsidRDefault="00000000">
      <w:pPr>
        <w:pStyle w:val="FirstParagraph"/>
      </w:pPr>
      <w:r>
        <w:t xml:space="preserve">PET images are vital data sources for functional analysis. Their application in visualization is less about plotting standard charts and more about </w:t>
      </w:r>
      <w:r>
        <w:rPr>
          <w:b/>
          <w:bCs/>
        </w:rPr>
        <w:t>reconstructing and rendering quantitative 3D data models</w:t>
      </w:r>
      <w:r>
        <w:t xml:space="preserve">. Proper handling involves accurate </w:t>
      </w:r>
      <w:r>
        <w:rPr>
          <w:b/>
          <w:bCs/>
        </w:rPr>
        <w:t>reconstruction</w:t>
      </w:r>
      <w:r>
        <w:t xml:space="preserve"> (Data Modeling) and effective </w:t>
      </w:r>
      <w:r>
        <w:rPr>
          <w:b/>
          <w:bCs/>
        </w:rPr>
        <w:t>color and volume rendering</w:t>
      </w:r>
      <w:r>
        <w:t xml:space="preserve"> (Visualization) to transform raw radioactive counts into actionable diagnostic metrics like SUV, often achieved through fusion with structural images.</w:t>
      </w:r>
    </w:p>
    <w:p w14:paraId="516E1B61" w14:textId="77777777" w:rsidR="00140800" w:rsidRDefault="00000000">
      <w:pPr>
        <w:pStyle w:val="Heading3"/>
      </w:pPr>
      <w:r>
        <w:t>V.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038F656C"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081D3DB2" w14:textId="77777777" w:rsidR="00140800"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4D486E4" w14:textId="77777777" w:rsidR="00140800" w:rsidRDefault="00000000">
            <w:pPr>
              <w:pStyle w:val="Compact"/>
              <w:jc w:val="center"/>
            </w:pPr>
            <w:r>
              <w:t>Key Takeaway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847BFA1" w14:textId="77777777" w:rsidR="00140800" w:rsidRDefault="00000000">
            <w:pPr>
              <w:pStyle w:val="Compact"/>
              <w:jc w:val="center"/>
            </w:pPr>
            <w:r>
              <w:t>Role in Data Modeling/Analysis</w:t>
            </w:r>
          </w:p>
        </w:tc>
      </w:tr>
      <w:tr w:rsidR="00140800" w14:paraId="37472821"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F32A339" w14:textId="77777777" w:rsidR="00140800" w:rsidRDefault="00000000">
            <w:pPr>
              <w:pStyle w:val="Compact"/>
            </w:pPr>
            <w:r>
              <w:rPr>
                <w:b/>
                <w:bCs/>
              </w:rPr>
              <w:t>PET Image</w:t>
            </w:r>
          </w:p>
        </w:tc>
        <w:tc>
          <w:tcPr>
            <w:tcW w:w="2640" w:type="dxa"/>
            <w:tcBorders>
              <w:top w:val="single" w:sz="10" w:space="0" w:color="000000"/>
              <w:left w:val="single" w:sz="10" w:space="0" w:color="000000"/>
              <w:bottom w:val="single" w:sz="10" w:space="0" w:color="000000"/>
              <w:right w:val="single" w:sz="10" w:space="0" w:color="000000"/>
            </w:tcBorders>
          </w:tcPr>
          <w:p w14:paraId="44AC8405" w14:textId="77777777" w:rsidR="00140800" w:rsidRDefault="00000000">
            <w:pPr>
              <w:pStyle w:val="Compact"/>
            </w:pPr>
            <w:r>
              <w:t xml:space="preserve">Visualizes </w:t>
            </w:r>
            <w:r>
              <w:rPr>
                <w:b/>
                <w:bCs/>
              </w:rPr>
              <w:t>functional activity</w:t>
            </w:r>
            <w:r>
              <w:t xml:space="preserve"> (metabolism) via a </w:t>
            </w:r>
            <w:r>
              <w:rPr>
                <w:b/>
                <w:bCs/>
              </w:rPr>
              <w:t>radiotracer</w:t>
            </w:r>
            <w:r>
              <w:t>.</w:t>
            </w:r>
          </w:p>
        </w:tc>
        <w:tc>
          <w:tcPr>
            <w:tcW w:w="2640" w:type="dxa"/>
            <w:tcBorders>
              <w:top w:val="single" w:sz="10" w:space="0" w:color="000000"/>
              <w:left w:val="single" w:sz="10" w:space="0" w:color="000000"/>
              <w:bottom w:val="single" w:sz="10" w:space="0" w:color="000000"/>
              <w:right w:val="single" w:sz="10" w:space="0" w:color="000000"/>
            </w:tcBorders>
          </w:tcPr>
          <w:p w14:paraId="29518424" w14:textId="77777777" w:rsidR="00140800" w:rsidRDefault="00000000">
            <w:pPr>
              <w:pStyle w:val="Compact"/>
            </w:pPr>
            <w:r>
              <w:t xml:space="preserve">Output is a </w:t>
            </w:r>
            <w:r>
              <w:rPr>
                <w:b/>
                <w:bCs/>
              </w:rPr>
              <w:t>Voxel Matrix</w:t>
            </w:r>
            <w:r>
              <w:t xml:space="preserve"> used to calculate </w:t>
            </w:r>
            <w:r>
              <w:rPr>
                <w:b/>
                <w:bCs/>
              </w:rPr>
              <w:t>SUVs</w:t>
            </w:r>
            <w:r>
              <w:t>.</w:t>
            </w:r>
          </w:p>
        </w:tc>
      </w:tr>
      <w:tr w:rsidR="00140800" w14:paraId="0758486C"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3FDB45AB" w14:textId="77777777" w:rsidR="00140800" w:rsidRDefault="00000000">
            <w:pPr>
              <w:pStyle w:val="Compact"/>
            </w:pPr>
            <w:r>
              <w:rPr>
                <w:b/>
                <w:bCs/>
              </w:rPr>
              <w:t>Reconstruction</w:t>
            </w:r>
          </w:p>
        </w:tc>
        <w:tc>
          <w:tcPr>
            <w:tcW w:w="2640" w:type="dxa"/>
            <w:tcBorders>
              <w:top w:val="single" w:sz="10" w:space="0" w:color="000000"/>
              <w:left w:val="single" w:sz="10" w:space="0" w:color="000000"/>
              <w:bottom w:val="single" w:sz="10" w:space="0" w:color="000000"/>
              <w:right w:val="single" w:sz="10" w:space="0" w:color="000000"/>
            </w:tcBorders>
          </w:tcPr>
          <w:p w14:paraId="5A0C7621" w14:textId="77777777" w:rsidR="00140800" w:rsidRDefault="00000000">
            <w:pPr>
              <w:pStyle w:val="Compact"/>
            </w:pPr>
            <w:r>
              <w:t xml:space="preserve">Uses </w:t>
            </w:r>
            <w:r>
              <w:rPr>
                <w:b/>
                <w:bCs/>
              </w:rPr>
              <w:t>Iterative Reconstruction</w:t>
            </w:r>
            <w:r>
              <w:t xml:space="preserve"> to build the 3D data model.</w:t>
            </w:r>
          </w:p>
        </w:tc>
        <w:tc>
          <w:tcPr>
            <w:tcW w:w="2640" w:type="dxa"/>
            <w:tcBorders>
              <w:top w:val="single" w:sz="10" w:space="0" w:color="000000"/>
              <w:left w:val="single" w:sz="10" w:space="0" w:color="000000"/>
              <w:bottom w:val="single" w:sz="10" w:space="0" w:color="000000"/>
              <w:right w:val="single" w:sz="10" w:space="0" w:color="000000"/>
            </w:tcBorders>
          </w:tcPr>
          <w:p w14:paraId="2B1CB4FE" w14:textId="77777777" w:rsidR="00140800" w:rsidRDefault="00000000">
            <w:pPr>
              <w:pStyle w:val="Compact"/>
            </w:pPr>
            <w:r>
              <w:t>Creates the quantitative spatial schema from raw coincidence counts.</w:t>
            </w:r>
          </w:p>
        </w:tc>
      </w:tr>
      <w:tr w:rsidR="00140800" w14:paraId="3939CF55"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0DF0A09" w14:textId="77777777" w:rsidR="00140800" w:rsidRDefault="00000000">
            <w:pPr>
              <w:pStyle w:val="Compact"/>
            </w:pPr>
            <w:r>
              <w:rPr>
                <w:b/>
                <w:bCs/>
              </w:rPr>
              <w:t>Visualization</w:t>
            </w:r>
          </w:p>
        </w:tc>
        <w:tc>
          <w:tcPr>
            <w:tcW w:w="2640" w:type="dxa"/>
            <w:tcBorders>
              <w:top w:val="single" w:sz="10" w:space="0" w:color="000000"/>
              <w:left w:val="single" w:sz="10" w:space="0" w:color="000000"/>
              <w:bottom w:val="single" w:sz="10" w:space="0" w:color="000000"/>
              <w:right w:val="single" w:sz="10" w:space="0" w:color="000000"/>
            </w:tcBorders>
          </w:tcPr>
          <w:p w14:paraId="6790DAF3" w14:textId="77777777" w:rsidR="00140800" w:rsidRDefault="00000000">
            <w:pPr>
              <w:pStyle w:val="Compact"/>
            </w:pPr>
            <w:r>
              <w:t xml:space="preserve">Focuses on displaying </w:t>
            </w:r>
            <w:r>
              <w:rPr>
                <w:b/>
                <w:bCs/>
              </w:rPr>
              <w:t>intensity</w:t>
            </w:r>
            <w:r>
              <w:t xml:space="preserve"> and </w:t>
            </w:r>
            <w:r>
              <w:rPr>
                <w:b/>
                <w:bCs/>
              </w:rPr>
              <w:t>alignment</w:t>
            </w:r>
            <w:r>
              <w:t>.</w:t>
            </w:r>
          </w:p>
        </w:tc>
        <w:tc>
          <w:tcPr>
            <w:tcW w:w="2640" w:type="dxa"/>
            <w:tcBorders>
              <w:top w:val="single" w:sz="10" w:space="0" w:color="000000"/>
              <w:left w:val="single" w:sz="10" w:space="0" w:color="000000"/>
              <w:bottom w:val="single" w:sz="10" w:space="0" w:color="000000"/>
              <w:right w:val="single" w:sz="10" w:space="0" w:color="000000"/>
            </w:tcBorders>
          </w:tcPr>
          <w:p w14:paraId="3B2C9AC2" w14:textId="77777777" w:rsidR="00140800" w:rsidRDefault="00000000">
            <w:pPr>
              <w:pStyle w:val="Compact"/>
            </w:pPr>
            <w:r>
              <w:rPr>
                <w:b/>
                <w:bCs/>
              </w:rPr>
              <w:t>Color Mapping</w:t>
            </w:r>
            <w:r>
              <w:t xml:space="preserve"> (heat mapping), </w:t>
            </w:r>
            <w:r>
              <w:rPr>
                <w:b/>
                <w:bCs/>
              </w:rPr>
              <w:t>Volume Rendering</w:t>
            </w:r>
            <w:r>
              <w:t xml:space="preserve">, and </w:t>
            </w:r>
            <w:r>
              <w:rPr>
                <w:b/>
                <w:bCs/>
              </w:rPr>
              <w:t>Fusion</w:t>
            </w:r>
            <w:r>
              <w:t xml:space="preserve"> with CT/MRI.</w:t>
            </w:r>
          </w:p>
        </w:tc>
      </w:tr>
      <w:tr w:rsidR="00140800" w14:paraId="7E0003E5"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79D3B4F6" w14:textId="77777777" w:rsidR="00140800" w:rsidRDefault="00000000">
            <w:pPr>
              <w:pStyle w:val="Compact"/>
            </w:pPr>
            <w:r>
              <w:rPr>
                <w:b/>
                <w:bCs/>
              </w:rPr>
              <w:t>Radiomics</w:t>
            </w:r>
          </w:p>
        </w:tc>
        <w:tc>
          <w:tcPr>
            <w:tcW w:w="2640" w:type="dxa"/>
            <w:tcBorders>
              <w:top w:val="single" w:sz="10" w:space="0" w:color="000000"/>
              <w:left w:val="single" w:sz="10" w:space="0" w:color="000000"/>
              <w:bottom w:val="single" w:sz="10" w:space="0" w:color="000000"/>
              <w:right w:val="single" w:sz="10" w:space="0" w:color="000000"/>
            </w:tcBorders>
          </w:tcPr>
          <w:p w14:paraId="49D22D57" w14:textId="77777777" w:rsidR="00140800" w:rsidRDefault="00000000">
            <w:pPr>
              <w:pStyle w:val="Compact"/>
            </w:pPr>
            <w:r>
              <w:t>Advanced feature extraction from the image model.</w:t>
            </w:r>
          </w:p>
        </w:tc>
        <w:tc>
          <w:tcPr>
            <w:tcW w:w="2640" w:type="dxa"/>
            <w:tcBorders>
              <w:top w:val="single" w:sz="10" w:space="0" w:color="000000"/>
              <w:left w:val="single" w:sz="10" w:space="0" w:color="000000"/>
              <w:bottom w:val="single" w:sz="10" w:space="0" w:color="000000"/>
              <w:right w:val="single" w:sz="10" w:space="0" w:color="000000"/>
            </w:tcBorders>
          </w:tcPr>
          <w:p w14:paraId="1F2232B5" w14:textId="77777777" w:rsidR="00140800" w:rsidRDefault="00000000">
            <w:pPr>
              <w:pStyle w:val="Compact"/>
            </w:pPr>
            <w:r>
              <w:t>Uses texture/shape features to build predictive models.</w:t>
            </w:r>
          </w:p>
        </w:tc>
      </w:tr>
    </w:tbl>
    <w:p w14:paraId="2E46BF8B" w14:textId="77777777" w:rsidR="00140800" w:rsidRPr="00E756B0" w:rsidRDefault="00140800" w:rsidP="00E756B0">
      <w:pPr>
        <w:shd w:val="clear" w:color="auto" w:fill="F5F5F5"/>
        <w:rPr>
          <w:color w:val="A02B93" w:themeColor="accent5"/>
          <w:sz w:val="32"/>
          <w:szCs w:val="32"/>
        </w:rPr>
      </w:pPr>
    </w:p>
    <w:p w14:paraId="7A76B044" w14:textId="77777777" w:rsidR="00E756B0" w:rsidRPr="00E756B0" w:rsidRDefault="00E756B0" w:rsidP="00E756B0">
      <w:pPr>
        <w:rPr>
          <w:b/>
          <w:bCs/>
          <w:color w:val="A02B93" w:themeColor="accent5"/>
          <w:sz w:val="32"/>
          <w:szCs w:val="32"/>
        </w:rPr>
      </w:pPr>
      <w:r w:rsidRPr="00E756B0">
        <w:rPr>
          <w:b/>
          <w:bCs/>
          <w:color w:val="A02B93" w:themeColor="accent5"/>
          <w:sz w:val="32"/>
          <w:szCs w:val="32"/>
        </w:rPr>
        <w:t>3. Visualization and Analysis of Medical Images: Ultrasound Images</w:t>
      </w:r>
    </w:p>
    <w:p w14:paraId="36550BDA" w14:textId="77777777" w:rsidR="00E756B0" w:rsidRPr="00E756B0" w:rsidRDefault="00E756B0" w:rsidP="00E756B0">
      <w:pPr>
        <w:numPr>
          <w:ilvl w:val="0"/>
          <w:numId w:val="531"/>
        </w:numPr>
        <w:spacing w:after="160" w:line="259" w:lineRule="auto"/>
        <w:rPr>
          <w:color w:val="A02B93" w:themeColor="accent5"/>
          <w:sz w:val="32"/>
          <w:szCs w:val="32"/>
        </w:rPr>
      </w:pPr>
      <w:r w:rsidRPr="00E756B0">
        <w:rPr>
          <w:b/>
          <w:bCs/>
          <w:color w:val="A02B93" w:themeColor="accent5"/>
          <w:sz w:val="32"/>
          <w:szCs w:val="32"/>
        </w:rPr>
        <w:t>Ultrasound Images</w:t>
      </w:r>
    </w:p>
    <w:p w14:paraId="6B2F07AB" w14:textId="4A4A30FB" w:rsidR="00140800" w:rsidRPr="00E756B0" w:rsidRDefault="00E756B0" w:rsidP="00E756B0">
      <w:pPr>
        <w:numPr>
          <w:ilvl w:val="1"/>
          <w:numId w:val="531"/>
        </w:numPr>
        <w:spacing w:after="160" w:line="259" w:lineRule="auto"/>
        <w:rPr>
          <w:color w:val="A02B93" w:themeColor="accent5"/>
          <w:sz w:val="32"/>
          <w:szCs w:val="32"/>
        </w:rPr>
      </w:pPr>
      <w:r w:rsidRPr="00E756B0">
        <w:rPr>
          <w:color w:val="A02B93" w:themeColor="accent5"/>
          <w:sz w:val="32"/>
          <w:szCs w:val="32"/>
        </w:rPr>
        <w:t xml:space="preserve">Explain ultrasound images and its applications in data modeling and visualization. </w:t>
      </w:r>
    </w:p>
    <w:p w14:paraId="6C5B9D16" w14:textId="77777777" w:rsidR="00140800" w:rsidRDefault="00000000">
      <w:pPr>
        <w:pStyle w:val="Heading2"/>
      </w:pPr>
      <w:r>
        <w:t>🌟 Ultrasound Images: Explanation and Applications in Data Modeling and Visualization (12–15 Marks)</w:t>
      </w:r>
    </w:p>
    <w:p w14:paraId="11A6434A" w14:textId="77777777" w:rsidR="00140800" w:rsidRDefault="00000000">
      <w:pPr>
        <w:pStyle w:val="Heading3"/>
      </w:pPr>
      <w:r>
        <w:t>I. Definition and Core Principle</w:t>
      </w:r>
    </w:p>
    <w:p w14:paraId="32702FBF" w14:textId="77777777" w:rsidR="00140800" w:rsidRDefault="00000000">
      <w:pPr>
        <w:pStyle w:val="Heading4"/>
      </w:pPr>
      <w:r>
        <w:t>Definition</w:t>
      </w:r>
    </w:p>
    <w:p w14:paraId="14E47F44" w14:textId="77777777" w:rsidR="00140800" w:rsidRDefault="00000000">
      <w:pPr>
        <w:pStyle w:val="FirstParagraph"/>
      </w:pPr>
      <w:r>
        <w:rPr>
          <w:b/>
          <w:bCs/>
        </w:rPr>
        <w:t>Ultrasound Images</w:t>
      </w:r>
      <w:r>
        <w:t xml:space="preserve"> (or Sonograms) are medical images generated using high-frequency </w:t>
      </w:r>
      <w:r>
        <w:rPr>
          <w:b/>
          <w:bCs/>
        </w:rPr>
        <w:t>sound waves</w:t>
      </w:r>
      <w:r>
        <w:t xml:space="preserve"> (</w:t>
      </w:r>
      <m:oMath>
        <m:r>
          <m:rPr>
            <m:sty m:val="p"/>
          </m:rPr>
          <w:rPr>
            <w:rFonts w:ascii="Cambria Math" w:hAnsi="Cambria Math"/>
          </w:rPr>
          <m:t>&gt;</m:t>
        </m:r>
        <m:r>
          <w:rPr>
            <w:rFonts w:ascii="Cambria Math" w:hAnsi="Cambria Math"/>
          </w:rPr>
          <m:t>20</m:t>
        </m:r>
        <m:r>
          <m:rPr>
            <m:nor/>
          </m:rPr>
          <m:t xml:space="preserve"> kHz</m:t>
        </m:r>
      </m:oMath>
      <w:r>
        <w:t>) to create real-time visualizations of internal body structures, particularly soft tissues.</w:t>
      </w:r>
    </w:p>
    <w:p w14:paraId="1CF3151E" w14:textId="77777777" w:rsidR="00140800" w:rsidRDefault="00000000">
      <w:pPr>
        <w:pStyle w:val="Compact"/>
        <w:numPr>
          <w:ilvl w:val="0"/>
          <w:numId w:val="413"/>
        </w:numPr>
      </w:pPr>
      <w:r>
        <w:rPr>
          <w:b/>
          <w:bCs/>
        </w:rPr>
        <w:t>Core Principle:</w:t>
      </w:r>
      <w:r>
        <w:t xml:space="preserve"> A transducer sends sound pulses into the body. When the pulses encounter boundaries between tissues with different acoustic properties (e.g., muscle and fluid), they are reflected back as </w:t>
      </w:r>
      <w:r>
        <w:rPr>
          <w:b/>
          <w:bCs/>
        </w:rPr>
        <w:t>echoes</w:t>
      </w:r>
      <w:r>
        <w:t>. The system measures the time it takes for the echoes to return and their intensity to calculate the distance and nature of the reflecting surface, forming a 2D image slice.</w:t>
      </w:r>
    </w:p>
    <w:p w14:paraId="347DE954" w14:textId="77777777" w:rsidR="00140800" w:rsidRDefault="00000000">
      <w:pPr>
        <w:pStyle w:val="Heading4"/>
      </w:pPr>
      <w:r>
        <w:lastRenderedPageBreak/>
        <w:t>Data Type and Acquisition</w:t>
      </w:r>
    </w:p>
    <w:p w14:paraId="5D6D15A7" w14:textId="77777777" w:rsidR="00140800" w:rsidRDefault="00000000">
      <w:pPr>
        <w:pStyle w:val="FirstParagraph"/>
      </w:pPr>
      <w:r>
        <w:t xml:space="preserve">Ultrasound is a form of </w:t>
      </w:r>
      <w:r>
        <w:rPr>
          <w:b/>
          <w:bCs/>
        </w:rPr>
        <w:t>real-time, structural imaging</w:t>
      </w:r>
      <w:r>
        <w:t xml:space="preserve">. The data is inherently volumetric (3D) but is typically acquired and displayed as a sequence of </w:t>
      </w:r>
      <w:r>
        <w:rPr>
          <w:b/>
          <w:bCs/>
        </w:rPr>
        <w:t>2D slices</w:t>
      </w:r>
      <w:r>
        <w:t xml:space="preserve"> over time, making it a </w:t>
      </w:r>
      <w:r>
        <w:rPr>
          <w:b/>
          <w:bCs/>
        </w:rPr>
        <w:t>2D + Time (2D + t)</w:t>
      </w:r>
      <w:r>
        <w:t xml:space="preserve"> data stream. This is known as </w:t>
      </w:r>
      <w:r>
        <w:rPr>
          <w:b/>
          <w:bCs/>
        </w:rPr>
        <w:t>4D ultrasound</w:t>
      </w:r>
      <w:r>
        <w:t xml:space="preserve"> when the entire volume is captured over time.</w:t>
      </w:r>
    </w:p>
    <w:p w14:paraId="3CE49537" w14:textId="77777777" w:rsidR="00140800" w:rsidRDefault="00000000">
      <w:pPr>
        <w:pStyle w:val="Compact"/>
        <w:numPr>
          <w:ilvl w:val="0"/>
          <w:numId w:val="414"/>
        </w:numPr>
      </w:pPr>
      <w:r>
        <w:rPr>
          <w:b/>
          <w:bCs/>
        </w:rPr>
        <w:t>Data Model Output:</w:t>
      </w:r>
      <w:r>
        <w:t xml:space="preserve"> A matrix of </w:t>
      </w:r>
      <w:r>
        <w:rPr>
          <w:b/>
          <w:bCs/>
        </w:rPr>
        <w:t>acoustic impedance</w:t>
      </w:r>
      <w:r>
        <w:t xml:space="preserve"> values, often displayed in shades of gray (brightness representing echo intensity).</w:t>
      </w:r>
    </w:p>
    <w:p w14:paraId="283D27E3" w14:textId="77777777" w:rsidR="00140800" w:rsidRDefault="00000000">
      <w:r>
        <w:pict w14:anchorId="4665B7E0">
          <v:rect id="_x0000_i1235" style="width:0;height:1.5pt" o:hralign="center" o:hrstd="t" o:hr="t"/>
        </w:pict>
      </w:r>
    </w:p>
    <w:p w14:paraId="4D2FFF30" w14:textId="77777777" w:rsidR="00140800" w:rsidRDefault="00000000">
      <w:r>
        <w:pict w14:anchorId="474BE756">
          <v:rect id="_x0000_i1236" style="width:0;height:1.5pt" o:hralign="center" o:hrstd="t" o:hr="t"/>
        </w:pict>
      </w:r>
    </w:p>
    <w:p w14:paraId="455DB877" w14:textId="77777777" w:rsidR="00140800" w:rsidRDefault="00000000">
      <w:pPr>
        <w:pStyle w:val="Heading3"/>
      </w:pPr>
      <w:r>
        <w:t>II. Applications in Data Modeling</w:t>
      </w:r>
    </w:p>
    <w:p w14:paraId="377A99E1" w14:textId="77777777" w:rsidR="00140800" w:rsidRDefault="00000000">
      <w:pPr>
        <w:pStyle w:val="FirstParagraph"/>
      </w:pPr>
      <w:r>
        <w:t xml:space="preserve">In data modeling, the primary challenge of ultrasound data is its </w:t>
      </w:r>
      <w:r>
        <w:rPr>
          <w:b/>
          <w:bCs/>
        </w:rPr>
        <w:t>speckle noise</w:t>
      </w:r>
      <w:r>
        <w:t xml:space="preserve"> (a graininess inherent to the physics of the sound waves) and its high variability due to movement and operator dependence.</w:t>
      </w:r>
    </w:p>
    <w:p w14:paraId="756E0EBF" w14:textId="77777777" w:rsidR="00140800" w:rsidRDefault="00000000">
      <w:pPr>
        <w:pStyle w:val="Heading4"/>
      </w:pPr>
      <w:r>
        <w:t>1. Volumetric Modeling and Measurement</w:t>
      </w:r>
    </w:p>
    <w:p w14:paraId="1A38B691" w14:textId="77777777" w:rsidR="00140800" w:rsidRDefault="00000000">
      <w:pPr>
        <w:pStyle w:val="Compact"/>
        <w:numPr>
          <w:ilvl w:val="0"/>
          <w:numId w:val="415"/>
        </w:numPr>
      </w:pPr>
      <w:r>
        <w:rPr>
          <w:b/>
          <w:bCs/>
        </w:rPr>
        <w:t>Role:</w:t>
      </w:r>
      <w:r>
        <w:t xml:space="preserve"> The 2D slices are used to reconstruct a 3D volume, especially in cardiac imaging or obstetrics. The data model is used to precisely measure the </w:t>
      </w:r>
      <w:r>
        <w:rPr>
          <w:b/>
          <w:bCs/>
        </w:rPr>
        <w:t>volume and shape</w:t>
      </w:r>
      <w:r>
        <w:t xml:space="preserve"> of organs.</w:t>
      </w:r>
    </w:p>
    <w:p w14:paraId="0CC091D9" w14:textId="77777777" w:rsidR="00140800" w:rsidRDefault="00000000">
      <w:pPr>
        <w:pStyle w:val="Compact"/>
        <w:numPr>
          <w:ilvl w:val="0"/>
          <w:numId w:val="415"/>
        </w:numPr>
      </w:pPr>
      <w:r>
        <w:rPr>
          <w:b/>
          <w:bCs/>
        </w:rPr>
        <w:t>Impact:</w:t>
      </w:r>
      <w:r>
        <w:t xml:space="preserve"> A model is built to calculate the </w:t>
      </w:r>
      <w:r>
        <w:rPr>
          <w:b/>
          <w:bCs/>
        </w:rPr>
        <w:t>Ejection Fraction</w:t>
      </w:r>
      <w:r>
        <w:t xml:space="preserve"> (a measure of heart function) or to estimate the </w:t>
      </w:r>
      <w:r>
        <w:rPr>
          <w:b/>
          <w:bCs/>
        </w:rPr>
        <w:t>fetal weight</w:t>
      </w:r>
      <w:r>
        <w:t xml:space="preserve"> based on limb and head measurements derived from the image data model.</w:t>
      </w:r>
    </w:p>
    <w:p w14:paraId="52A7FC03" w14:textId="77777777" w:rsidR="00140800" w:rsidRDefault="00000000">
      <w:pPr>
        <w:pStyle w:val="Heading4"/>
      </w:pPr>
      <w:r>
        <w:t>2. Motion Modeling (4D Data)</w:t>
      </w:r>
    </w:p>
    <w:p w14:paraId="117BD230" w14:textId="77777777" w:rsidR="00140800" w:rsidRDefault="00000000">
      <w:pPr>
        <w:pStyle w:val="Compact"/>
        <w:numPr>
          <w:ilvl w:val="0"/>
          <w:numId w:val="416"/>
        </w:numPr>
      </w:pPr>
      <w:r>
        <w:rPr>
          <w:b/>
          <w:bCs/>
        </w:rPr>
        <w:t>Role:</w:t>
      </w:r>
      <w:r>
        <w:t xml:space="preserve"> Since ultrasound is real-time, the sequence of images (the 4th dimension: time) is modeled to track and quantify </w:t>
      </w:r>
      <w:r>
        <w:rPr>
          <w:b/>
          <w:bCs/>
        </w:rPr>
        <w:t>motion and deformation</w:t>
      </w:r>
      <w:r>
        <w:t xml:space="preserve"> of tissues.</w:t>
      </w:r>
    </w:p>
    <w:p w14:paraId="563B3FC5" w14:textId="77777777" w:rsidR="00140800" w:rsidRDefault="00000000">
      <w:pPr>
        <w:pStyle w:val="Compact"/>
        <w:numPr>
          <w:ilvl w:val="0"/>
          <w:numId w:val="416"/>
        </w:numPr>
      </w:pPr>
      <w:r>
        <w:rPr>
          <w:b/>
          <w:bCs/>
        </w:rPr>
        <w:t>Impact:</w:t>
      </w:r>
      <w:r>
        <w:t xml:space="preserve"> </w:t>
      </w:r>
      <w:r>
        <w:rPr>
          <w:b/>
          <w:bCs/>
        </w:rPr>
        <w:t>Tracking blood flow</w:t>
      </w:r>
      <w:r>
        <w:t xml:space="preserve"> velocity using </w:t>
      </w:r>
      <w:r>
        <w:rPr>
          <w:b/>
          <w:bCs/>
        </w:rPr>
        <w:t>Doppler ultrasound</w:t>
      </w:r>
      <w:r>
        <w:t xml:space="preserve"> is a key application, where the data model output is a flow velocity vector map overlaid on the structural image.</w:t>
      </w:r>
    </w:p>
    <w:p w14:paraId="3A0A5B95" w14:textId="77777777" w:rsidR="00140800" w:rsidRDefault="00000000">
      <w:pPr>
        <w:pStyle w:val="Heading4"/>
      </w:pPr>
      <w:r>
        <w:t>3. Data Integration and Fusion</w:t>
      </w:r>
    </w:p>
    <w:p w14:paraId="3A683600" w14:textId="77777777" w:rsidR="00140800" w:rsidRDefault="00000000">
      <w:pPr>
        <w:pStyle w:val="Compact"/>
        <w:numPr>
          <w:ilvl w:val="0"/>
          <w:numId w:val="417"/>
        </w:numPr>
      </w:pPr>
      <w:r>
        <w:rPr>
          <w:b/>
          <w:bCs/>
        </w:rPr>
        <w:t>Role:</w:t>
      </w:r>
      <w:r>
        <w:t xml:space="preserve"> Although less common than with CT/MRI, ultrasound data can be integrated with biopsy guidance systems.</w:t>
      </w:r>
    </w:p>
    <w:p w14:paraId="4AEC73CB" w14:textId="77777777" w:rsidR="00140800" w:rsidRDefault="00000000">
      <w:pPr>
        <w:pStyle w:val="Compact"/>
        <w:numPr>
          <w:ilvl w:val="0"/>
          <w:numId w:val="417"/>
        </w:numPr>
      </w:pPr>
      <w:r>
        <w:rPr>
          <w:b/>
          <w:bCs/>
        </w:rPr>
        <w:t>Impact:</w:t>
      </w:r>
      <w:r>
        <w:t xml:space="preserve"> The real-time image is used to create a model for </w:t>
      </w:r>
      <w:r>
        <w:rPr>
          <w:b/>
          <w:bCs/>
        </w:rPr>
        <w:t>navigating a needle</w:t>
      </w:r>
      <w:r>
        <w:t xml:space="preserve"> to a target area (e.g., a tumor) identified structurally, ensuring the procedure is precise and safe.</w:t>
      </w:r>
    </w:p>
    <w:p w14:paraId="6C230BC2" w14:textId="77777777" w:rsidR="00140800" w:rsidRDefault="00000000">
      <w:r>
        <w:pict w14:anchorId="45F6BBB6">
          <v:rect id="_x0000_i1237" style="width:0;height:1.5pt" o:hralign="center" o:hrstd="t" o:hr="t"/>
        </w:pict>
      </w:r>
    </w:p>
    <w:p w14:paraId="17870997" w14:textId="77777777" w:rsidR="00140800" w:rsidRDefault="00000000">
      <w:r>
        <w:pict w14:anchorId="258C1D6B">
          <v:rect id="_x0000_i1238" style="width:0;height:1.5pt" o:hralign="center" o:hrstd="t" o:hr="t"/>
        </w:pict>
      </w:r>
    </w:p>
    <w:p w14:paraId="32879FED" w14:textId="77777777" w:rsidR="00140800" w:rsidRDefault="00000000">
      <w:pPr>
        <w:pStyle w:val="Heading3"/>
      </w:pPr>
      <w:r>
        <w:t>III. Visualization and Analysis Techniques</w:t>
      </w:r>
    </w:p>
    <w:p w14:paraId="180F182C" w14:textId="77777777" w:rsidR="00140800" w:rsidRDefault="00000000">
      <w:pPr>
        <w:pStyle w:val="FirstParagraph"/>
      </w:pPr>
      <w:r>
        <w:t>Ultrasound visualization focuses on maximizing contrast in the noisy environment and displaying motion.</w:t>
      </w:r>
    </w:p>
    <w:p w14:paraId="161F17FE" w14:textId="77777777" w:rsidR="00140800" w:rsidRDefault="00000000">
      <w:pPr>
        <w:pStyle w:val="Heading4"/>
      </w:pPr>
      <w:r>
        <w:t>1. Real-Time Display (The Core Feature)</w:t>
      </w:r>
    </w:p>
    <w:p w14:paraId="41E8341B" w14:textId="77777777" w:rsidR="00140800" w:rsidRDefault="00000000">
      <w:pPr>
        <w:pStyle w:val="Compact"/>
        <w:numPr>
          <w:ilvl w:val="0"/>
          <w:numId w:val="418"/>
        </w:numPr>
      </w:pPr>
      <w:r>
        <w:rPr>
          <w:b/>
          <w:bCs/>
        </w:rPr>
        <w:t>Role:</w:t>
      </w:r>
      <w:r>
        <w:t xml:space="preserve"> Unlike static CT/MRI, the visualization system must render images rapidly (20-30 frames per second) to show motion.</w:t>
      </w:r>
    </w:p>
    <w:p w14:paraId="0423B891" w14:textId="77777777" w:rsidR="00140800" w:rsidRDefault="00000000">
      <w:pPr>
        <w:pStyle w:val="Compact"/>
        <w:numPr>
          <w:ilvl w:val="0"/>
          <w:numId w:val="418"/>
        </w:numPr>
      </w:pPr>
      <w:r>
        <w:rPr>
          <w:b/>
          <w:bCs/>
        </w:rPr>
        <w:t>Impact:</w:t>
      </w:r>
      <w:r>
        <w:t xml:space="preserve"> This real-time visualization allows clinicians to assess organ function, contractility, and peristalsis (movement).</w:t>
      </w:r>
    </w:p>
    <w:p w14:paraId="696C5476" w14:textId="77777777" w:rsidR="00140800" w:rsidRDefault="00000000">
      <w:pPr>
        <w:pStyle w:val="Heading4"/>
      </w:pPr>
      <w:r>
        <w:t>2. Color Doppler Mapping</w:t>
      </w:r>
    </w:p>
    <w:p w14:paraId="7BF11F23" w14:textId="77777777" w:rsidR="00140800" w:rsidRDefault="00000000">
      <w:pPr>
        <w:pStyle w:val="Compact"/>
        <w:numPr>
          <w:ilvl w:val="0"/>
          <w:numId w:val="419"/>
        </w:numPr>
      </w:pPr>
      <w:r>
        <w:rPr>
          <w:b/>
          <w:bCs/>
        </w:rPr>
        <w:t>Role:</w:t>
      </w:r>
      <w:r>
        <w:t xml:space="preserve"> This is a crucial visualization technique where </w:t>
      </w:r>
      <w:r>
        <w:rPr>
          <w:b/>
          <w:bCs/>
        </w:rPr>
        <w:t>velocity and direction of blood flow</w:t>
      </w:r>
      <w:r>
        <w:t xml:space="preserve"> are encoded using a color overlay.</w:t>
      </w:r>
    </w:p>
    <w:p w14:paraId="6C446D9C" w14:textId="77777777" w:rsidR="00140800" w:rsidRDefault="00000000">
      <w:pPr>
        <w:pStyle w:val="Compact"/>
        <w:numPr>
          <w:ilvl w:val="0"/>
          <w:numId w:val="419"/>
        </w:numPr>
      </w:pPr>
      <w:r>
        <w:rPr>
          <w:b/>
          <w:bCs/>
        </w:rPr>
        <w:lastRenderedPageBreak/>
        <w:t>Mechanism:</w:t>
      </w:r>
      <w:r>
        <w:t xml:space="preserve"> Typically, motion toward the transducer is mapped to </w:t>
      </w:r>
      <w:r>
        <w:rPr>
          <w:b/>
          <w:bCs/>
        </w:rPr>
        <w:t>red</w:t>
      </w:r>
      <w:r>
        <w:t xml:space="preserve">, and motion away is mapped to </w:t>
      </w:r>
      <w:r>
        <w:rPr>
          <w:b/>
          <w:bCs/>
        </w:rPr>
        <w:t>blue</w:t>
      </w:r>
      <w:r>
        <w:t>. The intensity of the color represents speed.</w:t>
      </w:r>
    </w:p>
    <w:p w14:paraId="182DE918" w14:textId="77777777" w:rsidR="00140800" w:rsidRDefault="00000000">
      <w:pPr>
        <w:pStyle w:val="Compact"/>
        <w:numPr>
          <w:ilvl w:val="0"/>
          <w:numId w:val="419"/>
        </w:numPr>
      </w:pPr>
      <w:r>
        <w:rPr>
          <w:b/>
          <w:bCs/>
        </w:rPr>
        <w:t>Impact:</w:t>
      </w:r>
      <w:r>
        <w:t xml:space="preserve"> This visually transforms complex flow data into an intuitive map, enabling the diagnosis of vascular blockages or internal bleeding.</w:t>
      </w:r>
    </w:p>
    <w:p w14:paraId="3453F518" w14:textId="77777777" w:rsidR="00140800" w:rsidRDefault="00000000">
      <w:pPr>
        <w:pStyle w:val="Heading4"/>
      </w:pPr>
      <w:r>
        <w:t>3. Image Filtering and Noise Reduction</w:t>
      </w:r>
    </w:p>
    <w:p w14:paraId="13EE561D" w14:textId="77777777" w:rsidR="00140800" w:rsidRDefault="00000000">
      <w:pPr>
        <w:pStyle w:val="Compact"/>
        <w:numPr>
          <w:ilvl w:val="0"/>
          <w:numId w:val="420"/>
        </w:numPr>
      </w:pPr>
      <w:r>
        <w:rPr>
          <w:b/>
          <w:bCs/>
        </w:rPr>
        <w:t>Role:</w:t>
      </w:r>
      <w:r>
        <w:t xml:space="preserve"> Specialized visualization filters are applied to the raw data to reduce the characteristic </w:t>
      </w:r>
      <w:r>
        <w:rPr>
          <w:b/>
          <w:bCs/>
        </w:rPr>
        <w:t>speckle noise</w:t>
      </w:r>
      <w:r>
        <w:t>.</w:t>
      </w:r>
    </w:p>
    <w:p w14:paraId="396A5972" w14:textId="77777777" w:rsidR="00140800" w:rsidRDefault="00000000">
      <w:pPr>
        <w:pStyle w:val="Compact"/>
        <w:numPr>
          <w:ilvl w:val="0"/>
          <w:numId w:val="420"/>
        </w:numPr>
      </w:pPr>
      <w:r>
        <w:rPr>
          <w:b/>
          <w:bCs/>
        </w:rPr>
        <w:t>Impact:</w:t>
      </w:r>
      <w:r>
        <w:t xml:space="preserve"> Enhancing the signal-to-noise ratio improves the visual clarity of boundaries and subtle textural differences, which is essential for accurate diagnosis.</w:t>
      </w:r>
    </w:p>
    <w:p w14:paraId="3FF64C1F" w14:textId="77777777" w:rsidR="00140800" w:rsidRDefault="00000000">
      <w:r>
        <w:pict w14:anchorId="0B5165B8">
          <v:rect id="_x0000_i1239" style="width:0;height:1.5pt" o:hralign="center" o:hrstd="t" o:hr="t"/>
        </w:pict>
      </w:r>
    </w:p>
    <w:p w14:paraId="66D315B4" w14:textId="77777777" w:rsidR="00140800" w:rsidRDefault="00000000">
      <w:r>
        <w:pict w14:anchorId="4CB80122">
          <v:rect id="_x0000_i1240" style="width:0;height:1.5pt" o:hralign="center" o:hrstd="t" o:hr="t"/>
        </w:pict>
      </w:r>
    </w:p>
    <w:p w14:paraId="4AF48F6E" w14:textId="77777777" w:rsidR="00140800" w:rsidRDefault="00000000">
      <w:pPr>
        <w:pStyle w:val="Heading3"/>
      </w:pPr>
      <w:r>
        <w:t>IV. Conclusion</w:t>
      </w:r>
    </w:p>
    <w:p w14:paraId="232F3E2A" w14:textId="77777777" w:rsidR="00140800" w:rsidRDefault="00000000">
      <w:pPr>
        <w:pStyle w:val="FirstParagraph"/>
      </w:pPr>
      <w:r>
        <w:t xml:space="preserve">Ultrasound images are a unique and vital data source due to their </w:t>
      </w:r>
      <w:r>
        <w:rPr>
          <w:b/>
          <w:bCs/>
        </w:rPr>
        <w:t>real-time</w:t>
      </w:r>
      <w:r>
        <w:t xml:space="preserve"> and </w:t>
      </w:r>
      <w:r>
        <w:rPr>
          <w:b/>
          <w:bCs/>
        </w:rPr>
        <w:t>non-ionizing</w:t>
      </w:r>
      <w:r>
        <w:t xml:space="preserve"> nature. Their application in data modeling is centered on precise </w:t>
      </w:r>
      <w:r>
        <w:rPr>
          <w:b/>
          <w:bCs/>
        </w:rPr>
        <w:t>volumetric measurement</w:t>
      </w:r>
      <w:r>
        <w:t xml:space="preserve"> and </w:t>
      </w:r>
      <w:r>
        <w:rPr>
          <w:b/>
          <w:bCs/>
        </w:rPr>
        <w:t>motion tracking</w:t>
      </w:r>
      <w:r>
        <w:t xml:space="preserve"> (4D data), while visualization relies heavily on specialized techniques like </w:t>
      </w:r>
      <w:r>
        <w:rPr>
          <w:b/>
          <w:bCs/>
        </w:rPr>
        <w:t>Doppler Color Mapping</w:t>
      </w:r>
      <w:r>
        <w:t xml:space="preserve"> and </w:t>
      </w:r>
      <w:r>
        <w:rPr>
          <w:b/>
          <w:bCs/>
        </w:rPr>
        <w:t>real-time rendering</w:t>
      </w:r>
      <w:r>
        <w:t xml:space="preserve"> to communicate functional and structural information simultaneously.</w:t>
      </w:r>
    </w:p>
    <w:p w14:paraId="66708482" w14:textId="77777777" w:rsidR="00140800" w:rsidRDefault="00000000">
      <w:pPr>
        <w:pStyle w:val="Heading3"/>
      </w:pPr>
      <w:r>
        <w:t>V.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0935CA14"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0598525C" w14:textId="77777777" w:rsidR="00140800"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F9C52D0" w14:textId="77777777" w:rsidR="00140800" w:rsidRDefault="00000000">
            <w:pPr>
              <w:pStyle w:val="Compact"/>
              <w:jc w:val="center"/>
            </w:pPr>
            <w:r>
              <w:t>Key Takeaway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B21C2A9" w14:textId="77777777" w:rsidR="00140800" w:rsidRDefault="00000000">
            <w:pPr>
              <w:pStyle w:val="Compact"/>
              <w:jc w:val="center"/>
            </w:pPr>
            <w:r>
              <w:t>Role in Data Modeling/Analysis</w:t>
            </w:r>
          </w:p>
        </w:tc>
      </w:tr>
      <w:tr w:rsidR="00140800" w14:paraId="6B17ED14"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F961E54" w14:textId="77777777" w:rsidR="00140800" w:rsidRDefault="00000000">
            <w:pPr>
              <w:pStyle w:val="Compact"/>
            </w:pPr>
            <w:r>
              <w:rPr>
                <w:b/>
                <w:bCs/>
              </w:rPr>
              <w:t>Ultrasound</w:t>
            </w:r>
          </w:p>
        </w:tc>
        <w:tc>
          <w:tcPr>
            <w:tcW w:w="2640" w:type="dxa"/>
            <w:tcBorders>
              <w:top w:val="single" w:sz="10" w:space="0" w:color="000000"/>
              <w:left w:val="single" w:sz="10" w:space="0" w:color="000000"/>
              <w:bottom w:val="single" w:sz="10" w:space="0" w:color="000000"/>
              <w:right w:val="single" w:sz="10" w:space="0" w:color="000000"/>
            </w:tcBorders>
          </w:tcPr>
          <w:p w14:paraId="6D167E24" w14:textId="77777777" w:rsidR="00140800" w:rsidRDefault="00000000">
            <w:pPr>
              <w:pStyle w:val="Compact"/>
            </w:pPr>
            <w:r>
              <w:t xml:space="preserve">Uses high-frequency </w:t>
            </w:r>
            <w:r>
              <w:rPr>
                <w:b/>
                <w:bCs/>
              </w:rPr>
              <w:t>sound waves</w:t>
            </w:r>
            <w:r>
              <w:t xml:space="preserve"> (echoes).</w:t>
            </w:r>
          </w:p>
        </w:tc>
        <w:tc>
          <w:tcPr>
            <w:tcW w:w="2640" w:type="dxa"/>
            <w:tcBorders>
              <w:top w:val="single" w:sz="10" w:space="0" w:color="000000"/>
              <w:left w:val="single" w:sz="10" w:space="0" w:color="000000"/>
              <w:bottom w:val="single" w:sz="10" w:space="0" w:color="000000"/>
              <w:right w:val="single" w:sz="10" w:space="0" w:color="000000"/>
            </w:tcBorders>
          </w:tcPr>
          <w:p w14:paraId="12F20E36" w14:textId="77777777" w:rsidR="00140800" w:rsidRDefault="00000000">
            <w:pPr>
              <w:pStyle w:val="Compact"/>
            </w:pPr>
            <w:r>
              <w:t xml:space="preserve">Provides </w:t>
            </w:r>
            <w:r>
              <w:rPr>
                <w:b/>
                <w:bCs/>
              </w:rPr>
              <w:t>real-time</w:t>
            </w:r>
            <w:r>
              <w:t xml:space="preserve"> structural and motion data.</w:t>
            </w:r>
          </w:p>
        </w:tc>
      </w:tr>
      <w:tr w:rsidR="00140800" w14:paraId="1A772A1D"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FEF12B4" w14:textId="77777777" w:rsidR="00140800" w:rsidRDefault="00000000">
            <w:pPr>
              <w:pStyle w:val="Compact"/>
            </w:pPr>
            <w:r>
              <w:rPr>
                <w:b/>
                <w:bCs/>
              </w:rPr>
              <w:t>Data Type</w:t>
            </w:r>
          </w:p>
        </w:tc>
        <w:tc>
          <w:tcPr>
            <w:tcW w:w="2640" w:type="dxa"/>
            <w:tcBorders>
              <w:top w:val="single" w:sz="10" w:space="0" w:color="000000"/>
              <w:left w:val="single" w:sz="10" w:space="0" w:color="000000"/>
              <w:bottom w:val="single" w:sz="10" w:space="0" w:color="000000"/>
              <w:right w:val="single" w:sz="10" w:space="0" w:color="000000"/>
            </w:tcBorders>
          </w:tcPr>
          <w:p w14:paraId="61AD2F5F" w14:textId="77777777" w:rsidR="00140800" w:rsidRDefault="00000000">
            <w:pPr>
              <w:pStyle w:val="Compact"/>
            </w:pPr>
            <w:r>
              <w:rPr>
                <w:b/>
                <w:bCs/>
              </w:rPr>
              <w:t>2D + Time (4D)</w:t>
            </w:r>
            <w:r>
              <w:t xml:space="preserve"> data stream of acoustic impedance.</w:t>
            </w:r>
          </w:p>
        </w:tc>
        <w:tc>
          <w:tcPr>
            <w:tcW w:w="2640" w:type="dxa"/>
            <w:tcBorders>
              <w:top w:val="single" w:sz="10" w:space="0" w:color="000000"/>
              <w:left w:val="single" w:sz="10" w:space="0" w:color="000000"/>
              <w:bottom w:val="single" w:sz="10" w:space="0" w:color="000000"/>
              <w:right w:val="single" w:sz="10" w:space="0" w:color="000000"/>
            </w:tcBorders>
          </w:tcPr>
          <w:p w14:paraId="4BFF4141" w14:textId="77777777" w:rsidR="00140800" w:rsidRDefault="00000000">
            <w:pPr>
              <w:pStyle w:val="Compact"/>
            </w:pPr>
            <w:r>
              <w:t xml:space="preserve">Data is modeled for </w:t>
            </w:r>
            <w:r>
              <w:rPr>
                <w:b/>
                <w:bCs/>
              </w:rPr>
              <w:t>Volumetric Measurement</w:t>
            </w:r>
            <w:r>
              <w:t xml:space="preserve"> (e.g., heart function).</w:t>
            </w:r>
          </w:p>
        </w:tc>
      </w:tr>
      <w:tr w:rsidR="00140800" w14:paraId="478CB47B"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89769A8" w14:textId="77777777" w:rsidR="00140800" w:rsidRDefault="00000000">
            <w:pPr>
              <w:pStyle w:val="Compact"/>
            </w:pPr>
            <w:r>
              <w:rPr>
                <w:b/>
                <w:bCs/>
              </w:rPr>
              <w:t>Noise</w:t>
            </w:r>
          </w:p>
        </w:tc>
        <w:tc>
          <w:tcPr>
            <w:tcW w:w="2640" w:type="dxa"/>
            <w:tcBorders>
              <w:top w:val="single" w:sz="10" w:space="0" w:color="000000"/>
              <w:left w:val="single" w:sz="10" w:space="0" w:color="000000"/>
              <w:bottom w:val="single" w:sz="10" w:space="0" w:color="000000"/>
              <w:right w:val="single" w:sz="10" w:space="0" w:color="000000"/>
            </w:tcBorders>
          </w:tcPr>
          <w:p w14:paraId="13BD4B0B" w14:textId="77777777" w:rsidR="00140800" w:rsidRDefault="00000000">
            <w:pPr>
              <w:pStyle w:val="Compact"/>
            </w:pPr>
            <w:r>
              <w:t xml:space="preserve">Characterized by high </w:t>
            </w:r>
            <w:r>
              <w:rPr>
                <w:b/>
                <w:bCs/>
              </w:rPr>
              <w:t>speckle noise</w:t>
            </w:r>
            <w:r>
              <w:t xml:space="preserve"> (graininess).</w:t>
            </w:r>
          </w:p>
        </w:tc>
        <w:tc>
          <w:tcPr>
            <w:tcW w:w="2640" w:type="dxa"/>
            <w:tcBorders>
              <w:top w:val="single" w:sz="10" w:space="0" w:color="000000"/>
              <w:left w:val="single" w:sz="10" w:space="0" w:color="000000"/>
              <w:bottom w:val="single" w:sz="10" w:space="0" w:color="000000"/>
              <w:right w:val="single" w:sz="10" w:space="0" w:color="000000"/>
            </w:tcBorders>
          </w:tcPr>
          <w:p w14:paraId="5FF4A5E2" w14:textId="77777777" w:rsidR="00140800" w:rsidRDefault="00000000">
            <w:pPr>
              <w:pStyle w:val="Compact"/>
            </w:pPr>
            <w:r>
              <w:t xml:space="preserve">Requires image </w:t>
            </w:r>
            <w:r>
              <w:rPr>
                <w:b/>
                <w:bCs/>
              </w:rPr>
              <w:t>filtering</w:t>
            </w:r>
            <w:r>
              <w:t xml:space="preserve"> and noise reduction for visual clarity.</w:t>
            </w:r>
          </w:p>
        </w:tc>
      </w:tr>
      <w:tr w:rsidR="00140800" w14:paraId="4D87A139"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7BF4A34E" w14:textId="77777777" w:rsidR="00140800" w:rsidRDefault="00000000">
            <w:pPr>
              <w:pStyle w:val="Compact"/>
            </w:pPr>
            <w:r>
              <w:rPr>
                <w:b/>
                <w:bCs/>
              </w:rPr>
              <w:t>Visualization</w:t>
            </w:r>
          </w:p>
        </w:tc>
        <w:tc>
          <w:tcPr>
            <w:tcW w:w="2640" w:type="dxa"/>
            <w:tcBorders>
              <w:top w:val="single" w:sz="10" w:space="0" w:color="000000"/>
              <w:left w:val="single" w:sz="10" w:space="0" w:color="000000"/>
              <w:bottom w:val="single" w:sz="10" w:space="0" w:color="000000"/>
              <w:right w:val="single" w:sz="10" w:space="0" w:color="000000"/>
            </w:tcBorders>
          </w:tcPr>
          <w:p w14:paraId="7329D241" w14:textId="77777777" w:rsidR="00140800" w:rsidRDefault="00000000">
            <w:pPr>
              <w:pStyle w:val="Compact"/>
            </w:pPr>
            <w:r>
              <w:t>Focuses on real-time display and motion.</w:t>
            </w:r>
          </w:p>
        </w:tc>
        <w:tc>
          <w:tcPr>
            <w:tcW w:w="2640" w:type="dxa"/>
            <w:tcBorders>
              <w:top w:val="single" w:sz="10" w:space="0" w:color="000000"/>
              <w:left w:val="single" w:sz="10" w:space="0" w:color="000000"/>
              <w:bottom w:val="single" w:sz="10" w:space="0" w:color="000000"/>
              <w:right w:val="single" w:sz="10" w:space="0" w:color="000000"/>
            </w:tcBorders>
          </w:tcPr>
          <w:p w14:paraId="26740F9C" w14:textId="77777777" w:rsidR="00140800" w:rsidRDefault="00000000">
            <w:pPr>
              <w:pStyle w:val="Compact"/>
            </w:pPr>
            <w:r>
              <w:rPr>
                <w:b/>
                <w:bCs/>
              </w:rPr>
              <w:t>Color Doppler Mapping</w:t>
            </w:r>
            <w:r>
              <w:t xml:space="preserve"> (red/blue overlay) is used to track and visualize </w:t>
            </w:r>
            <w:r>
              <w:rPr>
                <w:b/>
                <w:bCs/>
              </w:rPr>
              <w:t>blood flow velocity</w:t>
            </w:r>
            <w:r>
              <w:t>.</w:t>
            </w:r>
          </w:p>
        </w:tc>
      </w:tr>
    </w:tbl>
    <w:p w14:paraId="6740E178" w14:textId="77777777" w:rsidR="00140800" w:rsidRDefault="00140800"/>
    <w:p w14:paraId="74213D67" w14:textId="77777777" w:rsidR="00E756B0" w:rsidRPr="00E756B0" w:rsidRDefault="00E756B0" w:rsidP="00E756B0">
      <w:pPr>
        <w:rPr>
          <w:b/>
          <w:bCs/>
          <w:color w:val="A02B93" w:themeColor="accent5"/>
          <w:sz w:val="32"/>
          <w:szCs w:val="32"/>
        </w:rPr>
      </w:pPr>
      <w:r w:rsidRPr="00E756B0">
        <w:rPr>
          <w:b/>
          <w:bCs/>
          <w:color w:val="A02B93" w:themeColor="accent5"/>
          <w:sz w:val="32"/>
          <w:szCs w:val="32"/>
        </w:rPr>
        <w:t>4. Visualization and Analysis of Medical Images: Magnetic Resonance Images</w:t>
      </w:r>
    </w:p>
    <w:p w14:paraId="3A3D90AE" w14:textId="77777777" w:rsidR="00E756B0" w:rsidRPr="00E756B0" w:rsidRDefault="00E756B0" w:rsidP="00E756B0">
      <w:pPr>
        <w:numPr>
          <w:ilvl w:val="0"/>
          <w:numId w:val="532"/>
        </w:numPr>
        <w:spacing w:after="160" w:line="259" w:lineRule="auto"/>
        <w:rPr>
          <w:color w:val="A02B93" w:themeColor="accent5"/>
          <w:sz w:val="32"/>
          <w:szCs w:val="32"/>
        </w:rPr>
      </w:pPr>
      <w:r w:rsidRPr="00E756B0">
        <w:rPr>
          <w:b/>
          <w:bCs/>
          <w:color w:val="A02B93" w:themeColor="accent5"/>
          <w:sz w:val="32"/>
          <w:szCs w:val="32"/>
        </w:rPr>
        <w:t>Magnetic Resonance Images</w:t>
      </w:r>
    </w:p>
    <w:p w14:paraId="66E42B37" w14:textId="77777777" w:rsidR="00E756B0" w:rsidRPr="00E756B0" w:rsidRDefault="00E756B0" w:rsidP="00E756B0">
      <w:pPr>
        <w:numPr>
          <w:ilvl w:val="1"/>
          <w:numId w:val="532"/>
        </w:numPr>
        <w:spacing w:after="160" w:line="259" w:lineRule="auto"/>
        <w:rPr>
          <w:color w:val="A02B93" w:themeColor="accent5"/>
          <w:sz w:val="32"/>
          <w:szCs w:val="32"/>
        </w:rPr>
      </w:pPr>
      <w:r w:rsidRPr="00E756B0">
        <w:rPr>
          <w:color w:val="A02B93" w:themeColor="accent5"/>
          <w:sz w:val="32"/>
          <w:szCs w:val="32"/>
        </w:rPr>
        <w:t>Write a short note on: Magnetic Resonance Images (2023)</w:t>
      </w:r>
    </w:p>
    <w:p w14:paraId="2AD150DC" w14:textId="77777777" w:rsidR="00140800" w:rsidRDefault="00000000">
      <w:pPr>
        <w:pStyle w:val="Heading2"/>
      </w:pPr>
      <w:r>
        <w:rPr>
          <w:rFonts w:ascii="Segoe UI Emoji" w:hAnsi="Segoe UI Emoji" w:cs="Segoe UI Emoji"/>
        </w:rPr>
        <w:lastRenderedPageBreak/>
        <w:t>🌟</w:t>
      </w:r>
      <w:r>
        <w:t xml:space="preserve"> Magnetic Resonance Images (MRI): Explanation and Applications in Data Modeling and Visualization (12–15 Marks)</w:t>
      </w:r>
    </w:p>
    <w:p w14:paraId="3B17CE81" w14:textId="77777777" w:rsidR="00140800" w:rsidRDefault="00000000">
      <w:pPr>
        <w:pStyle w:val="Heading3"/>
      </w:pPr>
      <w:r>
        <w:t>I. Definition and Core Principle</w:t>
      </w:r>
    </w:p>
    <w:p w14:paraId="1B5A08C0" w14:textId="77777777" w:rsidR="00140800" w:rsidRDefault="00000000">
      <w:pPr>
        <w:pStyle w:val="Heading4"/>
      </w:pPr>
      <w:r>
        <w:t>Definition</w:t>
      </w:r>
    </w:p>
    <w:p w14:paraId="680E7814" w14:textId="77777777" w:rsidR="00140800" w:rsidRDefault="00000000">
      <w:pPr>
        <w:pStyle w:val="FirstParagraph"/>
      </w:pPr>
      <w:r>
        <w:rPr>
          <w:b/>
          <w:bCs/>
        </w:rPr>
        <w:t>Magnetic Resonance Imaging (MRI)</w:t>
      </w:r>
      <w:r>
        <w:t xml:space="preserve"> is an advanced medical imaging technique that produces highly detailed, cross-sectional images of the anatomy (structure) and physiology (function) of the body, particularly </w:t>
      </w:r>
      <w:r>
        <w:rPr>
          <w:b/>
          <w:bCs/>
        </w:rPr>
        <w:t>soft tissues</w:t>
      </w:r>
      <w:r>
        <w:t xml:space="preserve"> (e.g., brain, muscles, cartilage).</w:t>
      </w:r>
    </w:p>
    <w:p w14:paraId="0E21784D" w14:textId="77777777" w:rsidR="00140800" w:rsidRDefault="00000000">
      <w:pPr>
        <w:pStyle w:val="Compact"/>
        <w:numPr>
          <w:ilvl w:val="0"/>
          <w:numId w:val="421"/>
        </w:numPr>
      </w:pPr>
      <w:r>
        <w:rPr>
          <w:b/>
          <w:bCs/>
        </w:rPr>
        <w:t>Core Principle:</w:t>
      </w:r>
      <w:r>
        <w:t xml:space="preserve"> MRI works by placing the patient in a powerful </w:t>
      </w:r>
      <w:r>
        <w:rPr>
          <w:b/>
          <w:bCs/>
        </w:rPr>
        <w:t>magnetic field</w:t>
      </w:r>
      <w:r>
        <w:t xml:space="preserve">, which aligns the protons (hydrogen nuclei) in the body’s water molecules. </w:t>
      </w:r>
      <w:r>
        <w:rPr>
          <w:b/>
          <w:bCs/>
        </w:rPr>
        <w:t>Radiofrequency (RF) pulses</w:t>
      </w:r>
      <w:r>
        <w:t xml:space="preserve"> are then transmitted, temporarily pushing these protons out of alignment. When the RF pulse is turned off, the protons relax back to their alignment, emitting a signal (resonance) that is detected by a receiver coil. The spatial location is determined by gradient magnetic fields.</w:t>
      </w:r>
    </w:p>
    <w:p w14:paraId="3510DE11" w14:textId="77777777" w:rsidR="00140800" w:rsidRDefault="00000000">
      <w:pPr>
        <w:pStyle w:val="Compact"/>
        <w:numPr>
          <w:ilvl w:val="0"/>
          <w:numId w:val="421"/>
        </w:numPr>
      </w:pPr>
      <w:r>
        <w:rPr>
          <w:b/>
          <w:bCs/>
        </w:rPr>
        <w:t>Data Model Output:</w:t>
      </w:r>
      <w:r>
        <w:t xml:space="preserve"> A </w:t>
      </w:r>
      <w:r>
        <w:rPr>
          <w:b/>
          <w:bCs/>
        </w:rPr>
        <w:t>Voxel Matrix</w:t>
      </w:r>
      <w:r>
        <w:t xml:space="preserve"> (3D array) where the numerical value of each voxel represents the </w:t>
      </w:r>
      <w:r>
        <w:rPr>
          <w:b/>
          <w:bCs/>
        </w:rPr>
        <w:t>relaxation time</w:t>
      </w:r>
      <w:r>
        <w:t xml:space="preserve"> (</w:t>
      </w:r>
      <m:oMath>
        <m:r>
          <m:rPr>
            <m:nor/>
          </m:rPr>
          <m:t>T</m:t>
        </m:r>
        <m:r>
          <w:rPr>
            <w:rFonts w:ascii="Cambria Math" w:hAnsi="Cambria Math"/>
          </w:rPr>
          <m:t>1</m:t>
        </m:r>
      </m:oMath>
      <w:r>
        <w:t xml:space="preserve">, </w:t>
      </w:r>
      <m:oMath>
        <m:r>
          <m:rPr>
            <m:nor/>
          </m:rPr>
          <m:t>T</m:t>
        </m:r>
        <m:r>
          <w:rPr>
            <w:rFonts w:ascii="Cambria Math" w:hAnsi="Cambria Math"/>
          </w:rPr>
          <m:t>2</m:t>
        </m:r>
      </m:oMath>
      <w:r>
        <w:t>, etc.) of the tissue. These relaxation times differentiate tissue types (e.g., fat, water, gray matter).</w:t>
      </w:r>
    </w:p>
    <w:p w14:paraId="6323FF93" w14:textId="77777777" w:rsidR="00140800" w:rsidRDefault="00000000">
      <w:pPr>
        <w:pStyle w:val="FirstParagraph"/>
      </w:pPr>
      <w:r>
        <w:t>[Image of an MRI scan showing detailed gray and white matter of the human brain]</w:t>
      </w:r>
    </w:p>
    <w:p w14:paraId="77109C97" w14:textId="77777777" w:rsidR="00140800" w:rsidRDefault="00000000">
      <w:r>
        <w:pict w14:anchorId="4A106585">
          <v:rect id="_x0000_i1241" style="width:0;height:1.5pt" o:hralign="center" o:hrstd="t" o:hr="t"/>
        </w:pict>
      </w:r>
    </w:p>
    <w:p w14:paraId="5354462A" w14:textId="77777777" w:rsidR="00140800" w:rsidRDefault="00000000">
      <w:pPr>
        <w:pStyle w:val="Heading3"/>
      </w:pPr>
      <w:r>
        <w:t>II. Applications in Data Modeling</w:t>
      </w:r>
    </w:p>
    <w:p w14:paraId="63149618" w14:textId="77777777" w:rsidR="00140800" w:rsidRDefault="00000000">
      <w:pPr>
        <w:pStyle w:val="FirstParagraph"/>
      </w:pPr>
      <w:r>
        <w:t>In data modeling, MRI data provides the most detailed structural blueprint, crucial for segmentation and volumetric analysis.</w:t>
      </w:r>
    </w:p>
    <w:p w14:paraId="27CEF295" w14:textId="77777777" w:rsidR="00140800" w:rsidRDefault="00000000">
      <w:pPr>
        <w:pStyle w:val="Heading4"/>
      </w:pPr>
      <w:r>
        <w:t>1. Volumetric and Morphometric Modeling</w:t>
      </w:r>
    </w:p>
    <w:p w14:paraId="493D0C21" w14:textId="77777777" w:rsidR="00140800" w:rsidRDefault="00000000">
      <w:pPr>
        <w:pStyle w:val="Compact"/>
        <w:numPr>
          <w:ilvl w:val="0"/>
          <w:numId w:val="422"/>
        </w:numPr>
      </w:pPr>
      <w:r>
        <w:rPr>
          <w:b/>
          <w:bCs/>
        </w:rPr>
        <w:t>Role:</w:t>
      </w:r>
      <w:r>
        <w:t xml:space="preserve"> MRI’s high contrast resolution is used to create precise 3D models of organs or structures. </w:t>
      </w:r>
      <w:r>
        <w:rPr>
          <w:b/>
          <w:bCs/>
        </w:rPr>
        <w:t>Volumetrics</w:t>
      </w:r>
      <w:r>
        <w:t xml:space="preserve"> involves calculating the exact size of structures (e.g., measuring the volume of the hippocampus in the brain). </w:t>
      </w:r>
      <w:r>
        <w:rPr>
          <w:b/>
          <w:bCs/>
        </w:rPr>
        <w:t>Morphometrics</w:t>
      </w:r>
      <w:r>
        <w:t xml:space="preserve"> models the shape and thickness of tissues.</w:t>
      </w:r>
    </w:p>
    <w:p w14:paraId="46072B33" w14:textId="77777777" w:rsidR="00140800" w:rsidRDefault="00000000">
      <w:pPr>
        <w:pStyle w:val="Compact"/>
        <w:numPr>
          <w:ilvl w:val="0"/>
          <w:numId w:val="422"/>
        </w:numPr>
      </w:pPr>
      <w:r>
        <w:rPr>
          <w:b/>
          <w:bCs/>
        </w:rPr>
        <w:t>Impact:</w:t>
      </w:r>
      <w:r>
        <w:t xml:space="preserve"> These measurements (volume, thickness) are key </w:t>
      </w:r>
      <w:r>
        <w:rPr>
          <w:b/>
          <w:bCs/>
        </w:rPr>
        <w:t>features</w:t>
      </w:r>
      <w:r>
        <w:t xml:space="preserve"> for diagnosis, such as tracking brain atrophy in Alzheimer’s disease or measuring tumor growth.</w:t>
      </w:r>
    </w:p>
    <w:p w14:paraId="1C111BDF" w14:textId="77777777" w:rsidR="00140800" w:rsidRDefault="00000000">
      <w:pPr>
        <w:pStyle w:val="Heading4"/>
      </w:pPr>
      <w:r>
        <w:t>2. Segmentation Modeling</w:t>
      </w:r>
    </w:p>
    <w:p w14:paraId="5766F368" w14:textId="77777777" w:rsidR="00140800" w:rsidRDefault="00000000">
      <w:pPr>
        <w:pStyle w:val="Compact"/>
        <w:numPr>
          <w:ilvl w:val="0"/>
          <w:numId w:val="423"/>
        </w:numPr>
      </w:pPr>
      <w:r>
        <w:rPr>
          <w:b/>
          <w:bCs/>
        </w:rPr>
        <w:t>Role:</w:t>
      </w:r>
      <w:r>
        <w:t xml:space="preserve"> Segmentation is the process of partitioning the image into multiple distinct regions corresponding to different tissue types (e.g., separating gray matter, white matter, and cerebrospinal fluid).</w:t>
      </w:r>
    </w:p>
    <w:p w14:paraId="2394BBDE" w14:textId="77777777" w:rsidR="00140800" w:rsidRDefault="00000000">
      <w:pPr>
        <w:pStyle w:val="Compact"/>
        <w:numPr>
          <w:ilvl w:val="0"/>
          <w:numId w:val="423"/>
        </w:numPr>
      </w:pPr>
      <w:r>
        <w:rPr>
          <w:b/>
          <w:bCs/>
        </w:rPr>
        <w:t>Impact:</w:t>
      </w:r>
      <w:r>
        <w:t xml:space="preserve"> Machine learning models (like convolutional neural networks) are trained on MRI data to </w:t>
      </w:r>
      <w:r>
        <w:rPr>
          <w:b/>
          <w:bCs/>
        </w:rPr>
        <w:t>automatically segment</w:t>
      </w:r>
      <w:r>
        <w:t xml:space="preserve"> these regions, creating specialized data models where tissue boundaries are explicitly defined.</w:t>
      </w:r>
    </w:p>
    <w:p w14:paraId="1BF7FA62" w14:textId="77777777" w:rsidR="00140800" w:rsidRDefault="00000000">
      <w:pPr>
        <w:pStyle w:val="Heading4"/>
      </w:pPr>
      <w:r>
        <w:t>3. Functional MRI (fMRI)</w:t>
      </w:r>
    </w:p>
    <w:p w14:paraId="134D4710" w14:textId="77777777" w:rsidR="00140800" w:rsidRDefault="00000000">
      <w:pPr>
        <w:pStyle w:val="Compact"/>
        <w:numPr>
          <w:ilvl w:val="0"/>
          <w:numId w:val="424"/>
        </w:numPr>
      </w:pPr>
      <w:r>
        <w:rPr>
          <w:b/>
          <w:bCs/>
        </w:rPr>
        <w:t>Role:</w:t>
      </w:r>
      <w:r>
        <w:t xml:space="preserve"> </w:t>
      </w:r>
      <w:r>
        <w:rPr>
          <w:b/>
          <w:bCs/>
        </w:rPr>
        <w:t>Functional MRI (fMRI)</w:t>
      </w:r>
      <w:r>
        <w:t xml:space="preserve"> measures changes in blood flow (BOLD signal) associated with neural activity. This creates a data model where time is the fourth dimension (</w:t>
      </w:r>
      <m:oMath>
        <m:r>
          <w:rPr>
            <w:rFonts w:ascii="Cambria Math" w:hAnsi="Cambria Math"/>
          </w:rPr>
          <m:t>3</m:t>
        </m:r>
        <m:r>
          <m:rPr>
            <m:nor/>
          </m:rPr>
          <m:t>D</m:t>
        </m:r>
        <m:r>
          <m:rPr>
            <m:sty m:val="p"/>
          </m:rPr>
          <w:rPr>
            <w:rFonts w:ascii="Cambria Math" w:hAnsi="Cambria Math"/>
          </w:rPr>
          <m:t>+</m:t>
        </m:r>
        <m:r>
          <w:rPr>
            <w:rFonts w:ascii="Cambria Math" w:hAnsi="Cambria Math"/>
          </w:rPr>
          <m:t>t</m:t>
        </m:r>
      </m:oMath>
      <w:r>
        <w:t>).</w:t>
      </w:r>
    </w:p>
    <w:p w14:paraId="16ABF2E7" w14:textId="77777777" w:rsidR="00140800" w:rsidRDefault="00000000">
      <w:pPr>
        <w:pStyle w:val="Compact"/>
        <w:numPr>
          <w:ilvl w:val="0"/>
          <w:numId w:val="424"/>
        </w:numPr>
      </w:pPr>
      <w:r>
        <w:rPr>
          <w:b/>
          <w:bCs/>
        </w:rPr>
        <w:t>Impact:</w:t>
      </w:r>
      <w:r>
        <w:t xml:space="preserve"> Analyzing the fMRI data model allows researchers to map </w:t>
      </w:r>
      <w:r>
        <w:rPr>
          <w:b/>
          <w:bCs/>
        </w:rPr>
        <w:t>functional connectivity</w:t>
      </w:r>
      <w:r>
        <w:t>—showing which brain regions are communicating with each other during specific tasks.</w:t>
      </w:r>
    </w:p>
    <w:p w14:paraId="5D924356" w14:textId="77777777" w:rsidR="00140800" w:rsidRDefault="00000000">
      <w:r>
        <w:pict w14:anchorId="721375EE">
          <v:rect id="_x0000_i1242" style="width:0;height:1.5pt" o:hralign="center" o:hrstd="t" o:hr="t"/>
        </w:pict>
      </w:r>
    </w:p>
    <w:p w14:paraId="4F2E15A7" w14:textId="77777777" w:rsidR="00140800" w:rsidRDefault="00000000">
      <w:pPr>
        <w:pStyle w:val="Heading3"/>
      </w:pPr>
      <w:r>
        <w:lastRenderedPageBreak/>
        <w:t>III. Visualization and Analysis Techniques</w:t>
      </w:r>
    </w:p>
    <w:p w14:paraId="36019896" w14:textId="77777777" w:rsidR="00140800" w:rsidRDefault="00000000">
      <w:pPr>
        <w:pStyle w:val="FirstParagraph"/>
      </w:pPr>
      <w:r>
        <w:t>MRI visualization must handle the vast amount of 3D data while maximizing the subtle soft-tissue contrast.</w:t>
      </w:r>
    </w:p>
    <w:p w14:paraId="76478210" w14:textId="77777777" w:rsidR="00140800" w:rsidRDefault="00000000">
      <w:pPr>
        <w:pStyle w:val="Heading4"/>
      </w:pPr>
      <w:r>
        <w:t>1. Multiplanar Reconstruction (MPR)</w:t>
      </w:r>
    </w:p>
    <w:p w14:paraId="30559C45" w14:textId="77777777" w:rsidR="00140800" w:rsidRDefault="00000000">
      <w:pPr>
        <w:pStyle w:val="Compact"/>
        <w:numPr>
          <w:ilvl w:val="0"/>
          <w:numId w:val="425"/>
        </w:numPr>
      </w:pPr>
      <w:r>
        <w:rPr>
          <w:b/>
          <w:bCs/>
        </w:rPr>
        <w:t>Role:</w:t>
      </w:r>
      <w:r>
        <w:t xml:space="preserve"> Because MRI is inherently 3D, MPR is the standard technique for displaying 2D views.</w:t>
      </w:r>
    </w:p>
    <w:p w14:paraId="5F58D1AA" w14:textId="77777777" w:rsidR="00140800" w:rsidRDefault="00000000">
      <w:pPr>
        <w:pStyle w:val="Compact"/>
        <w:numPr>
          <w:ilvl w:val="0"/>
          <w:numId w:val="425"/>
        </w:numPr>
      </w:pPr>
      <w:r>
        <w:rPr>
          <w:b/>
          <w:bCs/>
        </w:rPr>
        <w:t>Mechanism:</w:t>
      </w:r>
      <w:r>
        <w:t xml:space="preserve"> MPR allows the clinician to view cross-sections in </w:t>
      </w:r>
      <w:r>
        <w:rPr>
          <w:b/>
          <w:bCs/>
        </w:rPr>
        <w:t>three orthogonal planes</w:t>
      </w:r>
      <w:r>
        <w:t xml:space="preserve"> simultaneously: </w:t>
      </w:r>
      <w:r>
        <w:rPr>
          <w:b/>
          <w:bCs/>
        </w:rPr>
        <w:t>Axial</w:t>
      </w:r>
      <w:r>
        <w:t xml:space="preserve"> (transverse), </w:t>
      </w:r>
      <w:r>
        <w:rPr>
          <w:b/>
          <w:bCs/>
        </w:rPr>
        <w:t>Coronal</w:t>
      </w:r>
      <w:r>
        <w:t xml:space="preserve"> (front-back), and </w:t>
      </w:r>
      <w:r>
        <w:rPr>
          <w:b/>
          <w:bCs/>
        </w:rPr>
        <w:t>Sagittal</w:t>
      </w:r>
      <w:r>
        <w:t xml:space="preserve"> (side-side).</w:t>
      </w:r>
    </w:p>
    <w:p w14:paraId="6D705559" w14:textId="77777777" w:rsidR="00140800" w:rsidRDefault="00000000">
      <w:pPr>
        <w:pStyle w:val="Compact"/>
        <w:numPr>
          <w:ilvl w:val="0"/>
          <w:numId w:val="425"/>
        </w:numPr>
      </w:pPr>
      <w:r>
        <w:rPr>
          <w:b/>
          <w:bCs/>
        </w:rPr>
        <w:t>Impact:</w:t>
      </w:r>
      <w:r>
        <w:t xml:space="preserve"> This ensures anatomical features are verified in multiple perspectives, maintaining spatial integrity.</w:t>
      </w:r>
    </w:p>
    <w:p w14:paraId="09873B6F" w14:textId="77777777" w:rsidR="00140800" w:rsidRDefault="00000000">
      <w:pPr>
        <w:pStyle w:val="Heading4"/>
      </w:pPr>
      <w:r>
        <w:t>2. 3D Volume and Surface Rendering</w:t>
      </w:r>
    </w:p>
    <w:p w14:paraId="23FFCDCB" w14:textId="77777777" w:rsidR="00140800" w:rsidRDefault="00000000">
      <w:pPr>
        <w:pStyle w:val="Compact"/>
        <w:numPr>
          <w:ilvl w:val="0"/>
          <w:numId w:val="426"/>
        </w:numPr>
      </w:pPr>
      <w:r>
        <w:rPr>
          <w:b/>
          <w:bCs/>
        </w:rPr>
        <w:t>Role:</w:t>
      </w:r>
      <w:r>
        <w:t xml:space="preserve"> Transforming the 3D voxel matrix into a displayable object.</w:t>
      </w:r>
    </w:p>
    <w:p w14:paraId="2786AEA1" w14:textId="77777777" w:rsidR="00140800" w:rsidRDefault="00000000">
      <w:pPr>
        <w:pStyle w:val="Compact"/>
        <w:numPr>
          <w:ilvl w:val="0"/>
          <w:numId w:val="426"/>
        </w:numPr>
      </w:pPr>
      <w:r>
        <w:rPr>
          <w:b/>
          <w:bCs/>
        </w:rPr>
        <w:t>Mechanism:</w:t>
      </w:r>
      <w:r>
        <w:t xml:space="preserve"> </w:t>
      </w:r>
      <w:r>
        <w:rPr>
          <w:b/>
          <w:bCs/>
        </w:rPr>
        <w:t>Surface Rendering</w:t>
      </w:r>
      <w:r>
        <w:t xml:space="preserve"> is commonly used to create a 3D mesh boundary of a structure (like a bone or the skin surface) based on a threshold value. </w:t>
      </w:r>
      <w:r>
        <w:rPr>
          <w:b/>
          <w:bCs/>
        </w:rPr>
        <w:t>Volume Rendering</w:t>
      </w:r>
      <w:r>
        <w:t xml:space="preserve"> displays the entire internal structure by assigning color/opacity based on tissue relaxation values.</w:t>
      </w:r>
    </w:p>
    <w:p w14:paraId="74E60DB5" w14:textId="77777777" w:rsidR="00140800" w:rsidRDefault="00000000">
      <w:pPr>
        <w:pStyle w:val="Compact"/>
        <w:numPr>
          <w:ilvl w:val="0"/>
          <w:numId w:val="426"/>
        </w:numPr>
      </w:pPr>
      <w:r>
        <w:rPr>
          <w:b/>
          <w:bCs/>
        </w:rPr>
        <w:t>Impact:</w:t>
      </w:r>
      <w:r>
        <w:t xml:space="preserve"> Crucial for </w:t>
      </w:r>
      <w:r>
        <w:rPr>
          <w:b/>
          <w:bCs/>
        </w:rPr>
        <w:t>surgical planning</w:t>
      </w:r>
      <w:r>
        <w:t xml:space="preserve"> and visualizing the spatial relationship between tumors and critical vessels.</w:t>
      </w:r>
    </w:p>
    <w:p w14:paraId="38A8D3F0" w14:textId="77777777" w:rsidR="00140800" w:rsidRDefault="00000000">
      <w:pPr>
        <w:pStyle w:val="Heading4"/>
      </w:pPr>
      <w:r>
        <w:t>3. Diffusion Tensor Imaging (DTI) Tractography</w:t>
      </w:r>
    </w:p>
    <w:p w14:paraId="3FD76957" w14:textId="77777777" w:rsidR="00140800" w:rsidRDefault="00000000">
      <w:pPr>
        <w:pStyle w:val="Compact"/>
        <w:numPr>
          <w:ilvl w:val="0"/>
          <w:numId w:val="427"/>
        </w:numPr>
      </w:pPr>
      <w:r>
        <w:rPr>
          <w:b/>
          <w:bCs/>
        </w:rPr>
        <w:t>Role:</w:t>
      </w:r>
      <w:r>
        <w:t xml:space="preserve"> A specialized visualization technique that maps the diffusion of water molecules to visualize the </w:t>
      </w:r>
      <w:r>
        <w:rPr>
          <w:b/>
          <w:bCs/>
        </w:rPr>
        <w:t>white matter tracts</w:t>
      </w:r>
      <w:r>
        <w:t xml:space="preserve"> (neural highways) in the brain.</w:t>
      </w:r>
    </w:p>
    <w:p w14:paraId="45F10F90" w14:textId="77777777" w:rsidR="00140800" w:rsidRDefault="00000000">
      <w:pPr>
        <w:pStyle w:val="Compact"/>
        <w:numPr>
          <w:ilvl w:val="0"/>
          <w:numId w:val="427"/>
        </w:numPr>
      </w:pPr>
      <w:r>
        <w:rPr>
          <w:b/>
          <w:bCs/>
        </w:rPr>
        <w:t>Mechanism:</w:t>
      </w:r>
      <w:r>
        <w:t xml:space="preserve"> The data is modeled using tensors (matrices) and visualized using </w:t>
      </w:r>
      <w:r>
        <w:rPr>
          <w:b/>
          <w:bCs/>
        </w:rPr>
        <w:t>fiber tractography</w:t>
      </w:r>
      <w:r>
        <w:t>—displaying the paths as colored lines in 3D space.</w:t>
      </w:r>
    </w:p>
    <w:p w14:paraId="4BEEE2CD" w14:textId="77777777" w:rsidR="00140800" w:rsidRDefault="00000000">
      <w:pPr>
        <w:pStyle w:val="Compact"/>
        <w:numPr>
          <w:ilvl w:val="0"/>
          <w:numId w:val="427"/>
        </w:numPr>
      </w:pPr>
      <w:r>
        <w:rPr>
          <w:b/>
          <w:bCs/>
        </w:rPr>
        <w:t>Impact:</w:t>
      </w:r>
      <w:r>
        <w:t xml:space="preserve"> Essential for pre-surgical planning to avoid damaging critical neural pathways.</w:t>
      </w:r>
    </w:p>
    <w:p w14:paraId="267FA3FF" w14:textId="77777777" w:rsidR="00140800" w:rsidRDefault="00000000">
      <w:r>
        <w:pict w14:anchorId="6FA02AC3">
          <v:rect id="_x0000_i1243" style="width:0;height:1.5pt" o:hralign="center" o:hrstd="t" o:hr="t"/>
        </w:pict>
      </w:r>
    </w:p>
    <w:p w14:paraId="09C33918" w14:textId="77777777" w:rsidR="00140800" w:rsidRDefault="00000000">
      <w:pPr>
        <w:pStyle w:val="Heading3"/>
      </w:pPr>
      <w:r>
        <w:t>IV. Conclusion</w:t>
      </w:r>
    </w:p>
    <w:p w14:paraId="2171FDD3" w14:textId="77777777" w:rsidR="00140800" w:rsidRDefault="00000000">
      <w:pPr>
        <w:pStyle w:val="FirstParagraph"/>
      </w:pPr>
      <w:r>
        <w:t xml:space="preserve">MRI images provide the highest spatial resolution and soft-tissue contrast among major imaging modalities. Its applications in data modeling are centered on </w:t>
      </w:r>
      <w:r>
        <w:rPr>
          <w:b/>
          <w:bCs/>
        </w:rPr>
        <w:t>volumetrics, segmentation, and functional mapping</w:t>
      </w:r>
      <w:r>
        <w:t xml:space="preserve"> (</w:t>
      </w:r>
      <m:oMath>
        <m:r>
          <w:rPr>
            <w:rFonts w:ascii="Cambria Math" w:hAnsi="Cambria Math"/>
          </w:rPr>
          <m:t>3</m:t>
        </m:r>
        <m:r>
          <m:rPr>
            <m:nor/>
          </m:rPr>
          <m:t>D</m:t>
        </m:r>
        <m:r>
          <m:rPr>
            <m:sty m:val="p"/>
          </m:rPr>
          <w:rPr>
            <w:rFonts w:ascii="Cambria Math" w:hAnsi="Cambria Math"/>
          </w:rPr>
          <m:t>+</m:t>
        </m:r>
        <m:r>
          <w:rPr>
            <w:rFonts w:ascii="Cambria Math" w:hAnsi="Cambria Math"/>
          </w:rPr>
          <m:t>t</m:t>
        </m:r>
      </m:oMath>
      <w:r>
        <w:t xml:space="preserve">). Effective visualization relies on </w:t>
      </w:r>
      <w:r>
        <w:rPr>
          <w:b/>
          <w:bCs/>
        </w:rPr>
        <w:t>Multiplanar Reconstruction</w:t>
      </w:r>
      <w:r>
        <w:t xml:space="preserve"> and advanced </w:t>
      </w:r>
      <w:r>
        <w:rPr>
          <w:b/>
          <w:bCs/>
        </w:rPr>
        <w:t>3D rendering</w:t>
      </w:r>
      <w:r>
        <w:t xml:space="preserve"> techniques to ensure clinicians can accurately interpret the subtle, critical differences in tissue structure and function.</w:t>
      </w:r>
    </w:p>
    <w:p w14:paraId="2D2352A8" w14:textId="77777777" w:rsidR="00140800" w:rsidRDefault="00000000">
      <w:pPr>
        <w:pStyle w:val="Heading3"/>
      </w:pPr>
      <w:r>
        <w:t>V.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54CA0581"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3F26CA0D" w14:textId="77777777" w:rsidR="00140800"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E223874" w14:textId="77777777" w:rsidR="00140800" w:rsidRDefault="00000000">
            <w:pPr>
              <w:pStyle w:val="Compact"/>
              <w:jc w:val="center"/>
            </w:pPr>
            <w:r>
              <w:t>Key Takeaway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11DC8AEB" w14:textId="77777777" w:rsidR="00140800" w:rsidRDefault="00000000">
            <w:pPr>
              <w:pStyle w:val="Compact"/>
              <w:jc w:val="center"/>
            </w:pPr>
            <w:r>
              <w:t>Role in Data Modeling/Analysis</w:t>
            </w:r>
          </w:p>
        </w:tc>
      </w:tr>
      <w:tr w:rsidR="00140800" w14:paraId="7A81A8B1"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541FF2D" w14:textId="77777777" w:rsidR="00140800" w:rsidRDefault="00000000">
            <w:pPr>
              <w:pStyle w:val="Compact"/>
            </w:pPr>
            <w:r>
              <w:rPr>
                <w:b/>
                <w:bCs/>
              </w:rPr>
              <w:t>MRI Image</w:t>
            </w:r>
          </w:p>
        </w:tc>
        <w:tc>
          <w:tcPr>
            <w:tcW w:w="2640" w:type="dxa"/>
            <w:tcBorders>
              <w:top w:val="single" w:sz="10" w:space="0" w:color="000000"/>
              <w:left w:val="single" w:sz="10" w:space="0" w:color="000000"/>
              <w:bottom w:val="single" w:sz="10" w:space="0" w:color="000000"/>
              <w:right w:val="single" w:sz="10" w:space="0" w:color="000000"/>
            </w:tcBorders>
          </w:tcPr>
          <w:p w14:paraId="2FE74EF8" w14:textId="77777777" w:rsidR="00140800" w:rsidRDefault="00000000">
            <w:pPr>
              <w:pStyle w:val="Compact"/>
            </w:pPr>
            <w:r>
              <w:t xml:space="preserve">Visualizes highly detailed </w:t>
            </w:r>
            <w:r>
              <w:rPr>
                <w:b/>
                <w:bCs/>
              </w:rPr>
              <w:t>soft tissue anatomy</w:t>
            </w:r>
            <w:r>
              <w:t xml:space="preserve"> (structure) and function (fMRI).</w:t>
            </w:r>
          </w:p>
        </w:tc>
        <w:tc>
          <w:tcPr>
            <w:tcW w:w="2640" w:type="dxa"/>
            <w:tcBorders>
              <w:top w:val="single" w:sz="10" w:space="0" w:color="000000"/>
              <w:left w:val="single" w:sz="10" w:space="0" w:color="000000"/>
              <w:bottom w:val="single" w:sz="10" w:space="0" w:color="000000"/>
              <w:right w:val="single" w:sz="10" w:space="0" w:color="000000"/>
            </w:tcBorders>
          </w:tcPr>
          <w:p w14:paraId="57CD4FF7" w14:textId="77777777" w:rsidR="00140800" w:rsidRDefault="00000000">
            <w:pPr>
              <w:pStyle w:val="Compact"/>
            </w:pPr>
            <w:r>
              <w:t xml:space="preserve">Output is a </w:t>
            </w:r>
            <w:r>
              <w:rPr>
                <w:b/>
                <w:bCs/>
              </w:rPr>
              <w:t>Voxel Matrix</w:t>
            </w:r>
            <w:r>
              <w:t xml:space="preserve"> where values represent tissue </w:t>
            </w:r>
            <w:r>
              <w:rPr>
                <w:b/>
                <w:bCs/>
              </w:rPr>
              <w:t>relaxation times</w:t>
            </w:r>
            <w:r>
              <w:t xml:space="preserve"> (</w:t>
            </w:r>
            <m:oMath>
              <m:r>
                <m:rPr>
                  <m:nor/>
                </m:rPr>
                <m:t>T</m:t>
              </m:r>
              <m:r>
                <w:rPr>
                  <w:rFonts w:ascii="Cambria Math" w:hAnsi="Cambria Math"/>
                </w:rPr>
                <m:t>1</m:t>
              </m:r>
            </m:oMath>
            <w:r>
              <w:t xml:space="preserve">, </w:t>
            </w:r>
            <m:oMath>
              <m:r>
                <m:rPr>
                  <m:nor/>
                </m:rPr>
                <m:t>T</m:t>
              </m:r>
              <m:r>
                <w:rPr>
                  <w:rFonts w:ascii="Cambria Math" w:hAnsi="Cambria Math"/>
                </w:rPr>
                <m:t>2</m:t>
              </m:r>
            </m:oMath>
            <w:r>
              <w:t>).</w:t>
            </w:r>
          </w:p>
        </w:tc>
      </w:tr>
      <w:tr w:rsidR="00140800" w14:paraId="26D4F8B6"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B319911" w14:textId="77777777" w:rsidR="00140800" w:rsidRDefault="00000000">
            <w:pPr>
              <w:pStyle w:val="Compact"/>
            </w:pPr>
            <w:r>
              <w:rPr>
                <w:b/>
                <w:bCs/>
              </w:rPr>
              <w:t>Data Modeling</w:t>
            </w:r>
          </w:p>
        </w:tc>
        <w:tc>
          <w:tcPr>
            <w:tcW w:w="2640" w:type="dxa"/>
            <w:tcBorders>
              <w:top w:val="single" w:sz="10" w:space="0" w:color="000000"/>
              <w:left w:val="single" w:sz="10" w:space="0" w:color="000000"/>
              <w:bottom w:val="single" w:sz="10" w:space="0" w:color="000000"/>
              <w:right w:val="single" w:sz="10" w:space="0" w:color="000000"/>
            </w:tcBorders>
          </w:tcPr>
          <w:p w14:paraId="18CA0A4E" w14:textId="77777777" w:rsidR="00140800" w:rsidRDefault="00000000">
            <w:pPr>
              <w:pStyle w:val="Compact"/>
            </w:pPr>
            <w:r>
              <w:t>Focuses on defining the structure.</w:t>
            </w:r>
          </w:p>
        </w:tc>
        <w:tc>
          <w:tcPr>
            <w:tcW w:w="2640" w:type="dxa"/>
            <w:tcBorders>
              <w:top w:val="single" w:sz="10" w:space="0" w:color="000000"/>
              <w:left w:val="single" w:sz="10" w:space="0" w:color="000000"/>
              <w:bottom w:val="single" w:sz="10" w:space="0" w:color="000000"/>
              <w:right w:val="single" w:sz="10" w:space="0" w:color="000000"/>
            </w:tcBorders>
          </w:tcPr>
          <w:p w14:paraId="19F9FFBF" w14:textId="77777777" w:rsidR="00140800" w:rsidRDefault="00000000">
            <w:pPr>
              <w:pStyle w:val="Compact"/>
            </w:pPr>
            <w:r>
              <w:rPr>
                <w:b/>
                <w:bCs/>
              </w:rPr>
              <w:t>Segmentation</w:t>
            </w:r>
            <w:r>
              <w:t xml:space="preserve"> (separating tissue types) and </w:t>
            </w:r>
            <w:r>
              <w:rPr>
                <w:b/>
                <w:bCs/>
              </w:rPr>
              <w:t>Volumetric</w:t>
            </w:r>
            <w:r>
              <w:t xml:space="preserve"> measurement.</w:t>
            </w:r>
          </w:p>
        </w:tc>
      </w:tr>
      <w:tr w:rsidR="00140800" w14:paraId="611CEB25"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3562C0B" w14:textId="77777777" w:rsidR="00140800" w:rsidRDefault="00000000">
            <w:pPr>
              <w:pStyle w:val="Compact"/>
            </w:pPr>
            <w:r>
              <w:rPr>
                <w:b/>
                <w:bCs/>
              </w:rPr>
              <w:t>Visualization</w:t>
            </w:r>
          </w:p>
        </w:tc>
        <w:tc>
          <w:tcPr>
            <w:tcW w:w="2640" w:type="dxa"/>
            <w:tcBorders>
              <w:top w:val="single" w:sz="10" w:space="0" w:color="000000"/>
              <w:left w:val="single" w:sz="10" w:space="0" w:color="000000"/>
              <w:bottom w:val="single" w:sz="10" w:space="0" w:color="000000"/>
              <w:right w:val="single" w:sz="10" w:space="0" w:color="000000"/>
            </w:tcBorders>
          </w:tcPr>
          <w:p w14:paraId="2BE4783D" w14:textId="77777777" w:rsidR="00140800" w:rsidRDefault="00000000">
            <w:pPr>
              <w:pStyle w:val="Compact"/>
            </w:pPr>
            <w:r>
              <w:t>Requires complex 3D display.</w:t>
            </w:r>
          </w:p>
        </w:tc>
        <w:tc>
          <w:tcPr>
            <w:tcW w:w="2640" w:type="dxa"/>
            <w:tcBorders>
              <w:top w:val="single" w:sz="10" w:space="0" w:color="000000"/>
              <w:left w:val="single" w:sz="10" w:space="0" w:color="000000"/>
              <w:bottom w:val="single" w:sz="10" w:space="0" w:color="000000"/>
              <w:right w:val="single" w:sz="10" w:space="0" w:color="000000"/>
            </w:tcBorders>
          </w:tcPr>
          <w:p w14:paraId="76E5989E" w14:textId="77777777" w:rsidR="00140800" w:rsidRDefault="00000000">
            <w:pPr>
              <w:pStyle w:val="Compact"/>
            </w:pPr>
            <w:r>
              <w:rPr>
                <w:b/>
                <w:bCs/>
              </w:rPr>
              <w:t>Multiplanar Reconstruction (MPR)</w:t>
            </w:r>
            <w:r>
              <w:t xml:space="preserve"> for 3 orthogonal views.</w:t>
            </w:r>
          </w:p>
        </w:tc>
      </w:tr>
      <w:tr w:rsidR="00140800" w14:paraId="675748EE"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D75CD20" w14:textId="77777777" w:rsidR="00140800" w:rsidRDefault="00000000">
            <w:pPr>
              <w:pStyle w:val="Compact"/>
            </w:pPr>
            <w:r>
              <w:rPr>
                <w:b/>
                <w:bCs/>
              </w:rPr>
              <w:t>Advanced Visualization</w:t>
            </w:r>
          </w:p>
        </w:tc>
        <w:tc>
          <w:tcPr>
            <w:tcW w:w="2640" w:type="dxa"/>
            <w:tcBorders>
              <w:top w:val="single" w:sz="10" w:space="0" w:color="000000"/>
              <w:left w:val="single" w:sz="10" w:space="0" w:color="000000"/>
              <w:bottom w:val="single" w:sz="10" w:space="0" w:color="000000"/>
              <w:right w:val="single" w:sz="10" w:space="0" w:color="000000"/>
            </w:tcBorders>
          </w:tcPr>
          <w:p w14:paraId="1B4B0092" w14:textId="77777777" w:rsidR="00140800" w:rsidRDefault="00000000">
            <w:pPr>
              <w:pStyle w:val="Compact"/>
            </w:pPr>
            <w:r>
              <w:t>Specialized mapping of connectivity.</w:t>
            </w:r>
          </w:p>
        </w:tc>
        <w:tc>
          <w:tcPr>
            <w:tcW w:w="2640" w:type="dxa"/>
            <w:tcBorders>
              <w:top w:val="single" w:sz="10" w:space="0" w:color="000000"/>
              <w:left w:val="single" w:sz="10" w:space="0" w:color="000000"/>
              <w:bottom w:val="single" w:sz="10" w:space="0" w:color="000000"/>
              <w:right w:val="single" w:sz="10" w:space="0" w:color="000000"/>
            </w:tcBorders>
          </w:tcPr>
          <w:p w14:paraId="2761A081" w14:textId="77777777" w:rsidR="00140800" w:rsidRDefault="00000000">
            <w:pPr>
              <w:pStyle w:val="Compact"/>
            </w:pPr>
            <w:r>
              <w:rPr>
                <w:b/>
                <w:bCs/>
              </w:rPr>
              <w:t>DTI Tractography</w:t>
            </w:r>
            <w:r>
              <w:t xml:space="preserve"> (visualizing neural pathways) and </w:t>
            </w:r>
            <w:r>
              <w:rPr>
                <w:b/>
                <w:bCs/>
              </w:rPr>
              <w:t>3D Volume Rendering</w:t>
            </w:r>
            <w:r>
              <w:t>.</w:t>
            </w:r>
          </w:p>
        </w:tc>
      </w:tr>
    </w:tbl>
    <w:p w14:paraId="1A95CB06" w14:textId="77777777" w:rsidR="00140800" w:rsidRDefault="00140800"/>
    <w:p w14:paraId="5DB278C9" w14:textId="77777777" w:rsidR="00E756B0" w:rsidRPr="00E756B0" w:rsidRDefault="00E756B0" w:rsidP="00E756B0">
      <w:pPr>
        <w:pStyle w:val="Heading2"/>
        <w:rPr>
          <w:b/>
          <w:bCs/>
          <w:color w:val="A02B93" w:themeColor="accent5"/>
          <w:lang w:val="en-IN"/>
        </w:rPr>
      </w:pPr>
      <w:r w:rsidRPr="00E756B0">
        <w:rPr>
          <w:b/>
          <w:bCs/>
          <w:color w:val="A02B93" w:themeColor="accent5"/>
          <w:lang w:val="en-IN"/>
        </w:rPr>
        <w:lastRenderedPageBreak/>
        <w:t>5. Visualization and Analysis of Medical Images: Medical Images (General)</w:t>
      </w:r>
    </w:p>
    <w:p w14:paraId="22D09A74" w14:textId="77777777" w:rsidR="00E756B0" w:rsidRPr="00E756B0" w:rsidRDefault="00E756B0" w:rsidP="00E756B0">
      <w:pPr>
        <w:pStyle w:val="Heading2"/>
        <w:rPr>
          <w:color w:val="A02B93" w:themeColor="accent5"/>
          <w:lang w:val="en-IN"/>
        </w:rPr>
      </w:pPr>
      <w:r w:rsidRPr="00E756B0">
        <w:rPr>
          <w:b/>
          <w:bCs/>
          <w:color w:val="A02B93" w:themeColor="accent5"/>
          <w:lang w:val="en-IN"/>
        </w:rPr>
        <w:t>Medical Images (General)</w:t>
      </w:r>
    </w:p>
    <w:p w14:paraId="657371EC" w14:textId="6E929A5B" w:rsidR="00E756B0" w:rsidRDefault="00E756B0" w:rsidP="00E756B0">
      <w:pPr>
        <w:pStyle w:val="Heading2"/>
      </w:pPr>
      <w:r w:rsidRPr="00E756B0">
        <w:rPr>
          <w:color w:val="A02B93" w:themeColor="accent5"/>
          <w:lang w:val="en-IN"/>
        </w:rPr>
        <w:t xml:space="preserve">Explain Medical Images and its applications in data </w:t>
      </w:r>
      <w:proofErr w:type="spellStart"/>
      <w:r w:rsidRPr="00E756B0">
        <w:rPr>
          <w:color w:val="A02B93" w:themeColor="accent5"/>
          <w:lang w:val="en-IN"/>
        </w:rPr>
        <w:t>modeling</w:t>
      </w:r>
      <w:proofErr w:type="spellEnd"/>
      <w:r w:rsidRPr="00E756B0">
        <w:rPr>
          <w:color w:val="A02B93" w:themeColor="accent5"/>
          <w:lang w:val="en-IN"/>
        </w:rPr>
        <w:t xml:space="preserve"> and visualization. </w:t>
      </w:r>
    </w:p>
    <w:p w14:paraId="768064DD" w14:textId="3611D70A" w:rsidR="00140800" w:rsidRDefault="00000000">
      <w:pPr>
        <w:pStyle w:val="Heading2"/>
      </w:pPr>
      <w:r>
        <w:t>🌟 Medical Images: Explanation and Applications in Data Modeling and Visualization (12–15 Marks)</w:t>
      </w:r>
    </w:p>
    <w:p w14:paraId="36AA697F" w14:textId="77777777" w:rsidR="00140800" w:rsidRDefault="00000000">
      <w:pPr>
        <w:pStyle w:val="Heading3"/>
      </w:pPr>
      <w:r>
        <w:t>I. Definition and Types</w:t>
      </w:r>
    </w:p>
    <w:p w14:paraId="429E06AD" w14:textId="77777777" w:rsidR="00140800" w:rsidRDefault="00000000">
      <w:pPr>
        <w:pStyle w:val="Heading4"/>
      </w:pPr>
      <w:r>
        <w:t>Definition</w:t>
      </w:r>
    </w:p>
    <w:p w14:paraId="4372F702" w14:textId="77777777" w:rsidR="00140800" w:rsidRDefault="00000000">
      <w:pPr>
        <w:pStyle w:val="FirstParagraph"/>
      </w:pPr>
      <w:r>
        <w:rPr>
          <w:b/>
          <w:bCs/>
        </w:rPr>
        <w:t>Medical Images</w:t>
      </w:r>
      <w:r>
        <w:t xml:space="preserve"> are visual representations of the interior human body, captured using specialized sensor technology (modalities) for diagnostic, therapeutic, and research purposes. Unlike standard photographs, medical images represent quantifiable physical or biological properties within the tissue.</w:t>
      </w:r>
    </w:p>
    <w:p w14:paraId="2C7AF19A" w14:textId="77777777" w:rsidR="00140800" w:rsidRDefault="00000000">
      <w:pPr>
        <w:pStyle w:val="Heading4"/>
      </w:pPr>
      <w:r>
        <w:t>Two Primary Types</w:t>
      </w:r>
    </w:p>
    <w:p w14:paraId="03936DAD" w14:textId="77777777" w:rsidR="00140800" w:rsidRDefault="00000000">
      <w:pPr>
        <w:pStyle w:val="FirstParagraph"/>
      </w:pPr>
      <w:r>
        <w:t>Medical imaging modalities are generally classified by the property they measure:</w:t>
      </w:r>
    </w:p>
    <w:p w14:paraId="49E33953" w14:textId="77777777" w:rsidR="00140800" w:rsidRDefault="00000000">
      <w:pPr>
        <w:pStyle w:val="Compact"/>
        <w:numPr>
          <w:ilvl w:val="0"/>
          <w:numId w:val="429"/>
        </w:numPr>
      </w:pPr>
      <w:r>
        <w:rPr>
          <w:b/>
          <w:bCs/>
        </w:rPr>
        <w:t>Structural (Anatomical) Imaging:</w:t>
      </w:r>
      <w:r>
        <w:t xml:space="preserve"> Focuses on the physical form, location, and dimensions of organs, tissues, and bones.</w:t>
      </w:r>
    </w:p>
    <w:p w14:paraId="2D1AF6D3" w14:textId="77777777" w:rsidR="00140800" w:rsidRDefault="00000000">
      <w:pPr>
        <w:pStyle w:val="Compact"/>
        <w:numPr>
          <w:ilvl w:val="1"/>
          <w:numId w:val="430"/>
        </w:numPr>
      </w:pPr>
      <w:r>
        <w:rPr>
          <w:i/>
          <w:iCs/>
        </w:rPr>
        <w:t>Examples:</w:t>
      </w:r>
      <w:r>
        <w:t xml:space="preserve"> </w:t>
      </w:r>
      <w:r>
        <w:rPr>
          <w:b/>
          <w:bCs/>
        </w:rPr>
        <w:t>MRI</w:t>
      </w:r>
      <w:r>
        <w:t xml:space="preserve"> (Magnetic Resonance Imaging), </w:t>
      </w:r>
      <w:r>
        <w:rPr>
          <w:b/>
          <w:bCs/>
        </w:rPr>
        <w:t>CT</w:t>
      </w:r>
      <w:r>
        <w:t xml:space="preserve"> (Computed Tomography), </w:t>
      </w:r>
      <w:r>
        <w:rPr>
          <w:b/>
          <w:bCs/>
        </w:rPr>
        <w:t>X-rays</w:t>
      </w:r>
      <w:r>
        <w:t xml:space="preserve">, and </w:t>
      </w:r>
      <w:r>
        <w:rPr>
          <w:b/>
          <w:bCs/>
        </w:rPr>
        <w:t>Ultrasound</w:t>
      </w:r>
      <w:r>
        <w:t>.</w:t>
      </w:r>
    </w:p>
    <w:p w14:paraId="7E7BD60A" w14:textId="77777777" w:rsidR="00140800" w:rsidRDefault="00000000">
      <w:pPr>
        <w:pStyle w:val="Compact"/>
        <w:numPr>
          <w:ilvl w:val="0"/>
          <w:numId w:val="429"/>
        </w:numPr>
      </w:pPr>
      <w:r>
        <w:rPr>
          <w:b/>
          <w:bCs/>
        </w:rPr>
        <w:t>Functional (Physiological) Imaging:</w:t>
      </w:r>
      <w:r>
        <w:t xml:space="preserve"> Focuses on biological processes, such as metabolism, blood flow, or electrical activity.</w:t>
      </w:r>
    </w:p>
    <w:p w14:paraId="6FCF3238" w14:textId="77777777" w:rsidR="00140800" w:rsidRDefault="00000000">
      <w:pPr>
        <w:pStyle w:val="Compact"/>
        <w:numPr>
          <w:ilvl w:val="1"/>
          <w:numId w:val="431"/>
        </w:numPr>
      </w:pPr>
      <w:r>
        <w:rPr>
          <w:i/>
          <w:iCs/>
        </w:rPr>
        <w:t>Examples:</w:t>
      </w:r>
      <w:r>
        <w:t xml:space="preserve"> </w:t>
      </w:r>
      <w:r>
        <w:rPr>
          <w:b/>
          <w:bCs/>
        </w:rPr>
        <w:t>PET</w:t>
      </w:r>
      <w:r>
        <w:t xml:space="preserve"> (Positron Emission Tomography) and </w:t>
      </w:r>
      <w:r>
        <w:rPr>
          <w:b/>
          <w:bCs/>
        </w:rPr>
        <w:t>fMRI</w:t>
      </w:r>
      <w:r>
        <w:t xml:space="preserve"> (functional MRI).</w:t>
      </w:r>
    </w:p>
    <w:p w14:paraId="7AC68075" w14:textId="77777777" w:rsidR="00140800" w:rsidRDefault="00000000">
      <w:r>
        <w:pict w14:anchorId="6E956C0E">
          <v:rect id="_x0000_i1244" style="width:0;height:1.5pt" o:hralign="center" o:hrstd="t" o:hr="t"/>
        </w:pict>
      </w:r>
    </w:p>
    <w:p w14:paraId="2C3AFAEC" w14:textId="77777777" w:rsidR="00140800" w:rsidRDefault="00000000">
      <w:pPr>
        <w:pStyle w:val="Heading3"/>
      </w:pPr>
      <w:r>
        <w:t>II. Data Modeling Applications</w:t>
      </w:r>
    </w:p>
    <w:p w14:paraId="6DB8F14B" w14:textId="77777777" w:rsidR="00140800" w:rsidRDefault="00000000">
      <w:pPr>
        <w:pStyle w:val="FirstParagraph"/>
      </w:pPr>
      <w:r>
        <w:t xml:space="preserve">The raw output of medical imaging is a complex, multi-dimensional dataset that requires significant </w:t>
      </w:r>
      <w:r>
        <w:rPr>
          <w:b/>
          <w:bCs/>
        </w:rPr>
        <w:t>data modeling</w:t>
      </w:r>
      <w:r>
        <w:t xml:space="preserve"> before analysis or visualization.</w:t>
      </w:r>
    </w:p>
    <w:p w14:paraId="6B0DC7F9" w14:textId="77777777" w:rsidR="00140800" w:rsidRDefault="00000000">
      <w:pPr>
        <w:pStyle w:val="Heading4"/>
      </w:pPr>
      <w:r>
        <w:t>1. Voxel Matrix (The Core Data Model)</w:t>
      </w:r>
    </w:p>
    <w:p w14:paraId="0ABD93DF" w14:textId="77777777" w:rsidR="00140800" w:rsidRDefault="00000000">
      <w:pPr>
        <w:pStyle w:val="Compact"/>
        <w:numPr>
          <w:ilvl w:val="0"/>
          <w:numId w:val="432"/>
        </w:numPr>
      </w:pPr>
      <w:r>
        <w:rPr>
          <w:b/>
          <w:bCs/>
        </w:rPr>
        <w:t>Role:</w:t>
      </w:r>
      <w:r>
        <w:t xml:space="preserve"> The fundamental data model for CT, MRI, and PET is the </w:t>
      </w:r>
      <w:r>
        <w:rPr>
          <w:b/>
          <w:bCs/>
        </w:rPr>
        <w:t>Voxel Matrix</w:t>
      </w:r>
      <w:r>
        <w:t xml:space="preserve"> (or Volume Pixel). This is a 3D array where the value of each voxel represents the measured property (e.g., density in CT, signal strength in MRI, tracer concentration in PET) at a specific coordinate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oMath>
      <w:r>
        <w:t>.</w:t>
      </w:r>
    </w:p>
    <w:p w14:paraId="25DE8198" w14:textId="77777777" w:rsidR="00140800" w:rsidRDefault="00000000">
      <w:pPr>
        <w:pStyle w:val="Compact"/>
        <w:numPr>
          <w:ilvl w:val="0"/>
          <w:numId w:val="432"/>
        </w:numPr>
      </w:pPr>
      <w:r>
        <w:rPr>
          <w:b/>
          <w:bCs/>
        </w:rPr>
        <w:t>Impact:</w:t>
      </w:r>
      <w:r>
        <w:t xml:space="preserve"> This structured matrix is the input schema for all subsequent analysis.</w:t>
      </w:r>
    </w:p>
    <w:p w14:paraId="641E64CE" w14:textId="77777777" w:rsidR="00140800" w:rsidRDefault="00000000">
      <w:pPr>
        <w:pStyle w:val="Heading4"/>
      </w:pPr>
      <w:r>
        <w:t>2. Image Segmentation and Quantification</w:t>
      </w:r>
    </w:p>
    <w:p w14:paraId="7D0E22B3" w14:textId="77777777" w:rsidR="00140800" w:rsidRDefault="00000000">
      <w:pPr>
        <w:pStyle w:val="Compact"/>
        <w:numPr>
          <w:ilvl w:val="0"/>
          <w:numId w:val="433"/>
        </w:numPr>
      </w:pPr>
      <w:r>
        <w:rPr>
          <w:b/>
          <w:bCs/>
        </w:rPr>
        <w:t>Role:</w:t>
      </w:r>
      <w:r>
        <w:t xml:space="preserve"> Data models are built to automatically </w:t>
      </w:r>
      <w:r>
        <w:rPr>
          <w:b/>
          <w:bCs/>
        </w:rPr>
        <w:t>segment</w:t>
      </w:r>
      <w:r>
        <w:t xml:space="preserve"> (or partition) the image into distinct tissue types (e.g., separating a tumor from normal tissue, or gray matter from white matter).</w:t>
      </w:r>
    </w:p>
    <w:p w14:paraId="22563480" w14:textId="77777777" w:rsidR="00140800" w:rsidRDefault="00000000">
      <w:pPr>
        <w:pStyle w:val="Compact"/>
        <w:numPr>
          <w:ilvl w:val="0"/>
          <w:numId w:val="433"/>
        </w:numPr>
      </w:pPr>
      <w:r>
        <w:rPr>
          <w:b/>
          <w:bCs/>
        </w:rPr>
        <w:t>Impact:</w:t>
      </w:r>
      <w:r>
        <w:t xml:space="preserve"> This process, often driven by machine learning, transforms raw voxel data into </w:t>
      </w:r>
      <w:r>
        <w:rPr>
          <w:b/>
          <w:bCs/>
        </w:rPr>
        <w:t>quantifiable features</w:t>
      </w:r>
      <w:r>
        <w:t xml:space="preserve"> such as tumor volume, surface area, and shape irregularity, which are used as inputs for predictive clinical models.</w:t>
      </w:r>
    </w:p>
    <w:p w14:paraId="6028D58F" w14:textId="77777777" w:rsidR="00140800" w:rsidRDefault="00000000">
      <w:pPr>
        <w:pStyle w:val="Heading4"/>
      </w:pPr>
      <w:r>
        <w:t>3. Data Fusion and Registration</w:t>
      </w:r>
    </w:p>
    <w:p w14:paraId="1995BE98" w14:textId="77777777" w:rsidR="00140800" w:rsidRDefault="00000000">
      <w:pPr>
        <w:pStyle w:val="Compact"/>
        <w:numPr>
          <w:ilvl w:val="0"/>
          <w:numId w:val="434"/>
        </w:numPr>
      </w:pPr>
      <w:r>
        <w:rPr>
          <w:b/>
          <w:bCs/>
        </w:rPr>
        <w:t>Role:</w:t>
      </w:r>
      <w:r>
        <w:t xml:space="preserve"> Data handling and modeling are crucial for </w:t>
      </w:r>
      <w:r>
        <w:rPr>
          <w:b/>
          <w:bCs/>
        </w:rPr>
        <w:t>image fusion</w:t>
      </w:r>
      <w:r>
        <w:t xml:space="preserve">, aligning structural images (like MRI) with functional images (like PET). </w:t>
      </w:r>
      <w:r>
        <w:rPr>
          <w:b/>
          <w:bCs/>
        </w:rPr>
        <w:t>Registration</w:t>
      </w:r>
      <w:r>
        <w:t xml:space="preserve"> algorithms mathematically warp the images so that the same anatomical point in both scans corresponds to the same coordinate.</w:t>
      </w:r>
    </w:p>
    <w:p w14:paraId="20BD996C" w14:textId="77777777" w:rsidR="00140800" w:rsidRDefault="00000000">
      <w:pPr>
        <w:pStyle w:val="Compact"/>
        <w:numPr>
          <w:ilvl w:val="0"/>
          <w:numId w:val="434"/>
        </w:numPr>
      </w:pPr>
      <w:r>
        <w:rPr>
          <w:b/>
          <w:bCs/>
        </w:rPr>
        <w:lastRenderedPageBreak/>
        <w:t>Impact:</w:t>
      </w:r>
      <w:r>
        <w:t xml:space="preserve"> This creates a unified data model (e.g., PET/MRI) that links functional activity directly to its exact structural location, improving diagnostic precision.</w:t>
      </w:r>
    </w:p>
    <w:p w14:paraId="24B393A9" w14:textId="77777777" w:rsidR="00140800" w:rsidRDefault="00000000">
      <w:r>
        <w:pict w14:anchorId="755F409B">
          <v:rect id="_x0000_i1245" style="width:0;height:1.5pt" o:hralign="center" o:hrstd="t" o:hr="t"/>
        </w:pict>
      </w:r>
    </w:p>
    <w:p w14:paraId="1834828E" w14:textId="77777777" w:rsidR="00140800" w:rsidRDefault="00000000">
      <w:pPr>
        <w:pStyle w:val="Heading3"/>
      </w:pPr>
      <w:r>
        <w:t>III. Visualization and Analysis Techniques</w:t>
      </w:r>
    </w:p>
    <w:p w14:paraId="318131FE" w14:textId="77777777" w:rsidR="00140800" w:rsidRDefault="00000000">
      <w:pPr>
        <w:pStyle w:val="FirstParagraph"/>
      </w:pPr>
      <w:r>
        <w:t>Medical visualization is specialized, moving beyond standard 2D plots to focus on spatial integrity and volumetric rendering.</w:t>
      </w:r>
    </w:p>
    <w:p w14:paraId="44679DC9" w14:textId="77777777" w:rsidR="00140800" w:rsidRDefault="00000000">
      <w:pPr>
        <w:pStyle w:val="Heading4"/>
      </w:pPr>
      <w:r>
        <w:t>1. Multiplanar Reconstruction (MPR)</w:t>
      </w:r>
    </w:p>
    <w:p w14:paraId="561D10EB" w14:textId="77777777" w:rsidR="00140800" w:rsidRDefault="00000000">
      <w:pPr>
        <w:pStyle w:val="Compact"/>
        <w:numPr>
          <w:ilvl w:val="0"/>
          <w:numId w:val="435"/>
        </w:numPr>
      </w:pPr>
      <w:r>
        <w:rPr>
          <w:b/>
          <w:bCs/>
        </w:rPr>
        <w:t>Role:</w:t>
      </w:r>
      <w:r>
        <w:t xml:space="preserve"> Since images like CT and MRI are 3D datasets, MPR is the standard display technique.</w:t>
      </w:r>
    </w:p>
    <w:p w14:paraId="341EEC9A" w14:textId="77777777" w:rsidR="00140800" w:rsidRDefault="00000000">
      <w:pPr>
        <w:pStyle w:val="Compact"/>
        <w:numPr>
          <w:ilvl w:val="0"/>
          <w:numId w:val="435"/>
        </w:numPr>
      </w:pPr>
      <w:r>
        <w:rPr>
          <w:b/>
          <w:bCs/>
        </w:rPr>
        <w:t>Mechanism:</w:t>
      </w:r>
      <w:r>
        <w:t xml:space="preserve"> MPR allows clinicians to view the 3D volume simultaneously in three orthogonal 2D planes: </w:t>
      </w:r>
      <w:r>
        <w:rPr>
          <w:b/>
          <w:bCs/>
        </w:rPr>
        <w:t>Axial</w:t>
      </w:r>
      <w:r>
        <w:t xml:space="preserve"> (transverse), </w:t>
      </w:r>
      <w:r>
        <w:rPr>
          <w:b/>
          <w:bCs/>
        </w:rPr>
        <w:t>Coronal</w:t>
      </w:r>
      <w:r>
        <w:t xml:space="preserve"> (front-back), and </w:t>
      </w:r>
      <w:r>
        <w:rPr>
          <w:b/>
          <w:bCs/>
        </w:rPr>
        <w:t>Sagittal</w:t>
      </w:r>
      <w:r>
        <w:t xml:space="preserve"> (side-side).</w:t>
      </w:r>
    </w:p>
    <w:p w14:paraId="216792A2" w14:textId="77777777" w:rsidR="00140800" w:rsidRDefault="00000000">
      <w:pPr>
        <w:pStyle w:val="Compact"/>
        <w:numPr>
          <w:ilvl w:val="0"/>
          <w:numId w:val="435"/>
        </w:numPr>
      </w:pPr>
      <w:r>
        <w:rPr>
          <w:b/>
          <w:bCs/>
        </w:rPr>
        <w:t>Impact:</w:t>
      </w:r>
      <w:r>
        <w:t xml:space="preserve"> Ensures that the anatomical context is always maintained and features are not misread due to a single 2D slice perspective.</w:t>
      </w:r>
    </w:p>
    <w:p w14:paraId="1D711DA8" w14:textId="77777777" w:rsidR="00140800" w:rsidRDefault="00000000">
      <w:pPr>
        <w:pStyle w:val="Heading4"/>
      </w:pPr>
      <w:r>
        <w:t>2. Volume and Surface Rendering</w:t>
      </w:r>
    </w:p>
    <w:p w14:paraId="178B707A" w14:textId="77777777" w:rsidR="00140800" w:rsidRDefault="00000000">
      <w:pPr>
        <w:pStyle w:val="Compact"/>
        <w:numPr>
          <w:ilvl w:val="0"/>
          <w:numId w:val="436"/>
        </w:numPr>
      </w:pPr>
      <w:r>
        <w:rPr>
          <w:b/>
          <w:bCs/>
        </w:rPr>
        <w:t>Role:</w:t>
      </w:r>
      <w:r>
        <w:t xml:space="preserve"> Techniques used to display the entire 3D data model.</w:t>
      </w:r>
    </w:p>
    <w:p w14:paraId="5B66C5DF" w14:textId="77777777" w:rsidR="00140800" w:rsidRDefault="00000000">
      <w:pPr>
        <w:pStyle w:val="Compact"/>
        <w:numPr>
          <w:ilvl w:val="0"/>
          <w:numId w:val="436"/>
        </w:numPr>
      </w:pPr>
      <w:r>
        <w:rPr>
          <w:b/>
          <w:bCs/>
        </w:rPr>
        <w:t>Volume Rendering:</w:t>
      </w:r>
      <w:r>
        <w:t xml:space="preserve"> Assigns color and transparency to every voxel based on its value, allowing the clinician to look inside the volume (e.g., visualizing internal organs and blood vessels).</w:t>
      </w:r>
    </w:p>
    <w:p w14:paraId="10C1D5C7" w14:textId="77777777" w:rsidR="00140800" w:rsidRDefault="00000000">
      <w:pPr>
        <w:pStyle w:val="Compact"/>
        <w:numPr>
          <w:ilvl w:val="0"/>
          <w:numId w:val="436"/>
        </w:numPr>
      </w:pPr>
      <w:r>
        <w:rPr>
          <w:b/>
          <w:bCs/>
        </w:rPr>
        <w:t>Surface Rendering:</w:t>
      </w:r>
      <w:r>
        <w:t xml:space="preserve"> Creates a </w:t>
      </w:r>
      <w:r>
        <w:rPr>
          <w:b/>
          <w:bCs/>
        </w:rPr>
        <w:t>3D mesh surface</w:t>
      </w:r>
      <w:r>
        <w:t xml:space="preserve"> based on a defined threshold (e.g., modeling the bone structure or the boundary of an organ).</w:t>
      </w:r>
    </w:p>
    <w:p w14:paraId="7732FDFE" w14:textId="77777777" w:rsidR="00140800" w:rsidRDefault="00000000">
      <w:pPr>
        <w:pStyle w:val="Compact"/>
        <w:numPr>
          <w:ilvl w:val="0"/>
          <w:numId w:val="436"/>
        </w:numPr>
      </w:pPr>
      <w:r>
        <w:rPr>
          <w:b/>
          <w:bCs/>
        </w:rPr>
        <w:t>Impact:</w:t>
      </w:r>
      <w:r>
        <w:t xml:space="preserve"> Essential for </w:t>
      </w:r>
      <w:r>
        <w:rPr>
          <w:b/>
          <w:bCs/>
        </w:rPr>
        <w:t>surgical planning</w:t>
      </w:r>
      <w:r>
        <w:t xml:space="preserve"> and visualizing the relationship between critical structures (e.g., a tumor near a nerve).</w:t>
      </w:r>
    </w:p>
    <w:p w14:paraId="7A46FD25" w14:textId="77777777" w:rsidR="00140800" w:rsidRDefault="00000000">
      <w:pPr>
        <w:pStyle w:val="Heading4"/>
      </w:pPr>
      <w:r>
        <w:t>3. Image Contrast and Windowing</w:t>
      </w:r>
    </w:p>
    <w:p w14:paraId="106A68A9" w14:textId="77777777" w:rsidR="00140800" w:rsidRDefault="00000000">
      <w:pPr>
        <w:pStyle w:val="Compact"/>
        <w:numPr>
          <w:ilvl w:val="0"/>
          <w:numId w:val="437"/>
        </w:numPr>
      </w:pPr>
      <w:r>
        <w:rPr>
          <w:b/>
          <w:bCs/>
        </w:rPr>
        <w:t>Role:</w:t>
      </w:r>
      <w:r>
        <w:t xml:space="preserve"> </w:t>
      </w:r>
      <w:r>
        <w:rPr>
          <w:b/>
          <w:bCs/>
        </w:rPr>
        <w:t>Windowing</w:t>
      </w:r>
      <w:r>
        <w:t xml:space="preserve"> is a fundamental analysis technique where the brightness and contrast of the displayed image are manually adjusted by the user.</w:t>
      </w:r>
    </w:p>
    <w:p w14:paraId="5D3DC461" w14:textId="77777777" w:rsidR="00140800" w:rsidRDefault="00000000">
      <w:pPr>
        <w:pStyle w:val="Compact"/>
        <w:numPr>
          <w:ilvl w:val="0"/>
          <w:numId w:val="437"/>
        </w:numPr>
      </w:pPr>
      <w:r>
        <w:rPr>
          <w:b/>
          <w:bCs/>
        </w:rPr>
        <w:t>Mechanism:</w:t>
      </w:r>
      <w:r>
        <w:t xml:space="preserve"> It maps a specific narrow range of the voxel values (e.g., focusing only on bone density) to the full range of visual grayscale, allowing specific tissues to be highlighted.</w:t>
      </w:r>
    </w:p>
    <w:p w14:paraId="25A3A4CB" w14:textId="77777777" w:rsidR="00140800" w:rsidRDefault="00000000">
      <w:pPr>
        <w:pStyle w:val="Compact"/>
        <w:numPr>
          <w:ilvl w:val="0"/>
          <w:numId w:val="437"/>
        </w:numPr>
      </w:pPr>
      <w:r>
        <w:rPr>
          <w:b/>
          <w:bCs/>
        </w:rPr>
        <w:t>Impact:</w:t>
      </w:r>
      <w:r>
        <w:t xml:space="preserve"> Crucial for diagnostic analysis, as different tissue types (like soft tissue vs. bone) require vastly different window settings to be visible.</w:t>
      </w:r>
    </w:p>
    <w:p w14:paraId="11F5B446" w14:textId="77777777" w:rsidR="00140800" w:rsidRDefault="00000000">
      <w:r>
        <w:pict w14:anchorId="623E6D52">
          <v:rect id="_x0000_i1246" style="width:0;height:1.5pt" o:hralign="center" o:hrstd="t" o:hr="t"/>
        </w:pict>
      </w:r>
    </w:p>
    <w:p w14:paraId="1A11A192" w14:textId="77777777" w:rsidR="00140800" w:rsidRDefault="00000000">
      <w:pPr>
        <w:pStyle w:val="Heading3"/>
      </w:pPr>
      <w:r>
        <w:t>IV. Conclusion</w:t>
      </w:r>
    </w:p>
    <w:p w14:paraId="31702419" w14:textId="77777777" w:rsidR="00140800" w:rsidRDefault="00000000">
      <w:pPr>
        <w:pStyle w:val="FirstParagraph"/>
      </w:pPr>
      <w:r>
        <w:t xml:space="preserve">Medical images are complex, high-dimensional data assets. Their value is unlocked through rigorous </w:t>
      </w:r>
      <w:r>
        <w:rPr>
          <w:b/>
          <w:bCs/>
        </w:rPr>
        <w:t>Data Modeling</w:t>
      </w:r>
      <w:r>
        <w:t xml:space="preserve"> (creating the Voxel Matrix and performing segmentation) and specialized </w:t>
      </w:r>
      <w:r>
        <w:rPr>
          <w:b/>
          <w:bCs/>
        </w:rPr>
        <w:t>Visualization</w:t>
      </w:r>
      <w:r>
        <w:t xml:space="preserve"> (MPR, Volume Rendering, and image fusion) techniques. These processes ensure the transformation of raw sensor signals into accurate, spatially correct, and clinically actionable information.</w:t>
      </w:r>
    </w:p>
    <w:p w14:paraId="3625A68E" w14:textId="77777777" w:rsidR="00140800" w:rsidRDefault="00000000">
      <w:r>
        <w:pict w14:anchorId="0FF4DC1A">
          <v:rect id="_x0000_i1247" style="width:0;height:1.5pt" o:hralign="center" o:hrstd="t" o:hr="t"/>
        </w:pict>
      </w:r>
    </w:p>
    <w:p w14:paraId="5D735666" w14:textId="77777777" w:rsidR="00140800" w:rsidRDefault="00000000">
      <w:pPr>
        <w:pStyle w:val="Heading3"/>
      </w:pPr>
      <w:r>
        <w:t>V.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13AE2472"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2CC66577" w14:textId="77777777" w:rsidR="00140800"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522F5AF9" w14:textId="77777777" w:rsidR="00140800" w:rsidRDefault="00000000">
            <w:pPr>
              <w:pStyle w:val="Compact"/>
              <w:jc w:val="center"/>
            </w:pPr>
            <w:r>
              <w:t>Key Takeaway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7DC1ED00" w14:textId="77777777" w:rsidR="00140800" w:rsidRDefault="00000000">
            <w:pPr>
              <w:pStyle w:val="Compact"/>
              <w:jc w:val="center"/>
            </w:pPr>
            <w:r>
              <w:t>Application</w:t>
            </w:r>
          </w:p>
        </w:tc>
      </w:tr>
      <w:tr w:rsidR="00140800" w14:paraId="43A54FB4"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1AB8DE3E" w14:textId="77777777" w:rsidR="00140800" w:rsidRDefault="00000000">
            <w:pPr>
              <w:pStyle w:val="Compact"/>
            </w:pPr>
            <w:r>
              <w:rPr>
                <w:b/>
                <w:bCs/>
              </w:rPr>
              <w:t>Data Model</w:t>
            </w:r>
          </w:p>
        </w:tc>
        <w:tc>
          <w:tcPr>
            <w:tcW w:w="2640" w:type="dxa"/>
            <w:tcBorders>
              <w:top w:val="single" w:sz="10" w:space="0" w:color="000000"/>
              <w:left w:val="single" w:sz="10" w:space="0" w:color="000000"/>
              <w:bottom w:val="single" w:sz="10" w:space="0" w:color="000000"/>
              <w:right w:val="single" w:sz="10" w:space="0" w:color="000000"/>
            </w:tcBorders>
          </w:tcPr>
          <w:p w14:paraId="4132A62C" w14:textId="77777777" w:rsidR="00140800" w:rsidRDefault="00000000">
            <w:pPr>
              <w:pStyle w:val="Compact"/>
            </w:pPr>
            <w:r>
              <w:t xml:space="preserve">The core model is the </w:t>
            </w:r>
            <w:r>
              <w:rPr>
                <w:b/>
                <w:bCs/>
              </w:rPr>
              <w:t>Voxel Matrix</w:t>
            </w:r>
            <w:r>
              <w:t xml:space="preserve"> (3D array).</w:t>
            </w:r>
          </w:p>
        </w:tc>
        <w:tc>
          <w:tcPr>
            <w:tcW w:w="2640" w:type="dxa"/>
            <w:tcBorders>
              <w:top w:val="single" w:sz="10" w:space="0" w:color="000000"/>
              <w:left w:val="single" w:sz="10" w:space="0" w:color="000000"/>
              <w:bottom w:val="single" w:sz="10" w:space="0" w:color="000000"/>
              <w:right w:val="single" w:sz="10" w:space="0" w:color="000000"/>
            </w:tcBorders>
          </w:tcPr>
          <w:p w14:paraId="4F1DC1EC" w14:textId="77777777" w:rsidR="00140800" w:rsidRDefault="00000000">
            <w:pPr>
              <w:pStyle w:val="Compact"/>
            </w:pPr>
            <w:r>
              <w:t xml:space="preserve">Used to quantify tissue properties (density, metabolism) at coordinate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oMath>
            <w:r>
              <w:t>.</w:t>
            </w:r>
          </w:p>
        </w:tc>
      </w:tr>
      <w:tr w:rsidR="00140800" w14:paraId="545ED0CD"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37EF857B" w14:textId="77777777" w:rsidR="00140800" w:rsidRDefault="00000000">
            <w:pPr>
              <w:pStyle w:val="Compact"/>
            </w:pPr>
            <w:r>
              <w:rPr>
                <w:b/>
                <w:bCs/>
              </w:rPr>
              <w:t>Structural Types</w:t>
            </w:r>
          </w:p>
        </w:tc>
        <w:tc>
          <w:tcPr>
            <w:tcW w:w="2640" w:type="dxa"/>
            <w:tcBorders>
              <w:top w:val="single" w:sz="10" w:space="0" w:color="000000"/>
              <w:left w:val="single" w:sz="10" w:space="0" w:color="000000"/>
              <w:bottom w:val="single" w:sz="10" w:space="0" w:color="000000"/>
              <w:right w:val="single" w:sz="10" w:space="0" w:color="000000"/>
            </w:tcBorders>
          </w:tcPr>
          <w:p w14:paraId="7AE09865" w14:textId="77777777" w:rsidR="00140800" w:rsidRDefault="00000000">
            <w:pPr>
              <w:pStyle w:val="Compact"/>
            </w:pPr>
            <w:r>
              <w:rPr>
                <w:b/>
                <w:bCs/>
              </w:rPr>
              <w:t>MRI</w:t>
            </w:r>
            <w:r>
              <w:t xml:space="preserve"> (soft tissue) and </w:t>
            </w:r>
            <w:r>
              <w:rPr>
                <w:b/>
                <w:bCs/>
              </w:rPr>
              <w:t>CT</w:t>
            </w:r>
            <w:r>
              <w:t xml:space="preserve"> (bone/density).</w:t>
            </w:r>
          </w:p>
        </w:tc>
        <w:tc>
          <w:tcPr>
            <w:tcW w:w="2640" w:type="dxa"/>
            <w:tcBorders>
              <w:top w:val="single" w:sz="10" w:space="0" w:color="000000"/>
              <w:left w:val="single" w:sz="10" w:space="0" w:color="000000"/>
              <w:bottom w:val="single" w:sz="10" w:space="0" w:color="000000"/>
              <w:right w:val="single" w:sz="10" w:space="0" w:color="000000"/>
            </w:tcBorders>
          </w:tcPr>
          <w:p w14:paraId="15435D4B" w14:textId="77777777" w:rsidR="00140800" w:rsidRDefault="00000000">
            <w:pPr>
              <w:pStyle w:val="Compact"/>
            </w:pPr>
            <w:r>
              <w:t>N/A</w:t>
            </w:r>
          </w:p>
        </w:tc>
      </w:tr>
      <w:tr w:rsidR="00140800" w14:paraId="03867B63"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47D180C" w14:textId="77777777" w:rsidR="00140800" w:rsidRDefault="00000000">
            <w:pPr>
              <w:pStyle w:val="Compact"/>
            </w:pPr>
            <w:r>
              <w:rPr>
                <w:b/>
                <w:bCs/>
              </w:rPr>
              <w:lastRenderedPageBreak/>
              <w:t>Functional Types</w:t>
            </w:r>
          </w:p>
        </w:tc>
        <w:tc>
          <w:tcPr>
            <w:tcW w:w="2640" w:type="dxa"/>
            <w:tcBorders>
              <w:top w:val="single" w:sz="10" w:space="0" w:color="000000"/>
              <w:left w:val="single" w:sz="10" w:space="0" w:color="000000"/>
              <w:bottom w:val="single" w:sz="10" w:space="0" w:color="000000"/>
              <w:right w:val="single" w:sz="10" w:space="0" w:color="000000"/>
            </w:tcBorders>
          </w:tcPr>
          <w:p w14:paraId="5E105A73" w14:textId="77777777" w:rsidR="00140800" w:rsidRDefault="00000000">
            <w:pPr>
              <w:pStyle w:val="Compact"/>
            </w:pPr>
            <w:r>
              <w:rPr>
                <w:b/>
                <w:bCs/>
              </w:rPr>
              <w:t>PET</w:t>
            </w:r>
            <w:r>
              <w:t xml:space="preserve"> (metabolism) and </w:t>
            </w:r>
            <w:r>
              <w:rPr>
                <w:b/>
                <w:bCs/>
              </w:rPr>
              <w:t>fMRI</w:t>
            </w:r>
            <w:r>
              <w:t xml:space="preserve"> (neural activity).</w:t>
            </w:r>
          </w:p>
        </w:tc>
        <w:tc>
          <w:tcPr>
            <w:tcW w:w="2640" w:type="dxa"/>
            <w:tcBorders>
              <w:top w:val="single" w:sz="10" w:space="0" w:color="000000"/>
              <w:left w:val="single" w:sz="10" w:space="0" w:color="000000"/>
              <w:bottom w:val="single" w:sz="10" w:space="0" w:color="000000"/>
              <w:right w:val="single" w:sz="10" w:space="0" w:color="000000"/>
            </w:tcBorders>
          </w:tcPr>
          <w:p w14:paraId="346AE2AB" w14:textId="77777777" w:rsidR="00140800" w:rsidRDefault="00000000">
            <w:pPr>
              <w:pStyle w:val="Compact"/>
            </w:pPr>
            <w:r>
              <w:t>N/A</w:t>
            </w:r>
          </w:p>
        </w:tc>
      </w:tr>
      <w:tr w:rsidR="00140800" w14:paraId="32672381"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9384075" w14:textId="77777777" w:rsidR="00140800" w:rsidRDefault="00000000">
            <w:pPr>
              <w:pStyle w:val="Compact"/>
            </w:pPr>
            <w:r>
              <w:rPr>
                <w:b/>
                <w:bCs/>
              </w:rPr>
              <w:t>Modeling Role</w:t>
            </w:r>
          </w:p>
        </w:tc>
        <w:tc>
          <w:tcPr>
            <w:tcW w:w="2640" w:type="dxa"/>
            <w:tcBorders>
              <w:top w:val="single" w:sz="10" w:space="0" w:color="000000"/>
              <w:left w:val="single" w:sz="10" w:space="0" w:color="000000"/>
              <w:bottom w:val="single" w:sz="10" w:space="0" w:color="000000"/>
              <w:right w:val="single" w:sz="10" w:space="0" w:color="000000"/>
            </w:tcBorders>
          </w:tcPr>
          <w:p w14:paraId="5E0DAAE2" w14:textId="77777777" w:rsidR="00140800" w:rsidRDefault="00000000">
            <w:pPr>
              <w:pStyle w:val="Compact"/>
            </w:pPr>
            <w:r>
              <w:rPr>
                <w:b/>
                <w:bCs/>
              </w:rPr>
              <w:t>Segmentation</w:t>
            </w:r>
            <w:r>
              <w:t xml:space="preserve"> and </w:t>
            </w:r>
            <w:r>
              <w:rPr>
                <w:b/>
                <w:bCs/>
              </w:rPr>
              <w:t>Registration (Fusion)</w:t>
            </w:r>
            <w:r>
              <w:t>.</w:t>
            </w:r>
          </w:p>
        </w:tc>
        <w:tc>
          <w:tcPr>
            <w:tcW w:w="2640" w:type="dxa"/>
            <w:tcBorders>
              <w:top w:val="single" w:sz="10" w:space="0" w:color="000000"/>
              <w:left w:val="single" w:sz="10" w:space="0" w:color="000000"/>
              <w:bottom w:val="single" w:sz="10" w:space="0" w:color="000000"/>
              <w:right w:val="single" w:sz="10" w:space="0" w:color="000000"/>
            </w:tcBorders>
          </w:tcPr>
          <w:p w14:paraId="4D618CE6" w14:textId="77777777" w:rsidR="00140800" w:rsidRDefault="00000000">
            <w:pPr>
              <w:pStyle w:val="Compact"/>
            </w:pPr>
            <w:r>
              <w:t>Creates quantifiable features (volume, shape) and aligns functional with structural data.</w:t>
            </w:r>
          </w:p>
        </w:tc>
      </w:tr>
      <w:tr w:rsidR="00140800" w14:paraId="3604F473"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39C9DE6F" w14:textId="77777777" w:rsidR="00140800" w:rsidRDefault="00000000">
            <w:pPr>
              <w:pStyle w:val="Compact"/>
            </w:pPr>
            <w:r>
              <w:rPr>
                <w:b/>
                <w:bCs/>
              </w:rPr>
              <w:t>Visualization Role</w:t>
            </w:r>
          </w:p>
        </w:tc>
        <w:tc>
          <w:tcPr>
            <w:tcW w:w="2640" w:type="dxa"/>
            <w:tcBorders>
              <w:top w:val="single" w:sz="10" w:space="0" w:color="000000"/>
              <w:left w:val="single" w:sz="10" w:space="0" w:color="000000"/>
              <w:bottom w:val="single" w:sz="10" w:space="0" w:color="000000"/>
              <w:right w:val="single" w:sz="10" w:space="0" w:color="000000"/>
            </w:tcBorders>
          </w:tcPr>
          <w:p w14:paraId="1067289C" w14:textId="77777777" w:rsidR="00140800" w:rsidRDefault="00000000">
            <w:pPr>
              <w:pStyle w:val="Compact"/>
            </w:pPr>
            <w:r>
              <w:t>Displaying the spatial integrity of the 3D volume.</w:t>
            </w:r>
          </w:p>
        </w:tc>
        <w:tc>
          <w:tcPr>
            <w:tcW w:w="2640" w:type="dxa"/>
            <w:tcBorders>
              <w:top w:val="single" w:sz="10" w:space="0" w:color="000000"/>
              <w:left w:val="single" w:sz="10" w:space="0" w:color="000000"/>
              <w:bottom w:val="single" w:sz="10" w:space="0" w:color="000000"/>
              <w:right w:val="single" w:sz="10" w:space="0" w:color="000000"/>
            </w:tcBorders>
          </w:tcPr>
          <w:p w14:paraId="608DABCE" w14:textId="77777777" w:rsidR="00140800" w:rsidRDefault="00000000">
            <w:pPr>
              <w:pStyle w:val="Compact"/>
            </w:pPr>
            <w:r>
              <w:rPr>
                <w:b/>
                <w:bCs/>
              </w:rPr>
              <w:t>Multiplanar Reconstruction (MPR)</w:t>
            </w:r>
            <w:r>
              <w:t xml:space="preserve"> and </w:t>
            </w:r>
            <w:r>
              <w:rPr>
                <w:b/>
                <w:bCs/>
              </w:rPr>
              <w:t>Volume/Surface Rendering</w:t>
            </w:r>
            <w:r>
              <w:t>.</w:t>
            </w:r>
          </w:p>
        </w:tc>
      </w:tr>
    </w:tbl>
    <w:p w14:paraId="078E72B9" w14:textId="77777777" w:rsidR="00140800" w:rsidRDefault="00140800" w:rsidP="00E756B0">
      <w:pPr>
        <w:shd w:val="clear" w:color="auto" w:fill="F5F5F5"/>
      </w:pPr>
    </w:p>
    <w:p w14:paraId="7ED3E7EA" w14:textId="4BC36927" w:rsidR="00140800" w:rsidRPr="00E756B0" w:rsidRDefault="00E756B0" w:rsidP="00E756B0">
      <w:pPr>
        <w:spacing w:after="160" w:line="259" w:lineRule="auto"/>
        <w:rPr>
          <w:color w:val="A02B93" w:themeColor="accent5"/>
          <w:sz w:val="32"/>
          <w:szCs w:val="32"/>
        </w:rPr>
      </w:pPr>
      <w:r w:rsidRPr="00E756B0">
        <w:rPr>
          <w:color w:val="A02B93" w:themeColor="accent5"/>
          <w:sz w:val="32"/>
          <w:szCs w:val="32"/>
        </w:rPr>
        <w:t>Analysis of Medical Images (2021)</w:t>
      </w:r>
    </w:p>
    <w:p w14:paraId="6CD633A7" w14:textId="77777777" w:rsidR="00140800" w:rsidRDefault="00000000">
      <w:pPr>
        <w:pStyle w:val="Heading2"/>
      </w:pPr>
      <w:r>
        <w:t>🌟 Analysis of Medical Images (12–15 Marks)</w:t>
      </w:r>
    </w:p>
    <w:p w14:paraId="70887B96" w14:textId="77777777" w:rsidR="00140800" w:rsidRDefault="00000000">
      <w:pPr>
        <w:pStyle w:val="Heading3"/>
      </w:pPr>
      <w:r>
        <w:t>I. Introduction and Analytical Goal</w:t>
      </w:r>
    </w:p>
    <w:p w14:paraId="3EFA1550" w14:textId="77777777" w:rsidR="00140800" w:rsidRDefault="00000000">
      <w:pPr>
        <w:pStyle w:val="FirstParagraph"/>
      </w:pPr>
      <w:r>
        <w:rPr>
          <w:b/>
          <w:bCs/>
        </w:rPr>
        <w:t>Analysis of Medical Images</w:t>
      </w:r>
      <w:r>
        <w:t xml:space="preserve"> is the process of extracting meaningful, quantitative information from visual representations of the interior human body. It moves beyond simple visual inspection by a clinician to apply computational and statistical methods to measure, categorize, and model the underlying biological and pathological structures.</w:t>
      </w:r>
    </w:p>
    <w:p w14:paraId="1B108697" w14:textId="77777777" w:rsidR="00140800" w:rsidRDefault="00000000">
      <w:pPr>
        <w:pStyle w:val="Heading4"/>
      </w:pPr>
      <w:r>
        <w:t>Analytical Goals</w:t>
      </w:r>
    </w:p>
    <w:p w14:paraId="6408113D" w14:textId="77777777" w:rsidR="00140800" w:rsidRDefault="00000000">
      <w:pPr>
        <w:pStyle w:val="FirstParagraph"/>
      </w:pPr>
      <w:r>
        <w:t xml:space="preserve">The primary goals of analysis are to: 1. </w:t>
      </w:r>
      <w:r>
        <w:rPr>
          <w:b/>
          <w:bCs/>
        </w:rPr>
        <w:t>Quantify:</w:t>
      </w:r>
      <w:r>
        <w:t xml:space="preserve"> Precisely measure anatomical features (e.g., tumor volume, vessel diameter). 2. </w:t>
      </w:r>
      <w:r>
        <w:rPr>
          <w:b/>
          <w:bCs/>
        </w:rPr>
        <w:t>Segment:</w:t>
      </w:r>
      <w:r>
        <w:t xml:space="preserve"> Identify and isolate specific tissues or pathologies. 3. </w:t>
      </w:r>
      <w:r>
        <w:rPr>
          <w:b/>
          <w:bCs/>
        </w:rPr>
        <w:t>Detect:</w:t>
      </w:r>
      <w:r>
        <w:t xml:space="preserve"> Automatically find abnormalities (e.g., microcalcifications, small lesions). 4. </w:t>
      </w:r>
      <w:r>
        <w:rPr>
          <w:b/>
          <w:bCs/>
        </w:rPr>
        <w:t>Track:</w:t>
      </w:r>
      <w:r>
        <w:t xml:space="preserve"> Monitor changes in size, shape, or activity over time (e.g., disease progression).</w:t>
      </w:r>
    </w:p>
    <w:p w14:paraId="248A4ED1" w14:textId="77777777" w:rsidR="00140800" w:rsidRDefault="00000000">
      <w:r>
        <w:pict w14:anchorId="3FAC87D8">
          <v:rect id="_x0000_i1248" style="width:0;height:1.5pt" o:hralign="center" o:hrstd="t" o:hr="t"/>
        </w:pict>
      </w:r>
    </w:p>
    <w:p w14:paraId="68FE72DA" w14:textId="77777777" w:rsidR="00140800" w:rsidRDefault="00000000">
      <w:pPr>
        <w:pStyle w:val="Heading3"/>
      </w:pPr>
      <w:r>
        <w:t>II. Core Analytical Techniques (Data Modeling)</w:t>
      </w:r>
    </w:p>
    <w:p w14:paraId="0489079D" w14:textId="77777777" w:rsidR="00140800" w:rsidRDefault="00000000">
      <w:pPr>
        <w:pStyle w:val="FirstParagraph"/>
      </w:pPr>
      <w:r>
        <w:t xml:space="preserve">These techniques transform raw image data (the </w:t>
      </w:r>
      <w:r>
        <w:rPr>
          <w:b/>
          <w:bCs/>
        </w:rPr>
        <w:t>Voxel Matrix</w:t>
      </w:r>
      <w:r>
        <w:t>) into features suitable for diagnosis and predictive modeling.</w:t>
      </w:r>
    </w:p>
    <w:p w14:paraId="17F5D386" w14:textId="77777777" w:rsidR="00140800" w:rsidRDefault="00000000">
      <w:pPr>
        <w:pStyle w:val="Heading4"/>
      </w:pPr>
      <w:r>
        <w:t>1. Image Segmentation</w:t>
      </w:r>
    </w:p>
    <w:p w14:paraId="4CC08C14" w14:textId="77777777" w:rsidR="00140800" w:rsidRDefault="00000000">
      <w:pPr>
        <w:pStyle w:val="Compact"/>
        <w:numPr>
          <w:ilvl w:val="0"/>
          <w:numId w:val="438"/>
        </w:numPr>
      </w:pPr>
      <w:r>
        <w:rPr>
          <w:b/>
          <w:bCs/>
        </w:rPr>
        <w:t>Definition:</w:t>
      </w:r>
      <w:r>
        <w:t xml:space="preserve"> The process of partitioning a medical image into multiple distinct, non-overlapping regions, each representing a different tissue type (e.g., bone, fat, organ, tumor).</w:t>
      </w:r>
    </w:p>
    <w:p w14:paraId="11CAB149" w14:textId="77777777" w:rsidR="00140800" w:rsidRDefault="00000000">
      <w:pPr>
        <w:pStyle w:val="Compact"/>
        <w:numPr>
          <w:ilvl w:val="0"/>
          <w:numId w:val="438"/>
        </w:numPr>
      </w:pPr>
      <w:r>
        <w:rPr>
          <w:b/>
          <w:bCs/>
        </w:rPr>
        <w:t>Methods:</w:t>
      </w:r>
      <w:r>
        <w:t xml:space="preserve"> Ranges from simple </w:t>
      </w:r>
      <w:r>
        <w:rPr>
          <w:b/>
          <w:bCs/>
        </w:rPr>
        <w:t>thresholding</w:t>
      </w:r>
      <w:r>
        <w:t xml:space="preserve"> (based on voxel values) to complex techniques like </w:t>
      </w:r>
      <w:r>
        <w:rPr>
          <w:b/>
          <w:bCs/>
        </w:rPr>
        <w:t>active contours (snakes)</w:t>
      </w:r>
      <w:r>
        <w:t xml:space="preserve"> and advanced </w:t>
      </w:r>
      <w:r>
        <w:rPr>
          <w:b/>
          <w:bCs/>
        </w:rPr>
        <w:t>Machine Learning/Deep Learning</w:t>
      </w:r>
      <w:r>
        <w:t xml:space="preserve"> (U-Nets, CNNs) for automated, high-accuracy segmentation.</w:t>
      </w:r>
    </w:p>
    <w:p w14:paraId="28000514" w14:textId="77777777" w:rsidR="00140800" w:rsidRDefault="00000000">
      <w:pPr>
        <w:pStyle w:val="Compact"/>
        <w:numPr>
          <w:ilvl w:val="0"/>
          <w:numId w:val="438"/>
        </w:numPr>
      </w:pPr>
      <w:r>
        <w:rPr>
          <w:b/>
          <w:bCs/>
        </w:rPr>
        <w:t>Impact:</w:t>
      </w:r>
      <w:r>
        <w:t xml:space="preserve"> This step creates the essential </w:t>
      </w:r>
      <w:r>
        <w:rPr>
          <w:b/>
          <w:bCs/>
        </w:rPr>
        <w:t>data model</w:t>
      </w:r>
      <w:r>
        <w:t xml:space="preserve"> for subsequent analysis, converting the continuous image into discrete, measurable regions.</w:t>
      </w:r>
    </w:p>
    <w:p w14:paraId="23CF95A7" w14:textId="77777777" w:rsidR="00140800" w:rsidRDefault="00000000">
      <w:pPr>
        <w:pStyle w:val="Heading4"/>
      </w:pPr>
      <w:r>
        <w:t>2. Registration and Fusion</w:t>
      </w:r>
    </w:p>
    <w:p w14:paraId="6DACE2C9" w14:textId="77777777" w:rsidR="00140800" w:rsidRDefault="00000000">
      <w:pPr>
        <w:pStyle w:val="Compact"/>
        <w:numPr>
          <w:ilvl w:val="0"/>
          <w:numId w:val="439"/>
        </w:numPr>
      </w:pPr>
      <w:r>
        <w:rPr>
          <w:b/>
          <w:bCs/>
        </w:rPr>
        <w:t>Definition:</w:t>
      </w:r>
      <w:r>
        <w:t xml:space="preserve"> </w:t>
      </w:r>
      <w:r>
        <w:rPr>
          <w:b/>
          <w:bCs/>
        </w:rPr>
        <w:t>Registration</w:t>
      </w:r>
      <w:r>
        <w:t xml:space="preserve"> is the process of aligning two different medical images of the same patient taken at different times or with different modalities. </w:t>
      </w:r>
      <w:r>
        <w:rPr>
          <w:b/>
          <w:bCs/>
        </w:rPr>
        <w:t>Fusion</w:t>
      </w:r>
      <w:r>
        <w:t xml:space="preserve"> is the process of combining the information from the aligned images.</w:t>
      </w:r>
    </w:p>
    <w:p w14:paraId="1C851EED" w14:textId="77777777" w:rsidR="00140800" w:rsidRDefault="00000000">
      <w:pPr>
        <w:pStyle w:val="Compact"/>
        <w:numPr>
          <w:ilvl w:val="0"/>
          <w:numId w:val="439"/>
        </w:numPr>
      </w:pPr>
      <w:r>
        <w:rPr>
          <w:b/>
          <w:bCs/>
        </w:rPr>
        <w:t>Application:</w:t>
      </w:r>
      <w:r>
        <w:t xml:space="preserve"> Crucial for aligning functional images (</w:t>
      </w:r>
      <w:r>
        <w:rPr>
          <w:b/>
          <w:bCs/>
        </w:rPr>
        <w:t>PET</w:t>
      </w:r>
      <w:r>
        <w:t>) with structural images (</w:t>
      </w:r>
      <w:r>
        <w:rPr>
          <w:b/>
          <w:bCs/>
        </w:rPr>
        <w:t>MRI</w:t>
      </w:r>
      <w:r>
        <w:t>) to create a unified data model (e.g., PET/MRI) that links metabolic activity to its precise anatomical location.</w:t>
      </w:r>
    </w:p>
    <w:p w14:paraId="3A001EC6" w14:textId="77777777" w:rsidR="00140800" w:rsidRDefault="00000000">
      <w:pPr>
        <w:pStyle w:val="Heading4"/>
      </w:pPr>
      <w:r>
        <w:lastRenderedPageBreak/>
        <w:t>3. Feature Extraction (Radiomics)</w:t>
      </w:r>
    </w:p>
    <w:p w14:paraId="31A96002" w14:textId="77777777" w:rsidR="00140800" w:rsidRDefault="00000000">
      <w:pPr>
        <w:pStyle w:val="Compact"/>
        <w:numPr>
          <w:ilvl w:val="0"/>
          <w:numId w:val="440"/>
        </w:numPr>
      </w:pPr>
      <w:r>
        <w:rPr>
          <w:b/>
          <w:bCs/>
        </w:rPr>
        <w:t>Definition:</w:t>
      </w:r>
      <w:r>
        <w:t xml:space="preserve"> Extracting a large number of quantitative features from segmented regions (e.g., tumors). This field is known as </w:t>
      </w:r>
      <w:r>
        <w:rPr>
          <w:b/>
          <w:bCs/>
        </w:rPr>
        <w:t>Radiomics</w:t>
      </w:r>
      <w:r>
        <w:t>.</w:t>
      </w:r>
    </w:p>
    <w:p w14:paraId="49D4EA8B" w14:textId="77777777" w:rsidR="00140800" w:rsidRDefault="00000000">
      <w:pPr>
        <w:pStyle w:val="Compact"/>
        <w:numPr>
          <w:ilvl w:val="0"/>
          <w:numId w:val="440"/>
        </w:numPr>
      </w:pPr>
      <w:r>
        <w:rPr>
          <w:b/>
          <w:bCs/>
        </w:rPr>
        <w:t>Features:</w:t>
      </w:r>
      <w:r>
        <w:t xml:space="preserve"> Include </w:t>
      </w:r>
      <w:r>
        <w:rPr>
          <w:b/>
          <w:bCs/>
        </w:rPr>
        <w:t>first-order statistics</w:t>
      </w:r>
      <w:r>
        <w:t xml:space="preserve"> (mean intensity, variance), </w:t>
      </w:r>
      <w:r>
        <w:rPr>
          <w:b/>
          <w:bCs/>
        </w:rPr>
        <w:t>shape features</w:t>
      </w:r>
      <w:r>
        <w:t xml:space="preserve"> (volume, sphericity), and </w:t>
      </w:r>
      <w:r>
        <w:rPr>
          <w:b/>
          <w:bCs/>
        </w:rPr>
        <w:t>texture features</w:t>
      </w:r>
      <w:r>
        <w:t xml:space="preserve"> (smoothness, heterogeneity, indicating internal structure).</w:t>
      </w:r>
    </w:p>
    <w:p w14:paraId="0836AAB8" w14:textId="77777777" w:rsidR="00140800" w:rsidRDefault="00000000">
      <w:pPr>
        <w:pStyle w:val="Compact"/>
        <w:numPr>
          <w:ilvl w:val="0"/>
          <w:numId w:val="440"/>
        </w:numPr>
      </w:pPr>
      <w:r>
        <w:rPr>
          <w:b/>
          <w:bCs/>
        </w:rPr>
        <w:t>Impact:</w:t>
      </w:r>
      <w:r>
        <w:t xml:space="preserve"> These features serve as powerful inputs for </w:t>
      </w:r>
      <w:r>
        <w:rPr>
          <w:b/>
          <w:bCs/>
        </w:rPr>
        <w:t>predictive modeling</w:t>
      </w:r>
      <w:r>
        <w:t xml:space="preserve"> to forecast patient outcomes or treatment response.</w:t>
      </w:r>
    </w:p>
    <w:p w14:paraId="34400E9D" w14:textId="77777777" w:rsidR="00140800" w:rsidRDefault="00000000">
      <w:r>
        <w:pict w14:anchorId="58E43E5C">
          <v:rect id="_x0000_i1249" style="width:0;height:1.5pt" o:hralign="center" o:hrstd="t" o:hr="t"/>
        </w:pict>
      </w:r>
    </w:p>
    <w:p w14:paraId="187D789A" w14:textId="77777777" w:rsidR="00140800" w:rsidRDefault="00000000">
      <w:pPr>
        <w:pStyle w:val="Heading3"/>
      </w:pPr>
      <w:r>
        <w:t>III. Visualization Techniques for Analysis</w:t>
      </w:r>
    </w:p>
    <w:p w14:paraId="20885E13" w14:textId="77777777" w:rsidR="00140800" w:rsidRDefault="00000000">
      <w:pPr>
        <w:pStyle w:val="FirstParagraph"/>
      </w:pPr>
      <w:r>
        <w:t>Visualization is essential both to guide the analytical process and to present the final results clearly to clinicians.</w:t>
      </w:r>
    </w:p>
    <w:p w14:paraId="2A8DC63C" w14:textId="77777777" w:rsidR="00140800" w:rsidRDefault="00000000">
      <w:pPr>
        <w:pStyle w:val="Heading4"/>
      </w:pPr>
      <w:r>
        <w:t>1. Multiplanar Reconstruction (MPR)</w:t>
      </w:r>
    </w:p>
    <w:p w14:paraId="1BFAC2A4" w14:textId="77777777" w:rsidR="00140800" w:rsidRDefault="00000000">
      <w:pPr>
        <w:pStyle w:val="Compact"/>
        <w:numPr>
          <w:ilvl w:val="0"/>
          <w:numId w:val="441"/>
        </w:numPr>
      </w:pPr>
      <w:r>
        <w:rPr>
          <w:b/>
          <w:bCs/>
        </w:rPr>
        <w:t>Role:</w:t>
      </w:r>
      <w:r>
        <w:t xml:space="preserve"> Since CT/MRI images are inherently 3D, MPR allows the analyst to view the </w:t>
      </w:r>
      <w:r>
        <w:rPr>
          <w:b/>
          <w:bCs/>
        </w:rPr>
        <w:t>3D Voxel Matrix</w:t>
      </w:r>
      <w:r>
        <w:t xml:space="preserve"> in three perpendicular 2D planes (</w:t>
      </w:r>
      <w:r>
        <w:rPr>
          <w:b/>
          <w:bCs/>
        </w:rPr>
        <w:t>Axial, Coronal, Sagittal</w:t>
      </w:r>
      <w:r>
        <w:t>) simultaneously.</w:t>
      </w:r>
    </w:p>
    <w:p w14:paraId="7E09D50E" w14:textId="77777777" w:rsidR="00140800" w:rsidRDefault="00000000">
      <w:pPr>
        <w:pStyle w:val="Compact"/>
        <w:numPr>
          <w:ilvl w:val="0"/>
          <w:numId w:val="441"/>
        </w:numPr>
      </w:pPr>
      <w:r>
        <w:rPr>
          <w:b/>
          <w:bCs/>
        </w:rPr>
        <w:t>Impact:</w:t>
      </w:r>
      <w:r>
        <w:t xml:space="preserve"> Ensures </w:t>
      </w:r>
      <w:r>
        <w:rPr>
          <w:b/>
          <w:bCs/>
        </w:rPr>
        <w:t>spatial integrity</w:t>
      </w:r>
      <w:r>
        <w:t xml:space="preserve"> and allows features identified in one plane to be verified across the others, preventing errors due to perspective.</w:t>
      </w:r>
    </w:p>
    <w:p w14:paraId="5A3F853A" w14:textId="77777777" w:rsidR="00140800" w:rsidRDefault="00000000">
      <w:pPr>
        <w:pStyle w:val="Heading4"/>
      </w:pPr>
      <w:r>
        <w:t>2. Volume Rendering and Surface Rendering</w:t>
      </w:r>
    </w:p>
    <w:p w14:paraId="51E6E7BF" w14:textId="77777777" w:rsidR="00140800" w:rsidRDefault="00000000">
      <w:pPr>
        <w:pStyle w:val="Compact"/>
        <w:numPr>
          <w:ilvl w:val="0"/>
          <w:numId w:val="442"/>
        </w:numPr>
      </w:pPr>
      <w:r>
        <w:rPr>
          <w:b/>
          <w:bCs/>
        </w:rPr>
        <w:t>Role:</w:t>
      </w:r>
      <w:r>
        <w:t xml:space="preserve"> Techniques for displaying the entire 3D data model.</w:t>
      </w:r>
    </w:p>
    <w:p w14:paraId="225576E3" w14:textId="77777777" w:rsidR="00140800" w:rsidRDefault="00000000">
      <w:pPr>
        <w:pStyle w:val="Compact"/>
        <w:numPr>
          <w:ilvl w:val="1"/>
          <w:numId w:val="443"/>
        </w:numPr>
      </w:pPr>
      <w:r>
        <w:rPr>
          <w:b/>
          <w:bCs/>
        </w:rPr>
        <w:t>Surface Rendering:</w:t>
      </w:r>
      <w:r>
        <w:t xml:space="preserve"> Creates a </w:t>
      </w:r>
      <w:r>
        <w:rPr>
          <w:b/>
          <w:bCs/>
        </w:rPr>
        <w:t>3D mesh model</w:t>
      </w:r>
      <w:r>
        <w:t xml:space="preserve"> of a single boundary (e.g., the surface of a tumor or bone) based on a threshold value.</w:t>
      </w:r>
    </w:p>
    <w:p w14:paraId="43BE968A" w14:textId="77777777" w:rsidR="00140800" w:rsidRDefault="00000000">
      <w:pPr>
        <w:pStyle w:val="Compact"/>
        <w:numPr>
          <w:ilvl w:val="1"/>
          <w:numId w:val="443"/>
        </w:numPr>
      </w:pPr>
      <w:r>
        <w:rPr>
          <w:b/>
          <w:bCs/>
        </w:rPr>
        <w:t>Volume Rendering:</w:t>
      </w:r>
      <w:r>
        <w:t xml:space="preserve"> Displays the entire internal structure by assigning transparency and color based on voxel intensity, allowing visualization of internal relationships.</w:t>
      </w:r>
    </w:p>
    <w:p w14:paraId="01A20F31" w14:textId="77777777" w:rsidR="00140800" w:rsidRDefault="00000000">
      <w:pPr>
        <w:pStyle w:val="Compact"/>
        <w:numPr>
          <w:ilvl w:val="0"/>
          <w:numId w:val="442"/>
        </w:numPr>
      </w:pPr>
      <w:r>
        <w:rPr>
          <w:b/>
          <w:bCs/>
        </w:rPr>
        <w:t>Application:</w:t>
      </w:r>
      <w:r>
        <w:t xml:space="preserve"> Essential for </w:t>
      </w:r>
      <w:r>
        <w:rPr>
          <w:b/>
          <w:bCs/>
        </w:rPr>
        <w:t>surgical planning</w:t>
      </w:r>
      <w:r>
        <w:t xml:space="preserve"> and visualizing complex anatomical relationships.</w:t>
      </w:r>
    </w:p>
    <w:p w14:paraId="412D8339" w14:textId="77777777" w:rsidR="00140800" w:rsidRDefault="00000000">
      <w:pPr>
        <w:pStyle w:val="FirstParagraph"/>
      </w:pPr>
      <w:r>
        <w:t>[Image of 3D volume rendering of human internal organs and skeleton]</w:t>
      </w:r>
    </w:p>
    <w:p w14:paraId="0A0FF2EF" w14:textId="77777777" w:rsidR="00140800" w:rsidRDefault="00000000">
      <w:pPr>
        <w:pStyle w:val="Heading4"/>
      </w:pPr>
      <w:r>
        <w:t>3. Image Filtering and Windowing</w:t>
      </w:r>
    </w:p>
    <w:p w14:paraId="20E775DF" w14:textId="77777777" w:rsidR="00140800" w:rsidRDefault="00000000">
      <w:pPr>
        <w:pStyle w:val="Compact"/>
        <w:numPr>
          <w:ilvl w:val="0"/>
          <w:numId w:val="444"/>
        </w:numPr>
      </w:pPr>
      <w:r>
        <w:rPr>
          <w:b/>
          <w:bCs/>
        </w:rPr>
        <w:t>Role:</w:t>
      </w:r>
      <w:r>
        <w:t xml:space="preserve"> Basic analysis tools to enhance visual contrast.</w:t>
      </w:r>
    </w:p>
    <w:p w14:paraId="6AA1A495" w14:textId="77777777" w:rsidR="00140800" w:rsidRDefault="00000000">
      <w:pPr>
        <w:pStyle w:val="Compact"/>
        <w:numPr>
          <w:ilvl w:val="1"/>
          <w:numId w:val="445"/>
        </w:numPr>
      </w:pPr>
      <w:r>
        <w:rPr>
          <w:b/>
          <w:bCs/>
        </w:rPr>
        <w:t>Filtering:</w:t>
      </w:r>
      <w:r>
        <w:t xml:space="preserve"> Applying computational filters (e.g., smoothing filters to remove noise, edge-detection filters to highlight boundaries).</w:t>
      </w:r>
    </w:p>
    <w:p w14:paraId="5633C749" w14:textId="77777777" w:rsidR="00140800" w:rsidRDefault="00000000">
      <w:pPr>
        <w:pStyle w:val="Compact"/>
        <w:numPr>
          <w:ilvl w:val="1"/>
          <w:numId w:val="445"/>
        </w:numPr>
      </w:pPr>
      <w:r>
        <w:rPr>
          <w:b/>
          <w:bCs/>
        </w:rPr>
        <w:t>Windowing:</w:t>
      </w:r>
      <w:r>
        <w:t xml:space="preserve"> Manually adjusting the grayscale mapping to highlight specific tissues (e.g., selecting a narrow window of densities to focus only on soft tissue or only on bone).</w:t>
      </w:r>
    </w:p>
    <w:p w14:paraId="1B712F96" w14:textId="77777777" w:rsidR="00140800" w:rsidRDefault="00000000">
      <w:r>
        <w:pict w14:anchorId="473947E8">
          <v:rect id="_x0000_i1250" style="width:0;height:1.5pt" o:hralign="center" o:hrstd="t" o:hr="t"/>
        </w:pict>
      </w:r>
    </w:p>
    <w:p w14:paraId="603B4ED4" w14:textId="77777777" w:rsidR="00140800" w:rsidRDefault="00000000">
      <w:pPr>
        <w:pStyle w:val="Heading3"/>
      </w:pPr>
      <w:r>
        <w:t>IV. Conclusion</w:t>
      </w:r>
    </w:p>
    <w:p w14:paraId="5E4C03D7" w14:textId="77777777" w:rsidR="00140800" w:rsidRDefault="00000000">
      <w:pPr>
        <w:pStyle w:val="FirstParagraph"/>
      </w:pPr>
      <w:r>
        <w:t xml:space="preserve">The </w:t>
      </w:r>
      <w:r>
        <w:rPr>
          <w:b/>
          <w:bCs/>
        </w:rPr>
        <w:t>Analysis of Medical Images</w:t>
      </w:r>
      <w:r>
        <w:t xml:space="preserve"> is a crucial discipline that transforms complex, analog data into quantifiable digital features. It relies on rigorous </w:t>
      </w:r>
      <w:r>
        <w:rPr>
          <w:b/>
          <w:bCs/>
        </w:rPr>
        <w:t>data modeling</w:t>
      </w:r>
      <w:r>
        <w:t xml:space="preserve"> (segmentation, feature extraction) and specialized </w:t>
      </w:r>
      <w:r>
        <w:rPr>
          <w:b/>
          <w:bCs/>
        </w:rPr>
        <w:t>visualization</w:t>
      </w:r>
      <w:r>
        <w:t xml:space="preserve"> (MPR, Volume Rendering) techniques to ensure the final output is accurate, spatially correct, and clinically actionable.</w:t>
      </w:r>
    </w:p>
    <w:p w14:paraId="708944B8" w14:textId="77777777" w:rsidR="00E756B0" w:rsidRPr="00E756B0" w:rsidRDefault="00E756B0" w:rsidP="00E756B0">
      <w:pPr>
        <w:rPr>
          <w:b/>
          <w:bCs/>
          <w:color w:val="A02B93" w:themeColor="accent5"/>
          <w:sz w:val="32"/>
          <w:szCs w:val="32"/>
        </w:rPr>
      </w:pPr>
      <w:r w:rsidRPr="00E756B0">
        <w:rPr>
          <w:b/>
          <w:bCs/>
          <w:color w:val="A02B93" w:themeColor="accent5"/>
          <w:sz w:val="32"/>
          <w:szCs w:val="32"/>
        </w:rPr>
        <w:t>6. Case Study: ER/Studio</w:t>
      </w:r>
    </w:p>
    <w:p w14:paraId="5D1E2EFE" w14:textId="77777777" w:rsidR="00E756B0" w:rsidRPr="00E756B0" w:rsidRDefault="00E756B0" w:rsidP="00E756B0">
      <w:pPr>
        <w:numPr>
          <w:ilvl w:val="0"/>
          <w:numId w:val="535"/>
        </w:numPr>
        <w:spacing w:after="160" w:line="259" w:lineRule="auto"/>
        <w:rPr>
          <w:color w:val="A02B93" w:themeColor="accent5"/>
          <w:sz w:val="32"/>
          <w:szCs w:val="32"/>
        </w:rPr>
      </w:pPr>
      <w:r w:rsidRPr="00E756B0">
        <w:rPr>
          <w:b/>
          <w:bCs/>
          <w:color w:val="A02B93" w:themeColor="accent5"/>
          <w:sz w:val="32"/>
          <w:szCs w:val="32"/>
        </w:rPr>
        <w:t>ER/Studio</w:t>
      </w:r>
    </w:p>
    <w:p w14:paraId="69FDB2B1" w14:textId="77777777" w:rsidR="00E756B0" w:rsidRPr="00E756B0" w:rsidRDefault="00E756B0" w:rsidP="00E756B0">
      <w:pPr>
        <w:numPr>
          <w:ilvl w:val="1"/>
          <w:numId w:val="535"/>
        </w:numPr>
        <w:spacing w:after="160" w:line="259" w:lineRule="auto"/>
        <w:rPr>
          <w:color w:val="A02B93" w:themeColor="accent5"/>
          <w:sz w:val="32"/>
          <w:szCs w:val="32"/>
        </w:rPr>
      </w:pPr>
      <w:r w:rsidRPr="00E756B0">
        <w:rPr>
          <w:color w:val="A02B93" w:themeColor="accent5"/>
          <w:sz w:val="32"/>
          <w:szCs w:val="32"/>
        </w:rPr>
        <w:t>Short note on ER/Studio and its Application (2022)</w:t>
      </w:r>
    </w:p>
    <w:p w14:paraId="503DDE62" w14:textId="7E163630" w:rsidR="00E756B0" w:rsidRPr="00E756B0" w:rsidRDefault="00E756B0" w:rsidP="00E756B0">
      <w:pPr>
        <w:numPr>
          <w:ilvl w:val="1"/>
          <w:numId w:val="535"/>
        </w:numPr>
        <w:spacing w:after="160" w:line="259" w:lineRule="auto"/>
        <w:rPr>
          <w:color w:val="A02B93" w:themeColor="accent5"/>
          <w:sz w:val="32"/>
          <w:szCs w:val="32"/>
        </w:rPr>
      </w:pPr>
      <w:r w:rsidRPr="00E756B0">
        <w:rPr>
          <w:color w:val="A02B93" w:themeColor="accent5"/>
          <w:sz w:val="32"/>
          <w:szCs w:val="32"/>
        </w:rPr>
        <w:lastRenderedPageBreak/>
        <w:t>Explain ER/Studio with its applications. (2024)</w:t>
      </w:r>
    </w:p>
    <w:p w14:paraId="7A2D0085" w14:textId="436336E6" w:rsidR="00140800" w:rsidRDefault="00000000">
      <w:pPr>
        <w:pStyle w:val="Heading2"/>
      </w:pPr>
      <w:r>
        <w:rPr>
          <w:rFonts w:ascii="Segoe UI Emoji" w:hAnsi="Segoe UI Emoji" w:cs="Segoe UI Emoji"/>
        </w:rPr>
        <w:t>🌟</w:t>
      </w:r>
      <w:r>
        <w:t xml:space="preserve"> ER/Studio: Explanation and Applications (12–15 Marks)</w:t>
      </w:r>
    </w:p>
    <w:p w14:paraId="2B79F0FE" w14:textId="77777777" w:rsidR="00140800" w:rsidRDefault="00000000">
      <w:pPr>
        <w:pStyle w:val="Heading3"/>
      </w:pPr>
      <w:r>
        <w:t>I. Definition and Core Concept</w:t>
      </w:r>
    </w:p>
    <w:p w14:paraId="001F11BA" w14:textId="77777777" w:rsidR="00140800" w:rsidRDefault="00000000">
      <w:pPr>
        <w:pStyle w:val="Heading4"/>
      </w:pPr>
      <w:r>
        <w:t>Definition</w:t>
      </w:r>
    </w:p>
    <w:p w14:paraId="42F7AAB1" w14:textId="77777777" w:rsidR="00140800" w:rsidRDefault="00000000">
      <w:pPr>
        <w:pStyle w:val="FirstParagraph"/>
      </w:pPr>
      <w:r>
        <w:rPr>
          <w:b/>
          <w:bCs/>
        </w:rPr>
        <w:t>ER/Studio</w:t>
      </w:r>
      <w:r>
        <w:t xml:space="preserve"> is an industry-leading suite of tools developed by Idera, focused on </w:t>
      </w:r>
      <w:r>
        <w:rPr>
          <w:b/>
          <w:bCs/>
        </w:rPr>
        <w:t>data modeling, database design, and metadata management</w:t>
      </w:r>
      <w:r>
        <w:t>. It is a powerful, enterprise-grade solution that provides a centralized platform for creating, managing, and documenting various types of data models across diverse database technologies.</w:t>
      </w:r>
    </w:p>
    <w:p w14:paraId="325C22E4" w14:textId="77777777" w:rsidR="00140800" w:rsidRDefault="00000000">
      <w:pPr>
        <w:pStyle w:val="Compact"/>
        <w:numPr>
          <w:ilvl w:val="0"/>
          <w:numId w:val="446"/>
        </w:numPr>
      </w:pPr>
      <w:r>
        <w:rPr>
          <w:b/>
          <w:bCs/>
        </w:rPr>
        <w:t>Core Function:</w:t>
      </w:r>
      <w:r>
        <w:t xml:space="preserve"> It is used to visualize complex </w:t>
      </w:r>
      <w:r>
        <w:rPr>
          <w:b/>
          <w:bCs/>
        </w:rPr>
        <w:t>Entity-Relationship Diagrams (ERDs)</w:t>
      </w:r>
      <w:r>
        <w:t>, which are the fundamental blueprints for relational databases.</w:t>
      </w:r>
    </w:p>
    <w:p w14:paraId="13B35DD9" w14:textId="77777777" w:rsidR="00140800" w:rsidRDefault="00000000">
      <w:pPr>
        <w:pStyle w:val="Heading4"/>
      </w:pPr>
      <w:r>
        <w:t>Role in Visualization and Modeling</w:t>
      </w:r>
    </w:p>
    <w:p w14:paraId="414D3AB6" w14:textId="5AEAE0F0" w:rsidR="00140800" w:rsidRDefault="00000000" w:rsidP="00E756B0">
      <w:pPr>
        <w:pStyle w:val="FirstParagraph"/>
      </w:pPr>
      <w:r>
        <w:t xml:space="preserve">ER/Studio serves as the primary </w:t>
      </w:r>
      <w:r>
        <w:rPr>
          <w:b/>
          <w:bCs/>
        </w:rPr>
        <w:t>visualization tool</w:t>
      </w:r>
      <w:r>
        <w:t xml:space="preserve"> for abstract data structures (database schemas). It transforms technical database definitions (tables, columns, keys, and constraints) into a navigable, graphical model, making the complexity of the database schema accessible to architects, developers, and business analysts.</w:t>
      </w:r>
      <w:r w:rsidR="00E756B0">
        <w:t xml:space="preserve"> </w:t>
      </w:r>
      <w:r>
        <w:pict w14:anchorId="3BA896C3">
          <v:rect id="_x0000_i1252" style="width:0;height:1.5pt" o:hralign="center" o:hrstd="t" o:hr="t"/>
        </w:pict>
      </w:r>
    </w:p>
    <w:p w14:paraId="4AD22452" w14:textId="77777777" w:rsidR="00140800" w:rsidRDefault="00000000">
      <w:pPr>
        <w:pStyle w:val="Heading3"/>
      </w:pPr>
      <w:r>
        <w:t>II. Key Features and Mechanics</w:t>
      </w:r>
    </w:p>
    <w:p w14:paraId="7AC82D36" w14:textId="77777777" w:rsidR="00140800" w:rsidRDefault="00000000">
      <w:pPr>
        <w:pStyle w:val="FirstParagraph"/>
      </w:pPr>
      <w:r>
        <w:t>ER/Studio’s functionality is built around the three main types of data models:</w:t>
      </w:r>
    </w:p>
    <w:p w14:paraId="6C7B5F22" w14:textId="77777777" w:rsidR="00140800" w:rsidRDefault="00000000">
      <w:pPr>
        <w:pStyle w:val="Heading4"/>
      </w:pPr>
      <w:r>
        <w:t>1. Conceptual, Logical, and Physical Modeling</w:t>
      </w:r>
    </w:p>
    <w:p w14:paraId="53FD988E" w14:textId="77777777" w:rsidR="00140800" w:rsidRDefault="00000000">
      <w:pPr>
        <w:pStyle w:val="FirstParagraph"/>
      </w:pPr>
      <w:r>
        <w:t xml:space="preserve">ER/Studio supports the full lifecycle of data modeling: - </w:t>
      </w:r>
      <w:r>
        <w:rPr>
          <w:b/>
          <w:bCs/>
        </w:rPr>
        <w:t>Conceptual Data Model (CDM):</w:t>
      </w:r>
      <w:r>
        <w:t xml:space="preserve"> A high-level, business-oriented view of entities and their relationships, independent of technology. - </w:t>
      </w:r>
      <w:r>
        <w:rPr>
          <w:b/>
          <w:bCs/>
        </w:rPr>
        <w:t>Logical Data Model (LDM):</w:t>
      </w:r>
      <w:r>
        <w:t xml:space="preserve"> Defines entities, attributes, and relationships without specifying database technical details. - </w:t>
      </w:r>
      <w:r>
        <w:rPr>
          <w:b/>
          <w:bCs/>
        </w:rPr>
        <w:t>Physical Data Model (PDM):</w:t>
      </w:r>
      <w:r>
        <w:t xml:space="preserve"> Translates the LDM into a specific database language (e.g., SQL Server, Oracle) with all technical details like data types and indexes included. - </w:t>
      </w:r>
      <w:r>
        <w:rPr>
          <w:b/>
          <w:bCs/>
        </w:rPr>
        <w:t>Mechanism:</w:t>
      </w:r>
      <w:r>
        <w:t xml:space="preserve"> ER/Studio allows the analyst to </w:t>
      </w:r>
      <w:r>
        <w:rPr>
          <w:b/>
          <w:bCs/>
        </w:rPr>
        <w:t>forward engineer</w:t>
      </w:r>
      <w:r>
        <w:t xml:space="preserve"> (generate PDM code from the LDM) and </w:t>
      </w:r>
      <w:r>
        <w:rPr>
          <w:b/>
          <w:bCs/>
        </w:rPr>
        <w:t>reverse engineer</w:t>
      </w:r>
      <w:r>
        <w:t xml:space="preserve"> (create a visual LDM from an existing database schema).</w:t>
      </w:r>
    </w:p>
    <w:p w14:paraId="42D26D82" w14:textId="77777777" w:rsidR="00140800" w:rsidRDefault="00000000">
      <w:pPr>
        <w:pStyle w:val="Heading4"/>
      </w:pPr>
      <w:r>
        <w:t>2. Data Dictionary and Metadata Management</w:t>
      </w:r>
    </w:p>
    <w:p w14:paraId="1DBFD99D" w14:textId="77777777" w:rsidR="00140800" w:rsidRDefault="00000000">
      <w:pPr>
        <w:pStyle w:val="Compact"/>
        <w:numPr>
          <w:ilvl w:val="0"/>
          <w:numId w:val="447"/>
        </w:numPr>
      </w:pPr>
      <w:r>
        <w:rPr>
          <w:b/>
          <w:bCs/>
        </w:rPr>
        <w:t>Role:</w:t>
      </w:r>
      <w:r>
        <w:t xml:space="preserve"> It centralizes all metadata (data about the data), including definitions, business rules, aliases, and glossaries.</w:t>
      </w:r>
    </w:p>
    <w:p w14:paraId="640C1727" w14:textId="77777777" w:rsidR="00140800" w:rsidRDefault="00000000">
      <w:pPr>
        <w:pStyle w:val="Compact"/>
        <w:numPr>
          <w:ilvl w:val="0"/>
          <w:numId w:val="447"/>
        </w:numPr>
      </w:pPr>
      <w:r>
        <w:rPr>
          <w:b/>
          <w:bCs/>
        </w:rPr>
        <w:t>Mechanism:</w:t>
      </w:r>
      <w:r>
        <w:t xml:space="preserve"> The </w:t>
      </w:r>
      <w:r>
        <w:rPr>
          <w:b/>
          <w:bCs/>
        </w:rPr>
        <w:t>Data Dictionary</w:t>
      </w:r>
      <w:r>
        <w:t xml:space="preserve"> ensures that all team members use consistent terminology for data elements, which is critical for </w:t>
      </w:r>
      <w:r>
        <w:rPr>
          <w:b/>
          <w:bCs/>
        </w:rPr>
        <w:t>data governance</w:t>
      </w:r>
      <w:r>
        <w:t xml:space="preserve"> and data quality across the enterprise.</w:t>
      </w:r>
    </w:p>
    <w:p w14:paraId="3EE11912" w14:textId="77777777" w:rsidR="00140800" w:rsidRDefault="00000000">
      <w:pPr>
        <w:pStyle w:val="Heading4"/>
      </w:pPr>
      <w:r>
        <w:t>3. Data Lineage and Impact Analysis</w:t>
      </w:r>
    </w:p>
    <w:p w14:paraId="5C8BA293" w14:textId="77777777" w:rsidR="00140800" w:rsidRDefault="00000000">
      <w:pPr>
        <w:pStyle w:val="Compact"/>
        <w:numPr>
          <w:ilvl w:val="0"/>
          <w:numId w:val="448"/>
        </w:numPr>
      </w:pPr>
      <w:r>
        <w:rPr>
          <w:b/>
          <w:bCs/>
        </w:rPr>
        <w:t>Role:</w:t>
      </w:r>
      <w:r>
        <w:t xml:space="preserve"> Visualizes the </w:t>
      </w:r>
      <w:r>
        <w:rPr>
          <w:b/>
          <w:bCs/>
        </w:rPr>
        <w:t>flow of data</w:t>
      </w:r>
      <w:r>
        <w:t xml:space="preserve"> from its source to its destination, often showing transformations along the way.</w:t>
      </w:r>
    </w:p>
    <w:p w14:paraId="73E8D5D7" w14:textId="77777777" w:rsidR="00140800" w:rsidRDefault="00000000">
      <w:pPr>
        <w:pStyle w:val="Compact"/>
        <w:numPr>
          <w:ilvl w:val="0"/>
          <w:numId w:val="448"/>
        </w:numPr>
      </w:pPr>
      <w:r>
        <w:rPr>
          <w:b/>
          <w:bCs/>
        </w:rPr>
        <w:t>Mechanism:</w:t>
      </w:r>
      <w:r>
        <w:t xml:space="preserve"> Impact analysis allows developers to trace where a specific column is used throughout the entire system (in databases, reports, or applications), predicting the consequences of a design change.</w:t>
      </w:r>
    </w:p>
    <w:p w14:paraId="7EB32DCF" w14:textId="241E10C7" w:rsidR="00140800" w:rsidRDefault="00000000">
      <w:r>
        <w:pict w14:anchorId="4DAC84FD">
          <v:rect id="_x0000_i1253" style="width:0;height:1.5pt" o:hralign="center" o:hrstd="t" o:hr="t"/>
        </w:pict>
      </w:r>
    </w:p>
    <w:p w14:paraId="3AF16BAA" w14:textId="77777777" w:rsidR="00140800" w:rsidRDefault="00000000">
      <w:pPr>
        <w:pStyle w:val="Heading3"/>
      </w:pPr>
      <w:r>
        <w:lastRenderedPageBreak/>
        <w:t>III. Applications in the Enterprise</w:t>
      </w:r>
    </w:p>
    <w:p w14:paraId="5ABC3033" w14:textId="77777777" w:rsidR="00140800" w:rsidRDefault="00000000">
      <w:pPr>
        <w:pStyle w:val="FirstParagraph"/>
      </w:pPr>
      <w:r>
        <w:t>ER/Studio is deployed in large organizations to address critical data management challenges:</w:t>
      </w:r>
    </w:p>
    <w:p w14:paraId="0091ED66" w14:textId="77777777" w:rsidR="00140800" w:rsidRDefault="00000000">
      <w:pPr>
        <w:pStyle w:val="Heading4"/>
      </w:pPr>
      <w:r>
        <w:t>1. Database Design and Documentation</w:t>
      </w:r>
    </w:p>
    <w:p w14:paraId="794CFF80" w14:textId="77777777" w:rsidR="00140800" w:rsidRDefault="00000000">
      <w:pPr>
        <w:pStyle w:val="Compact"/>
        <w:numPr>
          <w:ilvl w:val="0"/>
          <w:numId w:val="449"/>
        </w:numPr>
      </w:pPr>
      <w:r>
        <w:rPr>
          <w:b/>
          <w:bCs/>
        </w:rPr>
        <w:t>Application:</w:t>
      </w:r>
      <w:r>
        <w:t xml:space="preserve"> Used by database administrators (DBAs) and architects to design new databases or redesign existing ones. The tool’s primary output—the </w:t>
      </w:r>
      <w:r>
        <w:rPr>
          <w:b/>
          <w:bCs/>
        </w:rPr>
        <w:t>ERD</w:t>
      </w:r>
      <w:r>
        <w:t xml:space="preserve">—serves as the </w:t>
      </w:r>
      <w:r>
        <w:rPr>
          <w:b/>
          <w:bCs/>
        </w:rPr>
        <w:t>authoritative documentation</w:t>
      </w:r>
      <w:r>
        <w:t xml:space="preserve"> for the database schema.</w:t>
      </w:r>
    </w:p>
    <w:p w14:paraId="19F2BA1B" w14:textId="77777777" w:rsidR="00140800" w:rsidRDefault="00000000">
      <w:pPr>
        <w:pStyle w:val="Compact"/>
        <w:numPr>
          <w:ilvl w:val="0"/>
          <w:numId w:val="449"/>
        </w:numPr>
      </w:pPr>
      <w:r>
        <w:rPr>
          <w:b/>
          <w:bCs/>
        </w:rPr>
        <w:t>Benefit:</w:t>
      </w:r>
      <w:r>
        <w:t xml:space="preserve"> Ensures data models are standardized, efficient, and adhere to normalization rules before implementation.</w:t>
      </w:r>
    </w:p>
    <w:p w14:paraId="0FDA4C58" w14:textId="77777777" w:rsidR="00140800" w:rsidRDefault="00000000">
      <w:pPr>
        <w:pStyle w:val="Heading4"/>
      </w:pPr>
      <w:r>
        <w:t>2. Compliance and Data Governance</w:t>
      </w:r>
    </w:p>
    <w:p w14:paraId="44AF77BA" w14:textId="77777777" w:rsidR="00140800" w:rsidRDefault="00000000">
      <w:pPr>
        <w:pStyle w:val="Compact"/>
        <w:numPr>
          <w:ilvl w:val="0"/>
          <w:numId w:val="450"/>
        </w:numPr>
      </w:pPr>
      <w:r>
        <w:rPr>
          <w:b/>
          <w:bCs/>
        </w:rPr>
        <w:t>Application:</w:t>
      </w:r>
      <w:r>
        <w:t xml:space="preserve"> Used to integrate and manage compliance rules (like GDPR or HIPAA) directly into the data models.</w:t>
      </w:r>
    </w:p>
    <w:p w14:paraId="1A90F769" w14:textId="77777777" w:rsidR="00140800" w:rsidRDefault="00000000">
      <w:pPr>
        <w:pStyle w:val="Compact"/>
        <w:numPr>
          <w:ilvl w:val="0"/>
          <w:numId w:val="450"/>
        </w:numPr>
      </w:pPr>
      <w:r>
        <w:rPr>
          <w:b/>
          <w:bCs/>
        </w:rPr>
        <w:t>Benefit:</w:t>
      </w:r>
      <w:r>
        <w:t xml:space="preserve"> By linking business rules (e.g., “Customer data must be masked”) to physical columns, the tool aids in proving regulatory compliance and mitigating risk.</w:t>
      </w:r>
    </w:p>
    <w:p w14:paraId="46702CA5" w14:textId="77777777" w:rsidR="00140800" w:rsidRDefault="00000000">
      <w:pPr>
        <w:pStyle w:val="Heading4"/>
      </w:pPr>
      <w:r>
        <w:t>3. Data Migration and Integration</w:t>
      </w:r>
    </w:p>
    <w:p w14:paraId="586D83F1" w14:textId="77777777" w:rsidR="00140800" w:rsidRDefault="00000000">
      <w:pPr>
        <w:pStyle w:val="Compact"/>
        <w:numPr>
          <w:ilvl w:val="0"/>
          <w:numId w:val="451"/>
        </w:numPr>
      </w:pPr>
      <w:r>
        <w:rPr>
          <w:b/>
          <w:bCs/>
        </w:rPr>
        <w:t>Application:</w:t>
      </w:r>
      <w:r>
        <w:t xml:space="preserve"> Essential for visualizing the differences and complexities when migrating data from an old platform to a new one, or when integrating data from two separate systems (e.g., during a company merger).</w:t>
      </w:r>
    </w:p>
    <w:p w14:paraId="7C6B91C2" w14:textId="77777777" w:rsidR="00140800" w:rsidRDefault="00000000">
      <w:pPr>
        <w:pStyle w:val="Compact"/>
        <w:numPr>
          <w:ilvl w:val="0"/>
          <w:numId w:val="451"/>
        </w:numPr>
      </w:pPr>
      <w:r>
        <w:rPr>
          <w:b/>
          <w:bCs/>
        </w:rPr>
        <w:t>Benefit:</w:t>
      </w:r>
      <w:r>
        <w:t xml:space="preserve"> The visual mapping tools help identify translation errors and data loss pathways before the costly migration process begins.</w:t>
      </w:r>
    </w:p>
    <w:p w14:paraId="0163CA8C" w14:textId="4A460FE3" w:rsidR="00140800" w:rsidRDefault="00000000">
      <w:r>
        <w:pict w14:anchorId="5E0C148C">
          <v:rect id="_x0000_i1255" style="width:0;height:1.5pt" o:hralign="center" o:hrstd="t" o:hr="t"/>
        </w:pict>
      </w:r>
    </w:p>
    <w:p w14:paraId="6C5E1C8C" w14:textId="77777777" w:rsidR="00140800" w:rsidRDefault="00000000">
      <w:pPr>
        <w:pStyle w:val="Heading3"/>
      </w:pPr>
      <w:r>
        <w:t>IV. Conclusion</w:t>
      </w:r>
    </w:p>
    <w:p w14:paraId="717A0FD5" w14:textId="77777777" w:rsidR="00140800" w:rsidRDefault="00000000">
      <w:pPr>
        <w:pStyle w:val="FirstParagraph"/>
      </w:pPr>
      <w:r>
        <w:rPr>
          <w:b/>
          <w:bCs/>
        </w:rPr>
        <w:t>ER/Studio</w:t>
      </w:r>
      <w:r>
        <w:t xml:space="preserve"> is more than just a drawing tool; it is a sophisticated </w:t>
      </w:r>
      <w:r>
        <w:rPr>
          <w:b/>
          <w:bCs/>
        </w:rPr>
        <w:t>data modeling workbench</w:t>
      </w:r>
      <w:r>
        <w:t xml:space="preserve"> that transforms the abstract, complex structure of database schemas into clear, navigable, and documented </w:t>
      </w:r>
      <w:r>
        <w:rPr>
          <w:b/>
          <w:bCs/>
        </w:rPr>
        <w:t>visual models (ERDs)</w:t>
      </w:r>
      <w:r>
        <w:t>. Its applications are crucial for enterprise data governance, ensuring consistency, high data quality, and compliance across the entire organization’s data landscape.</w:t>
      </w:r>
    </w:p>
    <w:p w14:paraId="72BE5630" w14:textId="77777777" w:rsidR="00140800" w:rsidRDefault="00000000">
      <w:pPr>
        <w:pStyle w:val="Heading3"/>
      </w:pPr>
      <w:r>
        <w:t>V.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0621FA1D"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0AFD5A5D" w14:textId="77777777" w:rsidR="00140800"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4805D0E" w14:textId="77777777" w:rsidR="00140800" w:rsidRDefault="00000000">
            <w:pPr>
              <w:pStyle w:val="Compact"/>
              <w:jc w:val="center"/>
            </w:pPr>
            <w:r>
              <w:t>Key Takeaway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B7EAF90" w14:textId="77777777" w:rsidR="00140800" w:rsidRDefault="00000000">
            <w:pPr>
              <w:pStyle w:val="Compact"/>
              <w:jc w:val="center"/>
            </w:pPr>
            <w:r>
              <w:t>Application</w:t>
            </w:r>
          </w:p>
        </w:tc>
      </w:tr>
      <w:tr w:rsidR="00140800" w14:paraId="41DEDBDA"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084D2FF" w14:textId="77777777" w:rsidR="00140800" w:rsidRDefault="00000000">
            <w:pPr>
              <w:pStyle w:val="Compact"/>
            </w:pPr>
            <w:r>
              <w:rPr>
                <w:b/>
                <w:bCs/>
              </w:rPr>
              <w:t>Definition</w:t>
            </w:r>
          </w:p>
        </w:tc>
        <w:tc>
          <w:tcPr>
            <w:tcW w:w="2640" w:type="dxa"/>
            <w:tcBorders>
              <w:top w:val="single" w:sz="10" w:space="0" w:color="000000"/>
              <w:left w:val="single" w:sz="10" w:space="0" w:color="000000"/>
              <w:bottom w:val="single" w:sz="10" w:space="0" w:color="000000"/>
              <w:right w:val="single" w:sz="10" w:space="0" w:color="000000"/>
            </w:tcBorders>
          </w:tcPr>
          <w:p w14:paraId="629F5DC5" w14:textId="77777777" w:rsidR="00140800" w:rsidRDefault="00000000">
            <w:pPr>
              <w:pStyle w:val="Compact"/>
            </w:pPr>
            <w:r>
              <w:t xml:space="preserve">Enterprise tool for </w:t>
            </w:r>
            <w:r>
              <w:rPr>
                <w:b/>
                <w:bCs/>
              </w:rPr>
              <w:t>data modeling</w:t>
            </w:r>
            <w:r>
              <w:t xml:space="preserve"> and </w:t>
            </w:r>
            <w:r>
              <w:rPr>
                <w:b/>
                <w:bCs/>
              </w:rPr>
              <w:t>metadata management</w:t>
            </w:r>
            <w:r>
              <w:t>.</w:t>
            </w:r>
          </w:p>
        </w:tc>
        <w:tc>
          <w:tcPr>
            <w:tcW w:w="2640" w:type="dxa"/>
            <w:tcBorders>
              <w:top w:val="single" w:sz="10" w:space="0" w:color="000000"/>
              <w:left w:val="single" w:sz="10" w:space="0" w:color="000000"/>
              <w:bottom w:val="single" w:sz="10" w:space="0" w:color="000000"/>
              <w:right w:val="single" w:sz="10" w:space="0" w:color="000000"/>
            </w:tcBorders>
          </w:tcPr>
          <w:p w14:paraId="16DD464E" w14:textId="77777777" w:rsidR="00140800" w:rsidRDefault="00000000">
            <w:pPr>
              <w:pStyle w:val="Compact"/>
            </w:pPr>
            <w:r>
              <w:t xml:space="preserve">Creates and manages </w:t>
            </w:r>
            <w:r>
              <w:rPr>
                <w:b/>
                <w:bCs/>
              </w:rPr>
              <w:t>Entity-Relationship Diagrams (ERDs)</w:t>
            </w:r>
            <w:r>
              <w:t>.</w:t>
            </w:r>
          </w:p>
        </w:tc>
      </w:tr>
      <w:tr w:rsidR="00140800" w14:paraId="27D904F5"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1DA518E8" w14:textId="77777777" w:rsidR="00140800" w:rsidRDefault="00000000">
            <w:pPr>
              <w:pStyle w:val="Compact"/>
            </w:pPr>
            <w:r>
              <w:rPr>
                <w:b/>
                <w:bCs/>
              </w:rPr>
              <w:t>Modeling Cycle</w:t>
            </w:r>
          </w:p>
        </w:tc>
        <w:tc>
          <w:tcPr>
            <w:tcW w:w="2640" w:type="dxa"/>
            <w:tcBorders>
              <w:top w:val="single" w:sz="10" w:space="0" w:color="000000"/>
              <w:left w:val="single" w:sz="10" w:space="0" w:color="000000"/>
              <w:bottom w:val="single" w:sz="10" w:space="0" w:color="000000"/>
              <w:right w:val="single" w:sz="10" w:space="0" w:color="000000"/>
            </w:tcBorders>
          </w:tcPr>
          <w:p w14:paraId="61B94689" w14:textId="77777777" w:rsidR="00140800" w:rsidRDefault="00000000">
            <w:pPr>
              <w:pStyle w:val="Compact"/>
            </w:pPr>
            <w:r>
              <w:t xml:space="preserve">Supports </w:t>
            </w:r>
            <w:r>
              <w:rPr>
                <w:b/>
                <w:bCs/>
              </w:rPr>
              <w:t>Conceptual, Logical, and Physical</w:t>
            </w:r>
            <w:r>
              <w:t xml:space="preserve"> models.</w:t>
            </w:r>
          </w:p>
        </w:tc>
        <w:tc>
          <w:tcPr>
            <w:tcW w:w="2640" w:type="dxa"/>
            <w:tcBorders>
              <w:top w:val="single" w:sz="10" w:space="0" w:color="000000"/>
              <w:left w:val="single" w:sz="10" w:space="0" w:color="000000"/>
              <w:bottom w:val="single" w:sz="10" w:space="0" w:color="000000"/>
              <w:right w:val="single" w:sz="10" w:space="0" w:color="000000"/>
            </w:tcBorders>
          </w:tcPr>
          <w:p w14:paraId="1BD3CFD6" w14:textId="77777777" w:rsidR="00140800" w:rsidRDefault="00000000">
            <w:pPr>
              <w:pStyle w:val="Compact"/>
            </w:pPr>
            <w:r>
              <w:t xml:space="preserve">Allows </w:t>
            </w:r>
            <w:r>
              <w:rPr>
                <w:b/>
                <w:bCs/>
              </w:rPr>
              <w:t>Forward Engineering</w:t>
            </w:r>
            <w:r>
              <w:t xml:space="preserve"> (model to code) and </w:t>
            </w:r>
            <w:r>
              <w:rPr>
                <w:b/>
                <w:bCs/>
              </w:rPr>
              <w:t>Reverse Engineering</w:t>
            </w:r>
            <w:r>
              <w:t xml:space="preserve"> (code to model).</w:t>
            </w:r>
          </w:p>
        </w:tc>
      </w:tr>
      <w:tr w:rsidR="00140800" w14:paraId="3E248125"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4B9FF808" w14:textId="77777777" w:rsidR="00140800" w:rsidRDefault="00000000">
            <w:pPr>
              <w:pStyle w:val="Compact"/>
            </w:pPr>
            <w:r>
              <w:rPr>
                <w:b/>
                <w:bCs/>
              </w:rPr>
              <w:t>Core Feature</w:t>
            </w:r>
          </w:p>
        </w:tc>
        <w:tc>
          <w:tcPr>
            <w:tcW w:w="2640" w:type="dxa"/>
            <w:tcBorders>
              <w:top w:val="single" w:sz="10" w:space="0" w:color="000000"/>
              <w:left w:val="single" w:sz="10" w:space="0" w:color="000000"/>
              <w:bottom w:val="single" w:sz="10" w:space="0" w:color="000000"/>
              <w:right w:val="single" w:sz="10" w:space="0" w:color="000000"/>
            </w:tcBorders>
          </w:tcPr>
          <w:p w14:paraId="52FB1A41" w14:textId="77777777" w:rsidR="00140800" w:rsidRDefault="00000000">
            <w:pPr>
              <w:pStyle w:val="Compact"/>
            </w:pPr>
            <w:r>
              <w:rPr>
                <w:b/>
                <w:bCs/>
              </w:rPr>
              <w:t>Data Dictionary</w:t>
            </w:r>
            <w:r>
              <w:t xml:space="preserve"> and </w:t>
            </w:r>
            <w:r>
              <w:rPr>
                <w:b/>
                <w:bCs/>
              </w:rPr>
              <w:t>Metadata Management</w:t>
            </w:r>
            <w:r>
              <w:t>.</w:t>
            </w:r>
          </w:p>
        </w:tc>
        <w:tc>
          <w:tcPr>
            <w:tcW w:w="2640" w:type="dxa"/>
            <w:tcBorders>
              <w:top w:val="single" w:sz="10" w:space="0" w:color="000000"/>
              <w:left w:val="single" w:sz="10" w:space="0" w:color="000000"/>
              <w:bottom w:val="single" w:sz="10" w:space="0" w:color="000000"/>
              <w:right w:val="single" w:sz="10" w:space="0" w:color="000000"/>
            </w:tcBorders>
          </w:tcPr>
          <w:p w14:paraId="062B172B" w14:textId="77777777" w:rsidR="00140800" w:rsidRDefault="00000000">
            <w:pPr>
              <w:pStyle w:val="Compact"/>
            </w:pPr>
            <w:r>
              <w:t>Centralizes definitions for governance and consistency.</w:t>
            </w:r>
          </w:p>
        </w:tc>
      </w:tr>
      <w:tr w:rsidR="00140800" w14:paraId="5016B946"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197B4EF2" w14:textId="77777777" w:rsidR="00140800" w:rsidRDefault="00000000">
            <w:pPr>
              <w:pStyle w:val="Compact"/>
            </w:pPr>
            <w:r>
              <w:rPr>
                <w:b/>
                <w:bCs/>
              </w:rPr>
              <w:t>Enterprise Use</w:t>
            </w:r>
          </w:p>
        </w:tc>
        <w:tc>
          <w:tcPr>
            <w:tcW w:w="2640" w:type="dxa"/>
            <w:tcBorders>
              <w:top w:val="single" w:sz="10" w:space="0" w:color="000000"/>
              <w:left w:val="single" w:sz="10" w:space="0" w:color="000000"/>
              <w:bottom w:val="single" w:sz="10" w:space="0" w:color="000000"/>
              <w:right w:val="single" w:sz="10" w:space="0" w:color="000000"/>
            </w:tcBorders>
          </w:tcPr>
          <w:p w14:paraId="2A905FF9" w14:textId="77777777" w:rsidR="00140800" w:rsidRDefault="00000000">
            <w:pPr>
              <w:pStyle w:val="Compact"/>
            </w:pPr>
            <w:r>
              <w:t xml:space="preserve">Compliance, complex </w:t>
            </w:r>
            <w:r>
              <w:rPr>
                <w:b/>
                <w:bCs/>
              </w:rPr>
              <w:t>database documentation</w:t>
            </w:r>
            <w:r>
              <w:t xml:space="preserve">, and </w:t>
            </w:r>
            <w:r>
              <w:rPr>
                <w:b/>
                <w:bCs/>
              </w:rPr>
              <w:t>data migration</w:t>
            </w:r>
            <w:r>
              <w:t xml:space="preserve"> planning.</w:t>
            </w:r>
          </w:p>
        </w:tc>
        <w:tc>
          <w:tcPr>
            <w:tcW w:w="2640" w:type="dxa"/>
            <w:tcBorders>
              <w:top w:val="single" w:sz="10" w:space="0" w:color="000000"/>
              <w:left w:val="single" w:sz="10" w:space="0" w:color="000000"/>
              <w:bottom w:val="single" w:sz="10" w:space="0" w:color="000000"/>
              <w:right w:val="single" w:sz="10" w:space="0" w:color="000000"/>
            </w:tcBorders>
          </w:tcPr>
          <w:p w14:paraId="7FBEA6EC" w14:textId="77777777" w:rsidR="00140800" w:rsidRDefault="00000000">
            <w:pPr>
              <w:pStyle w:val="Compact"/>
            </w:pPr>
            <w:r>
              <w:t>Transforms abstract database structure into a clear, visual blueprint.</w:t>
            </w:r>
          </w:p>
        </w:tc>
      </w:tr>
    </w:tbl>
    <w:p w14:paraId="12CE90EB" w14:textId="77777777" w:rsidR="00140800" w:rsidRDefault="00140800"/>
    <w:p w14:paraId="7F61CB9C" w14:textId="77777777" w:rsidR="00E756B0" w:rsidRPr="00E756B0" w:rsidRDefault="00E756B0" w:rsidP="00E756B0">
      <w:pPr>
        <w:rPr>
          <w:b/>
          <w:bCs/>
          <w:color w:val="A02B93" w:themeColor="accent5"/>
          <w:sz w:val="32"/>
          <w:szCs w:val="32"/>
        </w:rPr>
      </w:pPr>
      <w:r w:rsidRPr="00E756B0">
        <w:rPr>
          <w:b/>
          <w:bCs/>
          <w:color w:val="A02B93" w:themeColor="accent5"/>
          <w:sz w:val="32"/>
          <w:szCs w:val="32"/>
        </w:rPr>
        <w:t>7. Case Study: Erwin data modeler</w:t>
      </w:r>
    </w:p>
    <w:p w14:paraId="65CD1A2D" w14:textId="77777777" w:rsidR="00E756B0" w:rsidRPr="00E756B0" w:rsidRDefault="00E756B0" w:rsidP="00E756B0">
      <w:pPr>
        <w:spacing w:after="160" w:line="259" w:lineRule="auto"/>
        <w:rPr>
          <w:color w:val="A02B93" w:themeColor="accent5"/>
          <w:sz w:val="32"/>
          <w:szCs w:val="32"/>
        </w:rPr>
      </w:pPr>
      <w:r w:rsidRPr="00E756B0">
        <w:rPr>
          <w:b/>
          <w:bCs/>
          <w:color w:val="A02B93" w:themeColor="accent5"/>
          <w:sz w:val="32"/>
          <w:szCs w:val="32"/>
        </w:rPr>
        <w:t>Erwin Data Modeler</w:t>
      </w:r>
    </w:p>
    <w:p w14:paraId="08722FF4" w14:textId="77777777" w:rsidR="00E756B0" w:rsidRPr="00E756B0" w:rsidRDefault="00E756B0" w:rsidP="00E756B0">
      <w:pPr>
        <w:spacing w:after="160" w:line="259" w:lineRule="auto"/>
        <w:rPr>
          <w:color w:val="A02B93" w:themeColor="accent5"/>
          <w:sz w:val="32"/>
          <w:szCs w:val="32"/>
        </w:rPr>
      </w:pPr>
      <w:r w:rsidRPr="00E756B0">
        <w:rPr>
          <w:color w:val="A02B93" w:themeColor="accent5"/>
          <w:sz w:val="32"/>
          <w:szCs w:val="32"/>
        </w:rPr>
        <w:lastRenderedPageBreak/>
        <w:t>Short note on Erwin Data Modeler (2021)</w:t>
      </w:r>
    </w:p>
    <w:p w14:paraId="5A40B115" w14:textId="77777777" w:rsidR="00140800" w:rsidRDefault="00000000">
      <w:pPr>
        <w:pStyle w:val="Heading2"/>
      </w:pPr>
      <w:r>
        <w:rPr>
          <w:rFonts w:ascii="Segoe UI Emoji" w:hAnsi="Segoe UI Emoji" w:cs="Segoe UI Emoji"/>
        </w:rPr>
        <w:t>🌟</w:t>
      </w:r>
      <w:r>
        <w:t xml:space="preserve"> Erwin Data Modeler: Explanation and Applications (12–15 Marks)</w:t>
      </w:r>
    </w:p>
    <w:p w14:paraId="7ED6548F" w14:textId="77777777" w:rsidR="00140800" w:rsidRDefault="00000000">
      <w:pPr>
        <w:pStyle w:val="Heading3"/>
      </w:pPr>
      <w:r>
        <w:t>I. Definition and Core Concept</w:t>
      </w:r>
    </w:p>
    <w:p w14:paraId="7F76DB4B" w14:textId="77777777" w:rsidR="00140800" w:rsidRDefault="00000000">
      <w:pPr>
        <w:pStyle w:val="Heading4"/>
      </w:pPr>
      <w:r>
        <w:t>Definition</w:t>
      </w:r>
    </w:p>
    <w:p w14:paraId="0DC7DB70" w14:textId="77777777" w:rsidR="00140800" w:rsidRDefault="00000000">
      <w:pPr>
        <w:pStyle w:val="FirstParagraph"/>
      </w:pPr>
      <w:r>
        <w:rPr>
          <w:b/>
          <w:bCs/>
        </w:rPr>
        <w:t>Erwin Data Modeler (Erwin)</w:t>
      </w:r>
      <w:r>
        <w:t xml:space="preserve"> is a widely recognized, enterprise-class software tool used for </w:t>
      </w:r>
      <w:r>
        <w:rPr>
          <w:b/>
          <w:bCs/>
        </w:rPr>
        <w:t>designing, documenting, and managing complex data models</w:t>
      </w:r>
      <w:r>
        <w:t>. It provides a comprehensive platform that allows data architects to create clear, visual blueprints of data structures for various database systems.</w:t>
      </w:r>
    </w:p>
    <w:p w14:paraId="473A0FA9" w14:textId="77777777" w:rsidR="00140800" w:rsidRDefault="00000000">
      <w:pPr>
        <w:pStyle w:val="Compact"/>
        <w:numPr>
          <w:ilvl w:val="0"/>
          <w:numId w:val="452"/>
        </w:numPr>
      </w:pPr>
      <w:r>
        <w:rPr>
          <w:b/>
          <w:bCs/>
        </w:rPr>
        <w:t>Primary Goal:</w:t>
      </w:r>
      <w:r>
        <w:t xml:space="preserve"> To bridge the communication gap between business users (who define requirements) and IT developers (who build the databases) by transforming abstract requirements into a consistent, easily understood </w:t>
      </w:r>
      <w:r>
        <w:rPr>
          <w:b/>
          <w:bCs/>
        </w:rPr>
        <w:t>visual model (Entity-Relationship Diagram - ERD)</w:t>
      </w:r>
      <w:r>
        <w:t>.</w:t>
      </w:r>
    </w:p>
    <w:p w14:paraId="1977942C" w14:textId="77777777" w:rsidR="00140800" w:rsidRDefault="00000000">
      <w:pPr>
        <w:pStyle w:val="Heading4"/>
      </w:pPr>
      <w:r>
        <w:t>Role in Visualization and Modeling</w:t>
      </w:r>
    </w:p>
    <w:p w14:paraId="04890F97" w14:textId="5608C183" w:rsidR="00140800" w:rsidRDefault="00000000" w:rsidP="00E756B0">
      <w:pPr>
        <w:pStyle w:val="FirstParagraph"/>
      </w:pPr>
      <w:r>
        <w:t xml:space="preserve">Erwin is an essential visualization tool for abstract data. It takes technical database definitions (tables, columns, relationships) and renders them as graphical </w:t>
      </w:r>
      <w:r>
        <w:rPr>
          <w:b/>
          <w:bCs/>
        </w:rPr>
        <w:t>ERDs</w:t>
      </w:r>
      <w:r>
        <w:t>. This visual model is the single source of truth for the organization’s data assets, enabling clear analysis of relationships and dependencies.</w:t>
      </w:r>
    </w:p>
    <w:p w14:paraId="1927CC21" w14:textId="77777777" w:rsidR="00140800" w:rsidRDefault="00000000">
      <w:r>
        <w:pict w14:anchorId="54975293">
          <v:rect id="_x0000_i1258" style="width:0;height:1.5pt" o:hralign="center" o:hrstd="t" o:hr="t"/>
        </w:pict>
      </w:r>
    </w:p>
    <w:p w14:paraId="26CED147" w14:textId="77777777" w:rsidR="00140800" w:rsidRDefault="00000000">
      <w:pPr>
        <w:pStyle w:val="Heading3"/>
      </w:pPr>
      <w:r>
        <w:t>II. Key Features and Mechanics</w:t>
      </w:r>
    </w:p>
    <w:p w14:paraId="673F489D" w14:textId="77777777" w:rsidR="00140800" w:rsidRDefault="00000000">
      <w:pPr>
        <w:pStyle w:val="FirstParagraph"/>
      </w:pPr>
      <w:r>
        <w:t>Erwin’s strength lies in its ability to manage the full data modeling lifecycle.</w:t>
      </w:r>
    </w:p>
    <w:p w14:paraId="01D1953E" w14:textId="77777777" w:rsidR="00140800" w:rsidRDefault="00000000">
      <w:pPr>
        <w:pStyle w:val="Heading4"/>
      </w:pPr>
      <w:r>
        <w:t>1. Three-Layer Modeling Architecture</w:t>
      </w:r>
    </w:p>
    <w:p w14:paraId="605715B5" w14:textId="77777777" w:rsidR="00140800" w:rsidRDefault="00000000">
      <w:pPr>
        <w:pStyle w:val="FirstParagraph"/>
      </w:pPr>
      <w:r>
        <w:t xml:space="preserve">Erwin strictly supports the progression through the three standard model levels: - </w:t>
      </w:r>
      <w:r>
        <w:rPr>
          <w:b/>
          <w:bCs/>
        </w:rPr>
        <w:t>Conceptual Data Model (CDM):</w:t>
      </w:r>
      <w:r>
        <w:t xml:space="preserve"> Defines the business scope and entities, independent of technology. - </w:t>
      </w:r>
      <w:r>
        <w:rPr>
          <w:b/>
          <w:bCs/>
        </w:rPr>
        <w:t>Logical Data Model (LDM):</w:t>
      </w:r>
      <w:r>
        <w:t xml:space="preserve"> Defines attributes, relationships, and integrity rules. This is the </w:t>
      </w:r>
      <w:r>
        <w:rPr>
          <w:b/>
          <w:bCs/>
        </w:rPr>
        <w:t>database blueprint</w:t>
      </w:r>
      <w:r>
        <w:t xml:space="preserve">. - </w:t>
      </w:r>
      <w:r>
        <w:rPr>
          <w:b/>
          <w:bCs/>
        </w:rPr>
        <w:t>Physical Data Model (PDM):</w:t>
      </w:r>
      <w:r>
        <w:t xml:space="preserve"> Translates the LDM into a specific </w:t>
      </w:r>
      <w:r>
        <w:rPr>
          <w:b/>
          <w:bCs/>
        </w:rPr>
        <w:t>target database technology</w:t>
      </w:r>
      <w:r>
        <w:t xml:space="preserve"> (e.g., Oracle, SQL Server, Snowflake), complete with optimized data types, indexes, and partitioning schemes.</w:t>
      </w:r>
    </w:p>
    <w:p w14:paraId="07E8A4B7" w14:textId="77777777" w:rsidR="00140800" w:rsidRDefault="00000000">
      <w:pPr>
        <w:pStyle w:val="Heading4"/>
      </w:pPr>
      <w:r>
        <w:t>2. Forward and Reverse Engineering</w:t>
      </w:r>
    </w:p>
    <w:p w14:paraId="0303B070" w14:textId="77777777" w:rsidR="00140800" w:rsidRDefault="00000000">
      <w:pPr>
        <w:pStyle w:val="Compact"/>
        <w:numPr>
          <w:ilvl w:val="0"/>
          <w:numId w:val="453"/>
        </w:numPr>
      </w:pPr>
      <w:r>
        <w:rPr>
          <w:b/>
          <w:bCs/>
        </w:rPr>
        <w:t>Forward Engineering:</w:t>
      </w:r>
      <w:r>
        <w:t xml:space="preserve"> The ability to automatically generate the necessary Data Definition Language (DDL) code (e.g., </w:t>
      </w:r>
      <w:r>
        <w:rPr>
          <w:rStyle w:val="VerbatimChar"/>
        </w:rPr>
        <w:t>CREATE TABLE</w:t>
      </w:r>
      <w:r>
        <w:t xml:space="preserve"> statements) from the </w:t>
      </w:r>
      <w:r>
        <w:rPr>
          <w:b/>
          <w:bCs/>
        </w:rPr>
        <w:t>Physical Data Model (PDM)</w:t>
      </w:r>
      <w:r>
        <w:t>. This ensures the database implementation exactly matches the visual design.</w:t>
      </w:r>
    </w:p>
    <w:p w14:paraId="3F9475C1" w14:textId="77777777" w:rsidR="00140800" w:rsidRDefault="00000000">
      <w:pPr>
        <w:pStyle w:val="Compact"/>
        <w:numPr>
          <w:ilvl w:val="0"/>
          <w:numId w:val="453"/>
        </w:numPr>
      </w:pPr>
      <w:r>
        <w:rPr>
          <w:b/>
          <w:bCs/>
        </w:rPr>
        <w:t>Reverse Engineering:</w:t>
      </w:r>
      <w:r>
        <w:t xml:space="preserve"> The ability to connect to an existing database (even a legacy system) and automatically generate the visual </w:t>
      </w:r>
      <w:r>
        <w:rPr>
          <w:b/>
          <w:bCs/>
        </w:rPr>
        <w:t>Logical Data Model (LDM)</w:t>
      </w:r>
      <w:r>
        <w:t xml:space="preserve"> from the live schema. This is crucial for documenting existing, undocumented databases.</w:t>
      </w:r>
    </w:p>
    <w:p w14:paraId="3D764861" w14:textId="77777777" w:rsidR="00140800" w:rsidRDefault="00000000">
      <w:pPr>
        <w:pStyle w:val="Heading4"/>
      </w:pPr>
      <w:r>
        <w:t>3. Data Governance and Metadata Integration</w:t>
      </w:r>
    </w:p>
    <w:p w14:paraId="7DC384DB" w14:textId="77777777" w:rsidR="00140800" w:rsidRDefault="00000000">
      <w:pPr>
        <w:pStyle w:val="Compact"/>
        <w:numPr>
          <w:ilvl w:val="0"/>
          <w:numId w:val="454"/>
        </w:numPr>
      </w:pPr>
      <w:r>
        <w:rPr>
          <w:b/>
          <w:bCs/>
        </w:rPr>
        <w:t>Repository:</w:t>
      </w:r>
      <w:r>
        <w:t xml:space="preserve"> Erwin stores all models and associated metadata (definitions, business rules, glossaries) in a central repository.</w:t>
      </w:r>
    </w:p>
    <w:p w14:paraId="50CCBAAC" w14:textId="77777777" w:rsidR="00140800" w:rsidRDefault="00000000">
      <w:pPr>
        <w:pStyle w:val="Compact"/>
        <w:numPr>
          <w:ilvl w:val="0"/>
          <w:numId w:val="454"/>
        </w:numPr>
      </w:pPr>
      <w:r>
        <w:rPr>
          <w:b/>
          <w:bCs/>
        </w:rPr>
        <w:t>Integration:</w:t>
      </w:r>
      <w:r>
        <w:t xml:space="preserve"> It integrates with governance tools, allowing analysts to link business terms and regulatory requirements (like HIPAA or GDPR classifications) directly to the specific columns in the physical model.</w:t>
      </w:r>
    </w:p>
    <w:p w14:paraId="0F677209" w14:textId="4BFE34D2" w:rsidR="00140800" w:rsidRDefault="00000000">
      <w:r>
        <w:pict w14:anchorId="4C47C158">
          <v:rect id="_x0000_i1259" style="width:0;height:1.5pt" o:hralign="center" o:hrstd="t" o:hr="t"/>
        </w:pict>
      </w:r>
    </w:p>
    <w:p w14:paraId="0E8E7C4B" w14:textId="77777777" w:rsidR="00140800" w:rsidRDefault="00000000">
      <w:pPr>
        <w:pStyle w:val="Heading3"/>
      </w:pPr>
      <w:r>
        <w:lastRenderedPageBreak/>
        <w:t>III. Applications in the Enterprise</w:t>
      </w:r>
    </w:p>
    <w:p w14:paraId="0B43057E" w14:textId="77777777" w:rsidR="00140800" w:rsidRDefault="00000000">
      <w:pPr>
        <w:pStyle w:val="FirstParagraph"/>
      </w:pPr>
      <w:r>
        <w:t>Erwin Data Modeler is crucial for large organizations dealing with complex and heterogeneous data environments.</w:t>
      </w:r>
    </w:p>
    <w:p w14:paraId="253667C0" w14:textId="77777777" w:rsidR="00140800" w:rsidRDefault="00000000">
      <w:pPr>
        <w:pStyle w:val="Heading4"/>
      </w:pPr>
      <w:r>
        <w:t>1. Standardized Documentation</w:t>
      </w:r>
    </w:p>
    <w:p w14:paraId="3336F456" w14:textId="77777777" w:rsidR="00140800" w:rsidRDefault="00000000">
      <w:pPr>
        <w:pStyle w:val="Compact"/>
        <w:numPr>
          <w:ilvl w:val="0"/>
          <w:numId w:val="455"/>
        </w:numPr>
      </w:pPr>
      <w:r>
        <w:rPr>
          <w:b/>
          <w:bCs/>
        </w:rPr>
        <w:t>Application:</w:t>
      </w:r>
      <w:r>
        <w:t xml:space="preserve"> Serves as the authoritative tool for documenting all relational and non-relational data sources across the enterprise.</w:t>
      </w:r>
    </w:p>
    <w:p w14:paraId="5E485AF0" w14:textId="77777777" w:rsidR="00140800" w:rsidRDefault="00000000">
      <w:pPr>
        <w:pStyle w:val="Compact"/>
        <w:numPr>
          <w:ilvl w:val="0"/>
          <w:numId w:val="455"/>
        </w:numPr>
      </w:pPr>
      <w:r>
        <w:rPr>
          <w:b/>
          <w:bCs/>
        </w:rPr>
        <w:t>Benefit:</w:t>
      </w:r>
      <w:r>
        <w:t xml:space="preserve"> Ensures that all teams (developers, business intelligence analysts, data scientists) work from a </w:t>
      </w:r>
      <w:r>
        <w:rPr>
          <w:b/>
          <w:bCs/>
        </w:rPr>
        <w:t>single, consistent definition</w:t>
      </w:r>
      <w:r>
        <w:t xml:space="preserve"> of data elements, improving data quality and reducing ambiguity.</w:t>
      </w:r>
    </w:p>
    <w:p w14:paraId="18D57EE8" w14:textId="77777777" w:rsidR="00140800" w:rsidRDefault="00000000">
      <w:pPr>
        <w:pStyle w:val="Heading4"/>
      </w:pPr>
      <w:r>
        <w:t>2. Database Design and Optimization</w:t>
      </w:r>
    </w:p>
    <w:p w14:paraId="51725C54" w14:textId="77777777" w:rsidR="00140800" w:rsidRDefault="00000000">
      <w:pPr>
        <w:pStyle w:val="Compact"/>
        <w:numPr>
          <w:ilvl w:val="0"/>
          <w:numId w:val="456"/>
        </w:numPr>
      </w:pPr>
      <w:r>
        <w:rPr>
          <w:b/>
          <w:bCs/>
        </w:rPr>
        <w:t>Application:</w:t>
      </w:r>
      <w:r>
        <w:t xml:space="preserve"> Used to simulate changes or new features in the </w:t>
      </w:r>
      <w:r>
        <w:rPr>
          <w:b/>
          <w:bCs/>
        </w:rPr>
        <w:t>Physical Data Model</w:t>
      </w:r>
      <w:r>
        <w:t xml:space="preserve"> before costly implementation.</w:t>
      </w:r>
    </w:p>
    <w:p w14:paraId="2B4CD863" w14:textId="77777777" w:rsidR="00140800" w:rsidRDefault="00000000">
      <w:pPr>
        <w:pStyle w:val="Compact"/>
        <w:numPr>
          <w:ilvl w:val="0"/>
          <w:numId w:val="456"/>
        </w:numPr>
      </w:pPr>
      <w:r>
        <w:rPr>
          <w:b/>
          <w:bCs/>
        </w:rPr>
        <w:t>Benefit:</w:t>
      </w:r>
      <w:r>
        <w:t xml:space="preserve"> Allows architects to test normalization levels and optimize indexes visually, resulting in more efficient and high-performing database systems.</w:t>
      </w:r>
    </w:p>
    <w:p w14:paraId="3E160796" w14:textId="77777777" w:rsidR="00140800" w:rsidRDefault="00000000">
      <w:pPr>
        <w:pStyle w:val="Heading4"/>
      </w:pPr>
      <w:r>
        <w:t>3. Data Warehouse and Business Intelligence</w:t>
      </w:r>
    </w:p>
    <w:p w14:paraId="6E2DD31E" w14:textId="77777777" w:rsidR="00140800" w:rsidRDefault="00000000">
      <w:pPr>
        <w:pStyle w:val="Compact"/>
        <w:numPr>
          <w:ilvl w:val="0"/>
          <w:numId w:val="457"/>
        </w:numPr>
      </w:pPr>
      <w:r>
        <w:rPr>
          <w:b/>
          <w:bCs/>
        </w:rPr>
        <w:t>Application:</w:t>
      </w:r>
      <w:r>
        <w:t xml:space="preserve"> Crucial for designing dimensional models (Star Schemas or Snowflake Schemas) used in data warehouses.</w:t>
      </w:r>
    </w:p>
    <w:p w14:paraId="6F0906A1" w14:textId="77777777" w:rsidR="00140800" w:rsidRDefault="00000000">
      <w:pPr>
        <w:pStyle w:val="Compact"/>
        <w:numPr>
          <w:ilvl w:val="0"/>
          <w:numId w:val="457"/>
        </w:numPr>
      </w:pPr>
      <w:r>
        <w:rPr>
          <w:b/>
          <w:bCs/>
        </w:rPr>
        <w:t>Benefit:</w:t>
      </w:r>
      <w:r>
        <w:t xml:space="preserve"> The visual representation helps analysts map source system data (Operational Data Store) to the data warehouse’s analytical structure (Facts and Dimensions), ensuring ETL (Extract, Transform, Load) processes are correctly defined.</w:t>
      </w:r>
    </w:p>
    <w:p w14:paraId="4907CF28" w14:textId="3174E01C" w:rsidR="00140800" w:rsidRDefault="00000000">
      <w:r>
        <w:pict w14:anchorId="2FECCC4D">
          <v:rect id="_x0000_i1261" style="width:0;height:1.5pt" o:hralign="center" o:hrstd="t" o:hr="t"/>
        </w:pict>
      </w:r>
    </w:p>
    <w:p w14:paraId="4BA2FEB5" w14:textId="77777777" w:rsidR="00140800" w:rsidRDefault="00000000">
      <w:pPr>
        <w:pStyle w:val="Heading3"/>
      </w:pPr>
      <w:r>
        <w:t>IV. Conclusion</w:t>
      </w:r>
    </w:p>
    <w:p w14:paraId="4712430A" w14:textId="77777777" w:rsidR="00140800" w:rsidRDefault="00000000">
      <w:pPr>
        <w:pStyle w:val="FirstParagraph"/>
      </w:pPr>
      <w:r>
        <w:rPr>
          <w:b/>
          <w:bCs/>
        </w:rPr>
        <w:t>Erwin Data Modeler</w:t>
      </w:r>
      <w:r>
        <w:t xml:space="preserve"> is the industry standard for creating and managing visual data models. By providing sophisticated tools for managing the complete modeling lifecycle (Conceptual </w:t>
      </w:r>
      <m:oMath>
        <m:r>
          <m:rPr>
            <m:sty m:val="p"/>
          </m:rPr>
          <w:rPr>
            <w:rFonts w:ascii="Cambria Math" w:hAnsi="Cambria Math"/>
          </w:rPr>
          <m:t>→</m:t>
        </m:r>
      </m:oMath>
      <w:r>
        <w:t xml:space="preserve"> Logical </w:t>
      </w:r>
      <m:oMath>
        <m:r>
          <m:rPr>
            <m:sty m:val="p"/>
          </m:rPr>
          <w:rPr>
            <w:rFonts w:ascii="Cambria Math" w:hAnsi="Cambria Math"/>
          </w:rPr>
          <m:t>→</m:t>
        </m:r>
      </m:oMath>
      <w:r>
        <w:t xml:space="preserve"> Physical) and supporting powerful features like forward and reverse engineering, it ensures that an organization’s abstract data structure is accurately documented, clearly visualized, and efficiently implemented, directly supporting </w:t>
      </w:r>
      <w:r>
        <w:rPr>
          <w:b/>
          <w:bCs/>
        </w:rPr>
        <w:t>data governance</w:t>
      </w:r>
      <w:r>
        <w:t xml:space="preserve"> and </w:t>
      </w:r>
      <w:r>
        <w:rPr>
          <w:b/>
          <w:bCs/>
        </w:rPr>
        <w:t>system reliability</w:t>
      </w:r>
      <w:r>
        <w:t>.</w:t>
      </w:r>
    </w:p>
    <w:p w14:paraId="22A2B5F2" w14:textId="77777777" w:rsidR="00140800" w:rsidRDefault="00000000">
      <w:pPr>
        <w:pStyle w:val="Heading3"/>
      </w:pPr>
      <w:r>
        <w:t>V.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63A47A6B"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572ABA30" w14:textId="77777777" w:rsidR="00140800"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1D35A2E6" w14:textId="77777777" w:rsidR="00140800" w:rsidRDefault="00000000">
            <w:pPr>
              <w:pStyle w:val="Compact"/>
              <w:jc w:val="center"/>
            </w:pPr>
            <w:r>
              <w:t>Key Takeaway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2DB714C4" w14:textId="77777777" w:rsidR="00140800" w:rsidRDefault="00000000">
            <w:pPr>
              <w:pStyle w:val="Compact"/>
              <w:jc w:val="center"/>
            </w:pPr>
            <w:r>
              <w:t>Application</w:t>
            </w:r>
          </w:p>
        </w:tc>
      </w:tr>
      <w:tr w:rsidR="00140800" w14:paraId="6ED05FD6"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37F94532" w14:textId="77777777" w:rsidR="00140800" w:rsidRDefault="00000000">
            <w:pPr>
              <w:pStyle w:val="Compact"/>
            </w:pPr>
            <w:r>
              <w:rPr>
                <w:b/>
                <w:bCs/>
              </w:rPr>
              <w:t>Definition</w:t>
            </w:r>
          </w:p>
        </w:tc>
        <w:tc>
          <w:tcPr>
            <w:tcW w:w="2640" w:type="dxa"/>
            <w:tcBorders>
              <w:top w:val="single" w:sz="10" w:space="0" w:color="000000"/>
              <w:left w:val="single" w:sz="10" w:space="0" w:color="000000"/>
              <w:bottom w:val="single" w:sz="10" w:space="0" w:color="000000"/>
              <w:right w:val="single" w:sz="10" w:space="0" w:color="000000"/>
            </w:tcBorders>
          </w:tcPr>
          <w:p w14:paraId="70E05F56" w14:textId="77777777" w:rsidR="00140800" w:rsidRDefault="00000000">
            <w:pPr>
              <w:pStyle w:val="Compact"/>
            </w:pPr>
            <w:r>
              <w:t xml:space="preserve">Enterprise tool for </w:t>
            </w:r>
            <w:r>
              <w:rPr>
                <w:b/>
                <w:bCs/>
              </w:rPr>
              <w:t>designing and managing data models</w:t>
            </w:r>
            <w:r>
              <w:t>.</w:t>
            </w:r>
          </w:p>
        </w:tc>
        <w:tc>
          <w:tcPr>
            <w:tcW w:w="2640" w:type="dxa"/>
            <w:tcBorders>
              <w:top w:val="single" w:sz="10" w:space="0" w:color="000000"/>
              <w:left w:val="single" w:sz="10" w:space="0" w:color="000000"/>
              <w:bottom w:val="single" w:sz="10" w:space="0" w:color="000000"/>
              <w:right w:val="single" w:sz="10" w:space="0" w:color="000000"/>
            </w:tcBorders>
          </w:tcPr>
          <w:p w14:paraId="6AB64DB7" w14:textId="77777777" w:rsidR="00140800" w:rsidRDefault="00000000">
            <w:pPr>
              <w:pStyle w:val="Compact"/>
            </w:pPr>
            <w:r>
              <w:t xml:space="preserve">Primary output is the </w:t>
            </w:r>
            <w:r>
              <w:rPr>
                <w:b/>
                <w:bCs/>
              </w:rPr>
              <w:t>ERD</w:t>
            </w:r>
            <w:r>
              <w:t xml:space="preserve"> (Entity-Relationship Diagram).</w:t>
            </w:r>
          </w:p>
        </w:tc>
      </w:tr>
      <w:tr w:rsidR="00140800" w14:paraId="61BF1CC9"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4AF98655" w14:textId="77777777" w:rsidR="00140800" w:rsidRDefault="00000000">
            <w:pPr>
              <w:pStyle w:val="Compact"/>
            </w:pPr>
            <w:r>
              <w:rPr>
                <w:b/>
                <w:bCs/>
              </w:rPr>
              <w:t>Modeling Levels</w:t>
            </w:r>
          </w:p>
        </w:tc>
        <w:tc>
          <w:tcPr>
            <w:tcW w:w="2640" w:type="dxa"/>
            <w:tcBorders>
              <w:top w:val="single" w:sz="10" w:space="0" w:color="000000"/>
              <w:left w:val="single" w:sz="10" w:space="0" w:color="000000"/>
              <w:bottom w:val="single" w:sz="10" w:space="0" w:color="000000"/>
              <w:right w:val="single" w:sz="10" w:space="0" w:color="000000"/>
            </w:tcBorders>
          </w:tcPr>
          <w:p w14:paraId="61A352CD" w14:textId="77777777" w:rsidR="00140800" w:rsidRDefault="00000000">
            <w:pPr>
              <w:pStyle w:val="Compact"/>
            </w:pPr>
            <w:r>
              <w:t xml:space="preserve">Manages </w:t>
            </w:r>
            <w:r>
              <w:rPr>
                <w:b/>
                <w:bCs/>
              </w:rPr>
              <w:t>Conceptual, Logical, and Physical</w:t>
            </w:r>
            <w:r>
              <w:t xml:space="preserve"> data models.</w:t>
            </w:r>
          </w:p>
        </w:tc>
        <w:tc>
          <w:tcPr>
            <w:tcW w:w="2640" w:type="dxa"/>
            <w:tcBorders>
              <w:top w:val="single" w:sz="10" w:space="0" w:color="000000"/>
              <w:left w:val="single" w:sz="10" w:space="0" w:color="000000"/>
              <w:bottom w:val="single" w:sz="10" w:space="0" w:color="000000"/>
              <w:right w:val="single" w:sz="10" w:space="0" w:color="000000"/>
            </w:tcBorders>
          </w:tcPr>
          <w:p w14:paraId="51AC8034" w14:textId="77777777" w:rsidR="00140800" w:rsidRDefault="00000000">
            <w:pPr>
              <w:pStyle w:val="Compact"/>
            </w:pPr>
            <w:r>
              <w:t>Supports diverse database technologies (e.g., Oracle, SQL Server).</w:t>
            </w:r>
          </w:p>
        </w:tc>
      </w:tr>
      <w:tr w:rsidR="00140800" w14:paraId="13723B20"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7BC03950" w14:textId="77777777" w:rsidR="00140800" w:rsidRDefault="00000000">
            <w:pPr>
              <w:pStyle w:val="Compact"/>
            </w:pPr>
            <w:r>
              <w:rPr>
                <w:b/>
                <w:bCs/>
              </w:rPr>
              <w:t>Engineering</w:t>
            </w:r>
          </w:p>
        </w:tc>
        <w:tc>
          <w:tcPr>
            <w:tcW w:w="2640" w:type="dxa"/>
            <w:tcBorders>
              <w:top w:val="single" w:sz="10" w:space="0" w:color="000000"/>
              <w:left w:val="single" w:sz="10" w:space="0" w:color="000000"/>
              <w:bottom w:val="single" w:sz="10" w:space="0" w:color="000000"/>
              <w:right w:val="single" w:sz="10" w:space="0" w:color="000000"/>
            </w:tcBorders>
          </w:tcPr>
          <w:p w14:paraId="18639A4A" w14:textId="77777777" w:rsidR="00140800" w:rsidRDefault="00000000">
            <w:pPr>
              <w:pStyle w:val="Compact"/>
            </w:pPr>
            <w:r>
              <w:rPr>
                <w:b/>
                <w:bCs/>
              </w:rPr>
              <w:t>Forward Engineering</w:t>
            </w:r>
            <w:r>
              <w:t xml:space="preserve"> (Model </w:t>
            </w:r>
            <m:oMath>
              <m:r>
                <m:rPr>
                  <m:sty m:val="p"/>
                </m:rPr>
                <w:rPr>
                  <w:rFonts w:ascii="Cambria Math" w:hAnsi="Cambria Math"/>
                </w:rPr>
                <m:t>→</m:t>
              </m:r>
            </m:oMath>
            <w:r>
              <w:t xml:space="preserve"> DDL Code) and </w:t>
            </w:r>
            <w:r>
              <w:rPr>
                <w:b/>
                <w:bCs/>
              </w:rPr>
              <w:t>Reverse Engineering</w:t>
            </w:r>
            <w:r>
              <w:t xml:space="preserve"> (Code </w:t>
            </w:r>
            <m:oMath>
              <m:r>
                <m:rPr>
                  <m:sty m:val="p"/>
                </m:rPr>
                <w:rPr>
                  <w:rFonts w:ascii="Cambria Math" w:hAnsi="Cambria Math"/>
                </w:rPr>
                <m:t>→</m:t>
              </m:r>
            </m:oMath>
            <w:r>
              <w:t xml:space="preserve"> Visual Model).</w:t>
            </w:r>
          </w:p>
        </w:tc>
        <w:tc>
          <w:tcPr>
            <w:tcW w:w="2640" w:type="dxa"/>
            <w:tcBorders>
              <w:top w:val="single" w:sz="10" w:space="0" w:color="000000"/>
              <w:left w:val="single" w:sz="10" w:space="0" w:color="000000"/>
              <w:bottom w:val="single" w:sz="10" w:space="0" w:color="000000"/>
              <w:right w:val="single" w:sz="10" w:space="0" w:color="000000"/>
            </w:tcBorders>
          </w:tcPr>
          <w:p w14:paraId="4022D5D6" w14:textId="77777777" w:rsidR="00140800" w:rsidRDefault="00000000">
            <w:pPr>
              <w:pStyle w:val="Compact"/>
            </w:pPr>
            <w:r>
              <w:rPr>
                <w:b/>
                <w:bCs/>
              </w:rPr>
              <w:t>Crucial</w:t>
            </w:r>
            <w:r>
              <w:t xml:space="preserve"> for documenting undocumented legacy systems.</w:t>
            </w:r>
          </w:p>
        </w:tc>
      </w:tr>
      <w:tr w:rsidR="00140800" w14:paraId="4A30C25E"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052FFF0" w14:textId="77777777" w:rsidR="00140800" w:rsidRDefault="00000000">
            <w:pPr>
              <w:pStyle w:val="Compact"/>
            </w:pPr>
            <w:r>
              <w:rPr>
                <w:b/>
                <w:bCs/>
              </w:rPr>
              <w:t>Enterprise Role</w:t>
            </w:r>
          </w:p>
        </w:tc>
        <w:tc>
          <w:tcPr>
            <w:tcW w:w="2640" w:type="dxa"/>
            <w:tcBorders>
              <w:top w:val="single" w:sz="10" w:space="0" w:color="000000"/>
              <w:left w:val="single" w:sz="10" w:space="0" w:color="000000"/>
              <w:bottom w:val="single" w:sz="10" w:space="0" w:color="000000"/>
              <w:right w:val="single" w:sz="10" w:space="0" w:color="000000"/>
            </w:tcBorders>
          </w:tcPr>
          <w:p w14:paraId="2B314E57" w14:textId="77777777" w:rsidR="00140800" w:rsidRDefault="00000000">
            <w:pPr>
              <w:pStyle w:val="Compact"/>
            </w:pPr>
            <w:r>
              <w:t xml:space="preserve">Central source for </w:t>
            </w:r>
            <w:r>
              <w:rPr>
                <w:b/>
                <w:bCs/>
              </w:rPr>
              <w:t>metadata</w:t>
            </w:r>
            <w:r>
              <w:t xml:space="preserve"> and </w:t>
            </w:r>
            <w:r>
              <w:rPr>
                <w:b/>
                <w:bCs/>
              </w:rPr>
              <w:t>governance</w:t>
            </w:r>
            <w:r>
              <w:t>.</w:t>
            </w:r>
          </w:p>
        </w:tc>
        <w:tc>
          <w:tcPr>
            <w:tcW w:w="2640" w:type="dxa"/>
            <w:tcBorders>
              <w:top w:val="single" w:sz="10" w:space="0" w:color="000000"/>
              <w:left w:val="single" w:sz="10" w:space="0" w:color="000000"/>
              <w:bottom w:val="single" w:sz="10" w:space="0" w:color="000000"/>
              <w:right w:val="single" w:sz="10" w:space="0" w:color="000000"/>
            </w:tcBorders>
          </w:tcPr>
          <w:p w14:paraId="1D972345" w14:textId="77777777" w:rsidR="00140800" w:rsidRDefault="00000000">
            <w:pPr>
              <w:pStyle w:val="Compact"/>
            </w:pPr>
            <w:r>
              <w:t xml:space="preserve">Ensures </w:t>
            </w:r>
            <w:r>
              <w:rPr>
                <w:b/>
                <w:bCs/>
              </w:rPr>
              <w:t>documentation standardization</w:t>
            </w:r>
            <w:r>
              <w:t xml:space="preserve"> and database optimization.</w:t>
            </w:r>
          </w:p>
        </w:tc>
      </w:tr>
    </w:tbl>
    <w:p w14:paraId="6FBBAECE" w14:textId="77777777" w:rsidR="00140800" w:rsidRDefault="00140800" w:rsidP="00E756B0">
      <w:pPr>
        <w:shd w:val="clear" w:color="auto" w:fill="F5F5F5"/>
      </w:pPr>
    </w:p>
    <w:p w14:paraId="3475946C" w14:textId="77777777" w:rsidR="00E756B0" w:rsidRPr="00E756B0" w:rsidRDefault="00E756B0" w:rsidP="00E756B0">
      <w:pPr>
        <w:spacing w:after="160" w:line="259" w:lineRule="auto"/>
        <w:rPr>
          <w:color w:val="A02B93" w:themeColor="accent5"/>
          <w:sz w:val="32"/>
          <w:szCs w:val="32"/>
        </w:rPr>
      </w:pPr>
      <w:r w:rsidRPr="00E756B0">
        <w:rPr>
          <w:color w:val="A02B93" w:themeColor="accent5"/>
          <w:sz w:val="32"/>
          <w:szCs w:val="32"/>
        </w:rPr>
        <w:lastRenderedPageBreak/>
        <w:t>Explain Erwin Data Modeler in data modeling and visualization. (2023)</w:t>
      </w:r>
    </w:p>
    <w:p w14:paraId="11388A6A" w14:textId="77777777" w:rsidR="00140800" w:rsidRDefault="00000000">
      <w:pPr>
        <w:pStyle w:val="Heading2"/>
      </w:pPr>
      <w:r>
        <w:t>🌟 Erwin Data Modeler: Explanation and Applications (12–15 Marks)</w:t>
      </w:r>
    </w:p>
    <w:p w14:paraId="4122B12A" w14:textId="77777777" w:rsidR="00140800" w:rsidRDefault="00000000">
      <w:pPr>
        <w:pStyle w:val="Heading3"/>
      </w:pPr>
      <w:r>
        <w:t>I. Definition and Core Concept</w:t>
      </w:r>
    </w:p>
    <w:p w14:paraId="6AF37BFC" w14:textId="77777777" w:rsidR="00140800" w:rsidRDefault="00000000">
      <w:pPr>
        <w:pStyle w:val="FirstParagraph"/>
      </w:pPr>
      <w:r>
        <w:rPr>
          <w:b/>
          <w:bCs/>
        </w:rPr>
        <w:t>Erwin Data Modeler (Erwin)</w:t>
      </w:r>
      <w:r>
        <w:t xml:space="preserve"> is a widely recognized, enterprise-class software tool used for </w:t>
      </w:r>
      <w:r>
        <w:rPr>
          <w:b/>
          <w:bCs/>
        </w:rPr>
        <w:t>designing, documenting, and managing complex data models</w:t>
      </w:r>
      <w:r>
        <w:t>. It provides a comprehensive platform that allows data architects to create clear, visual blueprints of data structures for various database systems.</w:t>
      </w:r>
    </w:p>
    <w:p w14:paraId="19E869AF" w14:textId="77777777" w:rsidR="00140800" w:rsidRDefault="00000000">
      <w:pPr>
        <w:pStyle w:val="Compact"/>
        <w:numPr>
          <w:ilvl w:val="0"/>
          <w:numId w:val="458"/>
        </w:numPr>
      </w:pPr>
      <w:r>
        <w:rPr>
          <w:b/>
          <w:bCs/>
        </w:rPr>
        <w:t>Primary Goal:</w:t>
      </w:r>
      <w:r>
        <w:t xml:space="preserve"> To bridge the communication gap between business users (who define requirements) and IT developers (who build the databases) by transforming abstract requirements into a consistent, easily understood </w:t>
      </w:r>
      <w:r>
        <w:rPr>
          <w:b/>
          <w:bCs/>
        </w:rPr>
        <w:t>visual model (Entity-Relationship Diagram - ERD)</w:t>
      </w:r>
      <w:r>
        <w:t>.</w:t>
      </w:r>
    </w:p>
    <w:p w14:paraId="042B3139" w14:textId="77777777" w:rsidR="00140800" w:rsidRDefault="00000000">
      <w:pPr>
        <w:pStyle w:val="Heading4"/>
      </w:pPr>
      <w:r>
        <w:t>Role in Visualization and Modeling</w:t>
      </w:r>
    </w:p>
    <w:p w14:paraId="080C1899" w14:textId="77777777" w:rsidR="00140800" w:rsidRDefault="00000000">
      <w:pPr>
        <w:pStyle w:val="FirstParagraph"/>
      </w:pPr>
      <w:r>
        <w:t xml:space="preserve">Erwin is an essential visualization tool for abstract data. It takes technical database definitions (tables, columns, relationships) and renders them as graphical </w:t>
      </w:r>
      <w:r>
        <w:rPr>
          <w:b/>
          <w:bCs/>
        </w:rPr>
        <w:t>ERDs</w:t>
      </w:r>
      <w:r>
        <w:t>. This visual model is the single source of truth for the organization’s data assets, enabling clear analysis of relationships and dependencies.</w:t>
      </w:r>
    </w:p>
    <w:p w14:paraId="69D81234" w14:textId="76248D65" w:rsidR="00140800" w:rsidRDefault="00000000">
      <w:r>
        <w:pict w14:anchorId="36D53C2B">
          <v:rect id="_x0000_i1263" style="width:0;height:1.5pt" o:hralign="center" o:hrstd="t" o:hr="t"/>
        </w:pict>
      </w:r>
    </w:p>
    <w:p w14:paraId="213F3FD1" w14:textId="77777777" w:rsidR="00140800" w:rsidRDefault="00000000">
      <w:pPr>
        <w:pStyle w:val="Heading3"/>
      </w:pPr>
      <w:r>
        <w:t>II. Key Features and Mechanics</w:t>
      </w:r>
    </w:p>
    <w:p w14:paraId="127FF01F" w14:textId="77777777" w:rsidR="00140800" w:rsidRDefault="00000000">
      <w:pPr>
        <w:pStyle w:val="FirstParagraph"/>
      </w:pPr>
      <w:r>
        <w:t>Erwin’s strength lies in its ability to manage the full data modeling lifecycle.</w:t>
      </w:r>
    </w:p>
    <w:p w14:paraId="512B9BC5" w14:textId="77777777" w:rsidR="00140800" w:rsidRDefault="00000000">
      <w:pPr>
        <w:pStyle w:val="Heading4"/>
      </w:pPr>
      <w:r>
        <w:t>1. Three-Layer Modeling Architecture</w:t>
      </w:r>
    </w:p>
    <w:p w14:paraId="1103AB7D" w14:textId="77777777" w:rsidR="00140800" w:rsidRDefault="00000000">
      <w:pPr>
        <w:pStyle w:val="FirstParagraph"/>
      </w:pPr>
      <w:r>
        <w:t xml:space="preserve">Erwin strictly supports the progression through the three standard model levels: - </w:t>
      </w:r>
      <w:r>
        <w:rPr>
          <w:b/>
          <w:bCs/>
        </w:rPr>
        <w:t>Conceptual Data Model (CDM):</w:t>
      </w:r>
      <w:r>
        <w:t xml:space="preserve"> Defines the business scope and entities, independent of technology. - </w:t>
      </w:r>
      <w:r>
        <w:rPr>
          <w:b/>
          <w:bCs/>
        </w:rPr>
        <w:t>Logical Data Model (LDM):</w:t>
      </w:r>
      <w:r>
        <w:t xml:space="preserve"> Defines attributes, relationships, and integrity rules. This is the </w:t>
      </w:r>
      <w:r>
        <w:rPr>
          <w:b/>
          <w:bCs/>
        </w:rPr>
        <w:t>database blueprint</w:t>
      </w:r>
      <w:r>
        <w:t xml:space="preserve">. - </w:t>
      </w:r>
      <w:r>
        <w:rPr>
          <w:b/>
          <w:bCs/>
        </w:rPr>
        <w:t>Physical Data Model (PDM):</w:t>
      </w:r>
      <w:r>
        <w:t xml:space="preserve"> Translates the LDM into a specific </w:t>
      </w:r>
      <w:r>
        <w:rPr>
          <w:b/>
          <w:bCs/>
        </w:rPr>
        <w:t>target database technology</w:t>
      </w:r>
      <w:r>
        <w:t xml:space="preserve"> (e.g., Oracle, SQL Server, Snowflake), complete with optimized data types, indexes, and partitioning schemes.</w:t>
      </w:r>
    </w:p>
    <w:p w14:paraId="54D6827F" w14:textId="77777777" w:rsidR="00140800" w:rsidRDefault="00000000">
      <w:pPr>
        <w:pStyle w:val="Heading4"/>
      </w:pPr>
      <w:r>
        <w:t>2. Forward and Reverse Engineering</w:t>
      </w:r>
    </w:p>
    <w:p w14:paraId="445922CB" w14:textId="77777777" w:rsidR="00140800" w:rsidRDefault="00000000">
      <w:pPr>
        <w:pStyle w:val="Compact"/>
        <w:numPr>
          <w:ilvl w:val="0"/>
          <w:numId w:val="459"/>
        </w:numPr>
      </w:pPr>
      <w:r>
        <w:rPr>
          <w:b/>
          <w:bCs/>
        </w:rPr>
        <w:t>Forward Engineering:</w:t>
      </w:r>
      <w:r>
        <w:t xml:space="preserve"> The ability to automatically generate the necessary Data Definition Language (DDL) code (e.g., </w:t>
      </w:r>
      <w:r>
        <w:rPr>
          <w:rStyle w:val="VerbatimChar"/>
        </w:rPr>
        <w:t>CREATE TABLE</w:t>
      </w:r>
      <w:r>
        <w:t xml:space="preserve"> statements) from the </w:t>
      </w:r>
      <w:r>
        <w:rPr>
          <w:b/>
          <w:bCs/>
        </w:rPr>
        <w:t>Physical Data Model (PDM)</w:t>
      </w:r>
      <w:r>
        <w:t>. This ensures the database implementation exactly matches the visual design.</w:t>
      </w:r>
    </w:p>
    <w:p w14:paraId="2A98ABBA" w14:textId="77777777" w:rsidR="00140800" w:rsidRDefault="00000000">
      <w:pPr>
        <w:pStyle w:val="Compact"/>
        <w:numPr>
          <w:ilvl w:val="0"/>
          <w:numId w:val="459"/>
        </w:numPr>
      </w:pPr>
      <w:r>
        <w:rPr>
          <w:b/>
          <w:bCs/>
        </w:rPr>
        <w:t>Reverse Engineering:</w:t>
      </w:r>
      <w:r>
        <w:t xml:space="preserve"> The ability to connect to an existing database (even a legacy system) and automatically generate the visual </w:t>
      </w:r>
      <w:r>
        <w:rPr>
          <w:b/>
          <w:bCs/>
        </w:rPr>
        <w:t>Logical Data Model (LDM)</w:t>
      </w:r>
      <w:r>
        <w:t xml:space="preserve"> from the live schema. This is crucial for documenting existing, undocumented databases.</w:t>
      </w:r>
    </w:p>
    <w:p w14:paraId="3E00BA37" w14:textId="77777777" w:rsidR="00140800" w:rsidRDefault="00000000">
      <w:pPr>
        <w:pStyle w:val="Heading4"/>
      </w:pPr>
      <w:r>
        <w:t>3. Data Governance and Metadata Integration</w:t>
      </w:r>
    </w:p>
    <w:p w14:paraId="3CF499EF" w14:textId="77777777" w:rsidR="00140800" w:rsidRDefault="00000000">
      <w:pPr>
        <w:pStyle w:val="Compact"/>
        <w:numPr>
          <w:ilvl w:val="0"/>
          <w:numId w:val="460"/>
        </w:numPr>
      </w:pPr>
      <w:r>
        <w:rPr>
          <w:b/>
          <w:bCs/>
        </w:rPr>
        <w:t>Repository:</w:t>
      </w:r>
      <w:r>
        <w:t xml:space="preserve"> Erwin stores all models and associated metadata (definitions, business rules, glossaries) in a central repository.</w:t>
      </w:r>
    </w:p>
    <w:p w14:paraId="0EC24A62" w14:textId="77777777" w:rsidR="00140800" w:rsidRDefault="00000000">
      <w:pPr>
        <w:pStyle w:val="Compact"/>
        <w:numPr>
          <w:ilvl w:val="0"/>
          <w:numId w:val="460"/>
        </w:numPr>
      </w:pPr>
      <w:r>
        <w:rPr>
          <w:b/>
          <w:bCs/>
        </w:rPr>
        <w:t>Integration:</w:t>
      </w:r>
      <w:r>
        <w:t xml:space="preserve"> It integrates with governance tools, allowing analysts to link business terms and regulatory requirements (like HIPAA or GDPR classifications) directly to the specific columns in the physical model.</w:t>
      </w:r>
    </w:p>
    <w:p w14:paraId="408431B7" w14:textId="139B2DCE" w:rsidR="00140800" w:rsidRDefault="00000000">
      <w:r>
        <w:pict w14:anchorId="0E148EDE">
          <v:rect id="_x0000_i1265" style="width:0;height:1.5pt" o:hralign="center" o:hrstd="t" o:hr="t"/>
        </w:pict>
      </w:r>
    </w:p>
    <w:p w14:paraId="2A7416EB" w14:textId="77777777" w:rsidR="00140800" w:rsidRDefault="00000000">
      <w:pPr>
        <w:pStyle w:val="Heading3"/>
      </w:pPr>
      <w:r>
        <w:t>III. Applications in the Enterprise</w:t>
      </w:r>
    </w:p>
    <w:p w14:paraId="429FFC41" w14:textId="77777777" w:rsidR="00140800" w:rsidRDefault="00000000">
      <w:pPr>
        <w:pStyle w:val="FirstParagraph"/>
      </w:pPr>
      <w:r>
        <w:t>Erwin Data Modeler is crucial for large organizations dealing with complex and heterogeneous data environments.</w:t>
      </w:r>
    </w:p>
    <w:p w14:paraId="0E9D1D03" w14:textId="77777777" w:rsidR="00140800" w:rsidRDefault="00000000">
      <w:pPr>
        <w:pStyle w:val="Heading4"/>
      </w:pPr>
      <w:r>
        <w:lastRenderedPageBreak/>
        <w:t>1. Standardized Documentation</w:t>
      </w:r>
    </w:p>
    <w:p w14:paraId="3C6EB5EF" w14:textId="77777777" w:rsidR="00140800" w:rsidRDefault="00000000">
      <w:pPr>
        <w:pStyle w:val="Compact"/>
        <w:numPr>
          <w:ilvl w:val="0"/>
          <w:numId w:val="461"/>
        </w:numPr>
      </w:pPr>
      <w:r>
        <w:rPr>
          <w:b/>
          <w:bCs/>
        </w:rPr>
        <w:t>Application:</w:t>
      </w:r>
      <w:r>
        <w:t xml:space="preserve"> Serves as the authoritative tool for documenting all relational and non-relational data sources across the enterprise.</w:t>
      </w:r>
    </w:p>
    <w:p w14:paraId="7E46745A" w14:textId="77777777" w:rsidR="00140800" w:rsidRDefault="00000000">
      <w:pPr>
        <w:pStyle w:val="Compact"/>
        <w:numPr>
          <w:ilvl w:val="0"/>
          <w:numId w:val="461"/>
        </w:numPr>
      </w:pPr>
      <w:r>
        <w:rPr>
          <w:b/>
          <w:bCs/>
        </w:rPr>
        <w:t>Benefit:</w:t>
      </w:r>
      <w:r>
        <w:t xml:space="preserve"> Ensures that all teams (developers, business intelligence analysts, data scientists) work from a </w:t>
      </w:r>
      <w:r>
        <w:rPr>
          <w:b/>
          <w:bCs/>
        </w:rPr>
        <w:t>single, consistent definition</w:t>
      </w:r>
      <w:r>
        <w:t xml:space="preserve"> of data elements, improving data quality and reducing ambiguity.</w:t>
      </w:r>
    </w:p>
    <w:p w14:paraId="6FEA9B6D" w14:textId="77777777" w:rsidR="00140800" w:rsidRDefault="00000000">
      <w:pPr>
        <w:pStyle w:val="Heading4"/>
      </w:pPr>
      <w:r>
        <w:t>2. Database Design and Optimization</w:t>
      </w:r>
    </w:p>
    <w:p w14:paraId="165992D2" w14:textId="77777777" w:rsidR="00140800" w:rsidRDefault="00000000">
      <w:pPr>
        <w:pStyle w:val="Compact"/>
        <w:numPr>
          <w:ilvl w:val="0"/>
          <w:numId w:val="462"/>
        </w:numPr>
      </w:pPr>
      <w:r>
        <w:rPr>
          <w:b/>
          <w:bCs/>
        </w:rPr>
        <w:t>Application:</w:t>
      </w:r>
      <w:r>
        <w:t xml:space="preserve"> Used to simulate changes or new features in the </w:t>
      </w:r>
      <w:r>
        <w:rPr>
          <w:b/>
          <w:bCs/>
        </w:rPr>
        <w:t>Physical Data Model</w:t>
      </w:r>
      <w:r>
        <w:t xml:space="preserve"> before costly implementation.</w:t>
      </w:r>
    </w:p>
    <w:p w14:paraId="05623D43" w14:textId="77777777" w:rsidR="00140800" w:rsidRDefault="00000000">
      <w:pPr>
        <w:pStyle w:val="Compact"/>
        <w:numPr>
          <w:ilvl w:val="0"/>
          <w:numId w:val="462"/>
        </w:numPr>
      </w:pPr>
      <w:r>
        <w:rPr>
          <w:b/>
          <w:bCs/>
        </w:rPr>
        <w:t>Benefit:</w:t>
      </w:r>
      <w:r>
        <w:t xml:space="preserve"> Allows architects to test normalization levels and optimize indexes visually, resulting in more efficient and high-performing database systems.</w:t>
      </w:r>
    </w:p>
    <w:p w14:paraId="24D4E4F2" w14:textId="77777777" w:rsidR="00140800" w:rsidRDefault="00000000">
      <w:pPr>
        <w:pStyle w:val="Heading4"/>
      </w:pPr>
      <w:r>
        <w:t>3. Data Warehouse and Business Intelligence</w:t>
      </w:r>
    </w:p>
    <w:p w14:paraId="165FD4D5" w14:textId="77777777" w:rsidR="00140800" w:rsidRDefault="00000000">
      <w:pPr>
        <w:pStyle w:val="Compact"/>
        <w:numPr>
          <w:ilvl w:val="0"/>
          <w:numId w:val="463"/>
        </w:numPr>
      </w:pPr>
      <w:r>
        <w:rPr>
          <w:b/>
          <w:bCs/>
        </w:rPr>
        <w:t>Application:</w:t>
      </w:r>
      <w:r>
        <w:t xml:space="preserve"> Crucial for designing dimensional models (Star Schemas or Snowflake Schemas) used in data warehouses.</w:t>
      </w:r>
    </w:p>
    <w:p w14:paraId="7574BCB4" w14:textId="77777777" w:rsidR="00140800" w:rsidRDefault="00000000">
      <w:pPr>
        <w:pStyle w:val="Compact"/>
        <w:numPr>
          <w:ilvl w:val="0"/>
          <w:numId w:val="463"/>
        </w:numPr>
      </w:pPr>
      <w:r>
        <w:rPr>
          <w:b/>
          <w:bCs/>
        </w:rPr>
        <w:t>Benefit:</w:t>
      </w:r>
      <w:r>
        <w:t xml:space="preserve"> The visual representation helps analysts map source system data (Operational Data Store) to the data warehouse’s analytical structure (Facts and Dimensions), ensuring ETL (Extract, Transform, Load) processes are correctly defined.</w:t>
      </w:r>
    </w:p>
    <w:p w14:paraId="0FEDCE2E" w14:textId="78213F52" w:rsidR="00140800" w:rsidRDefault="00000000">
      <w:r>
        <w:pict w14:anchorId="7D3494C6">
          <v:rect id="_x0000_i1267" style="width:0;height:1.5pt" o:hralign="center" o:hrstd="t" o:hr="t"/>
        </w:pict>
      </w:r>
    </w:p>
    <w:p w14:paraId="310B77B4" w14:textId="77777777" w:rsidR="00140800" w:rsidRDefault="00000000">
      <w:pPr>
        <w:pStyle w:val="Heading3"/>
      </w:pPr>
      <w:r>
        <w:t>IV. Conclusion</w:t>
      </w:r>
    </w:p>
    <w:p w14:paraId="1FFC08B0" w14:textId="77777777" w:rsidR="00140800" w:rsidRDefault="00000000">
      <w:pPr>
        <w:pStyle w:val="FirstParagraph"/>
      </w:pPr>
      <w:r>
        <w:rPr>
          <w:b/>
          <w:bCs/>
        </w:rPr>
        <w:t>Erwin Data Modeler</w:t>
      </w:r>
      <w:r>
        <w:t xml:space="preserve"> is the industry standard for creating and managing visual data models. By providing sophisticated tools for managing the complete modeling lifecycle (Conceptual </w:t>
      </w:r>
      <m:oMath>
        <m:r>
          <m:rPr>
            <m:sty m:val="p"/>
          </m:rPr>
          <w:rPr>
            <w:rFonts w:ascii="Cambria Math" w:hAnsi="Cambria Math"/>
          </w:rPr>
          <m:t>→</m:t>
        </m:r>
      </m:oMath>
      <w:r>
        <w:t xml:space="preserve"> Logical </w:t>
      </w:r>
      <m:oMath>
        <m:r>
          <m:rPr>
            <m:sty m:val="p"/>
          </m:rPr>
          <w:rPr>
            <w:rFonts w:ascii="Cambria Math" w:hAnsi="Cambria Math"/>
          </w:rPr>
          <m:t>→</m:t>
        </m:r>
      </m:oMath>
      <w:r>
        <w:t xml:space="preserve"> Physical) and supporting powerful features like forward and reverse engineering, it ensures that an organization’s abstract data structure is accurately documented, clearly visualized, and efficiently implemented, directly supporting </w:t>
      </w:r>
      <w:r>
        <w:rPr>
          <w:b/>
          <w:bCs/>
        </w:rPr>
        <w:t>data governance</w:t>
      </w:r>
      <w:r>
        <w:t xml:space="preserve"> and </w:t>
      </w:r>
      <w:r>
        <w:rPr>
          <w:b/>
          <w:bCs/>
        </w:rPr>
        <w:t>system reliability</w:t>
      </w:r>
      <w:r>
        <w:t>.</w:t>
      </w:r>
    </w:p>
    <w:p w14:paraId="22E608AD" w14:textId="77777777" w:rsidR="00140800" w:rsidRDefault="00000000">
      <w:pPr>
        <w:pStyle w:val="Heading3"/>
      </w:pPr>
      <w:r>
        <w:t>V.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4DB8DE5D" w14:textId="77777777" w:rsidTr="00E756B0">
        <w:trPr>
          <w:cnfStyle w:val="100000000000" w:firstRow="1" w:lastRow="0" w:firstColumn="0" w:lastColumn="0" w:oddVBand="0" w:evenVBand="0" w:oddHBand="0" w:evenHBand="0" w:firstRowFirstColumn="0" w:firstRowLastColumn="0" w:lastRowFirstColumn="0" w:lastRowLastColumn="0"/>
          <w:tblHeader/>
        </w:trPr>
        <w:tc>
          <w:tcPr>
            <w:tcW w:w="3774" w:type="dxa"/>
            <w:tcBorders>
              <w:top w:val="single" w:sz="10" w:space="0" w:color="000000"/>
              <w:left w:val="single" w:sz="10" w:space="0" w:color="000000"/>
              <w:bottom w:val="single" w:sz="10" w:space="0" w:color="000000"/>
              <w:right w:val="single" w:sz="10" w:space="0" w:color="000000"/>
            </w:tcBorders>
            <w:vAlign w:val="center"/>
          </w:tcPr>
          <w:p w14:paraId="6DE7AC49" w14:textId="77777777" w:rsidR="00140800" w:rsidRDefault="00000000">
            <w:pPr>
              <w:pStyle w:val="Compact"/>
              <w:jc w:val="center"/>
            </w:pPr>
            <w:r>
              <w:t>Concept</w:t>
            </w:r>
          </w:p>
        </w:tc>
        <w:tc>
          <w:tcPr>
            <w:tcW w:w="3774" w:type="dxa"/>
            <w:tcBorders>
              <w:top w:val="single" w:sz="10" w:space="0" w:color="000000"/>
              <w:left w:val="single" w:sz="10" w:space="0" w:color="000000"/>
              <w:bottom w:val="single" w:sz="10" w:space="0" w:color="000000"/>
              <w:right w:val="single" w:sz="10" w:space="0" w:color="000000"/>
            </w:tcBorders>
            <w:vAlign w:val="center"/>
          </w:tcPr>
          <w:p w14:paraId="6BC96BBF" w14:textId="77777777" w:rsidR="00140800" w:rsidRDefault="00000000">
            <w:pPr>
              <w:pStyle w:val="Compact"/>
              <w:jc w:val="center"/>
            </w:pPr>
            <w:r>
              <w:t>Key Takeaway</w:t>
            </w:r>
          </w:p>
        </w:tc>
        <w:tc>
          <w:tcPr>
            <w:tcW w:w="3774" w:type="dxa"/>
            <w:tcBorders>
              <w:top w:val="single" w:sz="10" w:space="0" w:color="000000"/>
              <w:left w:val="single" w:sz="10" w:space="0" w:color="000000"/>
              <w:bottom w:val="single" w:sz="10" w:space="0" w:color="000000"/>
              <w:right w:val="single" w:sz="10" w:space="0" w:color="000000"/>
            </w:tcBorders>
            <w:vAlign w:val="center"/>
          </w:tcPr>
          <w:p w14:paraId="293768B6" w14:textId="77777777" w:rsidR="00140800" w:rsidRDefault="00000000">
            <w:pPr>
              <w:pStyle w:val="Compact"/>
              <w:jc w:val="center"/>
            </w:pPr>
            <w:r>
              <w:t>Application</w:t>
            </w:r>
          </w:p>
        </w:tc>
      </w:tr>
      <w:tr w:rsidR="00140800" w14:paraId="1A51917D" w14:textId="77777777" w:rsidTr="00E756B0">
        <w:tc>
          <w:tcPr>
            <w:tcW w:w="3774" w:type="dxa"/>
            <w:tcBorders>
              <w:top w:val="single" w:sz="10" w:space="0" w:color="000000"/>
              <w:left w:val="single" w:sz="10" w:space="0" w:color="000000"/>
              <w:bottom w:val="single" w:sz="10" w:space="0" w:color="000000"/>
              <w:right w:val="single" w:sz="10" w:space="0" w:color="000000"/>
            </w:tcBorders>
          </w:tcPr>
          <w:p w14:paraId="4837843B" w14:textId="77777777" w:rsidR="00140800" w:rsidRDefault="00000000">
            <w:pPr>
              <w:pStyle w:val="Compact"/>
            </w:pPr>
            <w:r>
              <w:rPr>
                <w:b/>
                <w:bCs/>
              </w:rPr>
              <w:t>Definition</w:t>
            </w:r>
          </w:p>
        </w:tc>
        <w:tc>
          <w:tcPr>
            <w:tcW w:w="3774" w:type="dxa"/>
            <w:tcBorders>
              <w:top w:val="single" w:sz="10" w:space="0" w:color="000000"/>
              <w:left w:val="single" w:sz="10" w:space="0" w:color="000000"/>
              <w:bottom w:val="single" w:sz="10" w:space="0" w:color="000000"/>
              <w:right w:val="single" w:sz="10" w:space="0" w:color="000000"/>
            </w:tcBorders>
          </w:tcPr>
          <w:p w14:paraId="14D89B3C" w14:textId="77777777" w:rsidR="00140800" w:rsidRDefault="00000000">
            <w:pPr>
              <w:pStyle w:val="Compact"/>
            </w:pPr>
            <w:r>
              <w:t xml:space="preserve">Enterprise tool for </w:t>
            </w:r>
            <w:r>
              <w:rPr>
                <w:b/>
                <w:bCs/>
              </w:rPr>
              <w:t>designing and managing data models</w:t>
            </w:r>
            <w:r>
              <w:t>.</w:t>
            </w:r>
          </w:p>
        </w:tc>
        <w:tc>
          <w:tcPr>
            <w:tcW w:w="3774" w:type="dxa"/>
            <w:tcBorders>
              <w:top w:val="single" w:sz="10" w:space="0" w:color="000000"/>
              <w:left w:val="single" w:sz="10" w:space="0" w:color="000000"/>
              <w:bottom w:val="single" w:sz="10" w:space="0" w:color="000000"/>
              <w:right w:val="single" w:sz="10" w:space="0" w:color="000000"/>
            </w:tcBorders>
          </w:tcPr>
          <w:p w14:paraId="54C8116E" w14:textId="77777777" w:rsidR="00140800" w:rsidRDefault="00000000">
            <w:pPr>
              <w:pStyle w:val="Compact"/>
            </w:pPr>
            <w:r>
              <w:t xml:space="preserve">Primary output is the </w:t>
            </w:r>
            <w:r>
              <w:rPr>
                <w:b/>
                <w:bCs/>
              </w:rPr>
              <w:t>ERD</w:t>
            </w:r>
            <w:r>
              <w:t xml:space="preserve"> (Entity-Relationship Diagram).</w:t>
            </w:r>
          </w:p>
        </w:tc>
      </w:tr>
      <w:tr w:rsidR="00140800" w14:paraId="73C57762" w14:textId="77777777" w:rsidTr="00E756B0">
        <w:tc>
          <w:tcPr>
            <w:tcW w:w="3774" w:type="dxa"/>
            <w:tcBorders>
              <w:top w:val="single" w:sz="10" w:space="0" w:color="000000"/>
              <w:left w:val="single" w:sz="10" w:space="0" w:color="000000"/>
              <w:bottom w:val="single" w:sz="10" w:space="0" w:color="000000"/>
              <w:right w:val="single" w:sz="10" w:space="0" w:color="000000"/>
            </w:tcBorders>
          </w:tcPr>
          <w:p w14:paraId="46472ACC" w14:textId="77777777" w:rsidR="00140800" w:rsidRDefault="00000000">
            <w:pPr>
              <w:pStyle w:val="Compact"/>
            </w:pPr>
            <w:r>
              <w:rPr>
                <w:b/>
                <w:bCs/>
              </w:rPr>
              <w:t>Modeling Levels</w:t>
            </w:r>
          </w:p>
        </w:tc>
        <w:tc>
          <w:tcPr>
            <w:tcW w:w="3774" w:type="dxa"/>
            <w:tcBorders>
              <w:top w:val="single" w:sz="10" w:space="0" w:color="000000"/>
              <w:left w:val="single" w:sz="10" w:space="0" w:color="000000"/>
              <w:bottom w:val="single" w:sz="10" w:space="0" w:color="000000"/>
              <w:right w:val="single" w:sz="10" w:space="0" w:color="000000"/>
            </w:tcBorders>
          </w:tcPr>
          <w:p w14:paraId="3341AB67" w14:textId="77777777" w:rsidR="00140800" w:rsidRDefault="00000000">
            <w:pPr>
              <w:pStyle w:val="Compact"/>
            </w:pPr>
            <w:r>
              <w:t xml:space="preserve">Manages </w:t>
            </w:r>
            <w:r>
              <w:rPr>
                <w:b/>
                <w:bCs/>
              </w:rPr>
              <w:t>Conceptual, Logical, and Physical</w:t>
            </w:r>
            <w:r>
              <w:t xml:space="preserve"> models.</w:t>
            </w:r>
          </w:p>
        </w:tc>
        <w:tc>
          <w:tcPr>
            <w:tcW w:w="3774" w:type="dxa"/>
            <w:tcBorders>
              <w:top w:val="single" w:sz="10" w:space="0" w:color="000000"/>
              <w:left w:val="single" w:sz="10" w:space="0" w:color="000000"/>
              <w:bottom w:val="single" w:sz="10" w:space="0" w:color="000000"/>
              <w:right w:val="single" w:sz="10" w:space="0" w:color="000000"/>
            </w:tcBorders>
          </w:tcPr>
          <w:p w14:paraId="79595958" w14:textId="77777777" w:rsidR="00140800" w:rsidRDefault="00000000">
            <w:pPr>
              <w:pStyle w:val="Compact"/>
            </w:pPr>
            <w:r>
              <w:t>Supports diverse database technologies (e.g., Oracle, SQL Server).</w:t>
            </w:r>
          </w:p>
        </w:tc>
      </w:tr>
      <w:tr w:rsidR="00140800" w14:paraId="26A589B1" w14:textId="77777777" w:rsidTr="00E756B0">
        <w:tc>
          <w:tcPr>
            <w:tcW w:w="3774" w:type="dxa"/>
            <w:tcBorders>
              <w:top w:val="single" w:sz="10" w:space="0" w:color="000000"/>
              <w:left w:val="single" w:sz="10" w:space="0" w:color="000000"/>
              <w:bottom w:val="single" w:sz="10" w:space="0" w:color="000000"/>
              <w:right w:val="single" w:sz="10" w:space="0" w:color="000000"/>
            </w:tcBorders>
          </w:tcPr>
          <w:p w14:paraId="7981D286" w14:textId="77777777" w:rsidR="00140800" w:rsidRDefault="00000000">
            <w:pPr>
              <w:pStyle w:val="Compact"/>
            </w:pPr>
            <w:r>
              <w:rPr>
                <w:b/>
                <w:bCs/>
              </w:rPr>
              <w:t>Engineering</w:t>
            </w:r>
          </w:p>
        </w:tc>
        <w:tc>
          <w:tcPr>
            <w:tcW w:w="3774" w:type="dxa"/>
            <w:tcBorders>
              <w:top w:val="single" w:sz="10" w:space="0" w:color="000000"/>
              <w:left w:val="single" w:sz="10" w:space="0" w:color="000000"/>
              <w:bottom w:val="single" w:sz="10" w:space="0" w:color="000000"/>
              <w:right w:val="single" w:sz="10" w:space="0" w:color="000000"/>
            </w:tcBorders>
          </w:tcPr>
          <w:p w14:paraId="04765C7D" w14:textId="77777777" w:rsidR="00140800" w:rsidRDefault="00000000">
            <w:pPr>
              <w:pStyle w:val="Compact"/>
            </w:pPr>
            <w:r>
              <w:rPr>
                <w:b/>
                <w:bCs/>
              </w:rPr>
              <w:t>Forward Engineering</w:t>
            </w:r>
            <w:r>
              <w:t xml:space="preserve"> (Model </w:t>
            </w:r>
            <m:oMath>
              <m:r>
                <m:rPr>
                  <m:sty m:val="p"/>
                </m:rPr>
                <w:rPr>
                  <w:rFonts w:ascii="Cambria Math" w:hAnsi="Cambria Math"/>
                </w:rPr>
                <m:t>→</m:t>
              </m:r>
            </m:oMath>
            <w:r>
              <w:t xml:space="preserve"> DDL Code) and </w:t>
            </w:r>
            <w:r>
              <w:rPr>
                <w:b/>
                <w:bCs/>
              </w:rPr>
              <w:t>Reverse Engineering</w:t>
            </w:r>
            <w:r>
              <w:t xml:space="preserve"> (Code </w:t>
            </w:r>
            <m:oMath>
              <m:r>
                <m:rPr>
                  <m:sty m:val="p"/>
                </m:rPr>
                <w:rPr>
                  <w:rFonts w:ascii="Cambria Math" w:hAnsi="Cambria Math"/>
                </w:rPr>
                <m:t>→</m:t>
              </m:r>
            </m:oMath>
            <w:r>
              <w:t xml:space="preserve"> Visual Model).</w:t>
            </w:r>
          </w:p>
        </w:tc>
        <w:tc>
          <w:tcPr>
            <w:tcW w:w="3774" w:type="dxa"/>
            <w:tcBorders>
              <w:top w:val="single" w:sz="10" w:space="0" w:color="000000"/>
              <w:left w:val="single" w:sz="10" w:space="0" w:color="000000"/>
              <w:bottom w:val="single" w:sz="10" w:space="0" w:color="000000"/>
              <w:right w:val="single" w:sz="10" w:space="0" w:color="000000"/>
            </w:tcBorders>
          </w:tcPr>
          <w:p w14:paraId="4BC6D9FD" w14:textId="77777777" w:rsidR="00140800" w:rsidRDefault="00000000">
            <w:pPr>
              <w:pStyle w:val="Compact"/>
            </w:pPr>
            <w:r>
              <w:rPr>
                <w:b/>
                <w:bCs/>
              </w:rPr>
              <w:t>Crucial</w:t>
            </w:r>
            <w:r>
              <w:t xml:space="preserve"> for documenting undocumented legacy systems.</w:t>
            </w:r>
          </w:p>
        </w:tc>
      </w:tr>
      <w:tr w:rsidR="00140800" w14:paraId="11B22A48" w14:textId="77777777" w:rsidTr="00E756B0">
        <w:tc>
          <w:tcPr>
            <w:tcW w:w="3774" w:type="dxa"/>
            <w:tcBorders>
              <w:top w:val="single" w:sz="10" w:space="0" w:color="000000"/>
              <w:left w:val="single" w:sz="10" w:space="0" w:color="000000"/>
              <w:bottom w:val="single" w:sz="10" w:space="0" w:color="000000"/>
              <w:right w:val="single" w:sz="10" w:space="0" w:color="000000"/>
            </w:tcBorders>
          </w:tcPr>
          <w:p w14:paraId="37A0096B" w14:textId="77777777" w:rsidR="00140800" w:rsidRDefault="00000000">
            <w:pPr>
              <w:pStyle w:val="Compact"/>
            </w:pPr>
            <w:r>
              <w:rPr>
                <w:b/>
                <w:bCs/>
              </w:rPr>
              <w:t>Enterprise Role</w:t>
            </w:r>
          </w:p>
        </w:tc>
        <w:tc>
          <w:tcPr>
            <w:tcW w:w="3774" w:type="dxa"/>
            <w:tcBorders>
              <w:top w:val="single" w:sz="10" w:space="0" w:color="000000"/>
              <w:left w:val="single" w:sz="10" w:space="0" w:color="000000"/>
              <w:bottom w:val="single" w:sz="10" w:space="0" w:color="000000"/>
              <w:right w:val="single" w:sz="10" w:space="0" w:color="000000"/>
            </w:tcBorders>
          </w:tcPr>
          <w:p w14:paraId="1196179B" w14:textId="77777777" w:rsidR="00140800" w:rsidRDefault="00000000">
            <w:pPr>
              <w:pStyle w:val="Compact"/>
            </w:pPr>
            <w:r>
              <w:t xml:space="preserve">Central source for </w:t>
            </w:r>
            <w:r>
              <w:rPr>
                <w:b/>
                <w:bCs/>
              </w:rPr>
              <w:t>metadata</w:t>
            </w:r>
            <w:r>
              <w:t xml:space="preserve"> and </w:t>
            </w:r>
            <w:r>
              <w:rPr>
                <w:b/>
                <w:bCs/>
              </w:rPr>
              <w:t>governance</w:t>
            </w:r>
            <w:r>
              <w:t>.</w:t>
            </w:r>
          </w:p>
        </w:tc>
        <w:tc>
          <w:tcPr>
            <w:tcW w:w="3774" w:type="dxa"/>
            <w:tcBorders>
              <w:top w:val="single" w:sz="10" w:space="0" w:color="000000"/>
              <w:left w:val="single" w:sz="10" w:space="0" w:color="000000"/>
              <w:bottom w:val="single" w:sz="10" w:space="0" w:color="000000"/>
              <w:right w:val="single" w:sz="10" w:space="0" w:color="000000"/>
            </w:tcBorders>
          </w:tcPr>
          <w:p w14:paraId="46143E98" w14:textId="77777777" w:rsidR="00140800" w:rsidRDefault="00000000">
            <w:pPr>
              <w:pStyle w:val="Compact"/>
            </w:pPr>
            <w:r>
              <w:t xml:space="preserve">Ensures </w:t>
            </w:r>
            <w:r>
              <w:rPr>
                <w:b/>
                <w:bCs/>
              </w:rPr>
              <w:t>documentation standardization</w:t>
            </w:r>
            <w:r>
              <w:t xml:space="preserve"> and database optimization.</w:t>
            </w:r>
          </w:p>
        </w:tc>
      </w:tr>
    </w:tbl>
    <w:p w14:paraId="3D29F7FD" w14:textId="77777777" w:rsidR="00E756B0" w:rsidRPr="00E756B0" w:rsidRDefault="00E756B0" w:rsidP="00E756B0">
      <w:pPr>
        <w:rPr>
          <w:b/>
          <w:bCs/>
          <w:color w:val="A02B93" w:themeColor="accent5"/>
          <w:sz w:val="32"/>
          <w:szCs w:val="32"/>
        </w:rPr>
      </w:pPr>
      <w:r w:rsidRPr="00E756B0">
        <w:rPr>
          <w:b/>
          <w:bCs/>
          <w:color w:val="A02B93" w:themeColor="accent5"/>
          <w:sz w:val="32"/>
          <w:szCs w:val="32"/>
        </w:rPr>
        <w:t xml:space="preserve">8. Case Study: </w:t>
      </w:r>
      <w:proofErr w:type="spellStart"/>
      <w:r w:rsidRPr="00E756B0">
        <w:rPr>
          <w:b/>
          <w:bCs/>
          <w:color w:val="A02B93" w:themeColor="accent5"/>
          <w:sz w:val="32"/>
          <w:szCs w:val="32"/>
        </w:rPr>
        <w:t>DbSchema</w:t>
      </w:r>
      <w:proofErr w:type="spellEnd"/>
      <w:r w:rsidRPr="00E756B0">
        <w:rPr>
          <w:b/>
          <w:bCs/>
          <w:color w:val="A02B93" w:themeColor="accent5"/>
          <w:sz w:val="32"/>
          <w:szCs w:val="32"/>
        </w:rPr>
        <w:t xml:space="preserve"> Pro</w:t>
      </w:r>
    </w:p>
    <w:p w14:paraId="0E1B8186" w14:textId="77777777" w:rsidR="00E756B0" w:rsidRPr="00E756B0" w:rsidRDefault="00E756B0" w:rsidP="00E756B0">
      <w:pPr>
        <w:spacing w:after="160" w:line="259" w:lineRule="auto"/>
        <w:rPr>
          <w:color w:val="A02B93" w:themeColor="accent5"/>
          <w:sz w:val="32"/>
          <w:szCs w:val="32"/>
        </w:rPr>
      </w:pPr>
      <w:proofErr w:type="spellStart"/>
      <w:r w:rsidRPr="00E756B0">
        <w:rPr>
          <w:b/>
          <w:bCs/>
          <w:color w:val="A02B93" w:themeColor="accent5"/>
          <w:sz w:val="32"/>
          <w:szCs w:val="32"/>
        </w:rPr>
        <w:t>DbSchema</w:t>
      </w:r>
      <w:proofErr w:type="spellEnd"/>
      <w:r w:rsidRPr="00E756B0">
        <w:rPr>
          <w:b/>
          <w:bCs/>
          <w:color w:val="A02B93" w:themeColor="accent5"/>
          <w:sz w:val="32"/>
          <w:szCs w:val="32"/>
        </w:rPr>
        <w:t xml:space="preserve"> Pro</w:t>
      </w:r>
    </w:p>
    <w:p w14:paraId="7B0CD68F" w14:textId="5044B8A3" w:rsidR="00140800" w:rsidRPr="00E756B0" w:rsidRDefault="00E756B0" w:rsidP="00E756B0">
      <w:pPr>
        <w:rPr>
          <w:color w:val="A02B93" w:themeColor="accent5"/>
          <w:sz w:val="32"/>
          <w:szCs w:val="32"/>
        </w:rPr>
      </w:pPr>
      <w:r w:rsidRPr="00E756B0">
        <w:rPr>
          <w:color w:val="A02B93" w:themeColor="accent5"/>
          <w:sz w:val="32"/>
          <w:szCs w:val="32"/>
        </w:rPr>
        <w:t xml:space="preserve">Explain </w:t>
      </w:r>
      <w:proofErr w:type="spellStart"/>
      <w:r w:rsidRPr="00E756B0">
        <w:rPr>
          <w:color w:val="A02B93" w:themeColor="accent5"/>
          <w:sz w:val="32"/>
          <w:szCs w:val="32"/>
        </w:rPr>
        <w:t>DbSchema</w:t>
      </w:r>
      <w:proofErr w:type="spellEnd"/>
      <w:r w:rsidRPr="00E756B0">
        <w:rPr>
          <w:color w:val="A02B93" w:themeColor="accent5"/>
          <w:sz w:val="32"/>
          <w:szCs w:val="32"/>
        </w:rPr>
        <w:t xml:space="preserve"> Pro Modeler in data modeling and visualization. (2022)</w:t>
      </w:r>
    </w:p>
    <w:p w14:paraId="5CDB962A" w14:textId="77777777" w:rsidR="00140800" w:rsidRDefault="00000000">
      <w:pPr>
        <w:pStyle w:val="Heading2"/>
      </w:pPr>
      <w:r>
        <w:lastRenderedPageBreak/>
        <w:t xml:space="preserve">🌟 </w:t>
      </w:r>
      <w:proofErr w:type="spellStart"/>
      <w:r>
        <w:t>DbSchema</w:t>
      </w:r>
      <w:proofErr w:type="spellEnd"/>
      <w:r>
        <w:t xml:space="preserve"> Pro Modeler: Explanation and Applications (12–15 Marks)</w:t>
      </w:r>
    </w:p>
    <w:p w14:paraId="6F1CA771" w14:textId="77777777" w:rsidR="00140800" w:rsidRDefault="00000000">
      <w:pPr>
        <w:pStyle w:val="Heading3"/>
      </w:pPr>
      <w:r>
        <w:t>I. Definition and Core Concept</w:t>
      </w:r>
    </w:p>
    <w:p w14:paraId="39508041" w14:textId="77777777" w:rsidR="00140800" w:rsidRDefault="00000000">
      <w:pPr>
        <w:pStyle w:val="Heading4"/>
      </w:pPr>
      <w:r>
        <w:t>Definition</w:t>
      </w:r>
    </w:p>
    <w:p w14:paraId="60550E29" w14:textId="77777777" w:rsidR="00140800" w:rsidRDefault="00000000">
      <w:pPr>
        <w:pStyle w:val="FirstParagraph"/>
      </w:pPr>
      <w:r>
        <w:rPr>
          <w:b/>
          <w:bCs/>
        </w:rPr>
        <w:t>DbSchema Pro Modeler</w:t>
      </w:r>
      <w:r>
        <w:t xml:space="preserve"> is a universal database design and management tool that provides sophisticated </w:t>
      </w:r>
      <w:r>
        <w:rPr>
          <w:b/>
          <w:bCs/>
        </w:rPr>
        <w:t>visualization and interactive data modeling</w:t>
      </w:r>
      <w:r>
        <w:t xml:space="preserve"> capabilities. It is designed to work with nearly all major relational and non-relational database systems (e.g., PostgreSQL, MySQL, Oracle, MongoDB).</w:t>
      </w:r>
    </w:p>
    <w:p w14:paraId="3A0D1ED9" w14:textId="77777777" w:rsidR="00140800" w:rsidRDefault="00000000">
      <w:pPr>
        <w:pStyle w:val="Compact"/>
        <w:numPr>
          <w:ilvl w:val="0"/>
          <w:numId w:val="464"/>
        </w:numPr>
      </w:pPr>
      <w:r>
        <w:rPr>
          <w:b/>
          <w:bCs/>
        </w:rPr>
        <w:t>Primary Goal:</w:t>
      </w:r>
      <w:r>
        <w:t xml:space="preserve"> To make complex database schemas easily accessible, visual, and manageable. It focuses heavily on </w:t>
      </w:r>
      <w:r>
        <w:rPr>
          <w:b/>
          <w:bCs/>
        </w:rPr>
        <w:t>reverse-engineering</w:t>
      </w:r>
      <w:r>
        <w:t xml:space="preserve"> (documenting existing databases) and </w:t>
      </w:r>
      <w:r>
        <w:rPr>
          <w:b/>
          <w:bCs/>
        </w:rPr>
        <w:t>interactive exploration</w:t>
      </w:r>
      <w:r>
        <w:t xml:space="preserve"> rather than only forward-engineering new designs.</w:t>
      </w:r>
    </w:p>
    <w:p w14:paraId="24655083" w14:textId="77777777" w:rsidR="00140800" w:rsidRDefault="00000000">
      <w:pPr>
        <w:pStyle w:val="Heading4"/>
      </w:pPr>
      <w:r>
        <w:t>Role in Visualization and Modeling</w:t>
      </w:r>
    </w:p>
    <w:p w14:paraId="5DCE77B9" w14:textId="77777777" w:rsidR="00140800" w:rsidRDefault="00000000">
      <w:pPr>
        <w:pStyle w:val="FirstParagraph"/>
      </w:pPr>
      <w:r>
        <w:t xml:space="preserve">DbSchema Pro acts as a visualization layer for the abstract database structure. It instantly generates a </w:t>
      </w:r>
      <w:r>
        <w:rPr>
          <w:b/>
          <w:bCs/>
        </w:rPr>
        <w:t>visual Entity-Relationship Diagram (ERD)</w:t>
      </w:r>
      <w:r>
        <w:t xml:space="preserve"> from a live database connection. This visualization is interactive, allowing the user to explore metadata, modify the schema via drag-and-drop, and understand dependencies without writing raw SQL.</w:t>
      </w:r>
    </w:p>
    <w:p w14:paraId="54D3CEA5" w14:textId="77777777" w:rsidR="00140800" w:rsidRDefault="00000000">
      <w:r>
        <w:pict w14:anchorId="588FF227">
          <v:rect id="_x0000_i1269" style="width:0;height:1.5pt" o:hralign="center" o:hrstd="t" o:hr="t"/>
        </w:pict>
      </w:r>
    </w:p>
    <w:p w14:paraId="5CAB72FF" w14:textId="77777777" w:rsidR="00140800" w:rsidRDefault="00000000">
      <w:pPr>
        <w:pStyle w:val="Heading3"/>
      </w:pPr>
      <w:r>
        <w:t>II. Key Features and Mechanics</w:t>
      </w:r>
    </w:p>
    <w:p w14:paraId="38677F6C" w14:textId="77777777" w:rsidR="00140800" w:rsidRDefault="00000000">
      <w:pPr>
        <w:pStyle w:val="FirstParagraph"/>
      </w:pPr>
      <w:r>
        <w:t>DbSchema Pro’s features center around its universal compatibility and interactive visualization.</w:t>
      </w:r>
    </w:p>
    <w:p w14:paraId="75902374" w14:textId="77777777" w:rsidR="00140800" w:rsidRDefault="00000000">
      <w:pPr>
        <w:pStyle w:val="Heading4"/>
      </w:pPr>
      <w:r>
        <w:t>1. Universal Database Support</w:t>
      </w:r>
    </w:p>
    <w:p w14:paraId="35AD1573" w14:textId="77777777" w:rsidR="00140800" w:rsidRDefault="00000000">
      <w:pPr>
        <w:pStyle w:val="Compact"/>
        <w:numPr>
          <w:ilvl w:val="0"/>
          <w:numId w:val="465"/>
        </w:numPr>
      </w:pPr>
      <w:r>
        <w:rPr>
          <w:b/>
          <w:bCs/>
        </w:rPr>
        <w:t>Role:</w:t>
      </w:r>
      <w:r>
        <w:t xml:space="preserve"> Unlike vendor-specific modelers, DbSchema Pro uses its own </w:t>
      </w:r>
      <w:r>
        <w:rPr>
          <w:b/>
          <w:bCs/>
        </w:rPr>
        <w:t>generic internal model</w:t>
      </w:r>
      <w:r>
        <w:t>, allowing it to connect to and visualize dozens of different database engines.</w:t>
      </w:r>
    </w:p>
    <w:p w14:paraId="4C1C9D71" w14:textId="77777777" w:rsidR="00140800" w:rsidRDefault="00000000">
      <w:pPr>
        <w:pStyle w:val="Compact"/>
        <w:numPr>
          <w:ilvl w:val="0"/>
          <w:numId w:val="465"/>
        </w:numPr>
      </w:pPr>
      <w:r>
        <w:rPr>
          <w:b/>
          <w:bCs/>
        </w:rPr>
        <w:t>Mechanism:</w:t>
      </w:r>
      <w:r>
        <w:t xml:space="preserve"> This universal translator layer means a user can visualize a PostgreSQL schema, save the model, and later apply the same structure to a MySQL database (with necessary type conversions).</w:t>
      </w:r>
    </w:p>
    <w:p w14:paraId="00D0C887" w14:textId="77777777" w:rsidR="00140800" w:rsidRDefault="00000000">
      <w:pPr>
        <w:pStyle w:val="Heading4"/>
      </w:pPr>
      <w:r>
        <w:t>2. Interactive Diagram Layout</w:t>
      </w:r>
    </w:p>
    <w:p w14:paraId="64A999AA" w14:textId="77777777" w:rsidR="00140800" w:rsidRDefault="00000000">
      <w:pPr>
        <w:pStyle w:val="Compact"/>
        <w:numPr>
          <w:ilvl w:val="0"/>
          <w:numId w:val="466"/>
        </w:numPr>
      </w:pPr>
      <w:r>
        <w:rPr>
          <w:b/>
          <w:bCs/>
        </w:rPr>
        <w:t>Role:</w:t>
      </w:r>
      <w:r>
        <w:t xml:space="preserve"> Provides a dynamic, highly flexible visual environment for modeling.</w:t>
      </w:r>
    </w:p>
    <w:p w14:paraId="5978F88E" w14:textId="77777777" w:rsidR="00140800" w:rsidRDefault="00000000">
      <w:pPr>
        <w:pStyle w:val="Compact"/>
        <w:numPr>
          <w:ilvl w:val="0"/>
          <w:numId w:val="466"/>
        </w:numPr>
      </w:pPr>
      <w:r>
        <w:rPr>
          <w:b/>
          <w:bCs/>
        </w:rPr>
        <w:t>Mechanism:</w:t>
      </w:r>
      <w:r>
        <w:t xml:space="preserve"> Users can arrange tables, change layouts (e.g., circular, hierarchical), zoom, and </w:t>
      </w:r>
      <w:r>
        <w:rPr>
          <w:b/>
          <w:bCs/>
        </w:rPr>
        <w:t>filter the schema</w:t>
      </w:r>
      <w:r>
        <w:t xml:space="preserve"> to display only relevant tables (sub-schemas). This prevents the “spaghetti graph” effect common in large database ERDs.</w:t>
      </w:r>
    </w:p>
    <w:p w14:paraId="10E4572D" w14:textId="77777777" w:rsidR="00140800" w:rsidRDefault="00000000">
      <w:pPr>
        <w:pStyle w:val="Heading4"/>
      </w:pPr>
      <w:r>
        <w:t>3. Reverse Engineering and Documentation</w:t>
      </w:r>
    </w:p>
    <w:p w14:paraId="22F108EE" w14:textId="77777777" w:rsidR="00140800" w:rsidRDefault="00000000">
      <w:pPr>
        <w:pStyle w:val="Compact"/>
        <w:numPr>
          <w:ilvl w:val="0"/>
          <w:numId w:val="467"/>
        </w:numPr>
      </w:pPr>
      <w:r>
        <w:rPr>
          <w:b/>
          <w:bCs/>
        </w:rPr>
        <w:t>Role:</w:t>
      </w:r>
      <w:r>
        <w:t xml:space="preserve"> This is a core strength. DbSchema Pro excels at connecting to an existing, undocumented database and automatically </w:t>
      </w:r>
      <w:r>
        <w:rPr>
          <w:b/>
          <w:bCs/>
        </w:rPr>
        <w:t>reverse-engineering</w:t>
      </w:r>
      <w:r>
        <w:t xml:space="preserve"> the physical model into a readable ERD.</w:t>
      </w:r>
    </w:p>
    <w:p w14:paraId="13F0530D" w14:textId="77777777" w:rsidR="00140800" w:rsidRDefault="00000000">
      <w:pPr>
        <w:pStyle w:val="Compact"/>
        <w:numPr>
          <w:ilvl w:val="0"/>
          <w:numId w:val="467"/>
        </w:numPr>
      </w:pPr>
      <w:r>
        <w:rPr>
          <w:b/>
          <w:bCs/>
        </w:rPr>
        <w:t>Mechanism:</w:t>
      </w:r>
      <w:r>
        <w:t xml:space="preserve"> It generates comprehensive </w:t>
      </w:r>
      <w:r>
        <w:rPr>
          <w:b/>
          <w:bCs/>
        </w:rPr>
        <w:t>HTML5 documentation</w:t>
      </w:r>
      <w:r>
        <w:t xml:space="preserve"> of the schema, including table descriptions, relationship comments, and metadata, making the visual model easily shareable.</w:t>
      </w:r>
    </w:p>
    <w:p w14:paraId="05AEE33B" w14:textId="77777777" w:rsidR="00140800" w:rsidRDefault="00000000">
      <w:pPr>
        <w:pStyle w:val="Heading4"/>
      </w:pPr>
      <w:r>
        <w:t>4. Relational Data Explorer</w:t>
      </w:r>
    </w:p>
    <w:p w14:paraId="2150092E" w14:textId="77777777" w:rsidR="00140800" w:rsidRDefault="00000000">
      <w:pPr>
        <w:pStyle w:val="Compact"/>
        <w:numPr>
          <w:ilvl w:val="0"/>
          <w:numId w:val="468"/>
        </w:numPr>
      </w:pPr>
      <w:r>
        <w:rPr>
          <w:b/>
          <w:bCs/>
        </w:rPr>
        <w:t>Role:</w:t>
      </w:r>
      <w:r>
        <w:t xml:space="preserve"> Integrates data viewing directly into the modeling environment.</w:t>
      </w:r>
    </w:p>
    <w:p w14:paraId="167CECC6" w14:textId="77777777" w:rsidR="00140800" w:rsidRDefault="00000000">
      <w:pPr>
        <w:pStyle w:val="Compact"/>
        <w:numPr>
          <w:ilvl w:val="0"/>
          <w:numId w:val="468"/>
        </w:numPr>
      </w:pPr>
      <w:r>
        <w:rPr>
          <w:b/>
          <w:bCs/>
        </w:rPr>
        <w:t>Mechanism:</w:t>
      </w:r>
      <w:r>
        <w:t xml:space="preserve"> Users can click on a table in the ERD and immediately see the data rows, often with the ability to navigate relationships by clicking on foreign key values (e.g., jumping from a </w:t>
      </w:r>
      <w:r>
        <w:rPr>
          <w:rStyle w:val="VerbatimChar"/>
        </w:rPr>
        <w:t>Customer</w:t>
      </w:r>
      <w:r>
        <w:t xml:space="preserve"> table record to their associated </w:t>
      </w:r>
      <w:r>
        <w:rPr>
          <w:rStyle w:val="VerbatimChar"/>
        </w:rPr>
        <w:t>Order</w:t>
      </w:r>
      <w:r>
        <w:t xml:space="preserve"> records).</w:t>
      </w:r>
    </w:p>
    <w:p w14:paraId="51943135" w14:textId="77777777" w:rsidR="00140800" w:rsidRDefault="00000000">
      <w:r>
        <w:pict w14:anchorId="2549A1C7">
          <v:rect id="_x0000_i1270" style="width:0;height:1.5pt" o:hralign="center" o:hrstd="t" o:hr="t"/>
        </w:pict>
      </w:r>
    </w:p>
    <w:p w14:paraId="3D30B0D2" w14:textId="77777777" w:rsidR="00140800" w:rsidRDefault="00000000">
      <w:pPr>
        <w:pStyle w:val="Heading3"/>
      </w:pPr>
      <w:r>
        <w:lastRenderedPageBreak/>
        <w:t>III. Applications in Data Modeling and Visualization</w:t>
      </w:r>
    </w:p>
    <w:p w14:paraId="0FFC37B7" w14:textId="77777777" w:rsidR="00140800" w:rsidRDefault="00000000">
      <w:pPr>
        <w:pStyle w:val="Heading4"/>
      </w:pPr>
      <w:r>
        <w:t>1. Legacy System Documentation</w:t>
      </w:r>
    </w:p>
    <w:p w14:paraId="59F22FA3" w14:textId="77777777" w:rsidR="00140800" w:rsidRDefault="00000000">
      <w:pPr>
        <w:pStyle w:val="Compact"/>
        <w:numPr>
          <w:ilvl w:val="0"/>
          <w:numId w:val="469"/>
        </w:numPr>
      </w:pPr>
      <w:r>
        <w:rPr>
          <w:b/>
          <w:bCs/>
        </w:rPr>
        <w:t>Application:</w:t>
      </w:r>
      <w:r>
        <w:t xml:space="preserve"> Used extensively by new teams or consultants who need to quickly understand the structure of complex, older, or poorly documented legacy databases.</w:t>
      </w:r>
    </w:p>
    <w:p w14:paraId="3B1A56FC" w14:textId="77777777" w:rsidR="00140800" w:rsidRDefault="00000000">
      <w:pPr>
        <w:pStyle w:val="Compact"/>
        <w:numPr>
          <w:ilvl w:val="0"/>
          <w:numId w:val="469"/>
        </w:numPr>
      </w:pPr>
      <w:r>
        <w:rPr>
          <w:b/>
          <w:bCs/>
        </w:rPr>
        <w:t>Benefit:</w:t>
      </w:r>
      <w:r>
        <w:t xml:space="preserve"> The instant visual map (ERD) allows rapid identification of data assets, primary keys, and critical join paths, speeding up the initial </w:t>
      </w:r>
      <w:r>
        <w:rPr>
          <w:b/>
          <w:bCs/>
        </w:rPr>
        <w:t>data modeling</w:t>
      </w:r>
      <w:r>
        <w:t xml:space="preserve"> phase.</w:t>
      </w:r>
    </w:p>
    <w:p w14:paraId="7C87C20F" w14:textId="77777777" w:rsidR="00140800" w:rsidRDefault="00000000">
      <w:pPr>
        <w:pStyle w:val="Heading4"/>
      </w:pPr>
      <w:r>
        <w:t>2. Schema Comparison and Synchronization</w:t>
      </w:r>
    </w:p>
    <w:p w14:paraId="7F2CA258" w14:textId="77777777" w:rsidR="00140800" w:rsidRDefault="00000000">
      <w:pPr>
        <w:pStyle w:val="Compact"/>
        <w:numPr>
          <w:ilvl w:val="0"/>
          <w:numId w:val="470"/>
        </w:numPr>
      </w:pPr>
      <w:r>
        <w:rPr>
          <w:b/>
          <w:bCs/>
        </w:rPr>
        <w:t>Application:</w:t>
      </w:r>
      <w:r>
        <w:t xml:space="preserve"> Comparing the schema of a development database against a production database.</w:t>
      </w:r>
    </w:p>
    <w:p w14:paraId="6E5D158F" w14:textId="77777777" w:rsidR="00140800" w:rsidRDefault="00000000">
      <w:pPr>
        <w:pStyle w:val="Compact"/>
        <w:numPr>
          <w:ilvl w:val="0"/>
          <w:numId w:val="470"/>
        </w:numPr>
      </w:pPr>
      <w:r>
        <w:rPr>
          <w:b/>
          <w:bCs/>
        </w:rPr>
        <w:t>Benefit:</w:t>
      </w:r>
      <w:r>
        <w:t xml:space="preserve"> The tool visually highlights differences (missing columns, changed data types), enabling quick synchronization and preventing deployment errors.</w:t>
      </w:r>
    </w:p>
    <w:p w14:paraId="0410F814" w14:textId="77777777" w:rsidR="00140800" w:rsidRDefault="00000000">
      <w:pPr>
        <w:pStyle w:val="Heading4"/>
      </w:pPr>
      <w:r>
        <w:t>3. Data Integration Planning</w:t>
      </w:r>
    </w:p>
    <w:p w14:paraId="1A09C4C0" w14:textId="77777777" w:rsidR="00140800" w:rsidRDefault="00000000">
      <w:pPr>
        <w:pStyle w:val="Compact"/>
        <w:numPr>
          <w:ilvl w:val="0"/>
          <w:numId w:val="471"/>
        </w:numPr>
      </w:pPr>
      <w:r>
        <w:rPr>
          <w:b/>
          <w:bCs/>
        </w:rPr>
        <w:t>Application:</w:t>
      </w:r>
      <w:r>
        <w:t xml:space="preserve"> Essential for visualizing the data flow paths necessary for ETL (Extract, Transform, Load) processes or building a data warehouse.</w:t>
      </w:r>
    </w:p>
    <w:p w14:paraId="03CDB70C" w14:textId="77777777" w:rsidR="00140800" w:rsidRDefault="00000000">
      <w:pPr>
        <w:pStyle w:val="Compact"/>
        <w:numPr>
          <w:ilvl w:val="0"/>
          <w:numId w:val="471"/>
        </w:numPr>
      </w:pPr>
      <w:r>
        <w:rPr>
          <w:b/>
          <w:bCs/>
        </w:rPr>
        <w:t>Benefit:</w:t>
      </w:r>
      <w:r>
        <w:t xml:space="preserve"> The visual ERD and data lineage tools allow analysts to map source tables to target tables, ensuring the </w:t>
      </w:r>
      <w:r>
        <w:rPr>
          <w:b/>
          <w:bCs/>
        </w:rPr>
        <w:t>data model</w:t>
      </w:r>
      <w:r>
        <w:t xml:space="preserve"> used for the warehouse is accurate.</w:t>
      </w:r>
    </w:p>
    <w:p w14:paraId="05F3EACE" w14:textId="77777777" w:rsidR="00140800" w:rsidRDefault="00000000">
      <w:r>
        <w:pict w14:anchorId="14D02071">
          <v:rect id="_x0000_i1271" style="width:0;height:1.5pt" o:hralign="center" o:hrstd="t" o:hr="t"/>
        </w:pict>
      </w:r>
    </w:p>
    <w:p w14:paraId="79839116" w14:textId="77777777" w:rsidR="00140800" w:rsidRDefault="00000000">
      <w:pPr>
        <w:pStyle w:val="Heading3"/>
      </w:pPr>
      <w:r>
        <w:t>IV. Conclusion</w:t>
      </w:r>
    </w:p>
    <w:p w14:paraId="4761F84C" w14:textId="77777777" w:rsidR="00140800" w:rsidRDefault="00000000">
      <w:pPr>
        <w:pStyle w:val="FirstParagraph"/>
      </w:pPr>
      <w:r>
        <w:rPr>
          <w:b/>
          <w:bCs/>
        </w:rPr>
        <w:t>DbSchema Pro Modeler</w:t>
      </w:r>
      <w:r>
        <w:t xml:space="preserve"> is a powerful tool focused on universal compatibility and interactive schema visualization. By transforming technical database metadata into dynamic, navigable ERDs and providing strong </w:t>
      </w:r>
      <w:r>
        <w:rPr>
          <w:b/>
          <w:bCs/>
        </w:rPr>
        <w:t>reverse-engineering</w:t>
      </w:r>
      <w:r>
        <w:t xml:space="preserve"> capabilities, it plays a critical role in data modeling by improving documentation, aiding schema exploration, and ensuring structural integrity across diverse database environments.</w:t>
      </w:r>
    </w:p>
    <w:p w14:paraId="147F4677" w14:textId="77777777" w:rsidR="00140800" w:rsidRDefault="00000000">
      <w:pPr>
        <w:pStyle w:val="Heading3"/>
      </w:pPr>
      <w:r>
        <w:t>V.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19E4F4A9"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71BF0850" w14:textId="77777777" w:rsidR="00140800"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8AED109" w14:textId="77777777" w:rsidR="00140800" w:rsidRDefault="00000000">
            <w:pPr>
              <w:pStyle w:val="Compact"/>
              <w:jc w:val="center"/>
            </w:pPr>
            <w:r>
              <w:t>Key Takeaway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7596165D" w14:textId="77777777" w:rsidR="00140800" w:rsidRDefault="00000000">
            <w:pPr>
              <w:pStyle w:val="Compact"/>
              <w:jc w:val="center"/>
            </w:pPr>
            <w:r>
              <w:t>Application</w:t>
            </w:r>
          </w:p>
        </w:tc>
      </w:tr>
      <w:tr w:rsidR="00140800" w14:paraId="240C04D5"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7F8AA912" w14:textId="77777777" w:rsidR="00140800" w:rsidRDefault="00000000">
            <w:pPr>
              <w:pStyle w:val="Compact"/>
            </w:pPr>
            <w:r>
              <w:rPr>
                <w:b/>
                <w:bCs/>
              </w:rPr>
              <w:t>Definition</w:t>
            </w:r>
          </w:p>
        </w:tc>
        <w:tc>
          <w:tcPr>
            <w:tcW w:w="2640" w:type="dxa"/>
            <w:tcBorders>
              <w:top w:val="single" w:sz="10" w:space="0" w:color="000000"/>
              <w:left w:val="single" w:sz="10" w:space="0" w:color="000000"/>
              <w:bottom w:val="single" w:sz="10" w:space="0" w:color="000000"/>
              <w:right w:val="single" w:sz="10" w:space="0" w:color="000000"/>
            </w:tcBorders>
          </w:tcPr>
          <w:p w14:paraId="058501CB" w14:textId="77777777" w:rsidR="00140800" w:rsidRDefault="00000000">
            <w:pPr>
              <w:pStyle w:val="Compact"/>
            </w:pPr>
            <w:r>
              <w:rPr>
                <w:b/>
                <w:bCs/>
              </w:rPr>
              <w:t>Universal</w:t>
            </w:r>
            <w:r>
              <w:t xml:space="preserve"> database design and visualization tool.</w:t>
            </w:r>
          </w:p>
        </w:tc>
        <w:tc>
          <w:tcPr>
            <w:tcW w:w="2640" w:type="dxa"/>
            <w:tcBorders>
              <w:top w:val="single" w:sz="10" w:space="0" w:color="000000"/>
              <w:left w:val="single" w:sz="10" w:space="0" w:color="000000"/>
              <w:bottom w:val="single" w:sz="10" w:space="0" w:color="000000"/>
              <w:right w:val="single" w:sz="10" w:space="0" w:color="000000"/>
            </w:tcBorders>
          </w:tcPr>
          <w:p w14:paraId="5AA26BBC" w14:textId="77777777" w:rsidR="00140800" w:rsidRDefault="00000000">
            <w:pPr>
              <w:pStyle w:val="Compact"/>
            </w:pPr>
            <w:r>
              <w:t>Works with nearly all database engines (PostgreSQL, MySQL, etc.).</w:t>
            </w:r>
          </w:p>
        </w:tc>
      </w:tr>
      <w:tr w:rsidR="00140800" w14:paraId="48DF525B"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7C222AAE" w14:textId="77777777" w:rsidR="00140800" w:rsidRDefault="00000000">
            <w:pPr>
              <w:pStyle w:val="Compact"/>
            </w:pPr>
            <w:r>
              <w:rPr>
                <w:b/>
                <w:bCs/>
              </w:rPr>
              <w:t>Visualization</w:t>
            </w:r>
          </w:p>
        </w:tc>
        <w:tc>
          <w:tcPr>
            <w:tcW w:w="2640" w:type="dxa"/>
            <w:tcBorders>
              <w:top w:val="single" w:sz="10" w:space="0" w:color="000000"/>
              <w:left w:val="single" w:sz="10" w:space="0" w:color="000000"/>
              <w:bottom w:val="single" w:sz="10" w:space="0" w:color="000000"/>
              <w:right w:val="single" w:sz="10" w:space="0" w:color="000000"/>
            </w:tcBorders>
          </w:tcPr>
          <w:p w14:paraId="45CC441B" w14:textId="77777777" w:rsidR="00140800" w:rsidRDefault="00000000">
            <w:pPr>
              <w:pStyle w:val="Compact"/>
            </w:pPr>
            <w:r>
              <w:t xml:space="preserve">Generates an </w:t>
            </w:r>
            <w:r>
              <w:rPr>
                <w:b/>
                <w:bCs/>
              </w:rPr>
              <w:t>Interactive ERD</w:t>
            </w:r>
            <w:r>
              <w:t>.</w:t>
            </w:r>
          </w:p>
        </w:tc>
        <w:tc>
          <w:tcPr>
            <w:tcW w:w="2640" w:type="dxa"/>
            <w:tcBorders>
              <w:top w:val="single" w:sz="10" w:space="0" w:color="000000"/>
              <w:left w:val="single" w:sz="10" w:space="0" w:color="000000"/>
              <w:bottom w:val="single" w:sz="10" w:space="0" w:color="000000"/>
              <w:right w:val="single" w:sz="10" w:space="0" w:color="000000"/>
            </w:tcBorders>
          </w:tcPr>
          <w:p w14:paraId="485D930E" w14:textId="77777777" w:rsidR="00140800" w:rsidRDefault="00000000">
            <w:pPr>
              <w:pStyle w:val="Compact"/>
            </w:pPr>
            <w:r>
              <w:t>Allows users to filter, arrange, and explore complex schemas dynamically.</w:t>
            </w:r>
          </w:p>
        </w:tc>
      </w:tr>
      <w:tr w:rsidR="00140800" w14:paraId="4A861BEB"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3A6757D5" w14:textId="77777777" w:rsidR="00140800" w:rsidRDefault="00000000">
            <w:pPr>
              <w:pStyle w:val="Compact"/>
            </w:pPr>
            <w:r>
              <w:rPr>
                <w:b/>
                <w:bCs/>
              </w:rPr>
              <w:t>Core Strength</w:t>
            </w:r>
          </w:p>
        </w:tc>
        <w:tc>
          <w:tcPr>
            <w:tcW w:w="2640" w:type="dxa"/>
            <w:tcBorders>
              <w:top w:val="single" w:sz="10" w:space="0" w:color="000000"/>
              <w:left w:val="single" w:sz="10" w:space="0" w:color="000000"/>
              <w:bottom w:val="single" w:sz="10" w:space="0" w:color="000000"/>
              <w:right w:val="single" w:sz="10" w:space="0" w:color="000000"/>
            </w:tcBorders>
          </w:tcPr>
          <w:p w14:paraId="29A15A00" w14:textId="77777777" w:rsidR="00140800" w:rsidRDefault="00000000">
            <w:pPr>
              <w:pStyle w:val="Compact"/>
            </w:pPr>
            <w:r>
              <w:rPr>
                <w:b/>
                <w:bCs/>
              </w:rPr>
              <w:t>Reverse Engineering</w:t>
            </w:r>
            <w:r>
              <w:t xml:space="preserve"> and </w:t>
            </w:r>
            <w:r>
              <w:rPr>
                <w:b/>
                <w:bCs/>
              </w:rPr>
              <w:t>Documentation</w:t>
            </w:r>
            <w:r>
              <w:t>.</w:t>
            </w:r>
          </w:p>
        </w:tc>
        <w:tc>
          <w:tcPr>
            <w:tcW w:w="2640" w:type="dxa"/>
            <w:tcBorders>
              <w:top w:val="single" w:sz="10" w:space="0" w:color="000000"/>
              <w:left w:val="single" w:sz="10" w:space="0" w:color="000000"/>
              <w:bottom w:val="single" w:sz="10" w:space="0" w:color="000000"/>
              <w:right w:val="single" w:sz="10" w:space="0" w:color="000000"/>
            </w:tcBorders>
          </w:tcPr>
          <w:p w14:paraId="2E0680C0" w14:textId="77777777" w:rsidR="00140800" w:rsidRDefault="00000000">
            <w:pPr>
              <w:pStyle w:val="Compact"/>
            </w:pPr>
            <w:r>
              <w:t>Creates readable ERDs and HTML documentation from undocumented live databases.</w:t>
            </w:r>
          </w:p>
        </w:tc>
      </w:tr>
      <w:tr w:rsidR="00140800" w14:paraId="1020A0E6"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15E9DBDE" w14:textId="77777777" w:rsidR="00140800" w:rsidRDefault="00000000">
            <w:pPr>
              <w:pStyle w:val="Compact"/>
            </w:pPr>
            <w:r>
              <w:rPr>
                <w:b/>
                <w:bCs/>
              </w:rPr>
              <w:t>Feature</w:t>
            </w:r>
          </w:p>
        </w:tc>
        <w:tc>
          <w:tcPr>
            <w:tcW w:w="2640" w:type="dxa"/>
            <w:tcBorders>
              <w:top w:val="single" w:sz="10" w:space="0" w:color="000000"/>
              <w:left w:val="single" w:sz="10" w:space="0" w:color="000000"/>
              <w:bottom w:val="single" w:sz="10" w:space="0" w:color="000000"/>
              <w:right w:val="single" w:sz="10" w:space="0" w:color="000000"/>
            </w:tcBorders>
          </w:tcPr>
          <w:p w14:paraId="47A490CA" w14:textId="77777777" w:rsidR="00140800" w:rsidRDefault="00000000">
            <w:pPr>
              <w:pStyle w:val="Compact"/>
            </w:pPr>
            <w:r>
              <w:rPr>
                <w:b/>
                <w:bCs/>
              </w:rPr>
              <w:t>Relational Data Explorer</w:t>
            </w:r>
            <w:r>
              <w:t>.</w:t>
            </w:r>
          </w:p>
        </w:tc>
        <w:tc>
          <w:tcPr>
            <w:tcW w:w="2640" w:type="dxa"/>
            <w:tcBorders>
              <w:top w:val="single" w:sz="10" w:space="0" w:color="000000"/>
              <w:left w:val="single" w:sz="10" w:space="0" w:color="000000"/>
              <w:bottom w:val="single" w:sz="10" w:space="0" w:color="000000"/>
              <w:right w:val="single" w:sz="10" w:space="0" w:color="000000"/>
            </w:tcBorders>
          </w:tcPr>
          <w:p w14:paraId="0F53779E" w14:textId="77777777" w:rsidR="00140800" w:rsidRDefault="00000000">
            <w:pPr>
              <w:pStyle w:val="Compact"/>
            </w:pPr>
            <w:r>
              <w:t>Viewing live data and navigating relationships directly from the visual model.</w:t>
            </w:r>
          </w:p>
        </w:tc>
      </w:tr>
    </w:tbl>
    <w:p w14:paraId="4EC94962" w14:textId="77777777" w:rsidR="00140800" w:rsidRDefault="00140800"/>
    <w:p w14:paraId="3C2429FE" w14:textId="77777777" w:rsidR="00E756B0" w:rsidRDefault="00E756B0">
      <w:pPr>
        <w:rPr>
          <w:b/>
          <w:bCs/>
          <w:color w:val="A02B93" w:themeColor="accent5"/>
          <w:sz w:val="32"/>
          <w:szCs w:val="32"/>
        </w:rPr>
      </w:pPr>
    </w:p>
    <w:p w14:paraId="0AF5B43B" w14:textId="77777777" w:rsidR="00E756B0" w:rsidRDefault="00E756B0">
      <w:pPr>
        <w:rPr>
          <w:b/>
          <w:bCs/>
          <w:color w:val="A02B93" w:themeColor="accent5"/>
          <w:sz w:val="32"/>
          <w:szCs w:val="32"/>
        </w:rPr>
      </w:pPr>
    </w:p>
    <w:p w14:paraId="71EE2B12" w14:textId="77777777" w:rsidR="00E756B0" w:rsidRDefault="00E756B0">
      <w:pPr>
        <w:rPr>
          <w:b/>
          <w:bCs/>
          <w:color w:val="A02B93" w:themeColor="accent5"/>
          <w:sz w:val="32"/>
          <w:szCs w:val="32"/>
        </w:rPr>
      </w:pPr>
    </w:p>
    <w:p w14:paraId="7730448F" w14:textId="0F0FF31C" w:rsidR="00140800" w:rsidRPr="00E756B0" w:rsidRDefault="00E756B0">
      <w:pPr>
        <w:rPr>
          <w:b/>
          <w:bCs/>
          <w:color w:val="A02B93" w:themeColor="accent5"/>
          <w:sz w:val="32"/>
          <w:szCs w:val="32"/>
        </w:rPr>
      </w:pPr>
      <w:r w:rsidRPr="00E756B0">
        <w:rPr>
          <w:b/>
          <w:bCs/>
          <w:color w:val="A02B93" w:themeColor="accent5"/>
          <w:sz w:val="32"/>
          <w:szCs w:val="32"/>
        </w:rPr>
        <w:lastRenderedPageBreak/>
        <w:t>9. Case Study: Archi</w:t>
      </w:r>
    </w:p>
    <w:p w14:paraId="11C30E4C" w14:textId="77777777" w:rsidR="00140800" w:rsidRDefault="00000000">
      <w:pPr>
        <w:pStyle w:val="Heading2"/>
      </w:pPr>
      <w:r>
        <w:t>🌟 Archi: Explanation and Applications (12–15 Marks)</w:t>
      </w:r>
    </w:p>
    <w:p w14:paraId="03084644" w14:textId="77777777" w:rsidR="00140800" w:rsidRDefault="00000000">
      <w:pPr>
        <w:pStyle w:val="Heading3"/>
      </w:pPr>
      <w:r>
        <w:t>I. Definition and Core Concept</w:t>
      </w:r>
    </w:p>
    <w:p w14:paraId="6F7C4B35" w14:textId="77777777" w:rsidR="00140800" w:rsidRDefault="00000000">
      <w:pPr>
        <w:pStyle w:val="Heading4"/>
      </w:pPr>
      <w:r>
        <w:t>Definition</w:t>
      </w:r>
    </w:p>
    <w:p w14:paraId="0E5E2C6A" w14:textId="77777777" w:rsidR="00140800" w:rsidRDefault="00000000">
      <w:pPr>
        <w:pStyle w:val="FirstParagraph"/>
      </w:pPr>
      <w:r>
        <w:rPr>
          <w:b/>
          <w:bCs/>
        </w:rPr>
        <w:t>Archi</w:t>
      </w:r>
      <w:r>
        <w:t xml:space="preserve"> is an open-source, cross-platform modeling tool specifically designed to create models using the </w:t>
      </w:r>
      <w:r>
        <w:rPr>
          <w:b/>
          <w:bCs/>
        </w:rPr>
        <w:t>ArchiMate modeling language</w:t>
      </w:r>
      <w:r>
        <w:t xml:space="preserve">. ArchiMate is an open and independent standard for describing, analyzing, and visualizing complex </w:t>
      </w:r>
      <w:r>
        <w:rPr>
          <w:b/>
          <w:bCs/>
        </w:rPr>
        <w:t>Enterprise Architecture (EA)</w:t>
      </w:r>
      <w:r>
        <w:t>.</w:t>
      </w:r>
    </w:p>
    <w:p w14:paraId="4DDAA829" w14:textId="77777777" w:rsidR="00140800" w:rsidRDefault="00000000">
      <w:pPr>
        <w:pStyle w:val="Compact"/>
        <w:numPr>
          <w:ilvl w:val="0"/>
          <w:numId w:val="472"/>
        </w:numPr>
      </w:pPr>
      <w:r>
        <w:rPr>
          <w:b/>
          <w:bCs/>
        </w:rPr>
        <w:t>Primary Goal:</w:t>
      </w:r>
      <w:r>
        <w:t xml:space="preserve"> To provide a visual language and framework for modeling the relationships between an organization’s business goals, processes, applications, data, and technology infrastructure. Archi acts as the </w:t>
      </w:r>
      <w:r>
        <w:rPr>
          <w:b/>
          <w:bCs/>
        </w:rPr>
        <w:t>primary visualization tool</w:t>
      </w:r>
      <w:r>
        <w:t xml:space="preserve"> for these abstract architectural relationships.</w:t>
      </w:r>
    </w:p>
    <w:p w14:paraId="58721BF0" w14:textId="77777777" w:rsidR="00140800" w:rsidRDefault="00000000">
      <w:pPr>
        <w:pStyle w:val="Heading4"/>
      </w:pPr>
      <w:r>
        <w:t>Role in Visualization and Modeling</w:t>
      </w:r>
    </w:p>
    <w:p w14:paraId="106FB18B" w14:textId="22DF7995" w:rsidR="00140800" w:rsidRDefault="00000000" w:rsidP="00E756B0">
      <w:pPr>
        <w:pStyle w:val="FirstParagraph"/>
      </w:pPr>
      <w:r>
        <w:t xml:space="preserve">Archi’s role is to transform the abstract concepts of an organization’s structure (e.g., “Customer Relationship Management process runs on Application X, which is hosted by Server Y”) into a formal, clear, and standardized visual model. It is an essential tool for </w:t>
      </w:r>
      <w:r>
        <w:rPr>
          <w:b/>
          <w:bCs/>
        </w:rPr>
        <w:t>governance, planning, and impact analysis</w:t>
      </w:r>
      <w:r>
        <w:t>.</w:t>
      </w:r>
    </w:p>
    <w:p w14:paraId="27FAE6A8" w14:textId="77777777" w:rsidR="00140800" w:rsidRDefault="00000000">
      <w:r>
        <w:pict w14:anchorId="3E18F741">
          <v:rect id="_x0000_i1273" style="width:0;height:1.5pt" o:hralign="center" o:hrstd="t" o:hr="t"/>
        </w:pict>
      </w:r>
    </w:p>
    <w:p w14:paraId="5F6F879B" w14:textId="77777777" w:rsidR="00140800" w:rsidRDefault="00000000">
      <w:pPr>
        <w:pStyle w:val="Heading3"/>
      </w:pPr>
      <w:r>
        <w:t>II. Key Features and Mechanics</w:t>
      </w:r>
    </w:p>
    <w:p w14:paraId="54B23793" w14:textId="77777777" w:rsidR="00140800" w:rsidRDefault="00000000">
      <w:pPr>
        <w:pStyle w:val="FirstParagraph"/>
      </w:pPr>
      <w:r>
        <w:t>Archi is defined by its strict adherence to the ArchiMate standard and its focus on accessibility and visualization.</w:t>
      </w:r>
    </w:p>
    <w:p w14:paraId="540ADC51" w14:textId="77777777" w:rsidR="00140800" w:rsidRDefault="00000000">
      <w:pPr>
        <w:pStyle w:val="Heading4"/>
      </w:pPr>
      <w:r>
        <w:t>1. ArchiMate Modeling Language Support</w:t>
      </w:r>
    </w:p>
    <w:p w14:paraId="3FB2E811" w14:textId="77777777" w:rsidR="00140800" w:rsidRDefault="00000000">
      <w:pPr>
        <w:pStyle w:val="Compact"/>
        <w:numPr>
          <w:ilvl w:val="0"/>
          <w:numId w:val="473"/>
        </w:numPr>
      </w:pPr>
      <w:r>
        <w:rPr>
          <w:b/>
          <w:bCs/>
        </w:rPr>
        <w:t>Standardization:</w:t>
      </w:r>
      <w:r>
        <w:t xml:space="preserve"> Archi ensures that all models are consistent with the official ArchiMate specification, utilizing its defined elements (e.g., “Actor,” “Process,” “Application Component”) and relationships (e.g., “Serves,” “Realizes,” “Used By”).</w:t>
      </w:r>
    </w:p>
    <w:p w14:paraId="4D7DA972" w14:textId="77777777" w:rsidR="00140800" w:rsidRDefault="00000000">
      <w:pPr>
        <w:pStyle w:val="Compact"/>
        <w:numPr>
          <w:ilvl w:val="0"/>
          <w:numId w:val="473"/>
        </w:numPr>
      </w:pPr>
      <w:r>
        <w:rPr>
          <w:b/>
          <w:bCs/>
        </w:rPr>
        <w:t>Layers:</w:t>
      </w:r>
      <w:r>
        <w:t xml:space="preserve"> The tool visually structures the enterprise model into distinct, interconnected layers:</w:t>
      </w:r>
    </w:p>
    <w:p w14:paraId="68DA4903" w14:textId="77777777" w:rsidR="00140800" w:rsidRDefault="00000000">
      <w:pPr>
        <w:pStyle w:val="Compact"/>
        <w:numPr>
          <w:ilvl w:val="1"/>
          <w:numId w:val="474"/>
        </w:numPr>
      </w:pPr>
      <w:r>
        <w:rPr>
          <w:b/>
          <w:bCs/>
        </w:rPr>
        <w:t>Business Layer:</w:t>
      </w:r>
      <w:r>
        <w:t xml:space="preserve"> Processes, Actors, and Services.</w:t>
      </w:r>
    </w:p>
    <w:p w14:paraId="192FE6B0" w14:textId="77777777" w:rsidR="00140800" w:rsidRDefault="00000000">
      <w:pPr>
        <w:pStyle w:val="Compact"/>
        <w:numPr>
          <w:ilvl w:val="1"/>
          <w:numId w:val="474"/>
        </w:numPr>
      </w:pPr>
      <w:r>
        <w:rPr>
          <w:b/>
          <w:bCs/>
        </w:rPr>
        <w:t>Application Layer:</w:t>
      </w:r>
      <w:r>
        <w:t xml:space="preserve"> Software Components and Interfaces.</w:t>
      </w:r>
    </w:p>
    <w:p w14:paraId="5DB1A54F" w14:textId="77777777" w:rsidR="00140800" w:rsidRDefault="00000000">
      <w:pPr>
        <w:pStyle w:val="Compact"/>
        <w:numPr>
          <w:ilvl w:val="1"/>
          <w:numId w:val="474"/>
        </w:numPr>
      </w:pPr>
      <w:r>
        <w:rPr>
          <w:b/>
          <w:bCs/>
        </w:rPr>
        <w:t>Technology Layer:</w:t>
      </w:r>
      <w:r>
        <w:t xml:space="preserve"> Servers, Networks, and Devices.</w:t>
      </w:r>
    </w:p>
    <w:p w14:paraId="031FAA75" w14:textId="77777777" w:rsidR="00140800" w:rsidRDefault="00000000">
      <w:pPr>
        <w:pStyle w:val="Heading4"/>
      </w:pPr>
      <w:r>
        <w:t>2. Visual Modeling and Views</w:t>
      </w:r>
    </w:p>
    <w:p w14:paraId="70DB0D6A" w14:textId="77777777" w:rsidR="00140800" w:rsidRDefault="00000000">
      <w:pPr>
        <w:pStyle w:val="Compact"/>
        <w:numPr>
          <w:ilvl w:val="0"/>
          <w:numId w:val="475"/>
        </w:numPr>
      </w:pPr>
      <w:r>
        <w:rPr>
          <w:b/>
          <w:bCs/>
        </w:rPr>
        <w:t>Role:</w:t>
      </w:r>
      <w:r>
        <w:t xml:space="preserve"> Archi’s primary interface is a </w:t>
      </w:r>
      <w:r>
        <w:rPr>
          <w:b/>
          <w:bCs/>
        </w:rPr>
        <w:t>visual canvas</w:t>
      </w:r>
      <w:r>
        <w:t xml:space="preserve"> where users drag and drop ArchiMate elements and draw standard relationships between them.</w:t>
      </w:r>
    </w:p>
    <w:p w14:paraId="1E9E7D38" w14:textId="77777777" w:rsidR="00140800" w:rsidRDefault="00000000">
      <w:pPr>
        <w:pStyle w:val="Compact"/>
        <w:numPr>
          <w:ilvl w:val="0"/>
          <w:numId w:val="475"/>
        </w:numPr>
      </w:pPr>
      <w:r>
        <w:rPr>
          <w:b/>
          <w:bCs/>
        </w:rPr>
        <w:t>Views:</w:t>
      </w:r>
      <w:r>
        <w:t xml:space="preserve"> A crucial feature is the ability to create multiple </w:t>
      </w:r>
      <w:r>
        <w:rPr>
          <w:b/>
          <w:bCs/>
        </w:rPr>
        <w:t>“Views”</w:t>
      </w:r>
      <w:r>
        <w:t xml:space="preserve"> from a single underlying model. A View is a filtered diagram focused on a specific stakeholder question (e.g., a “Technology Migration View” or a “Security View”). This helps manage complexity by showing only relevant relationships.</w:t>
      </w:r>
    </w:p>
    <w:p w14:paraId="41369281" w14:textId="77777777" w:rsidR="00140800" w:rsidRDefault="00000000">
      <w:pPr>
        <w:pStyle w:val="Heading4"/>
      </w:pPr>
      <w:r>
        <w:t>3. Data Storage and Documentation</w:t>
      </w:r>
    </w:p>
    <w:p w14:paraId="659F2B70" w14:textId="77777777" w:rsidR="00140800" w:rsidRDefault="00000000">
      <w:pPr>
        <w:pStyle w:val="Compact"/>
        <w:numPr>
          <w:ilvl w:val="0"/>
          <w:numId w:val="476"/>
        </w:numPr>
      </w:pPr>
      <w:r>
        <w:rPr>
          <w:b/>
          <w:bCs/>
        </w:rPr>
        <w:t>Open Source:</w:t>
      </w:r>
      <w:r>
        <w:t xml:space="preserve"> As an open-source tool, Archi uses a simple, XML-based file format (</w:t>
      </w:r>
      <w:r>
        <w:rPr>
          <w:rStyle w:val="VerbatimChar"/>
        </w:rPr>
        <w:t>.archimate</w:t>
      </w:r>
      <w:r>
        <w:t>) for storage, which is easy to integrate with version control systems.</w:t>
      </w:r>
    </w:p>
    <w:p w14:paraId="265259F4" w14:textId="77777777" w:rsidR="00140800" w:rsidRDefault="00000000">
      <w:pPr>
        <w:pStyle w:val="Compact"/>
        <w:numPr>
          <w:ilvl w:val="0"/>
          <w:numId w:val="476"/>
        </w:numPr>
      </w:pPr>
      <w:r>
        <w:rPr>
          <w:b/>
          <w:bCs/>
        </w:rPr>
        <w:t>Documentation:</w:t>
      </w:r>
      <w:r>
        <w:t xml:space="preserve"> It automatically generates detailed documentation reports, often in HTML or CSV format, listing all model elements, their properties, and their relationships, supporting data governance.</w:t>
      </w:r>
    </w:p>
    <w:p w14:paraId="1B2E833B" w14:textId="52924B5D" w:rsidR="00140800" w:rsidRDefault="00000000">
      <w:r>
        <w:pict w14:anchorId="5ED241BE">
          <v:rect id="_x0000_i1274" style="width:0;height:1.5pt" o:hralign="center" o:hrstd="t" o:hr="t"/>
        </w:pict>
      </w:r>
    </w:p>
    <w:p w14:paraId="626D1D56" w14:textId="77777777" w:rsidR="00140800" w:rsidRDefault="00000000">
      <w:pPr>
        <w:pStyle w:val="Heading3"/>
      </w:pPr>
      <w:r>
        <w:lastRenderedPageBreak/>
        <w:t>III. Applications in Enterprise Architecture</w:t>
      </w:r>
    </w:p>
    <w:p w14:paraId="0F0B6135" w14:textId="77777777" w:rsidR="00140800" w:rsidRDefault="00000000">
      <w:pPr>
        <w:pStyle w:val="FirstParagraph"/>
      </w:pPr>
      <w:r>
        <w:t>Archi and the ArchiMate standard are used for strategic, cross-functional analysis within large organizations.</w:t>
      </w:r>
    </w:p>
    <w:p w14:paraId="429CF67C" w14:textId="77777777" w:rsidR="00140800" w:rsidRDefault="00000000">
      <w:pPr>
        <w:pStyle w:val="Heading4"/>
      </w:pPr>
      <w:r>
        <w:t>1. Strategic Planning and Decision Support</w:t>
      </w:r>
    </w:p>
    <w:p w14:paraId="1AA8D0C9" w14:textId="77777777" w:rsidR="00140800" w:rsidRDefault="00000000">
      <w:pPr>
        <w:pStyle w:val="Compact"/>
        <w:numPr>
          <w:ilvl w:val="0"/>
          <w:numId w:val="477"/>
        </w:numPr>
      </w:pPr>
      <w:r>
        <w:rPr>
          <w:b/>
          <w:bCs/>
        </w:rPr>
        <w:t>Application:</w:t>
      </w:r>
      <w:r>
        <w:t xml:space="preserve"> Visualizing how the current state (as-is architecture) aligns with the future state (to-be architecture) and the corresponding </w:t>
      </w:r>
      <w:r>
        <w:rPr>
          <w:b/>
          <w:bCs/>
        </w:rPr>
        <w:t>business goals</w:t>
      </w:r>
      <w:r>
        <w:t>.</w:t>
      </w:r>
    </w:p>
    <w:p w14:paraId="595E6B69" w14:textId="77777777" w:rsidR="00140800" w:rsidRDefault="00000000">
      <w:pPr>
        <w:pStyle w:val="Compact"/>
        <w:numPr>
          <w:ilvl w:val="0"/>
          <w:numId w:val="477"/>
        </w:numPr>
      </w:pPr>
      <w:r>
        <w:rPr>
          <w:b/>
          <w:bCs/>
        </w:rPr>
        <w:t>Benefit:</w:t>
      </w:r>
      <w:r>
        <w:t xml:space="preserve"> Helps management identify where IT investment provides the greatest strategic value, ensuring alignment between business needs and technological implementation.</w:t>
      </w:r>
    </w:p>
    <w:p w14:paraId="164B846C" w14:textId="77777777" w:rsidR="00140800" w:rsidRDefault="00000000">
      <w:pPr>
        <w:pStyle w:val="Heading4"/>
      </w:pPr>
      <w:r>
        <w:t>2. Impact and Traceability Analysis</w:t>
      </w:r>
    </w:p>
    <w:p w14:paraId="6A23DE93" w14:textId="77777777" w:rsidR="00140800" w:rsidRDefault="00000000">
      <w:pPr>
        <w:pStyle w:val="Compact"/>
        <w:numPr>
          <w:ilvl w:val="0"/>
          <w:numId w:val="478"/>
        </w:numPr>
      </w:pPr>
      <w:r>
        <w:rPr>
          <w:b/>
          <w:bCs/>
        </w:rPr>
        <w:t>Application:</w:t>
      </w:r>
      <w:r>
        <w:t xml:space="preserve"> Modeling </w:t>
      </w:r>
      <w:r>
        <w:rPr>
          <w:b/>
          <w:bCs/>
        </w:rPr>
        <w:t>data and process lineage</w:t>
      </w:r>
      <w:r>
        <w:t xml:space="preserve"> across the layers.</w:t>
      </w:r>
    </w:p>
    <w:p w14:paraId="7D1EA835" w14:textId="77777777" w:rsidR="00140800" w:rsidRDefault="00000000">
      <w:pPr>
        <w:pStyle w:val="Compact"/>
        <w:numPr>
          <w:ilvl w:val="0"/>
          <w:numId w:val="478"/>
        </w:numPr>
      </w:pPr>
      <w:r>
        <w:rPr>
          <w:b/>
          <w:bCs/>
        </w:rPr>
        <w:t>Benefit:</w:t>
      </w:r>
      <w:r>
        <w:t xml:space="preserve"> If a technology component (e.g., a specific server) is decommissioned, Archi can be used to visually trace all dependent application components, business processes, and organizational units that will be impacted. This is essential for risk mitigation.</w:t>
      </w:r>
    </w:p>
    <w:p w14:paraId="1C27EE4B" w14:textId="77777777" w:rsidR="00140800" w:rsidRDefault="00000000">
      <w:pPr>
        <w:pStyle w:val="Heading4"/>
      </w:pPr>
      <w:r>
        <w:t>3. Portfolio Management</w:t>
      </w:r>
    </w:p>
    <w:p w14:paraId="42ED8298" w14:textId="77777777" w:rsidR="00140800" w:rsidRDefault="00000000">
      <w:pPr>
        <w:pStyle w:val="Compact"/>
        <w:numPr>
          <w:ilvl w:val="0"/>
          <w:numId w:val="479"/>
        </w:numPr>
      </w:pPr>
      <w:r>
        <w:rPr>
          <w:b/>
          <w:bCs/>
        </w:rPr>
        <w:t>Application:</w:t>
      </w:r>
      <w:r>
        <w:t xml:space="preserve"> Visualizing the relationship between business capabilities and the applications that realize them (the Application Portfolio).</w:t>
      </w:r>
    </w:p>
    <w:p w14:paraId="2CB7E8C5" w14:textId="77777777" w:rsidR="00140800" w:rsidRDefault="00000000">
      <w:pPr>
        <w:pStyle w:val="Compact"/>
        <w:numPr>
          <w:ilvl w:val="0"/>
          <w:numId w:val="479"/>
        </w:numPr>
      </w:pPr>
      <w:r>
        <w:rPr>
          <w:b/>
          <w:bCs/>
        </w:rPr>
        <w:t>Benefit:</w:t>
      </w:r>
      <w:r>
        <w:t xml:space="preserve"> Helps identify </w:t>
      </w:r>
      <w:r>
        <w:rPr>
          <w:b/>
          <w:bCs/>
        </w:rPr>
        <w:t>redundant applications</w:t>
      </w:r>
      <w:r>
        <w:t xml:space="preserve"> (multiple applications supporting the same capability) or </w:t>
      </w:r>
      <w:r>
        <w:rPr>
          <w:b/>
          <w:bCs/>
        </w:rPr>
        <w:t>gaps</w:t>
      </w:r>
      <w:r>
        <w:t xml:space="preserve"> (capabilities with no application support), leading to optimization and cost reduction.</w:t>
      </w:r>
    </w:p>
    <w:p w14:paraId="3E7050A5" w14:textId="388A3874" w:rsidR="00140800" w:rsidRDefault="00000000">
      <w:r>
        <w:pict w14:anchorId="490CB055">
          <v:rect id="_x0000_i1276" style="width:0;height:1.5pt" o:hralign="center" o:hrstd="t" o:hr="t"/>
        </w:pict>
      </w:r>
    </w:p>
    <w:p w14:paraId="75D28FFF" w14:textId="77777777" w:rsidR="00140800" w:rsidRDefault="00000000">
      <w:pPr>
        <w:pStyle w:val="Heading3"/>
      </w:pPr>
      <w:r>
        <w:t>IV. Conclusion</w:t>
      </w:r>
    </w:p>
    <w:p w14:paraId="29EB2379" w14:textId="77777777" w:rsidR="00140800" w:rsidRDefault="00000000">
      <w:pPr>
        <w:pStyle w:val="FirstParagraph"/>
      </w:pPr>
      <w:r>
        <w:rPr>
          <w:b/>
          <w:bCs/>
        </w:rPr>
        <w:t>Archi</w:t>
      </w:r>
      <w:r>
        <w:t xml:space="preserve"> is the definitive open-source tool for </w:t>
      </w:r>
      <w:r>
        <w:rPr>
          <w:b/>
          <w:bCs/>
        </w:rPr>
        <w:t>Enterprise Architecture modeling</w:t>
      </w:r>
      <w:r>
        <w:t xml:space="preserve"> using the ArchiMate language. Its role is pivotal in transforming the complex, abstract relationships between business, application, and technology layers into clear, standardized </w:t>
      </w:r>
      <w:r>
        <w:rPr>
          <w:b/>
          <w:bCs/>
        </w:rPr>
        <w:t>visual models</w:t>
      </w:r>
      <w:r>
        <w:t>. These models are crucial for enabling strategic planning, impact analysis, and effective governance across the enterprise.</w:t>
      </w:r>
    </w:p>
    <w:p w14:paraId="3CBC99EC" w14:textId="77777777" w:rsidR="00140800" w:rsidRDefault="00000000">
      <w:pPr>
        <w:pStyle w:val="Heading3"/>
      </w:pPr>
      <w:r>
        <w:t>V.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693B0CBC" w14:textId="77777777" w:rsidTr="00E756B0">
        <w:trPr>
          <w:cnfStyle w:val="100000000000" w:firstRow="1" w:lastRow="0" w:firstColumn="0" w:lastColumn="0" w:oddVBand="0" w:evenVBand="0" w:oddHBand="0" w:evenHBand="0" w:firstRowFirstColumn="0" w:firstRowLastColumn="0" w:lastRowFirstColumn="0" w:lastRowLastColumn="0"/>
          <w:tblHeader/>
        </w:trPr>
        <w:tc>
          <w:tcPr>
            <w:tcW w:w="3774" w:type="dxa"/>
            <w:tcBorders>
              <w:top w:val="single" w:sz="10" w:space="0" w:color="000000"/>
              <w:left w:val="single" w:sz="10" w:space="0" w:color="000000"/>
              <w:bottom w:val="single" w:sz="10" w:space="0" w:color="000000"/>
              <w:right w:val="single" w:sz="10" w:space="0" w:color="000000"/>
            </w:tcBorders>
            <w:vAlign w:val="center"/>
          </w:tcPr>
          <w:p w14:paraId="2A69B8B8" w14:textId="77777777" w:rsidR="00140800" w:rsidRDefault="00000000">
            <w:pPr>
              <w:pStyle w:val="Compact"/>
              <w:jc w:val="center"/>
            </w:pPr>
            <w:r>
              <w:t>Concept</w:t>
            </w:r>
          </w:p>
        </w:tc>
        <w:tc>
          <w:tcPr>
            <w:tcW w:w="3774" w:type="dxa"/>
            <w:tcBorders>
              <w:top w:val="single" w:sz="10" w:space="0" w:color="000000"/>
              <w:left w:val="single" w:sz="10" w:space="0" w:color="000000"/>
              <w:bottom w:val="single" w:sz="10" w:space="0" w:color="000000"/>
              <w:right w:val="single" w:sz="10" w:space="0" w:color="000000"/>
            </w:tcBorders>
            <w:vAlign w:val="center"/>
          </w:tcPr>
          <w:p w14:paraId="34E03759" w14:textId="77777777" w:rsidR="00140800" w:rsidRDefault="00000000">
            <w:pPr>
              <w:pStyle w:val="Compact"/>
              <w:jc w:val="center"/>
            </w:pPr>
            <w:r>
              <w:t>Key Takeaway</w:t>
            </w:r>
          </w:p>
        </w:tc>
        <w:tc>
          <w:tcPr>
            <w:tcW w:w="3774" w:type="dxa"/>
            <w:tcBorders>
              <w:top w:val="single" w:sz="10" w:space="0" w:color="000000"/>
              <w:left w:val="single" w:sz="10" w:space="0" w:color="000000"/>
              <w:bottom w:val="single" w:sz="10" w:space="0" w:color="000000"/>
              <w:right w:val="single" w:sz="10" w:space="0" w:color="000000"/>
            </w:tcBorders>
            <w:vAlign w:val="center"/>
          </w:tcPr>
          <w:p w14:paraId="18B81645" w14:textId="77777777" w:rsidR="00140800" w:rsidRDefault="00000000">
            <w:pPr>
              <w:pStyle w:val="Compact"/>
              <w:jc w:val="center"/>
            </w:pPr>
            <w:r>
              <w:t>Application</w:t>
            </w:r>
          </w:p>
        </w:tc>
      </w:tr>
      <w:tr w:rsidR="00140800" w14:paraId="1C0551D8" w14:textId="77777777" w:rsidTr="00E756B0">
        <w:tc>
          <w:tcPr>
            <w:tcW w:w="3774" w:type="dxa"/>
            <w:tcBorders>
              <w:top w:val="single" w:sz="10" w:space="0" w:color="000000"/>
              <w:left w:val="single" w:sz="10" w:space="0" w:color="000000"/>
              <w:bottom w:val="single" w:sz="10" w:space="0" w:color="000000"/>
              <w:right w:val="single" w:sz="10" w:space="0" w:color="000000"/>
            </w:tcBorders>
          </w:tcPr>
          <w:p w14:paraId="196486EE" w14:textId="77777777" w:rsidR="00140800" w:rsidRDefault="00000000">
            <w:pPr>
              <w:pStyle w:val="Compact"/>
            </w:pPr>
            <w:r>
              <w:rPr>
                <w:b/>
                <w:bCs/>
              </w:rPr>
              <w:t>Definition</w:t>
            </w:r>
          </w:p>
        </w:tc>
        <w:tc>
          <w:tcPr>
            <w:tcW w:w="3774" w:type="dxa"/>
            <w:tcBorders>
              <w:top w:val="single" w:sz="10" w:space="0" w:color="000000"/>
              <w:left w:val="single" w:sz="10" w:space="0" w:color="000000"/>
              <w:bottom w:val="single" w:sz="10" w:space="0" w:color="000000"/>
              <w:right w:val="single" w:sz="10" w:space="0" w:color="000000"/>
            </w:tcBorders>
          </w:tcPr>
          <w:p w14:paraId="40990AE3" w14:textId="77777777" w:rsidR="00140800" w:rsidRDefault="00000000">
            <w:pPr>
              <w:pStyle w:val="Compact"/>
            </w:pPr>
            <w:r>
              <w:t xml:space="preserve">Open-source tool for </w:t>
            </w:r>
            <w:r>
              <w:rPr>
                <w:b/>
                <w:bCs/>
              </w:rPr>
              <w:t>Enterprise Architecture (EA)</w:t>
            </w:r>
            <w:r>
              <w:t xml:space="preserve"> modeling.</w:t>
            </w:r>
          </w:p>
        </w:tc>
        <w:tc>
          <w:tcPr>
            <w:tcW w:w="3774" w:type="dxa"/>
            <w:tcBorders>
              <w:top w:val="single" w:sz="10" w:space="0" w:color="000000"/>
              <w:left w:val="single" w:sz="10" w:space="0" w:color="000000"/>
              <w:bottom w:val="single" w:sz="10" w:space="0" w:color="000000"/>
              <w:right w:val="single" w:sz="10" w:space="0" w:color="000000"/>
            </w:tcBorders>
          </w:tcPr>
          <w:p w14:paraId="4A4389AB" w14:textId="77777777" w:rsidR="00140800" w:rsidRDefault="00000000">
            <w:pPr>
              <w:pStyle w:val="Compact"/>
            </w:pPr>
            <w:r>
              <w:t xml:space="preserve">Uses the </w:t>
            </w:r>
            <w:r>
              <w:rPr>
                <w:b/>
                <w:bCs/>
              </w:rPr>
              <w:t>ArchiMate</w:t>
            </w:r>
            <w:r>
              <w:t xml:space="preserve"> standardized visual language.</w:t>
            </w:r>
          </w:p>
        </w:tc>
      </w:tr>
      <w:tr w:rsidR="00140800" w14:paraId="0D05B086" w14:textId="77777777" w:rsidTr="00E756B0">
        <w:tc>
          <w:tcPr>
            <w:tcW w:w="3774" w:type="dxa"/>
            <w:tcBorders>
              <w:top w:val="single" w:sz="10" w:space="0" w:color="000000"/>
              <w:left w:val="single" w:sz="10" w:space="0" w:color="000000"/>
              <w:bottom w:val="single" w:sz="10" w:space="0" w:color="000000"/>
              <w:right w:val="single" w:sz="10" w:space="0" w:color="000000"/>
            </w:tcBorders>
          </w:tcPr>
          <w:p w14:paraId="13219474" w14:textId="77777777" w:rsidR="00140800" w:rsidRDefault="00000000">
            <w:pPr>
              <w:pStyle w:val="Compact"/>
            </w:pPr>
            <w:r>
              <w:rPr>
                <w:b/>
                <w:bCs/>
              </w:rPr>
              <w:t>Role</w:t>
            </w:r>
          </w:p>
        </w:tc>
        <w:tc>
          <w:tcPr>
            <w:tcW w:w="3774" w:type="dxa"/>
            <w:tcBorders>
              <w:top w:val="single" w:sz="10" w:space="0" w:color="000000"/>
              <w:left w:val="single" w:sz="10" w:space="0" w:color="000000"/>
              <w:bottom w:val="single" w:sz="10" w:space="0" w:color="000000"/>
              <w:right w:val="single" w:sz="10" w:space="0" w:color="000000"/>
            </w:tcBorders>
          </w:tcPr>
          <w:p w14:paraId="0A48D679" w14:textId="77777777" w:rsidR="00140800" w:rsidRDefault="00000000">
            <w:pPr>
              <w:pStyle w:val="Compact"/>
            </w:pPr>
            <w:r>
              <w:t xml:space="preserve">Transforms abstract business/IT structures into </w:t>
            </w:r>
            <w:r>
              <w:rPr>
                <w:b/>
                <w:bCs/>
              </w:rPr>
              <w:t>standardized visual models</w:t>
            </w:r>
            <w:r>
              <w:t>.</w:t>
            </w:r>
          </w:p>
        </w:tc>
        <w:tc>
          <w:tcPr>
            <w:tcW w:w="3774" w:type="dxa"/>
            <w:tcBorders>
              <w:top w:val="single" w:sz="10" w:space="0" w:color="000000"/>
              <w:left w:val="single" w:sz="10" w:space="0" w:color="000000"/>
              <w:bottom w:val="single" w:sz="10" w:space="0" w:color="000000"/>
              <w:right w:val="single" w:sz="10" w:space="0" w:color="000000"/>
            </w:tcBorders>
          </w:tcPr>
          <w:p w14:paraId="27589981" w14:textId="77777777" w:rsidR="00140800" w:rsidRDefault="00000000">
            <w:pPr>
              <w:pStyle w:val="Compact"/>
            </w:pPr>
            <w:r>
              <w:t>Planning, governance, and tracing dependencies.</w:t>
            </w:r>
          </w:p>
        </w:tc>
      </w:tr>
      <w:tr w:rsidR="00140800" w14:paraId="236F2231" w14:textId="77777777" w:rsidTr="00E756B0">
        <w:tc>
          <w:tcPr>
            <w:tcW w:w="3774" w:type="dxa"/>
            <w:tcBorders>
              <w:top w:val="single" w:sz="10" w:space="0" w:color="000000"/>
              <w:left w:val="single" w:sz="10" w:space="0" w:color="000000"/>
              <w:bottom w:val="single" w:sz="10" w:space="0" w:color="000000"/>
              <w:right w:val="single" w:sz="10" w:space="0" w:color="000000"/>
            </w:tcBorders>
          </w:tcPr>
          <w:p w14:paraId="2E51C32C" w14:textId="77777777" w:rsidR="00140800" w:rsidRDefault="00000000">
            <w:pPr>
              <w:pStyle w:val="Compact"/>
            </w:pPr>
            <w:r>
              <w:rPr>
                <w:b/>
                <w:bCs/>
              </w:rPr>
              <w:t>Key Layers</w:t>
            </w:r>
          </w:p>
        </w:tc>
        <w:tc>
          <w:tcPr>
            <w:tcW w:w="3774" w:type="dxa"/>
            <w:tcBorders>
              <w:top w:val="single" w:sz="10" w:space="0" w:color="000000"/>
              <w:left w:val="single" w:sz="10" w:space="0" w:color="000000"/>
              <w:bottom w:val="single" w:sz="10" w:space="0" w:color="000000"/>
              <w:right w:val="single" w:sz="10" w:space="0" w:color="000000"/>
            </w:tcBorders>
          </w:tcPr>
          <w:p w14:paraId="11B93532" w14:textId="77777777" w:rsidR="00140800" w:rsidRDefault="00000000">
            <w:pPr>
              <w:pStyle w:val="Compact"/>
            </w:pPr>
            <w:r>
              <w:rPr>
                <w:b/>
                <w:bCs/>
              </w:rPr>
              <w:t>Business</w:t>
            </w:r>
            <w:r>
              <w:t xml:space="preserve"> (Processes), </w:t>
            </w:r>
            <w:r>
              <w:rPr>
                <w:b/>
                <w:bCs/>
              </w:rPr>
              <w:t>Application</w:t>
            </w:r>
            <w:r>
              <w:t xml:space="preserve"> (Software), </w:t>
            </w:r>
            <w:r>
              <w:rPr>
                <w:b/>
                <w:bCs/>
              </w:rPr>
              <w:t>Technology</w:t>
            </w:r>
            <w:r>
              <w:t xml:space="preserve"> (Servers).</w:t>
            </w:r>
          </w:p>
        </w:tc>
        <w:tc>
          <w:tcPr>
            <w:tcW w:w="3774" w:type="dxa"/>
            <w:tcBorders>
              <w:top w:val="single" w:sz="10" w:space="0" w:color="000000"/>
              <w:left w:val="single" w:sz="10" w:space="0" w:color="000000"/>
              <w:bottom w:val="single" w:sz="10" w:space="0" w:color="000000"/>
              <w:right w:val="single" w:sz="10" w:space="0" w:color="000000"/>
            </w:tcBorders>
          </w:tcPr>
          <w:p w14:paraId="093A7A36" w14:textId="77777777" w:rsidR="00140800" w:rsidRDefault="00000000">
            <w:pPr>
              <w:pStyle w:val="Compact"/>
            </w:pPr>
            <w:r>
              <w:t>Visualizes how these three layers interact.</w:t>
            </w:r>
          </w:p>
        </w:tc>
      </w:tr>
      <w:tr w:rsidR="00140800" w14:paraId="747BCC40" w14:textId="77777777" w:rsidTr="00E756B0">
        <w:tc>
          <w:tcPr>
            <w:tcW w:w="3774" w:type="dxa"/>
            <w:tcBorders>
              <w:top w:val="single" w:sz="10" w:space="0" w:color="000000"/>
              <w:left w:val="single" w:sz="10" w:space="0" w:color="000000"/>
              <w:bottom w:val="single" w:sz="10" w:space="0" w:color="000000"/>
              <w:right w:val="single" w:sz="10" w:space="0" w:color="000000"/>
            </w:tcBorders>
          </w:tcPr>
          <w:p w14:paraId="797F6A98" w14:textId="77777777" w:rsidR="00140800" w:rsidRDefault="00000000">
            <w:pPr>
              <w:pStyle w:val="Compact"/>
            </w:pPr>
            <w:r>
              <w:rPr>
                <w:b/>
                <w:bCs/>
              </w:rPr>
              <w:t>Visualization Feature</w:t>
            </w:r>
          </w:p>
        </w:tc>
        <w:tc>
          <w:tcPr>
            <w:tcW w:w="3774" w:type="dxa"/>
            <w:tcBorders>
              <w:top w:val="single" w:sz="10" w:space="0" w:color="000000"/>
              <w:left w:val="single" w:sz="10" w:space="0" w:color="000000"/>
              <w:bottom w:val="single" w:sz="10" w:space="0" w:color="000000"/>
              <w:right w:val="single" w:sz="10" w:space="0" w:color="000000"/>
            </w:tcBorders>
          </w:tcPr>
          <w:p w14:paraId="28293D49" w14:textId="77777777" w:rsidR="00140800" w:rsidRDefault="00000000">
            <w:pPr>
              <w:pStyle w:val="Compact"/>
            </w:pPr>
            <w:r>
              <w:rPr>
                <w:b/>
                <w:bCs/>
              </w:rPr>
              <w:t>Views</w:t>
            </w:r>
            <w:r>
              <w:t>.</w:t>
            </w:r>
          </w:p>
        </w:tc>
        <w:tc>
          <w:tcPr>
            <w:tcW w:w="3774" w:type="dxa"/>
            <w:tcBorders>
              <w:top w:val="single" w:sz="10" w:space="0" w:color="000000"/>
              <w:left w:val="single" w:sz="10" w:space="0" w:color="000000"/>
              <w:bottom w:val="single" w:sz="10" w:space="0" w:color="000000"/>
              <w:right w:val="single" w:sz="10" w:space="0" w:color="000000"/>
            </w:tcBorders>
          </w:tcPr>
          <w:p w14:paraId="5120DAEE" w14:textId="77777777" w:rsidR="00140800" w:rsidRDefault="00000000">
            <w:pPr>
              <w:pStyle w:val="Compact"/>
            </w:pPr>
            <w:r>
              <w:t>Creating filtered diagrams focused on specific stakeholder questions (e.g., “Security View”).</w:t>
            </w:r>
          </w:p>
        </w:tc>
      </w:tr>
      <w:tr w:rsidR="00140800" w14:paraId="2C2A0792" w14:textId="77777777" w:rsidTr="00E756B0">
        <w:tc>
          <w:tcPr>
            <w:tcW w:w="3774" w:type="dxa"/>
            <w:tcBorders>
              <w:top w:val="single" w:sz="10" w:space="0" w:color="000000"/>
              <w:left w:val="single" w:sz="10" w:space="0" w:color="000000"/>
              <w:bottom w:val="single" w:sz="10" w:space="0" w:color="000000"/>
              <w:right w:val="single" w:sz="10" w:space="0" w:color="000000"/>
            </w:tcBorders>
          </w:tcPr>
          <w:p w14:paraId="4C57B3C0" w14:textId="77777777" w:rsidR="00140800" w:rsidRDefault="00000000">
            <w:pPr>
              <w:pStyle w:val="Compact"/>
            </w:pPr>
            <w:r>
              <w:rPr>
                <w:b/>
                <w:bCs/>
              </w:rPr>
              <w:t>Benefit</w:t>
            </w:r>
          </w:p>
        </w:tc>
        <w:tc>
          <w:tcPr>
            <w:tcW w:w="3774" w:type="dxa"/>
            <w:tcBorders>
              <w:top w:val="single" w:sz="10" w:space="0" w:color="000000"/>
              <w:left w:val="single" w:sz="10" w:space="0" w:color="000000"/>
              <w:bottom w:val="single" w:sz="10" w:space="0" w:color="000000"/>
              <w:right w:val="single" w:sz="10" w:space="0" w:color="000000"/>
            </w:tcBorders>
          </w:tcPr>
          <w:p w14:paraId="5B97BA5E" w14:textId="77777777" w:rsidR="00140800" w:rsidRDefault="00000000">
            <w:pPr>
              <w:pStyle w:val="Compact"/>
            </w:pPr>
            <w:r>
              <w:t xml:space="preserve">Enables </w:t>
            </w:r>
            <w:r>
              <w:rPr>
                <w:b/>
                <w:bCs/>
              </w:rPr>
              <w:t>Impact Analysis</w:t>
            </w:r>
            <w:r>
              <w:t xml:space="preserve"> (tracing all elements affected by a change) and identifying redundant applications.</w:t>
            </w:r>
          </w:p>
        </w:tc>
        <w:tc>
          <w:tcPr>
            <w:tcW w:w="3774" w:type="dxa"/>
            <w:tcBorders>
              <w:top w:val="single" w:sz="10" w:space="0" w:color="000000"/>
              <w:left w:val="single" w:sz="10" w:space="0" w:color="000000"/>
              <w:bottom w:val="single" w:sz="10" w:space="0" w:color="000000"/>
              <w:right w:val="single" w:sz="10" w:space="0" w:color="000000"/>
            </w:tcBorders>
          </w:tcPr>
          <w:p w14:paraId="66D59E62" w14:textId="77777777" w:rsidR="00140800" w:rsidRDefault="00140800">
            <w:pPr>
              <w:pStyle w:val="Compact"/>
            </w:pPr>
          </w:p>
        </w:tc>
      </w:tr>
    </w:tbl>
    <w:p w14:paraId="77CDA927" w14:textId="77777777" w:rsidR="00E756B0" w:rsidRPr="00E756B0" w:rsidRDefault="00E756B0" w:rsidP="00E756B0">
      <w:pPr>
        <w:rPr>
          <w:b/>
          <w:bCs/>
          <w:color w:val="A02B93" w:themeColor="accent5"/>
          <w:sz w:val="32"/>
          <w:szCs w:val="32"/>
        </w:rPr>
      </w:pPr>
      <w:r w:rsidRPr="00E756B0">
        <w:rPr>
          <w:b/>
          <w:bCs/>
          <w:color w:val="A02B93" w:themeColor="accent5"/>
          <w:sz w:val="32"/>
          <w:szCs w:val="32"/>
        </w:rPr>
        <w:lastRenderedPageBreak/>
        <w:t>10. Case Study: SQL Database Modeler</w:t>
      </w:r>
    </w:p>
    <w:p w14:paraId="27DF4132" w14:textId="77777777" w:rsidR="00E756B0" w:rsidRPr="00E756B0" w:rsidRDefault="00E756B0" w:rsidP="00E756B0">
      <w:pPr>
        <w:numPr>
          <w:ilvl w:val="0"/>
          <w:numId w:val="538"/>
        </w:numPr>
        <w:spacing w:after="160" w:line="259" w:lineRule="auto"/>
        <w:rPr>
          <w:color w:val="A02B93" w:themeColor="accent5"/>
          <w:sz w:val="32"/>
          <w:szCs w:val="32"/>
        </w:rPr>
      </w:pPr>
      <w:r w:rsidRPr="00E756B0">
        <w:rPr>
          <w:b/>
          <w:bCs/>
          <w:color w:val="A02B93" w:themeColor="accent5"/>
          <w:sz w:val="32"/>
          <w:szCs w:val="32"/>
        </w:rPr>
        <w:t>SQL Database Modeler</w:t>
      </w:r>
    </w:p>
    <w:p w14:paraId="63712A14" w14:textId="689DBDAA" w:rsidR="00140800" w:rsidRPr="00E756B0" w:rsidRDefault="00E756B0" w:rsidP="00E756B0">
      <w:pPr>
        <w:numPr>
          <w:ilvl w:val="1"/>
          <w:numId w:val="538"/>
        </w:numPr>
        <w:spacing w:after="160" w:line="259" w:lineRule="auto"/>
        <w:rPr>
          <w:color w:val="A02B93" w:themeColor="accent5"/>
          <w:sz w:val="32"/>
          <w:szCs w:val="32"/>
        </w:rPr>
      </w:pPr>
      <w:r w:rsidRPr="00E756B0">
        <w:rPr>
          <w:color w:val="A02B93" w:themeColor="accent5"/>
          <w:sz w:val="32"/>
          <w:szCs w:val="32"/>
        </w:rPr>
        <w:t>Explain SQL Database Modeler in data modeling and visualization.</w:t>
      </w:r>
    </w:p>
    <w:p w14:paraId="2893BD65" w14:textId="77777777" w:rsidR="00140800" w:rsidRDefault="00000000">
      <w:pPr>
        <w:pStyle w:val="Heading2"/>
      </w:pPr>
      <w:r>
        <w:t>🌟 SQL Database Modeler: Explanation and Applications (12–15 Marks)</w:t>
      </w:r>
    </w:p>
    <w:p w14:paraId="46D587EF" w14:textId="77777777" w:rsidR="00140800" w:rsidRDefault="00000000">
      <w:pPr>
        <w:pStyle w:val="Heading3"/>
      </w:pPr>
      <w:r>
        <w:t>I. Definition and Core Concept</w:t>
      </w:r>
    </w:p>
    <w:p w14:paraId="08CCB72A" w14:textId="77777777" w:rsidR="00140800" w:rsidRDefault="00000000">
      <w:pPr>
        <w:pStyle w:val="Heading4"/>
      </w:pPr>
      <w:r>
        <w:t>Definition</w:t>
      </w:r>
    </w:p>
    <w:p w14:paraId="309B89D8" w14:textId="77777777" w:rsidR="00140800" w:rsidRDefault="00000000">
      <w:pPr>
        <w:pStyle w:val="FirstParagraph"/>
      </w:pPr>
      <w:r>
        <w:t xml:space="preserve">An </w:t>
      </w:r>
      <w:r>
        <w:rPr>
          <w:b/>
          <w:bCs/>
        </w:rPr>
        <w:t>SQL Database Modeler</w:t>
      </w:r>
      <w:r>
        <w:t xml:space="preserve"> (or SQL Schema Designer) is a software application or a module within a larger Integrated Development Environment (IDE, such as MySQL Workbench or DBeaver) specifically designed to facilitate the </w:t>
      </w:r>
      <w:r>
        <w:rPr>
          <w:b/>
          <w:bCs/>
        </w:rPr>
        <w:t>design, visualization, and maintenance</w:t>
      </w:r>
      <w:r>
        <w:t xml:space="preserve"> of database schemas for relational databases that use </w:t>
      </w:r>
      <w:r>
        <w:rPr>
          <w:b/>
          <w:bCs/>
        </w:rPr>
        <w:t>SQL (Structured Query Language)</w:t>
      </w:r>
      <w:r>
        <w:t>.</w:t>
      </w:r>
    </w:p>
    <w:p w14:paraId="5A03F72A" w14:textId="77777777" w:rsidR="00140800" w:rsidRDefault="00000000">
      <w:pPr>
        <w:pStyle w:val="Compact"/>
        <w:numPr>
          <w:ilvl w:val="0"/>
          <w:numId w:val="480"/>
        </w:numPr>
      </w:pPr>
      <w:r>
        <w:rPr>
          <w:b/>
          <w:bCs/>
        </w:rPr>
        <w:t>Primary Goal:</w:t>
      </w:r>
      <w:r>
        <w:t xml:space="preserve"> To provide a visual, graphical environment for working with SQL database structures (tables, keys, indexes, and relationships) rather than relying solely on raw SQL code.</w:t>
      </w:r>
    </w:p>
    <w:p w14:paraId="652DDBF9" w14:textId="77777777" w:rsidR="00140800" w:rsidRDefault="00000000">
      <w:pPr>
        <w:pStyle w:val="Compact"/>
        <w:numPr>
          <w:ilvl w:val="0"/>
          <w:numId w:val="480"/>
        </w:numPr>
      </w:pPr>
      <w:r>
        <w:rPr>
          <w:b/>
          <w:bCs/>
        </w:rPr>
        <w:t>Role in Visualization:</w:t>
      </w:r>
      <w:r>
        <w:t xml:space="preserve"> The Modeler’s main output is the </w:t>
      </w:r>
      <w:r>
        <w:rPr>
          <w:b/>
          <w:bCs/>
        </w:rPr>
        <w:t>Entity-Relationship Diagram (ERD)</w:t>
      </w:r>
      <w:r>
        <w:t>, which transforms abstract SQL definitions into a clear, navigable visual map, essential for communication and debugging.</w:t>
      </w:r>
    </w:p>
    <w:p w14:paraId="2B5CD7DE" w14:textId="77777777" w:rsidR="00140800" w:rsidRDefault="00000000">
      <w:pPr>
        <w:pStyle w:val="FirstParagraph"/>
      </w:pPr>
      <w:r>
        <w:t>[Image of an Entity-Relationship Diagram (ERD) generated by an SQL Database Modeler]</w:t>
      </w:r>
    </w:p>
    <w:p w14:paraId="525BE8EF" w14:textId="44318657" w:rsidR="00140800" w:rsidRDefault="00000000">
      <w:r>
        <w:pict w14:anchorId="4B9AB01D">
          <v:rect id="_x0000_i1278" style="width:0;height:1.5pt" o:hralign="center" o:hrstd="t" o:hr="t"/>
        </w:pict>
      </w:r>
    </w:p>
    <w:p w14:paraId="2B040CD1" w14:textId="77777777" w:rsidR="00140800" w:rsidRDefault="00000000">
      <w:pPr>
        <w:pStyle w:val="Heading3"/>
      </w:pPr>
      <w:r>
        <w:t>II. Key Features and Mechanics</w:t>
      </w:r>
    </w:p>
    <w:p w14:paraId="556C684B" w14:textId="77777777" w:rsidR="00140800" w:rsidRDefault="00000000">
      <w:pPr>
        <w:pStyle w:val="FirstParagraph"/>
      </w:pPr>
      <w:r>
        <w:t>SQL Database Modelers focus on simplifying the interaction between the data modeler and the specific target database engine (e.g., MySQL, PostgreSQL, SQL Server).</w:t>
      </w:r>
    </w:p>
    <w:p w14:paraId="3AE9F231" w14:textId="77777777" w:rsidR="00140800" w:rsidRDefault="00000000">
      <w:pPr>
        <w:pStyle w:val="Heading4"/>
      </w:pPr>
      <w:r>
        <w:t>1. Forward and Reverse Engineering</w:t>
      </w:r>
    </w:p>
    <w:p w14:paraId="3BFD1FB0" w14:textId="77777777" w:rsidR="00140800" w:rsidRDefault="00000000">
      <w:pPr>
        <w:pStyle w:val="Compact"/>
        <w:numPr>
          <w:ilvl w:val="0"/>
          <w:numId w:val="481"/>
        </w:numPr>
      </w:pPr>
      <w:r>
        <w:rPr>
          <w:b/>
          <w:bCs/>
        </w:rPr>
        <w:t>Forward Engineering:</w:t>
      </w:r>
      <w:r>
        <w:t xml:space="preserve"> Allows the user to </w:t>
      </w:r>
      <w:r>
        <w:rPr>
          <w:b/>
          <w:bCs/>
        </w:rPr>
        <w:t>design the database visually</w:t>
      </w:r>
      <w:r>
        <w:t xml:space="preserve"> by dragging and dropping elements (tables, columns) onto a canvas. The tool then automatically generates the necessary </w:t>
      </w:r>
      <w:r>
        <w:rPr>
          <w:b/>
          <w:bCs/>
        </w:rPr>
        <w:t>DDL (Data Definition Language) SQL code</w:t>
      </w:r>
      <w:r>
        <w:t xml:space="preserve"> (</w:t>
      </w:r>
      <w:r>
        <w:rPr>
          <w:rStyle w:val="VerbatimChar"/>
        </w:rPr>
        <w:t>CREATE TABLE</w:t>
      </w:r>
      <w:r>
        <w:t xml:space="preserve">, </w:t>
      </w:r>
      <w:r>
        <w:rPr>
          <w:rStyle w:val="VerbatimChar"/>
        </w:rPr>
        <w:t>CREATE INDEX</w:t>
      </w:r>
      <w:r>
        <w:t>, etc.) based on the visual model. This ensures the database implementation matches the design exactly.</w:t>
      </w:r>
    </w:p>
    <w:p w14:paraId="78B56D43" w14:textId="77777777" w:rsidR="00140800" w:rsidRDefault="00000000">
      <w:pPr>
        <w:pStyle w:val="Compact"/>
        <w:numPr>
          <w:ilvl w:val="0"/>
          <w:numId w:val="481"/>
        </w:numPr>
      </w:pPr>
      <w:r>
        <w:rPr>
          <w:b/>
          <w:bCs/>
        </w:rPr>
        <w:t>Reverse Engineering:</w:t>
      </w:r>
      <w:r>
        <w:t xml:space="preserve"> Connects to an </w:t>
      </w:r>
      <w:r>
        <w:rPr>
          <w:b/>
          <w:bCs/>
        </w:rPr>
        <w:t>existing live database</w:t>
      </w:r>
      <w:r>
        <w:t xml:space="preserve"> and automatically analyzes the schema (inspecting system tables for metadata) to generate a corresponding </w:t>
      </w:r>
      <w:r>
        <w:rPr>
          <w:b/>
          <w:bCs/>
        </w:rPr>
        <w:t>visual ERD</w:t>
      </w:r>
      <w:r>
        <w:t>. This is crucial for documenting and understanding legacy or undocumented schemas.</w:t>
      </w:r>
    </w:p>
    <w:p w14:paraId="632DAABC" w14:textId="77777777" w:rsidR="00140800" w:rsidRDefault="00000000">
      <w:pPr>
        <w:pStyle w:val="Heading4"/>
      </w:pPr>
      <w:r>
        <w:t>2. Visual Entity-Relationship Diagram (ERD)</w:t>
      </w:r>
    </w:p>
    <w:p w14:paraId="69FBD0D3" w14:textId="77777777" w:rsidR="00140800" w:rsidRDefault="00000000">
      <w:pPr>
        <w:pStyle w:val="Compact"/>
        <w:numPr>
          <w:ilvl w:val="0"/>
          <w:numId w:val="482"/>
        </w:numPr>
      </w:pPr>
      <w:r>
        <w:rPr>
          <w:b/>
          <w:bCs/>
        </w:rPr>
        <w:t>Visualization Role:</w:t>
      </w:r>
      <w:r>
        <w:t xml:space="preserve"> The ERD is the central component. It uses standardized </w:t>
      </w:r>
      <w:r>
        <w:rPr>
          <w:b/>
          <w:bCs/>
        </w:rPr>
        <w:t>Crow’s Foot notation</w:t>
      </w:r>
      <w:r>
        <w:t xml:space="preserve"> or similar symbols to depict tables (entities) and the primary, foreign, and non-key relationships between them.</w:t>
      </w:r>
    </w:p>
    <w:p w14:paraId="7C872962" w14:textId="77777777" w:rsidR="00140800" w:rsidRDefault="00000000">
      <w:pPr>
        <w:pStyle w:val="Compact"/>
        <w:numPr>
          <w:ilvl w:val="0"/>
          <w:numId w:val="482"/>
        </w:numPr>
      </w:pPr>
      <w:r>
        <w:rPr>
          <w:b/>
          <w:bCs/>
        </w:rPr>
        <w:t>Interactivity:</w:t>
      </w:r>
      <w:r>
        <w:t xml:space="preserve"> Users can often click on a table in the diagram to instantly view or edit its metadata (data types, constraints, descriptions) without navigating complex menus.</w:t>
      </w:r>
    </w:p>
    <w:p w14:paraId="684B82AB" w14:textId="77777777" w:rsidR="00140800" w:rsidRDefault="00000000">
      <w:pPr>
        <w:pStyle w:val="Heading4"/>
      </w:pPr>
      <w:r>
        <w:t>3. Schema Synchronization and Comparison</w:t>
      </w:r>
    </w:p>
    <w:p w14:paraId="33E0D3E1" w14:textId="77777777" w:rsidR="00140800" w:rsidRDefault="00000000">
      <w:pPr>
        <w:pStyle w:val="Compact"/>
        <w:numPr>
          <w:ilvl w:val="0"/>
          <w:numId w:val="483"/>
        </w:numPr>
      </w:pPr>
      <w:r>
        <w:rPr>
          <w:b/>
          <w:bCs/>
        </w:rPr>
        <w:t>Role:</w:t>
      </w:r>
      <w:r>
        <w:t xml:space="preserve"> Allows the user to compare the visual model (the “ideal state”) with the schema of a live database (the “current state”).</w:t>
      </w:r>
    </w:p>
    <w:p w14:paraId="532D3EF2" w14:textId="77777777" w:rsidR="00140800" w:rsidRDefault="00000000">
      <w:pPr>
        <w:pStyle w:val="Compact"/>
        <w:numPr>
          <w:ilvl w:val="0"/>
          <w:numId w:val="483"/>
        </w:numPr>
      </w:pPr>
      <w:r>
        <w:rPr>
          <w:b/>
          <w:bCs/>
        </w:rPr>
        <w:lastRenderedPageBreak/>
        <w:t>Mechanism:</w:t>
      </w:r>
      <w:r>
        <w:t xml:space="preserve"> The tool generates a clear visual or textual report highlighting discrepancies (e.g., a missing column or a mismatched data type) and can often automatically generate the necessary </w:t>
      </w:r>
      <w:r>
        <w:rPr>
          <w:b/>
          <w:bCs/>
        </w:rPr>
        <w:t>ALTER TABLE SQL statements</w:t>
      </w:r>
      <w:r>
        <w:t xml:space="preserve"> to synchronize the live database with the visual model.</w:t>
      </w:r>
    </w:p>
    <w:p w14:paraId="09D4AC73" w14:textId="77777777" w:rsidR="00140800" w:rsidRDefault="00000000">
      <w:pPr>
        <w:pStyle w:val="Heading4"/>
      </w:pPr>
      <w:r>
        <w:t>4. SQL Optimization and Validation</w:t>
      </w:r>
    </w:p>
    <w:p w14:paraId="3EE865C9" w14:textId="77777777" w:rsidR="00140800" w:rsidRDefault="00000000">
      <w:pPr>
        <w:pStyle w:val="Compact"/>
        <w:numPr>
          <w:ilvl w:val="0"/>
          <w:numId w:val="484"/>
        </w:numPr>
      </w:pPr>
      <w:r>
        <w:rPr>
          <w:b/>
          <w:bCs/>
        </w:rPr>
        <w:t>Role:</w:t>
      </w:r>
      <w:r>
        <w:t xml:space="preserve"> The Modeler often includes tools to validate the integrity and performance of the design.</w:t>
      </w:r>
    </w:p>
    <w:p w14:paraId="749597B9" w14:textId="77777777" w:rsidR="00140800" w:rsidRDefault="00000000">
      <w:pPr>
        <w:pStyle w:val="Compact"/>
        <w:numPr>
          <w:ilvl w:val="0"/>
          <w:numId w:val="484"/>
        </w:numPr>
      </w:pPr>
      <w:r>
        <w:rPr>
          <w:b/>
          <w:bCs/>
        </w:rPr>
        <w:t>Mechanism:</w:t>
      </w:r>
      <w:r>
        <w:t xml:space="preserve"> It checks for common design flaws (e.g., non-normalized tables) and helps the designer visually define </w:t>
      </w:r>
      <w:r>
        <w:rPr>
          <w:b/>
          <w:bCs/>
        </w:rPr>
        <w:t>indexes</w:t>
      </w:r>
      <w:r>
        <w:t xml:space="preserve"> and </w:t>
      </w:r>
      <w:r>
        <w:rPr>
          <w:b/>
          <w:bCs/>
        </w:rPr>
        <w:t>views</w:t>
      </w:r>
      <w:r>
        <w:t>, which are critical for optimizing SQL query performance.</w:t>
      </w:r>
    </w:p>
    <w:p w14:paraId="26523D12" w14:textId="5F7D9A4B" w:rsidR="00140800" w:rsidRDefault="00000000">
      <w:r>
        <w:pict w14:anchorId="608BF321">
          <v:rect id="_x0000_i1280" style="width:0;height:1.5pt" o:hralign="center" o:hrstd="t" o:hr="t"/>
        </w:pict>
      </w:r>
    </w:p>
    <w:p w14:paraId="3BFD9BD4" w14:textId="77777777" w:rsidR="00140800" w:rsidRDefault="00000000">
      <w:pPr>
        <w:pStyle w:val="Heading3"/>
      </w:pPr>
      <w:r>
        <w:t>III. Applications in Data Modeling and Visualization</w:t>
      </w:r>
    </w:p>
    <w:p w14:paraId="0B4FE804" w14:textId="77777777" w:rsidR="00140800" w:rsidRDefault="00000000">
      <w:pPr>
        <w:pStyle w:val="Heading4"/>
      </w:pPr>
      <w:r>
        <w:t>1. Standardization and Documentation</w:t>
      </w:r>
    </w:p>
    <w:p w14:paraId="13848652" w14:textId="77777777" w:rsidR="00140800" w:rsidRDefault="00000000">
      <w:pPr>
        <w:pStyle w:val="Compact"/>
        <w:numPr>
          <w:ilvl w:val="0"/>
          <w:numId w:val="485"/>
        </w:numPr>
      </w:pPr>
      <w:r>
        <w:rPr>
          <w:b/>
          <w:bCs/>
        </w:rPr>
        <w:t>Application:</w:t>
      </w:r>
      <w:r>
        <w:t xml:space="preserve"> Provides the standard visual </w:t>
      </w:r>
      <w:r>
        <w:rPr>
          <w:b/>
          <w:bCs/>
        </w:rPr>
        <w:t>blueprint</w:t>
      </w:r>
      <w:r>
        <w:t xml:space="preserve"> for all new database projects.</w:t>
      </w:r>
    </w:p>
    <w:p w14:paraId="5E21B95A" w14:textId="77777777" w:rsidR="00140800" w:rsidRDefault="00000000">
      <w:pPr>
        <w:pStyle w:val="Compact"/>
        <w:numPr>
          <w:ilvl w:val="0"/>
          <w:numId w:val="485"/>
        </w:numPr>
      </w:pPr>
      <w:r>
        <w:rPr>
          <w:b/>
          <w:bCs/>
        </w:rPr>
        <w:t>Benefit:</w:t>
      </w:r>
      <w:r>
        <w:t xml:space="preserve"> Ensures consistency in naming conventions, data types, and primary/foreign key definitions, which is vital for long-term database maintenance and clarity across development teams.</w:t>
      </w:r>
    </w:p>
    <w:p w14:paraId="4ED08910" w14:textId="77777777" w:rsidR="00140800" w:rsidRDefault="00000000">
      <w:pPr>
        <w:pStyle w:val="Heading4"/>
      </w:pPr>
      <w:r>
        <w:t>2. Communication and Collaboration</w:t>
      </w:r>
    </w:p>
    <w:p w14:paraId="3126FCB6" w14:textId="77777777" w:rsidR="00140800" w:rsidRDefault="00000000">
      <w:pPr>
        <w:pStyle w:val="Compact"/>
        <w:numPr>
          <w:ilvl w:val="0"/>
          <w:numId w:val="486"/>
        </w:numPr>
      </w:pPr>
      <w:r>
        <w:rPr>
          <w:b/>
          <w:bCs/>
        </w:rPr>
        <w:t>Application:</w:t>
      </w:r>
      <w:r>
        <w:t xml:space="preserve"> The visual ERD is the most effective way to communicate complex database structure to non-technical stakeholders (e.g., business analysts, project managers).</w:t>
      </w:r>
    </w:p>
    <w:p w14:paraId="3FB99A0C" w14:textId="77777777" w:rsidR="00140800" w:rsidRDefault="00000000">
      <w:pPr>
        <w:pStyle w:val="Compact"/>
        <w:numPr>
          <w:ilvl w:val="0"/>
          <w:numId w:val="486"/>
        </w:numPr>
      </w:pPr>
      <w:r>
        <w:rPr>
          <w:b/>
          <w:bCs/>
        </w:rPr>
        <w:t>Benefit:</w:t>
      </w:r>
      <w:r>
        <w:t xml:space="preserve"> Facilitates collaborative design and validation of the data model against business requirements before any code is written.</w:t>
      </w:r>
    </w:p>
    <w:p w14:paraId="4E57A696" w14:textId="77777777" w:rsidR="00140800" w:rsidRDefault="00000000">
      <w:pPr>
        <w:pStyle w:val="Heading4"/>
      </w:pPr>
      <w:r>
        <w:t>3. Data Integration and Query Planning</w:t>
      </w:r>
    </w:p>
    <w:p w14:paraId="139E955F" w14:textId="77777777" w:rsidR="00140800" w:rsidRDefault="00000000">
      <w:pPr>
        <w:pStyle w:val="Compact"/>
        <w:numPr>
          <w:ilvl w:val="0"/>
          <w:numId w:val="487"/>
        </w:numPr>
      </w:pPr>
      <w:r>
        <w:rPr>
          <w:b/>
          <w:bCs/>
        </w:rPr>
        <w:t>Application:</w:t>
      </w:r>
      <w:r>
        <w:t xml:space="preserve"> Analysts use the visual model to identify the necessary </w:t>
      </w:r>
      <w:r>
        <w:rPr>
          <w:b/>
          <w:bCs/>
        </w:rPr>
        <w:t>join paths</w:t>
      </w:r>
      <w:r>
        <w:t xml:space="preserve"> and correct foreign keys required to write complex SQL queries that link data across multiple tables.</w:t>
      </w:r>
    </w:p>
    <w:p w14:paraId="45D51EED" w14:textId="77777777" w:rsidR="00140800" w:rsidRDefault="00000000">
      <w:pPr>
        <w:pStyle w:val="Compact"/>
        <w:numPr>
          <w:ilvl w:val="0"/>
          <w:numId w:val="487"/>
        </w:numPr>
      </w:pPr>
      <w:r>
        <w:rPr>
          <w:b/>
          <w:bCs/>
        </w:rPr>
        <w:t>Benefit:</w:t>
      </w:r>
      <w:r>
        <w:t xml:space="preserve"> Reduces the time spent writing complex </w:t>
      </w:r>
      <w:r>
        <w:rPr>
          <w:rStyle w:val="VerbatimChar"/>
        </w:rPr>
        <w:t>JOIN</w:t>
      </w:r>
      <w:r>
        <w:t xml:space="preserve"> statements and minimizes errors in data retrieval.</w:t>
      </w:r>
    </w:p>
    <w:p w14:paraId="34959C2F" w14:textId="215F1919" w:rsidR="00140800" w:rsidRDefault="00000000">
      <w:r>
        <w:pict w14:anchorId="034A5277">
          <v:rect id="_x0000_i1282" style="width:0;height:1.5pt" o:hralign="center" o:hrstd="t" o:hr="t"/>
        </w:pict>
      </w:r>
    </w:p>
    <w:p w14:paraId="6A957E41" w14:textId="77777777" w:rsidR="00140800" w:rsidRDefault="00000000">
      <w:pPr>
        <w:pStyle w:val="Heading3"/>
      </w:pPr>
      <w:r>
        <w:t>IV. Conclusion</w:t>
      </w:r>
    </w:p>
    <w:p w14:paraId="041972E3" w14:textId="77777777" w:rsidR="00140800" w:rsidRDefault="00000000">
      <w:pPr>
        <w:pStyle w:val="FirstParagraph"/>
      </w:pPr>
      <w:r>
        <w:t xml:space="preserve">The </w:t>
      </w:r>
      <w:r>
        <w:rPr>
          <w:b/>
          <w:bCs/>
        </w:rPr>
        <w:t>SQL Database Modeler</w:t>
      </w:r>
      <w:r>
        <w:t xml:space="preserve"> is an indispensable tool in data modeling, bridging the gap between abstract SQL code and visual understanding. Its primary application lies in transforming the complexity of database schemas into clear, interactive </w:t>
      </w:r>
      <w:r>
        <w:rPr>
          <w:b/>
          <w:bCs/>
        </w:rPr>
        <w:t>ERDs</w:t>
      </w:r>
      <w:r>
        <w:t xml:space="preserve">, thereby standardizing documentation, simplifying schema maintenance through </w:t>
      </w:r>
      <w:r>
        <w:rPr>
          <w:b/>
          <w:bCs/>
        </w:rPr>
        <w:t>forward and reverse engineering</w:t>
      </w:r>
      <w:r>
        <w:t>, and significantly accelerating the design and validation process for any relational database project.</w:t>
      </w:r>
    </w:p>
    <w:p w14:paraId="5F5917D3" w14:textId="77777777" w:rsidR="00140800" w:rsidRDefault="00000000">
      <w:pPr>
        <w:pStyle w:val="Heading3"/>
      </w:pPr>
      <w:r>
        <w:t>V.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24952861"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77F3DDAE" w14:textId="77777777" w:rsidR="00140800"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18C48DB" w14:textId="77777777" w:rsidR="00140800" w:rsidRDefault="00000000">
            <w:pPr>
              <w:pStyle w:val="Compact"/>
              <w:jc w:val="center"/>
            </w:pPr>
            <w:r>
              <w:t>Key Takeaway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5DD3E215" w14:textId="77777777" w:rsidR="00140800" w:rsidRDefault="00000000">
            <w:pPr>
              <w:pStyle w:val="Compact"/>
              <w:jc w:val="center"/>
            </w:pPr>
            <w:r>
              <w:t>Application</w:t>
            </w:r>
          </w:p>
        </w:tc>
      </w:tr>
      <w:tr w:rsidR="00140800" w14:paraId="4D54CC19"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93AE889" w14:textId="77777777" w:rsidR="00140800" w:rsidRDefault="00000000">
            <w:pPr>
              <w:pStyle w:val="Compact"/>
            </w:pPr>
            <w:r>
              <w:rPr>
                <w:b/>
                <w:bCs/>
              </w:rPr>
              <w:t>Definition</w:t>
            </w:r>
          </w:p>
        </w:tc>
        <w:tc>
          <w:tcPr>
            <w:tcW w:w="2640" w:type="dxa"/>
            <w:tcBorders>
              <w:top w:val="single" w:sz="10" w:space="0" w:color="000000"/>
              <w:left w:val="single" w:sz="10" w:space="0" w:color="000000"/>
              <w:bottom w:val="single" w:sz="10" w:space="0" w:color="000000"/>
              <w:right w:val="single" w:sz="10" w:space="0" w:color="000000"/>
            </w:tcBorders>
          </w:tcPr>
          <w:p w14:paraId="33F77456" w14:textId="77777777" w:rsidR="00140800" w:rsidRDefault="00000000">
            <w:pPr>
              <w:pStyle w:val="Compact"/>
            </w:pPr>
            <w:r>
              <w:t xml:space="preserve">Software for visual </w:t>
            </w:r>
            <w:r>
              <w:rPr>
                <w:b/>
                <w:bCs/>
              </w:rPr>
              <w:t>design and maintenance</w:t>
            </w:r>
            <w:r>
              <w:t xml:space="preserve"> of SQL schemas.</w:t>
            </w:r>
          </w:p>
        </w:tc>
        <w:tc>
          <w:tcPr>
            <w:tcW w:w="2640" w:type="dxa"/>
            <w:tcBorders>
              <w:top w:val="single" w:sz="10" w:space="0" w:color="000000"/>
              <w:left w:val="single" w:sz="10" w:space="0" w:color="000000"/>
              <w:bottom w:val="single" w:sz="10" w:space="0" w:color="000000"/>
              <w:right w:val="single" w:sz="10" w:space="0" w:color="000000"/>
            </w:tcBorders>
          </w:tcPr>
          <w:p w14:paraId="3736D34C" w14:textId="77777777" w:rsidR="00140800" w:rsidRDefault="00000000">
            <w:pPr>
              <w:pStyle w:val="Compact"/>
            </w:pPr>
            <w:r>
              <w:t xml:space="preserve">Primary output is the </w:t>
            </w:r>
            <w:r>
              <w:rPr>
                <w:b/>
                <w:bCs/>
              </w:rPr>
              <w:t>ERD</w:t>
            </w:r>
            <w:r>
              <w:t xml:space="preserve"> (Entity-Relationship Diagram).</w:t>
            </w:r>
          </w:p>
        </w:tc>
      </w:tr>
      <w:tr w:rsidR="00140800" w14:paraId="103BAABD"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4926AB7B" w14:textId="77777777" w:rsidR="00140800" w:rsidRDefault="00000000">
            <w:pPr>
              <w:pStyle w:val="Compact"/>
            </w:pPr>
            <w:r>
              <w:rPr>
                <w:b/>
                <w:bCs/>
              </w:rPr>
              <w:t>Engineering</w:t>
            </w:r>
          </w:p>
        </w:tc>
        <w:tc>
          <w:tcPr>
            <w:tcW w:w="2640" w:type="dxa"/>
            <w:tcBorders>
              <w:top w:val="single" w:sz="10" w:space="0" w:color="000000"/>
              <w:left w:val="single" w:sz="10" w:space="0" w:color="000000"/>
              <w:bottom w:val="single" w:sz="10" w:space="0" w:color="000000"/>
              <w:right w:val="single" w:sz="10" w:space="0" w:color="000000"/>
            </w:tcBorders>
          </w:tcPr>
          <w:p w14:paraId="6B8D63B3" w14:textId="77777777" w:rsidR="00140800" w:rsidRDefault="00000000">
            <w:pPr>
              <w:pStyle w:val="Compact"/>
            </w:pPr>
            <w:r>
              <w:rPr>
                <w:b/>
                <w:bCs/>
              </w:rPr>
              <w:t>Forward Engineering</w:t>
            </w:r>
            <w:r>
              <w:t xml:space="preserve"> (Visual </w:t>
            </w:r>
            <m:oMath>
              <m:r>
                <m:rPr>
                  <m:sty m:val="p"/>
                </m:rPr>
                <w:rPr>
                  <w:rFonts w:ascii="Cambria Math" w:hAnsi="Cambria Math"/>
                </w:rPr>
                <m:t>→</m:t>
              </m:r>
            </m:oMath>
            <w:r>
              <w:t xml:space="preserve"> SQL Code) and </w:t>
            </w:r>
            <w:r>
              <w:rPr>
                <w:b/>
                <w:bCs/>
              </w:rPr>
              <w:t>Reverse Engineering</w:t>
            </w:r>
            <w:r>
              <w:t xml:space="preserve"> (Live DB </w:t>
            </w:r>
            <m:oMath>
              <m:r>
                <m:rPr>
                  <m:sty m:val="p"/>
                </m:rPr>
                <w:rPr>
                  <w:rFonts w:ascii="Cambria Math" w:hAnsi="Cambria Math"/>
                </w:rPr>
                <m:t>→</m:t>
              </m:r>
            </m:oMath>
            <w:r>
              <w:t xml:space="preserve"> Visual).</w:t>
            </w:r>
          </w:p>
        </w:tc>
        <w:tc>
          <w:tcPr>
            <w:tcW w:w="2640" w:type="dxa"/>
            <w:tcBorders>
              <w:top w:val="single" w:sz="10" w:space="0" w:color="000000"/>
              <w:left w:val="single" w:sz="10" w:space="0" w:color="000000"/>
              <w:bottom w:val="single" w:sz="10" w:space="0" w:color="000000"/>
              <w:right w:val="single" w:sz="10" w:space="0" w:color="000000"/>
            </w:tcBorders>
          </w:tcPr>
          <w:p w14:paraId="2A36B7F3" w14:textId="77777777" w:rsidR="00140800" w:rsidRDefault="00000000">
            <w:pPr>
              <w:pStyle w:val="Compact"/>
            </w:pPr>
            <w:r>
              <w:t>Crucial for design implementation and documentation of existing systems.</w:t>
            </w:r>
          </w:p>
        </w:tc>
      </w:tr>
      <w:tr w:rsidR="00140800" w14:paraId="22DB93D3"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C11D6BF" w14:textId="77777777" w:rsidR="00140800" w:rsidRDefault="00000000">
            <w:pPr>
              <w:pStyle w:val="Compact"/>
            </w:pPr>
            <w:r>
              <w:rPr>
                <w:b/>
                <w:bCs/>
              </w:rPr>
              <w:t>Key Features</w:t>
            </w:r>
          </w:p>
        </w:tc>
        <w:tc>
          <w:tcPr>
            <w:tcW w:w="2640" w:type="dxa"/>
            <w:tcBorders>
              <w:top w:val="single" w:sz="10" w:space="0" w:color="000000"/>
              <w:left w:val="single" w:sz="10" w:space="0" w:color="000000"/>
              <w:bottom w:val="single" w:sz="10" w:space="0" w:color="000000"/>
              <w:right w:val="single" w:sz="10" w:space="0" w:color="000000"/>
            </w:tcBorders>
          </w:tcPr>
          <w:p w14:paraId="33683F2B" w14:textId="77777777" w:rsidR="00140800" w:rsidRDefault="00000000">
            <w:pPr>
              <w:pStyle w:val="Compact"/>
            </w:pPr>
            <w:r>
              <w:rPr>
                <w:b/>
                <w:bCs/>
              </w:rPr>
              <w:t>Schema Comparison</w:t>
            </w:r>
            <w:r>
              <w:t xml:space="preserve"> and </w:t>
            </w:r>
            <w:r>
              <w:rPr>
                <w:b/>
                <w:bCs/>
              </w:rPr>
              <w:t>Synchronization</w:t>
            </w:r>
            <w:r>
              <w:t xml:space="preserve"> logic.</w:t>
            </w:r>
          </w:p>
        </w:tc>
        <w:tc>
          <w:tcPr>
            <w:tcW w:w="2640" w:type="dxa"/>
            <w:tcBorders>
              <w:top w:val="single" w:sz="10" w:space="0" w:color="000000"/>
              <w:left w:val="single" w:sz="10" w:space="0" w:color="000000"/>
              <w:bottom w:val="single" w:sz="10" w:space="0" w:color="000000"/>
              <w:right w:val="single" w:sz="10" w:space="0" w:color="000000"/>
            </w:tcBorders>
          </w:tcPr>
          <w:p w14:paraId="414C3009" w14:textId="77777777" w:rsidR="00140800" w:rsidRDefault="00000000">
            <w:pPr>
              <w:pStyle w:val="Compact"/>
            </w:pPr>
            <w:r>
              <w:t>Helps align development and production database structures.</w:t>
            </w:r>
          </w:p>
        </w:tc>
      </w:tr>
      <w:tr w:rsidR="00140800" w14:paraId="3D991D48"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CC2D53A" w14:textId="77777777" w:rsidR="00140800" w:rsidRDefault="00000000">
            <w:pPr>
              <w:pStyle w:val="Compact"/>
            </w:pPr>
            <w:r>
              <w:rPr>
                <w:b/>
                <w:bCs/>
              </w:rPr>
              <w:t>Visualization Role</w:t>
            </w:r>
          </w:p>
        </w:tc>
        <w:tc>
          <w:tcPr>
            <w:tcW w:w="2640" w:type="dxa"/>
            <w:tcBorders>
              <w:top w:val="single" w:sz="10" w:space="0" w:color="000000"/>
              <w:left w:val="single" w:sz="10" w:space="0" w:color="000000"/>
              <w:bottom w:val="single" w:sz="10" w:space="0" w:color="000000"/>
              <w:right w:val="single" w:sz="10" w:space="0" w:color="000000"/>
            </w:tcBorders>
          </w:tcPr>
          <w:p w14:paraId="397AE82A" w14:textId="77777777" w:rsidR="00140800" w:rsidRDefault="00000000">
            <w:pPr>
              <w:pStyle w:val="Compact"/>
            </w:pPr>
            <w:r>
              <w:rPr>
                <w:b/>
                <w:bCs/>
              </w:rPr>
              <w:t>ERD</w:t>
            </w:r>
            <w:r>
              <w:t xml:space="preserve"> provides the visual map of tables and relationships.</w:t>
            </w:r>
          </w:p>
        </w:tc>
        <w:tc>
          <w:tcPr>
            <w:tcW w:w="2640" w:type="dxa"/>
            <w:tcBorders>
              <w:top w:val="single" w:sz="10" w:space="0" w:color="000000"/>
              <w:left w:val="single" w:sz="10" w:space="0" w:color="000000"/>
              <w:bottom w:val="single" w:sz="10" w:space="0" w:color="000000"/>
              <w:right w:val="single" w:sz="10" w:space="0" w:color="000000"/>
            </w:tcBorders>
          </w:tcPr>
          <w:p w14:paraId="3B2961C9" w14:textId="77777777" w:rsidR="00140800" w:rsidRDefault="00000000">
            <w:pPr>
              <w:pStyle w:val="Compact"/>
            </w:pPr>
            <w:r>
              <w:t xml:space="preserve">Essential for communication, validation, and query path </w:t>
            </w:r>
            <w:r>
              <w:lastRenderedPageBreak/>
              <w:t>planning.</w:t>
            </w:r>
          </w:p>
        </w:tc>
      </w:tr>
    </w:tbl>
    <w:p w14:paraId="36053503" w14:textId="77777777" w:rsidR="00140800" w:rsidRPr="00E756B0" w:rsidRDefault="00140800">
      <w:pPr>
        <w:rPr>
          <w:color w:val="A02B93" w:themeColor="accent5"/>
          <w:sz w:val="32"/>
          <w:szCs w:val="32"/>
        </w:rPr>
      </w:pPr>
    </w:p>
    <w:p w14:paraId="36CC6664" w14:textId="4F3669A8" w:rsidR="00140800" w:rsidRPr="00E756B0" w:rsidRDefault="00E756B0">
      <w:pPr>
        <w:rPr>
          <w:b/>
          <w:bCs/>
          <w:color w:val="A02B93" w:themeColor="accent5"/>
          <w:sz w:val="32"/>
          <w:szCs w:val="32"/>
        </w:rPr>
      </w:pPr>
      <w:r w:rsidRPr="00E756B0">
        <w:rPr>
          <w:b/>
          <w:bCs/>
          <w:color w:val="A02B93" w:themeColor="accent5"/>
          <w:sz w:val="32"/>
          <w:szCs w:val="32"/>
        </w:rPr>
        <w:t xml:space="preserve">11. Case Study: </w:t>
      </w:r>
      <w:proofErr w:type="spellStart"/>
      <w:r w:rsidRPr="00E756B0">
        <w:rPr>
          <w:b/>
          <w:bCs/>
          <w:color w:val="A02B93" w:themeColor="accent5"/>
          <w:sz w:val="32"/>
          <w:szCs w:val="32"/>
        </w:rPr>
        <w:t>LucidChart</w:t>
      </w:r>
      <w:proofErr w:type="spellEnd"/>
    </w:p>
    <w:p w14:paraId="5A80DA47" w14:textId="77777777" w:rsidR="00140800" w:rsidRDefault="00000000">
      <w:pPr>
        <w:pStyle w:val="Heading2"/>
      </w:pPr>
      <w:r>
        <w:t>🌟 LucidChart: Explanation and Applications (12–15 Marks)</w:t>
      </w:r>
    </w:p>
    <w:p w14:paraId="1C42B3D5" w14:textId="77777777" w:rsidR="00140800" w:rsidRDefault="00000000">
      <w:pPr>
        <w:pStyle w:val="Heading3"/>
      </w:pPr>
      <w:r>
        <w:t>I. Definition and Core Concept</w:t>
      </w:r>
    </w:p>
    <w:p w14:paraId="45F9A448" w14:textId="77777777" w:rsidR="00140800" w:rsidRDefault="00000000">
      <w:pPr>
        <w:pStyle w:val="Heading4"/>
      </w:pPr>
      <w:r>
        <w:t>Definition</w:t>
      </w:r>
    </w:p>
    <w:p w14:paraId="152036F3" w14:textId="77777777" w:rsidR="00140800" w:rsidRDefault="00000000">
      <w:pPr>
        <w:pStyle w:val="FirstParagraph"/>
      </w:pPr>
      <w:r>
        <w:rPr>
          <w:b/>
          <w:bCs/>
        </w:rPr>
        <w:t>LucidChart</w:t>
      </w:r>
      <w:r>
        <w:t xml:space="preserve"> is a popular, cloud-based </w:t>
      </w:r>
      <w:r>
        <w:rPr>
          <w:b/>
          <w:bCs/>
        </w:rPr>
        <w:t>visual workspace</w:t>
      </w:r>
      <w:r>
        <w:t xml:space="preserve"> and diagramming application. It is primarily used to create professional diagrams, flowcharts, wireframes, and network topologies, but it is also widely utilized as a </w:t>
      </w:r>
      <w:r>
        <w:rPr>
          <w:b/>
          <w:bCs/>
        </w:rPr>
        <w:t>data modeling and visualization tool</w:t>
      </w:r>
      <w:r>
        <w:t xml:space="preserve"> due to its collaborative features and extensive library of industry-standard shapes.</w:t>
      </w:r>
    </w:p>
    <w:p w14:paraId="0FE8C51F" w14:textId="77777777" w:rsidR="00140800" w:rsidRDefault="00000000">
      <w:pPr>
        <w:pStyle w:val="Compact"/>
        <w:numPr>
          <w:ilvl w:val="0"/>
          <w:numId w:val="488"/>
        </w:numPr>
      </w:pPr>
      <w:r>
        <w:rPr>
          <w:b/>
          <w:bCs/>
        </w:rPr>
        <w:t>Primary Goal:</w:t>
      </w:r>
      <w:r>
        <w:t xml:space="preserve"> To make complex visualization and documentation accessible and collaborative. It focuses on </w:t>
      </w:r>
      <w:r>
        <w:rPr>
          <w:b/>
          <w:bCs/>
        </w:rPr>
        <w:t>ease of use</w:t>
      </w:r>
      <w:r>
        <w:t xml:space="preserve"> and </w:t>
      </w:r>
      <w:r>
        <w:rPr>
          <w:b/>
          <w:bCs/>
        </w:rPr>
        <w:t>real-time collaboration</w:t>
      </w:r>
      <w:r>
        <w:t xml:space="preserve"> among geographically dispersed teams.</w:t>
      </w:r>
    </w:p>
    <w:p w14:paraId="6FDEFC9E" w14:textId="77777777" w:rsidR="00140800" w:rsidRDefault="00000000">
      <w:pPr>
        <w:pStyle w:val="Heading4"/>
      </w:pPr>
      <w:r>
        <w:t>Role in Visualization and Modeling</w:t>
      </w:r>
    </w:p>
    <w:p w14:paraId="588E28BE" w14:textId="77777777" w:rsidR="00140800" w:rsidRDefault="00000000">
      <w:pPr>
        <w:pStyle w:val="FirstParagraph"/>
      </w:pPr>
      <w:r>
        <w:t xml:space="preserve">LucidChart acts as a versatile visualization canvas. While it doesn’t offer the deep data governance or code generation features of dedicated modelers like Erwin, its strength is in </w:t>
      </w:r>
      <w:r>
        <w:rPr>
          <w:b/>
          <w:bCs/>
        </w:rPr>
        <w:t>quickly creating, visualizing, and sharing standardized diagrams</w:t>
      </w:r>
      <w:r>
        <w:t xml:space="preserve"> (like </w:t>
      </w:r>
      <w:r>
        <w:rPr>
          <w:b/>
          <w:bCs/>
        </w:rPr>
        <w:t>Entity-Relationship Diagrams - ERDs</w:t>
      </w:r>
      <w:r>
        <w:t>) and architectural blueprints that are central to data modeling and system analysis.</w:t>
      </w:r>
    </w:p>
    <w:p w14:paraId="6E0F2721" w14:textId="621921AC" w:rsidR="00140800" w:rsidRDefault="00000000">
      <w:r>
        <w:pict w14:anchorId="2050B00D">
          <v:rect id="_x0000_i1284" style="width:0;height:1.5pt" o:hralign="center" o:hrstd="t" o:hr="t"/>
        </w:pict>
      </w:r>
    </w:p>
    <w:p w14:paraId="565D01C4" w14:textId="77777777" w:rsidR="00140800" w:rsidRDefault="00000000">
      <w:pPr>
        <w:pStyle w:val="Heading3"/>
      </w:pPr>
      <w:r>
        <w:t>II. Key Features and Mechanics</w:t>
      </w:r>
    </w:p>
    <w:p w14:paraId="4919A1E1" w14:textId="77777777" w:rsidR="00140800" w:rsidRDefault="00000000">
      <w:pPr>
        <w:pStyle w:val="FirstParagraph"/>
      </w:pPr>
      <w:r>
        <w:t>LucidChart differentiates itself through its web-based collaborative environment and visual simplicity.</w:t>
      </w:r>
    </w:p>
    <w:p w14:paraId="7764213B" w14:textId="77777777" w:rsidR="00140800" w:rsidRDefault="00000000">
      <w:pPr>
        <w:pStyle w:val="Heading4"/>
      </w:pPr>
      <w:r>
        <w:t>1. Collaborative Cloud Platform</w:t>
      </w:r>
    </w:p>
    <w:p w14:paraId="575BD53C" w14:textId="77777777" w:rsidR="00140800" w:rsidRDefault="00000000">
      <w:pPr>
        <w:pStyle w:val="Compact"/>
        <w:numPr>
          <w:ilvl w:val="0"/>
          <w:numId w:val="489"/>
        </w:numPr>
      </w:pPr>
      <w:r>
        <w:rPr>
          <w:b/>
          <w:bCs/>
        </w:rPr>
        <w:t>Role:</w:t>
      </w:r>
      <w:r>
        <w:t xml:space="preserve"> Enables real-time, simultaneous editing of diagrams by multiple users.</w:t>
      </w:r>
    </w:p>
    <w:p w14:paraId="791041ED" w14:textId="77777777" w:rsidR="00140800" w:rsidRDefault="00000000">
      <w:pPr>
        <w:pStyle w:val="Compact"/>
        <w:numPr>
          <w:ilvl w:val="0"/>
          <w:numId w:val="489"/>
        </w:numPr>
      </w:pPr>
      <w:r>
        <w:rPr>
          <w:b/>
          <w:bCs/>
        </w:rPr>
        <w:t>Mechanism:</w:t>
      </w:r>
      <w:r>
        <w:t xml:space="preserve"> As a </w:t>
      </w:r>
      <w:r>
        <w:rPr>
          <w:b/>
          <w:bCs/>
        </w:rPr>
        <w:t>Software-as-a-Service (SaaS)</w:t>
      </w:r>
      <w:r>
        <w:t xml:space="preserve"> tool, all diagrams are stored in the cloud, and changes are synced instantly, much like Google Docs. This facilitates collaboration in the </w:t>
      </w:r>
      <w:r>
        <w:rPr>
          <w:b/>
          <w:bCs/>
        </w:rPr>
        <w:t>data modeling</w:t>
      </w:r>
      <w:r>
        <w:t xml:space="preserve"> process, allowing analysts, developers, and stakeholders to review and modify designs together.</w:t>
      </w:r>
    </w:p>
    <w:p w14:paraId="7FBE06D9" w14:textId="77777777" w:rsidR="00140800" w:rsidRDefault="00000000">
      <w:pPr>
        <w:pStyle w:val="Heading4"/>
      </w:pPr>
      <w:r>
        <w:t>2. Extensive Diagramming Libraries</w:t>
      </w:r>
    </w:p>
    <w:p w14:paraId="3819A672" w14:textId="77777777" w:rsidR="00140800" w:rsidRDefault="00000000">
      <w:pPr>
        <w:pStyle w:val="Compact"/>
        <w:numPr>
          <w:ilvl w:val="0"/>
          <w:numId w:val="490"/>
        </w:numPr>
      </w:pPr>
      <w:r>
        <w:rPr>
          <w:b/>
          <w:bCs/>
        </w:rPr>
        <w:t>Role:</w:t>
      </w:r>
      <w:r>
        <w:t xml:space="preserve"> Provides ready-made shape libraries for various modeling standards.</w:t>
      </w:r>
    </w:p>
    <w:p w14:paraId="4B1347BE" w14:textId="77777777" w:rsidR="00140800" w:rsidRDefault="00000000">
      <w:pPr>
        <w:pStyle w:val="Compact"/>
        <w:numPr>
          <w:ilvl w:val="0"/>
          <w:numId w:val="490"/>
        </w:numPr>
      </w:pPr>
      <w:r>
        <w:rPr>
          <w:b/>
          <w:bCs/>
        </w:rPr>
        <w:t>Mechanism:</w:t>
      </w:r>
      <w:r>
        <w:t xml:space="preserve"> It supports key data modeling and architectural standards:</w:t>
      </w:r>
    </w:p>
    <w:p w14:paraId="3DB4262E" w14:textId="77777777" w:rsidR="00140800" w:rsidRDefault="00000000">
      <w:pPr>
        <w:pStyle w:val="Compact"/>
        <w:numPr>
          <w:ilvl w:val="1"/>
          <w:numId w:val="491"/>
        </w:numPr>
      </w:pPr>
      <w:r>
        <w:rPr>
          <w:b/>
          <w:bCs/>
        </w:rPr>
        <w:t>Database Modeling:</w:t>
      </w:r>
      <w:r>
        <w:t xml:space="preserve"> Includes libraries for </w:t>
      </w:r>
      <w:r>
        <w:rPr>
          <w:b/>
          <w:bCs/>
        </w:rPr>
        <w:t>Entity-Relationship Diagrams (ERDs)</w:t>
      </w:r>
      <w:r>
        <w:t xml:space="preserve"> using standard notations (Crow’s Foot, Chen).</w:t>
      </w:r>
    </w:p>
    <w:p w14:paraId="43298A9A" w14:textId="77777777" w:rsidR="00140800" w:rsidRDefault="00000000">
      <w:pPr>
        <w:pStyle w:val="Compact"/>
        <w:numPr>
          <w:ilvl w:val="1"/>
          <w:numId w:val="491"/>
        </w:numPr>
      </w:pPr>
      <w:r>
        <w:rPr>
          <w:b/>
          <w:bCs/>
        </w:rPr>
        <w:t>Architecture:</w:t>
      </w:r>
      <w:r>
        <w:t xml:space="preserve"> Includes libraries for </w:t>
      </w:r>
      <w:r>
        <w:rPr>
          <w:b/>
          <w:bCs/>
        </w:rPr>
        <w:t>UML (Unified Modeling Language)</w:t>
      </w:r>
      <w:r>
        <w:t xml:space="preserve">, </w:t>
      </w:r>
      <w:r>
        <w:rPr>
          <w:b/>
          <w:bCs/>
        </w:rPr>
        <w:t>BPMN (Business Process Model and Notation)</w:t>
      </w:r>
      <w:r>
        <w:t xml:space="preserve">, and </w:t>
      </w:r>
      <w:r>
        <w:rPr>
          <w:b/>
          <w:bCs/>
        </w:rPr>
        <w:t>AWS/Azure/GCP</w:t>
      </w:r>
      <w:r>
        <w:t xml:space="preserve"> infrastructure shapes.</w:t>
      </w:r>
    </w:p>
    <w:p w14:paraId="2BB71242" w14:textId="77777777" w:rsidR="00140800" w:rsidRDefault="00000000">
      <w:pPr>
        <w:pStyle w:val="Heading4"/>
      </w:pPr>
      <w:r>
        <w:t>3. Data Linking and Import/Export</w:t>
      </w:r>
    </w:p>
    <w:p w14:paraId="29443F6D" w14:textId="77777777" w:rsidR="00140800" w:rsidRDefault="00000000">
      <w:pPr>
        <w:pStyle w:val="Compact"/>
        <w:numPr>
          <w:ilvl w:val="0"/>
          <w:numId w:val="492"/>
        </w:numPr>
      </w:pPr>
      <w:r>
        <w:rPr>
          <w:b/>
          <w:bCs/>
        </w:rPr>
        <w:t>Role:</w:t>
      </w:r>
      <w:r>
        <w:t xml:space="preserve"> Allows the user to create diagrams based on external data sources.</w:t>
      </w:r>
    </w:p>
    <w:p w14:paraId="3A41FD15" w14:textId="77777777" w:rsidR="00140800" w:rsidRDefault="00000000">
      <w:pPr>
        <w:pStyle w:val="Compact"/>
        <w:numPr>
          <w:ilvl w:val="0"/>
          <w:numId w:val="492"/>
        </w:numPr>
      </w:pPr>
      <w:r>
        <w:rPr>
          <w:b/>
          <w:bCs/>
        </w:rPr>
        <w:t>Mechanism:</w:t>
      </w:r>
      <w:r>
        <w:t xml:space="preserve"> Users can </w:t>
      </w:r>
      <w:r>
        <w:rPr>
          <w:b/>
          <w:bCs/>
        </w:rPr>
        <w:t>import schema data</w:t>
      </w:r>
      <w:r>
        <w:t xml:space="preserve"> (tables and columns) from platforms like MySQL, PostgreSQL, or SQL Server to instantly generate a visual </w:t>
      </w:r>
      <w:r>
        <w:rPr>
          <w:b/>
          <w:bCs/>
        </w:rPr>
        <w:t>ERD</w:t>
      </w:r>
      <w:r>
        <w:t xml:space="preserve">. This </w:t>
      </w:r>
      <w:r>
        <w:rPr>
          <w:b/>
          <w:bCs/>
        </w:rPr>
        <w:t>reverse-engineering</w:t>
      </w:r>
      <w:r>
        <w:t xml:space="preserve"> capability is </w:t>
      </w:r>
      <w:r>
        <w:lastRenderedPageBreak/>
        <w:t>crucial for documenting existing databases quickly. Similarly, users can import organizational charts directly from spreadsheet data.</w:t>
      </w:r>
    </w:p>
    <w:p w14:paraId="1096E938" w14:textId="77777777" w:rsidR="00140800" w:rsidRDefault="00000000">
      <w:pPr>
        <w:pStyle w:val="Heading4"/>
      </w:pPr>
      <w:r>
        <w:t>4. Presentation and Integration</w:t>
      </w:r>
    </w:p>
    <w:p w14:paraId="087DD3FA" w14:textId="77777777" w:rsidR="00140800" w:rsidRDefault="00000000">
      <w:pPr>
        <w:pStyle w:val="Compact"/>
        <w:numPr>
          <w:ilvl w:val="0"/>
          <w:numId w:val="493"/>
        </w:numPr>
      </w:pPr>
      <w:r>
        <w:rPr>
          <w:b/>
          <w:bCs/>
        </w:rPr>
        <w:t>Role:</w:t>
      </w:r>
      <w:r>
        <w:t xml:space="preserve"> Facilitates seamless integration into presentation and documentation workflows.</w:t>
      </w:r>
    </w:p>
    <w:p w14:paraId="5E39CDFF" w14:textId="77777777" w:rsidR="00140800" w:rsidRDefault="00000000">
      <w:pPr>
        <w:pStyle w:val="Compact"/>
        <w:numPr>
          <w:ilvl w:val="0"/>
          <w:numId w:val="493"/>
        </w:numPr>
      </w:pPr>
      <w:r>
        <w:rPr>
          <w:b/>
          <w:bCs/>
        </w:rPr>
        <w:t>Mechanism:</w:t>
      </w:r>
      <w:r>
        <w:t xml:space="preserve"> Diagrams can be easily embedded into Confluence, Jira, Google Workspace, and Microsoft Office, or exported in standard formats like PNG, SVG, and PDF.</w:t>
      </w:r>
    </w:p>
    <w:p w14:paraId="3058CA5C" w14:textId="672FBCDB" w:rsidR="00140800" w:rsidRDefault="00000000">
      <w:r>
        <w:pict w14:anchorId="5E1B4B46">
          <v:rect id="_x0000_i1286" style="width:0;height:1.5pt" o:hralign="center" o:hrstd="t" o:hr="t"/>
        </w:pict>
      </w:r>
    </w:p>
    <w:p w14:paraId="5957E929" w14:textId="77777777" w:rsidR="00140800" w:rsidRDefault="00000000">
      <w:pPr>
        <w:pStyle w:val="Heading3"/>
      </w:pPr>
      <w:r>
        <w:t>III. Applications in Data Modeling and Visualization</w:t>
      </w:r>
    </w:p>
    <w:p w14:paraId="1C98BD83" w14:textId="77777777" w:rsidR="00140800" w:rsidRDefault="00000000">
      <w:pPr>
        <w:pStyle w:val="FirstParagraph"/>
      </w:pPr>
      <w:r>
        <w:t>LucidChart’s versatility makes it valuable across several planning and documentation tasks.</w:t>
      </w:r>
    </w:p>
    <w:p w14:paraId="2AAB087B" w14:textId="77777777" w:rsidR="00140800" w:rsidRDefault="00000000">
      <w:pPr>
        <w:pStyle w:val="Heading4"/>
      </w:pPr>
      <w:r>
        <w:t>1. Conceptual and Logical Data Modeling</w:t>
      </w:r>
    </w:p>
    <w:p w14:paraId="7E7131DE" w14:textId="77777777" w:rsidR="00140800" w:rsidRDefault="00000000">
      <w:pPr>
        <w:pStyle w:val="Compact"/>
        <w:numPr>
          <w:ilvl w:val="0"/>
          <w:numId w:val="494"/>
        </w:numPr>
      </w:pPr>
      <w:r>
        <w:rPr>
          <w:b/>
          <w:bCs/>
        </w:rPr>
        <w:t>Application:</w:t>
      </w:r>
      <w:r>
        <w:t xml:space="preserve"> Used early in the design phase to quickly sketch and refine </w:t>
      </w:r>
      <w:r>
        <w:rPr>
          <w:b/>
          <w:bCs/>
        </w:rPr>
        <w:t>Conceptual and Logical Data Models</w:t>
      </w:r>
      <w:r>
        <w:t xml:space="preserve"> collaboratively with business users.</w:t>
      </w:r>
    </w:p>
    <w:p w14:paraId="57931406" w14:textId="77777777" w:rsidR="00140800" w:rsidRDefault="00000000">
      <w:pPr>
        <w:pStyle w:val="Compact"/>
        <w:numPr>
          <w:ilvl w:val="0"/>
          <w:numId w:val="494"/>
        </w:numPr>
      </w:pPr>
      <w:r>
        <w:rPr>
          <w:b/>
          <w:bCs/>
        </w:rPr>
        <w:t>Benefit:</w:t>
      </w:r>
      <w:r>
        <w:t xml:space="preserve"> Its ease of use lowers the barrier for non-technical stakeholders to understand and contribute to the data design process, speeding up requirement gathering.</w:t>
      </w:r>
    </w:p>
    <w:p w14:paraId="4074061E" w14:textId="77777777" w:rsidR="00140800" w:rsidRDefault="00000000">
      <w:pPr>
        <w:pStyle w:val="Heading4"/>
      </w:pPr>
      <w:r>
        <w:t>2. Process and Data Flow Visualization</w:t>
      </w:r>
    </w:p>
    <w:p w14:paraId="3E1B81DE" w14:textId="77777777" w:rsidR="00140800" w:rsidRDefault="00000000">
      <w:pPr>
        <w:pStyle w:val="Compact"/>
        <w:numPr>
          <w:ilvl w:val="0"/>
          <w:numId w:val="495"/>
        </w:numPr>
      </w:pPr>
      <w:r>
        <w:rPr>
          <w:b/>
          <w:bCs/>
        </w:rPr>
        <w:t>Application:</w:t>
      </w:r>
      <w:r>
        <w:t xml:space="preserve"> Creating </w:t>
      </w:r>
      <w:r>
        <w:rPr>
          <w:b/>
          <w:bCs/>
        </w:rPr>
        <w:t>Data Flow Diagrams (DFDs)</w:t>
      </w:r>
      <w:r>
        <w:t xml:space="preserve"> and </w:t>
      </w:r>
      <w:r>
        <w:rPr>
          <w:b/>
          <w:bCs/>
        </w:rPr>
        <w:t>ETL (Extract, Transform, Load) pipelines</w:t>
      </w:r>
      <w:r>
        <w:t xml:space="preserve"> to visualize how data moves through various systems and transformations before reaching the final database model.</w:t>
      </w:r>
    </w:p>
    <w:p w14:paraId="4051FABD" w14:textId="77777777" w:rsidR="00140800" w:rsidRDefault="00000000">
      <w:pPr>
        <w:pStyle w:val="Compact"/>
        <w:numPr>
          <w:ilvl w:val="0"/>
          <w:numId w:val="495"/>
        </w:numPr>
      </w:pPr>
      <w:r>
        <w:rPr>
          <w:b/>
          <w:bCs/>
        </w:rPr>
        <w:t>Benefit:</w:t>
      </w:r>
      <w:r>
        <w:t xml:space="preserve"> Essential for documentation and troubleshooting complex data integration projects.</w:t>
      </w:r>
    </w:p>
    <w:p w14:paraId="240CFD61" w14:textId="77777777" w:rsidR="00140800" w:rsidRDefault="00000000">
      <w:pPr>
        <w:pStyle w:val="Heading4"/>
      </w:pPr>
      <w:r>
        <w:t>3. Ad-hoc System Documentation</w:t>
      </w:r>
    </w:p>
    <w:p w14:paraId="2161281D" w14:textId="77777777" w:rsidR="00140800" w:rsidRDefault="00000000">
      <w:pPr>
        <w:pStyle w:val="Compact"/>
        <w:numPr>
          <w:ilvl w:val="0"/>
          <w:numId w:val="496"/>
        </w:numPr>
      </w:pPr>
      <w:r>
        <w:rPr>
          <w:b/>
          <w:bCs/>
        </w:rPr>
        <w:t>Application:</w:t>
      </w:r>
      <w:r>
        <w:t xml:space="preserve"> Generating quick documentation for system administrators and developers, such as visualizing </w:t>
      </w:r>
      <w:r>
        <w:rPr>
          <w:b/>
          <w:bCs/>
        </w:rPr>
        <w:t>network topologies</w:t>
      </w:r>
      <w:r>
        <w:t xml:space="preserve"> and cloud infrastructure architectures.</w:t>
      </w:r>
    </w:p>
    <w:p w14:paraId="274CAB04" w14:textId="77777777" w:rsidR="00140800" w:rsidRDefault="00000000">
      <w:pPr>
        <w:pStyle w:val="Compact"/>
        <w:numPr>
          <w:ilvl w:val="0"/>
          <w:numId w:val="496"/>
        </w:numPr>
      </w:pPr>
      <w:r>
        <w:rPr>
          <w:b/>
          <w:bCs/>
        </w:rPr>
        <w:t>Benefit:</w:t>
      </w:r>
      <w:r>
        <w:t xml:space="preserve"> Provides a clear visual context for the data environment, complementing the detailed data models created by dedicated tools.</w:t>
      </w:r>
    </w:p>
    <w:p w14:paraId="75E8F6A9" w14:textId="1F466926" w:rsidR="00140800" w:rsidRDefault="00000000">
      <w:r>
        <w:pict w14:anchorId="6B98A096">
          <v:rect id="_x0000_i1288" style="width:0;height:1.5pt" o:hralign="center" o:hrstd="t" o:hr="t"/>
        </w:pict>
      </w:r>
    </w:p>
    <w:p w14:paraId="054BA5E9" w14:textId="77777777" w:rsidR="00140800" w:rsidRDefault="00000000">
      <w:pPr>
        <w:pStyle w:val="Heading3"/>
      </w:pPr>
      <w:r>
        <w:t>IV. Conclusion</w:t>
      </w:r>
    </w:p>
    <w:p w14:paraId="4228A081" w14:textId="77777777" w:rsidR="00140800" w:rsidRDefault="00000000">
      <w:pPr>
        <w:pStyle w:val="FirstParagraph"/>
      </w:pPr>
      <w:r>
        <w:rPr>
          <w:b/>
          <w:bCs/>
        </w:rPr>
        <w:t>LucidChart</w:t>
      </w:r>
      <w:r>
        <w:t xml:space="preserve"> is a highly effective, modern </w:t>
      </w:r>
      <w:r>
        <w:rPr>
          <w:b/>
          <w:bCs/>
        </w:rPr>
        <w:t>cloud visualization tool</w:t>
      </w:r>
      <w:r>
        <w:t xml:space="preserve"> defined by its collaborative nature and ease of use. While it is not a dedicated data governance or code-generation solution like Erwin, its ability to quickly and collaboratively create </w:t>
      </w:r>
      <w:r>
        <w:rPr>
          <w:b/>
          <w:bCs/>
        </w:rPr>
        <w:t>standardized data model diagrams (ERDs)</w:t>
      </w:r>
      <w:r>
        <w:t>, data flow visualizations, and system architectures makes it a crucial tool for documentation, communication, and rapid prototyping in the data modeling lifecycle.</w:t>
      </w:r>
    </w:p>
    <w:p w14:paraId="2BA24BEE" w14:textId="77777777" w:rsidR="00140800" w:rsidRDefault="00000000">
      <w:pPr>
        <w:pStyle w:val="Heading3"/>
      </w:pPr>
      <w:r>
        <w:t>V.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28C1DB00"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0C47C5DA" w14:textId="77777777" w:rsidR="00140800"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87DEE40" w14:textId="77777777" w:rsidR="00140800" w:rsidRDefault="00000000">
            <w:pPr>
              <w:pStyle w:val="Compact"/>
              <w:jc w:val="center"/>
            </w:pPr>
            <w:r>
              <w:t>Key Takeaway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5229CD9D" w14:textId="77777777" w:rsidR="00140800" w:rsidRDefault="00000000">
            <w:pPr>
              <w:pStyle w:val="Compact"/>
              <w:jc w:val="center"/>
            </w:pPr>
            <w:r>
              <w:t>Application</w:t>
            </w:r>
          </w:p>
        </w:tc>
      </w:tr>
      <w:tr w:rsidR="00140800" w14:paraId="74ACED1B"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FFB561C" w14:textId="77777777" w:rsidR="00140800" w:rsidRDefault="00000000">
            <w:pPr>
              <w:pStyle w:val="Compact"/>
            </w:pPr>
            <w:r>
              <w:rPr>
                <w:b/>
                <w:bCs/>
              </w:rPr>
              <w:t>Definition</w:t>
            </w:r>
          </w:p>
        </w:tc>
        <w:tc>
          <w:tcPr>
            <w:tcW w:w="2640" w:type="dxa"/>
            <w:tcBorders>
              <w:top w:val="single" w:sz="10" w:space="0" w:color="000000"/>
              <w:left w:val="single" w:sz="10" w:space="0" w:color="000000"/>
              <w:bottom w:val="single" w:sz="10" w:space="0" w:color="000000"/>
              <w:right w:val="single" w:sz="10" w:space="0" w:color="000000"/>
            </w:tcBorders>
          </w:tcPr>
          <w:p w14:paraId="5823321C" w14:textId="77777777" w:rsidR="00140800" w:rsidRDefault="00000000">
            <w:pPr>
              <w:pStyle w:val="Compact"/>
            </w:pPr>
            <w:r>
              <w:t xml:space="preserve">Cloud-based </w:t>
            </w:r>
            <w:r>
              <w:rPr>
                <w:b/>
                <w:bCs/>
              </w:rPr>
              <w:t>collaborative</w:t>
            </w:r>
            <w:r>
              <w:t xml:space="preserve"> diagramming software.</w:t>
            </w:r>
          </w:p>
        </w:tc>
        <w:tc>
          <w:tcPr>
            <w:tcW w:w="2640" w:type="dxa"/>
            <w:tcBorders>
              <w:top w:val="single" w:sz="10" w:space="0" w:color="000000"/>
              <w:left w:val="single" w:sz="10" w:space="0" w:color="000000"/>
              <w:bottom w:val="single" w:sz="10" w:space="0" w:color="000000"/>
              <w:right w:val="single" w:sz="10" w:space="0" w:color="000000"/>
            </w:tcBorders>
          </w:tcPr>
          <w:p w14:paraId="59463004" w14:textId="77777777" w:rsidR="00140800" w:rsidRDefault="00000000">
            <w:pPr>
              <w:pStyle w:val="Compact"/>
            </w:pPr>
            <w:r>
              <w:t>Focuses on ease of use and real-time co-editing.</w:t>
            </w:r>
          </w:p>
        </w:tc>
      </w:tr>
      <w:tr w:rsidR="00140800" w14:paraId="5A61AB28"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91114FA" w14:textId="77777777" w:rsidR="00140800" w:rsidRDefault="00000000">
            <w:pPr>
              <w:pStyle w:val="Compact"/>
            </w:pPr>
            <w:r>
              <w:rPr>
                <w:b/>
                <w:bCs/>
              </w:rPr>
              <w:t>Data Modeling Role</w:t>
            </w:r>
          </w:p>
        </w:tc>
        <w:tc>
          <w:tcPr>
            <w:tcW w:w="2640" w:type="dxa"/>
            <w:tcBorders>
              <w:top w:val="single" w:sz="10" w:space="0" w:color="000000"/>
              <w:left w:val="single" w:sz="10" w:space="0" w:color="000000"/>
              <w:bottom w:val="single" w:sz="10" w:space="0" w:color="000000"/>
              <w:right w:val="single" w:sz="10" w:space="0" w:color="000000"/>
            </w:tcBorders>
          </w:tcPr>
          <w:p w14:paraId="0F5E9184" w14:textId="77777777" w:rsidR="00140800" w:rsidRDefault="00000000">
            <w:pPr>
              <w:pStyle w:val="Compact"/>
            </w:pPr>
            <w:r>
              <w:t xml:space="preserve">Used to create </w:t>
            </w:r>
            <w:r>
              <w:rPr>
                <w:b/>
                <w:bCs/>
              </w:rPr>
              <w:t>Entity-Relationship Diagrams (ERDs)</w:t>
            </w:r>
            <w:r>
              <w:t>.</w:t>
            </w:r>
          </w:p>
        </w:tc>
        <w:tc>
          <w:tcPr>
            <w:tcW w:w="2640" w:type="dxa"/>
            <w:tcBorders>
              <w:top w:val="single" w:sz="10" w:space="0" w:color="000000"/>
              <w:left w:val="single" w:sz="10" w:space="0" w:color="000000"/>
              <w:bottom w:val="single" w:sz="10" w:space="0" w:color="000000"/>
              <w:right w:val="single" w:sz="10" w:space="0" w:color="000000"/>
            </w:tcBorders>
          </w:tcPr>
          <w:p w14:paraId="3A012E80" w14:textId="77777777" w:rsidR="00140800" w:rsidRDefault="00000000">
            <w:pPr>
              <w:pStyle w:val="Compact"/>
            </w:pPr>
            <w:r>
              <w:rPr>
                <w:b/>
                <w:bCs/>
              </w:rPr>
              <w:t>Reverse-engineers</w:t>
            </w:r>
            <w:r>
              <w:t xml:space="preserve"> schemas from live databases (e.g., MySQL) for quick documentation.</w:t>
            </w:r>
          </w:p>
        </w:tc>
      </w:tr>
      <w:tr w:rsidR="00140800" w14:paraId="3B413622"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FF00262" w14:textId="77777777" w:rsidR="00140800" w:rsidRDefault="00000000">
            <w:pPr>
              <w:pStyle w:val="Compact"/>
            </w:pPr>
            <w:r>
              <w:rPr>
                <w:b/>
                <w:bCs/>
              </w:rPr>
              <w:t>Key Feature</w:t>
            </w:r>
          </w:p>
        </w:tc>
        <w:tc>
          <w:tcPr>
            <w:tcW w:w="2640" w:type="dxa"/>
            <w:tcBorders>
              <w:top w:val="single" w:sz="10" w:space="0" w:color="000000"/>
              <w:left w:val="single" w:sz="10" w:space="0" w:color="000000"/>
              <w:bottom w:val="single" w:sz="10" w:space="0" w:color="000000"/>
              <w:right w:val="single" w:sz="10" w:space="0" w:color="000000"/>
            </w:tcBorders>
          </w:tcPr>
          <w:p w14:paraId="6598562C" w14:textId="77777777" w:rsidR="00140800" w:rsidRDefault="00000000">
            <w:pPr>
              <w:pStyle w:val="Compact"/>
            </w:pPr>
            <w:r>
              <w:rPr>
                <w:b/>
                <w:bCs/>
              </w:rPr>
              <w:t>Collaborative Cloud Platform</w:t>
            </w:r>
            <w:r>
              <w:t xml:space="preserve"> and extensive shape libraries.</w:t>
            </w:r>
          </w:p>
        </w:tc>
        <w:tc>
          <w:tcPr>
            <w:tcW w:w="2640" w:type="dxa"/>
            <w:tcBorders>
              <w:top w:val="single" w:sz="10" w:space="0" w:color="000000"/>
              <w:left w:val="single" w:sz="10" w:space="0" w:color="000000"/>
              <w:bottom w:val="single" w:sz="10" w:space="0" w:color="000000"/>
              <w:right w:val="single" w:sz="10" w:space="0" w:color="000000"/>
            </w:tcBorders>
          </w:tcPr>
          <w:p w14:paraId="202EB778" w14:textId="77777777" w:rsidR="00140800" w:rsidRDefault="00000000">
            <w:pPr>
              <w:pStyle w:val="Compact"/>
            </w:pPr>
            <w:r>
              <w:t>Enables cross-functional teams (Business/IT) to design together seamlessly.</w:t>
            </w:r>
          </w:p>
        </w:tc>
      </w:tr>
      <w:tr w:rsidR="00140800" w14:paraId="5EDC57CD"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4FC69164" w14:textId="77777777" w:rsidR="00140800" w:rsidRDefault="00000000">
            <w:pPr>
              <w:pStyle w:val="Compact"/>
            </w:pPr>
            <w:r>
              <w:rPr>
                <w:b/>
                <w:bCs/>
              </w:rPr>
              <w:lastRenderedPageBreak/>
              <w:t>Primary Use</w:t>
            </w:r>
          </w:p>
        </w:tc>
        <w:tc>
          <w:tcPr>
            <w:tcW w:w="2640" w:type="dxa"/>
            <w:tcBorders>
              <w:top w:val="single" w:sz="10" w:space="0" w:color="000000"/>
              <w:left w:val="single" w:sz="10" w:space="0" w:color="000000"/>
              <w:bottom w:val="single" w:sz="10" w:space="0" w:color="000000"/>
              <w:right w:val="single" w:sz="10" w:space="0" w:color="000000"/>
            </w:tcBorders>
          </w:tcPr>
          <w:p w14:paraId="0FC47768" w14:textId="77777777" w:rsidR="00140800" w:rsidRDefault="00000000">
            <w:pPr>
              <w:pStyle w:val="Compact"/>
            </w:pPr>
            <w:r>
              <w:t xml:space="preserve">Creating </w:t>
            </w:r>
            <w:r>
              <w:rPr>
                <w:b/>
                <w:bCs/>
              </w:rPr>
              <w:t>Data Flow Diagrams (DFDs)</w:t>
            </w:r>
            <w:r>
              <w:t xml:space="preserve">, </w:t>
            </w:r>
            <w:r>
              <w:rPr>
                <w:b/>
                <w:bCs/>
              </w:rPr>
              <w:t>System Architectures</w:t>
            </w:r>
            <w:r>
              <w:t xml:space="preserve">, and quick </w:t>
            </w:r>
            <w:r>
              <w:rPr>
                <w:b/>
                <w:bCs/>
              </w:rPr>
              <w:t>Logical Data Models</w:t>
            </w:r>
            <w:r>
              <w:t>.</w:t>
            </w:r>
          </w:p>
        </w:tc>
        <w:tc>
          <w:tcPr>
            <w:tcW w:w="2640" w:type="dxa"/>
            <w:tcBorders>
              <w:top w:val="single" w:sz="10" w:space="0" w:color="000000"/>
              <w:left w:val="single" w:sz="10" w:space="0" w:color="000000"/>
              <w:bottom w:val="single" w:sz="10" w:space="0" w:color="000000"/>
              <w:right w:val="single" w:sz="10" w:space="0" w:color="000000"/>
            </w:tcBorders>
          </w:tcPr>
          <w:p w14:paraId="7F258E98" w14:textId="77777777" w:rsidR="00140800" w:rsidRDefault="00000000">
            <w:pPr>
              <w:pStyle w:val="Compact"/>
            </w:pPr>
            <w:r>
              <w:t>Essential for documentation and communication in ETL/BI projects.</w:t>
            </w:r>
          </w:p>
        </w:tc>
      </w:tr>
    </w:tbl>
    <w:p w14:paraId="4621339B" w14:textId="77777777" w:rsidR="00140800" w:rsidRPr="00062C30" w:rsidRDefault="00140800">
      <w:pPr>
        <w:rPr>
          <w:color w:val="A02B93" w:themeColor="accent5"/>
          <w:sz w:val="32"/>
          <w:szCs w:val="32"/>
        </w:rPr>
      </w:pPr>
    </w:p>
    <w:p w14:paraId="721FEF80" w14:textId="01391DE6" w:rsidR="00140800" w:rsidRPr="00062C30" w:rsidRDefault="00062C30">
      <w:pPr>
        <w:rPr>
          <w:b/>
          <w:bCs/>
          <w:color w:val="A02B93" w:themeColor="accent5"/>
          <w:sz w:val="32"/>
          <w:szCs w:val="32"/>
        </w:rPr>
      </w:pPr>
      <w:r w:rsidRPr="00062C30">
        <w:rPr>
          <w:b/>
          <w:bCs/>
          <w:color w:val="A02B93" w:themeColor="accent5"/>
          <w:sz w:val="32"/>
          <w:szCs w:val="32"/>
        </w:rPr>
        <w:t xml:space="preserve">12. Case Study: </w:t>
      </w:r>
      <w:proofErr w:type="spellStart"/>
      <w:r w:rsidRPr="00062C30">
        <w:rPr>
          <w:b/>
          <w:bCs/>
          <w:color w:val="A02B93" w:themeColor="accent5"/>
          <w:sz w:val="32"/>
          <w:szCs w:val="32"/>
        </w:rPr>
        <w:t>Pgmodeler</w:t>
      </w:r>
      <w:proofErr w:type="spellEnd"/>
    </w:p>
    <w:p w14:paraId="4E33EF32" w14:textId="77777777" w:rsidR="00140800" w:rsidRDefault="00000000">
      <w:pPr>
        <w:pStyle w:val="Heading2"/>
      </w:pPr>
      <w:r>
        <w:t>🌟 Pgmodeler: Explanation and Applications (12–15 Marks)</w:t>
      </w:r>
    </w:p>
    <w:p w14:paraId="396C3F16" w14:textId="77777777" w:rsidR="00140800" w:rsidRDefault="00000000">
      <w:pPr>
        <w:pStyle w:val="Heading3"/>
      </w:pPr>
      <w:r>
        <w:t>I. Definition and Core Concept</w:t>
      </w:r>
    </w:p>
    <w:p w14:paraId="08BCF461" w14:textId="77777777" w:rsidR="00140800" w:rsidRDefault="00000000">
      <w:pPr>
        <w:pStyle w:val="Heading4"/>
      </w:pPr>
      <w:r>
        <w:t>Definition</w:t>
      </w:r>
    </w:p>
    <w:p w14:paraId="53F7E85B" w14:textId="77777777" w:rsidR="00140800" w:rsidRDefault="00000000">
      <w:pPr>
        <w:pStyle w:val="FirstParagraph"/>
      </w:pPr>
      <w:r>
        <w:rPr>
          <w:b/>
          <w:bCs/>
        </w:rPr>
        <w:t>Pgmodeler</w:t>
      </w:r>
      <w:r>
        <w:t xml:space="preserve"> is a dedicated, open-source </w:t>
      </w:r>
      <w:r>
        <w:rPr>
          <w:b/>
          <w:bCs/>
        </w:rPr>
        <w:t>data modeling tool</w:t>
      </w:r>
      <w:r>
        <w:t xml:space="preserve"> specifically designed for the </w:t>
      </w:r>
      <w:r>
        <w:rPr>
          <w:b/>
          <w:bCs/>
        </w:rPr>
        <w:t>PostgreSQL</w:t>
      </w:r>
      <w:r>
        <w:t xml:space="preserve"> relational database system. It provides a visual interface for creating, editing, and managing database schemas, adhering to the intricacies and specialized features of PostgreSQL.</w:t>
      </w:r>
    </w:p>
    <w:p w14:paraId="6899D0F5" w14:textId="77777777" w:rsidR="00140800" w:rsidRDefault="00000000">
      <w:pPr>
        <w:pStyle w:val="Compact"/>
        <w:numPr>
          <w:ilvl w:val="0"/>
          <w:numId w:val="497"/>
        </w:numPr>
      </w:pPr>
      <w:r>
        <w:rPr>
          <w:b/>
          <w:bCs/>
        </w:rPr>
        <w:t>Primary Goal:</w:t>
      </w:r>
      <w:r>
        <w:t xml:space="preserve"> To offer a high-quality, free, and robust platform for visualizing, designing, and documenting PostgreSQL schemas, streamlining the development process for users focused on this popular database engine.</w:t>
      </w:r>
    </w:p>
    <w:p w14:paraId="6FF24867" w14:textId="77777777" w:rsidR="00140800" w:rsidRDefault="00000000">
      <w:pPr>
        <w:pStyle w:val="Heading4"/>
      </w:pPr>
      <w:r>
        <w:t>Role in Visualization and Modeling</w:t>
      </w:r>
    </w:p>
    <w:p w14:paraId="3CD08BDB" w14:textId="77777777" w:rsidR="00140800" w:rsidRDefault="00000000">
      <w:pPr>
        <w:pStyle w:val="FirstParagraph"/>
      </w:pPr>
      <w:r>
        <w:t xml:space="preserve">Pgmodeler transforms the abstract structure of a PostgreSQL database—its tables, primary keys, foreign keys, constraints, and custom data types—into a clear, navigable </w:t>
      </w:r>
      <w:r>
        <w:rPr>
          <w:b/>
          <w:bCs/>
        </w:rPr>
        <w:t>Entity-Relationship Diagram (ERD)</w:t>
      </w:r>
      <w:r>
        <w:t>. This visualization is essential for documentation, validation, and communication within the development and data architecture teams.</w:t>
      </w:r>
    </w:p>
    <w:p w14:paraId="2F03CA9F" w14:textId="77777777" w:rsidR="00140800" w:rsidRDefault="00000000">
      <w:r>
        <w:pict w14:anchorId="6D4FEDE2">
          <v:rect id="_x0000_i1291" style="width:0;height:1.5pt" o:hralign="center" o:hrstd="t" o:hr="t"/>
        </w:pict>
      </w:r>
    </w:p>
    <w:p w14:paraId="3F810DA7" w14:textId="77777777" w:rsidR="00140800" w:rsidRDefault="00000000">
      <w:pPr>
        <w:pStyle w:val="Heading3"/>
      </w:pPr>
      <w:r>
        <w:t>II. Key Features and Mechanics</w:t>
      </w:r>
    </w:p>
    <w:p w14:paraId="54F59BFB" w14:textId="77777777" w:rsidR="00140800" w:rsidRDefault="00000000">
      <w:pPr>
        <w:pStyle w:val="FirstParagraph"/>
      </w:pPr>
      <w:r>
        <w:t>Pgmodeler leverages its specialized focus on PostgreSQL to offer tailored features.</w:t>
      </w:r>
    </w:p>
    <w:p w14:paraId="6D6DBDA1" w14:textId="77777777" w:rsidR="00140800" w:rsidRDefault="00000000">
      <w:pPr>
        <w:pStyle w:val="Heading4"/>
      </w:pPr>
      <w:r>
        <w:t>1. Forward and Reverse Engineering</w:t>
      </w:r>
    </w:p>
    <w:p w14:paraId="2610B457" w14:textId="77777777" w:rsidR="00140800" w:rsidRDefault="00000000">
      <w:pPr>
        <w:pStyle w:val="Compact"/>
        <w:numPr>
          <w:ilvl w:val="0"/>
          <w:numId w:val="498"/>
        </w:numPr>
      </w:pPr>
      <w:r>
        <w:rPr>
          <w:b/>
          <w:bCs/>
        </w:rPr>
        <w:t>Forward Engineering:</w:t>
      </w:r>
      <w:r>
        <w:t xml:space="preserve"> Users design the schema visually (the </w:t>
      </w:r>
      <w:r>
        <w:rPr>
          <w:b/>
          <w:bCs/>
        </w:rPr>
        <w:t>Logical Data Model - LDM</w:t>
      </w:r>
      <w:r>
        <w:t xml:space="preserve">) and the tool automatically generates optimized </w:t>
      </w:r>
      <w:r>
        <w:rPr>
          <w:b/>
          <w:bCs/>
        </w:rPr>
        <w:t>DDL (Data Definition Language) SQL code</w:t>
      </w:r>
      <w:r>
        <w:t xml:space="preserve"> that is specific to PostgreSQL syntax. This ensures the implemented database perfectly matches the visual model.</w:t>
      </w:r>
    </w:p>
    <w:p w14:paraId="69E321FA" w14:textId="77777777" w:rsidR="00140800" w:rsidRDefault="00000000">
      <w:pPr>
        <w:pStyle w:val="Compact"/>
        <w:numPr>
          <w:ilvl w:val="0"/>
          <w:numId w:val="498"/>
        </w:numPr>
      </w:pPr>
      <w:r>
        <w:rPr>
          <w:b/>
          <w:bCs/>
        </w:rPr>
        <w:t>Reverse Engineering:</w:t>
      </w:r>
      <w:r>
        <w:t xml:space="preserve"> Pgmodeler can connect to a live PostgreSQL database and automatically analyze the system tables to generate the corresponding </w:t>
      </w:r>
      <w:r>
        <w:rPr>
          <w:b/>
          <w:bCs/>
        </w:rPr>
        <w:t>visual ERD</w:t>
      </w:r>
      <w:r>
        <w:t>. This is invaluable for easily documenting existing database instances.</w:t>
      </w:r>
    </w:p>
    <w:p w14:paraId="499B72C0" w14:textId="77777777" w:rsidR="00140800" w:rsidRDefault="00000000">
      <w:pPr>
        <w:pStyle w:val="Heading4"/>
      </w:pPr>
      <w:r>
        <w:t>2. PostgreSQL-Specific Support</w:t>
      </w:r>
    </w:p>
    <w:p w14:paraId="6B8DFE0C" w14:textId="77777777" w:rsidR="00140800" w:rsidRDefault="00000000">
      <w:pPr>
        <w:pStyle w:val="Compact"/>
        <w:numPr>
          <w:ilvl w:val="0"/>
          <w:numId w:val="499"/>
        </w:numPr>
      </w:pPr>
      <w:r>
        <w:rPr>
          <w:b/>
          <w:bCs/>
        </w:rPr>
        <w:t>Role:</w:t>
      </w:r>
      <w:r>
        <w:t xml:space="preserve"> Unlike universal modelers, Pgmodeler deeply understands PostgreSQL’s extended features.</w:t>
      </w:r>
    </w:p>
    <w:p w14:paraId="41580B72" w14:textId="77777777" w:rsidR="00140800" w:rsidRDefault="00000000">
      <w:pPr>
        <w:pStyle w:val="Compact"/>
        <w:numPr>
          <w:ilvl w:val="0"/>
          <w:numId w:val="499"/>
        </w:numPr>
      </w:pPr>
      <w:r>
        <w:rPr>
          <w:b/>
          <w:bCs/>
        </w:rPr>
        <w:t>Mechanism:</w:t>
      </w:r>
      <w:r>
        <w:t xml:space="preserve"> It provides built-in support for visualizing and managing advanced PostgreSQL features, such as:</w:t>
      </w:r>
    </w:p>
    <w:p w14:paraId="69BBDC45" w14:textId="77777777" w:rsidR="00140800" w:rsidRDefault="00000000">
      <w:pPr>
        <w:pStyle w:val="Compact"/>
        <w:numPr>
          <w:ilvl w:val="1"/>
          <w:numId w:val="500"/>
        </w:numPr>
      </w:pPr>
      <w:r>
        <w:rPr>
          <w:b/>
          <w:bCs/>
        </w:rPr>
        <w:t>Custom Data Types</w:t>
      </w:r>
      <w:r>
        <w:t xml:space="preserve"> (e.g., arrays, JSONB).</w:t>
      </w:r>
    </w:p>
    <w:p w14:paraId="66FE2452" w14:textId="77777777" w:rsidR="00140800" w:rsidRDefault="00000000">
      <w:pPr>
        <w:pStyle w:val="Compact"/>
        <w:numPr>
          <w:ilvl w:val="1"/>
          <w:numId w:val="500"/>
        </w:numPr>
      </w:pPr>
      <w:r>
        <w:rPr>
          <w:b/>
          <w:bCs/>
        </w:rPr>
        <w:t>Inheritance</w:t>
      </w:r>
      <w:r>
        <w:t xml:space="preserve"> (a feature where one table inherits columns from another).</w:t>
      </w:r>
    </w:p>
    <w:p w14:paraId="3EC45526" w14:textId="77777777" w:rsidR="00140800" w:rsidRDefault="00000000">
      <w:pPr>
        <w:pStyle w:val="Compact"/>
        <w:numPr>
          <w:ilvl w:val="1"/>
          <w:numId w:val="500"/>
        </w:numPr>
      </w:pPr>
      <w:r>
        <w:rPr>
          <w:b/>
          <w:bCs/>
        </w:rPr>
        <w:t>Triggers, Functions, and Views</w:t>
      </w:r>
      <w:r>
        <w:t>.</w:t>
      </w:r>
    </w:p>
    <w:p w14:paraId="0D037A36" w14:textId="77777777" w:rsidR="00140800" w:rsidRDefault="00000000">
      <w:pPr>
        <w:pStyle w:val="Compact"/>
        <w:numPr>
          <w:ilvl w:val="0"/>
          <w:numId w:val="499"/>
        </w:numPr>
      </w:pPr>
      <w:r>
        <w:rPr>
          <w:b/>
          <w:bCs/>
        </w:rPr>
        <w:t>Benefit:</w:t>
      </w:r>
      <w:r>
        <w:t xml:space="preserve"> This specialization ensures the visual model is a complete and accurate representation of the technical capabilities of the PostgreSQL server.</w:t>
      </w:r>
    </w:p>
    <w:p w14:paraId="59741034" w14:textId="77777777" w:rsidR="00140800" w:rsidRDefault="00000000">
      <w:pPr>
        <w:pStyle w:val="Heading4"/>
      </w:pPr>
      <w:r>
        <w:lastRenderedPageBreak/>
        <w:t>3. Schema Synchronization and Comparison</w:t>
      </w:r>
    </w:p>
    <w:p w14:paraId="549E89A2" w14:textId="77777777" w:rsidR="00140800" w:rsidRDefault="00000000">
      <w:pPr>
        <w:pStyle w:val="Compact"/>
        <w:numPr>
          <w:ilvl w:val="0"/>
          <w:numId w:val="501"/>
        </w:numPr>
      </w:pPr>
      <w:r>
        <w:rPr>
          <w:b/>
          <w:bCs/>
        </w:rPr>
        <w:t>Role:</w:t>
      </w:r>
      <w:r>
        <w:t xml:space="preserve"> Facilitates the critical process of deploying changes safely.</w:t>
      </w:r>
    </w:p>
    <w:p w14:paraId="6112F786" w14:textId="77777777" w:rsidR="00140800" w:rsidRDefault="00000000">
      <w:pPr>
        <w:pStyle w:val="Compact"/>
        <w:numPr>
          <w:ilvl w:val="0"/>
          <w:numId w:val="501"/>
        </w:numPr>
      </w:pPr>
      <w:r>
        <w:rPr>
          <w:b/>
          <w:bCs/>
        </w:rPr>
        <w:t>Mechanism:</w:t>
      </w:r>
      <w:r>
        <w:t xml:space="preserve"> It allows the user to compare the current model design file with a live database schema. It then generates an </w:t>
      </w:r>
      <w:r>
        <w:rPr>
          <w:b/>
          <w:bCs/>
        </w:rPr>
        <w:t>SQL migration script</w:t>
      </w:r>
      <w:r>
        <w:t xml:space="preserve"> containing only the </w:t>
      </w:r>
      <w:r>
        <w:rPr>
          <w:rStyle w:val="VerbatimChar"/>
        </w:rPr>
        <w:t>ALTER</w:t>
      </w:r>
      <w:r>
        <w:t xml:space="preserve"> statements necessary to update the live database to match the new model, minimizing manual coding errors and downtime.</w:t>
      </w:r>
    </w:p>
    <w:p w14:paraId="2FAEAA32" w14:textId="77777777" w:rsidR="00140800" w:rsidRDefault="00000000">
      <w:pPr>
        <w:pStyle w:val="Heading4"/>
      </w:pPr>
      <w:r>
        <w:t>4. Model Layout Customization</w:t>
      </w:r>
    </w:p>
    <w:p w14:paraId="5AC403D3" w14:textId="77777777" w:rsidR="00140800" w:rsidRDefault="00000000">
      <w:pPr>
        <w:pStyle w:val="Compact"/>
        <w:numPr>
          <w:ilvl w:val="0"/>
          <w:numId w:val="502"/>
        </w:numPr>
      </w:pPr>
      <w:r>
        <w:rPr>
          <w:b/>
          <w:bCs/>
        </w:rPr>
        <w:t>Role:</w:t>
      </w:r>
      <w:r>
        <w:t xml:space="preserve"> Improves the readability of complex diagrams.</w:t>
      </w:r>
    </w:p>
    <w:p w14:paraId="4B544506" w14:textId="0EA06775" w:rsidR="00140800" w:rsidRDefault="00000000" w:rsidP="00062C30">
      <w:pPr>
        <w:pStyle w:val="Compact"/>
        <w:numPr>
          <w:ilvl w:val="0"/>
          <w:numId w:val="502"/>
        </w:numPr>
      </w:pPr>
      <w:r>
        <w:rPr>
          <w:b/>
          <w:bCs/>
        </w:rPr>
        <w:t>Mechanism:</w:t>
      </w:r>
      <w:r>
        <w:t xml:space="preserve"> It includes features for automatically optimizing the ERD layout, cleaning up edge crossings, and allowing users to customize table colors and group related tables into visually distinct areas.</w:t>
      </w:r>
    </w:p>
    <w:p w14:paraId="7AE8C999" w14:textId="77777777" w:rsidR="00140800" w:rsidRDefault="00000000">
      <w:r>
        <w:pict w14:anchorId="142732A0">
          <v:rect id="_x0000_i1293" style="width:0;height:1.5pt" o:hralign="center" o:hrstd="t" o:hr="t"/>
        </w:pict>
      </w:r>
    </w:p>
    <w:p w14:paraId="4F8AEB4A" w14:textId="77777777" w:rsidR="00140800" w:rsidRDefault="00000000">
      <w:pPr>
        <w:pStyle w:val="Heading3"/>
      </w:pPr>
      <w:r>
        <w:t>III. Applications in Data Modeling and Visualization</w:t>
      </w:r>
    </w:p>
    <w:p w14:paraId="1F7167B4" w14:textId="77777777" w:rsidR="00140800" w:rsidRDefault="00000000">
      <w:pPr>
        <w:pStyle w:val="FirstParagraph"/>
      </w:pPr>
      <w:r>
        <w:t>Pgmodeler’s applications are centered on PostgreSQL development and maintenance.</w:t>
      </w:r>
    </w:p>
    <w:p w14:paraId="5CA4147E" w14:textId="77777777" w:rsidR="00140800" w:rsidRDefault="00000000">
      <w:pPr>
        <w:pStyle w:val="Heading4"/>
      </w:pPr>
      <w:r>
        <w:t>1. New Database Design and Prototyping</w:t>
      </w:r>
    </w:p>
    <w:p w14:paraId="1DB31724" w14:textId="77777777" w:rsidR="00140800" w:rsidRDefault="00000000">
      <w:pPr>
        <w:pStyle w:val="Compact"/>
        <w:numPr>
          <w:ilvl w:val="0"/>
          <w:numId w:val="503"/>
        </w:numPr>
      </w:pPr>
      <w:r>
        <w:rPr>
          <w:b/>
          <w:bCs/>
        </w:rPr>
        <w:t>Application:</w:t>
      </w:r>
      <w:r>
        <w:t xml:space="preserve"> Used by developers to rapidly design the schema for a new PostgreSQL application database.</w:t>
      </w:r>
    </w:p>
    <w:p w14:paraId="7A8B9318" w14:textId="77777777" w:rsidR="00140800" w:rsidRDefault="00000000">
      <w:pPr>
        <w:pStyle w:val="Compact"/>
        <w:numPr>
          <w:ilvl w:val="0"/>
          <w:numId w:val="503"/>
        </w:numPr>
      </w:pPr>
      <w:r>
        <w:rPr>
          <w:b/>
          <w:bCs/>
        </w:rPr>
        <w:t>Benefit:</w:t>
      </w:r>
      <w:r>
        <w:t xml:space="preserve"> The visual design process is much faster than writing DDL code by hand, allowing for quicker prototyping and iteration with stakeholders.</w:t>
      </w:r>
    </w:p>
    <w:p w14:paraId="579709CF" w14:textId="77777777" w:rsidR="00140800" w:rsidRDefault="00000000">
      <w:pPr>
        <w:pStyle w:val="Heading4"/>
      </w:pPr>
      <w:r>
        <w:t>2. Documentation and Schema Review</w:t>
      </w:r>
    </w:p>
    <w:p w14:paraId="58604169" w14:textId="77777777" w:rsidR="00140800" w:rsidRDefault="00000000">
      <w:pPr>
        <w:pStyle w:val="Compact"/>
        <w:numPr>
          <w:ilvl w:val="0"/>
          <w:numId w:val="504"/>
        </w:numPr>
      </w:pPr>
      <w:r>
        <w:rPr>
          <w:b/>
          <w:bCs/>
        </w:rPr>
        <w:t>Application:</w:t>
      </w:r>
      <w:r>
        <w:t xml:space="preserve"> Generating the authoritative ERD documentation required for deployment and internal knowledge sharing.</w:t>
      </w:r>
    </w:p>
    <w:p w14:paraId="7FBA329B" w14:textId="77777777" w:rsidR="00140800" w:rsidRDefault="00000000">
      <w:pPr>
        <w:pStyle w:val="Compact"/>
        <w:numPr>
          <w:ilvl w:val="0"/>
          <w:numId w:val="504"/>
        </w:numPr>
      </w:pPr>
      <w:r>
        <w:rPr>
          <w:b/>
          <w:bCs/>
        </w:rPr>
        <w:t>Benefit:</w:t>
      </w:r>
      <w:r>
        <w:t xml:space="preserve"> The visual model serves as a clear communication tool, enabling easier identification of optimal </w:t>
      </w:r>
      <w:r>
        <w:rPr>
          <w:b/>
          <w:bCs/>
        </w:rPr>
        <w:t>join paths</w:t>
      </w:r>
      <w:r>
        <w:t xml:space="preserve"> and verification of primary and foreign key relationships for BI analysts and application developers.</w:t>
      </w:r>
    </w:p>
    <w:p w14:paraId="25345FDE" w14:textId="77777777" w:rsidR="00140800" w:rsidRDefault="00000000">
      <w:pPr>
        <w:pStyle w:val="Heading4"/>
      </w:pPr>
      <w:r>
        <w:t>3. Database Refactoring and Maintenance</w:t>
      </w:r>
    </w:p>
    <w:p w14:paraId="654E8F5A" w14:textId="77777777" w:rsidR="00140800" w:rsidRDefault="00000000">
      <w:pPr>
        <w:pStyle w:val="Compact"/>
        <w:numPr>
          <w:ilvl w:val="0"/>
          <w:numId w:val="505"/>
        </w:numPr>
      </w:pPr>
      <w:r>
        <w:rPr>
          <w:b/>
          <w:bCs/>
        </w:rPr>
        <w:t>Application:</w:t>
      </w:r>
      <w:r>
        <w:t xml:space="preserve"> Refactoring complex, older parts of a live database.</w:t>
      </w:r>
    </w:p>
    <w:p w14:paraId="11DE6962" w14:textId="77777777" w:rsidR="00140800" w:rsidRDefault="00000000">
      <w:pPr>
        <w:pStyle w:val="Compact"/>
        <w:numPr>
          <w:ilvl w:val="0"/>
          <w:numId w:val="505"/>
        </w:numPr>
      </w:pPr>
      <w:r>
        <w:rPr>
          <w:b/>
          <w:bCs/>
        </w:rPr>
        <w:t>Benefit:</w:t>
      </w:r>
      <w:r>
        <w:t xml:space="preserve"> Using </w:t>
      </w:r>
      <w:r>
        <w:rPr>
          <w:b/>
          <w:bCs/>
        </w:rPr>
        <w:t>Reverse Engineering</w:t>
      </w:r>
      <w:r>
        <w:t xml:space="preserve"> to visualize the existing structure allows architects to understand the impact of proposed changes (e.g., adding a new column or modifying a relationship) before generating the necessary migration scripts.</w:t>
      </w:r>
    </w:p>
    <w:p w14:paraId="16C339FA" w14:textId="33DD31FE" w:rsidR="00140800" w:rsidRDefault="00000000">
      <w:r>
        <w:pict w14:anchorId="3ECDF041">
          <v:rect id="_x0000_i1294" style="width:0;height:1.5pt" o:hralign="center" o:hrstd="t" o:hr="t"/>
        </w:pict>
      </w:r>
    </w:p>
    <w:p w14:paraId="5A93D973" w14:textId="77777777" w:rsidR="00140800" w:rsidRDefault="00000000">
      <w:pPr>
        <w:pStyle w:val="Heading3"/>
      </w:pPr>
      <w:r>
        <w:t>IV. Conclusion</w:t>
      </w:r>
    </w:p>
    <w:p w14:paraId="750A025E" w14:textId="77777777" w:rsidR="00140800" w:rsidRDefault="00000000">
      <w:pPr>
        <w:pStyle w:val="FirstParagraph"/>
      </w:pPr>
      <w:r>
        <w:rPr>
          <w:b/>
          <w:bCs/>
        </w:rPr>
        <w:t>Pgmodeler</w:t>
      </w:r>
      <w:r>
        <w:t xml:space="preserve"> is a powerful, specialized data modeling tool that capitalizes on the specific features of the PostgreSQL database. Its core role in visualization is to transform complex SQL definitions into clear, maintainable </w:t>
      </w:r>
      <w:r>
        <w:rPr>
          <w:b/>
          <w:bCs/>
        </w:rPr>
        <w:t>ERDs</w:t>
      </w:r>
      <w:r>
        <w:t xml:space="preserve">. By providing features like seamless </w:t>
      </w:r>
      <w:r>
        <w:rPr>
          <w:b/>
          <w:bCs/>
        </w:rPr>
        <w:t>forward/reverse engineering</w:t>
      </w:r>
      <w:r>
        <w:t xml:space="preserve"> and specialized support for advanced PostgreSQL types, it simplifies schema design, aids documentation, and facilitates the reliable maintenance of PostgreSQL database structures.</w:t>
      </w:r>
    </w:p>
    <w:p w14:paraId="1C09B814" w14:textId="77777777" w:rsidR="00140800" w:rsidRDefault="00000000">
      <w:pPr>
        <w:pStyle w:val="Heading3"/>
      </w:pPr>
      <w:r>
        <w:t>V. Cheat Sheet Summary for Revision 📝</w:t>
      </w:r>
    </w:p>
    <w:tbl>
      <w:tblPr>
        <w:tblStyle w:val="Table"/>
        <w:tblW w:w="5000" w:type="pct"/>
        <w:tblLayout w:type="fixed"/>
        <w:tblLook w:val="0020" w:firstRow="1" w:lastRow="0" w:firstColumn="0" w:lastColumn="0" w:noHBand="0" w:noVBand="0"/>
      </w:tblPr>
      <w:tblGrid>
        <w:gridCol w:w="3774"/>
        <w:gridCol w:w="3774"/>
        <w:gridCol w:w="3774"/>
      </w:tblGrid>
      <w:tr w:rsidR="00140800" w14:paraId="3F275AD3"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3BE78858" w14:textId="77777777" w:rsidR="00140800"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C6670D6" w14:textId="77777777" w:rsidR="00140800" w:rsidRDefault="00000000">
            <w:pPr>
              <w:pStyle w:val="Compact"/>
              <w:jc w:val="center"/>
            </w:pPr>
            <w:r>
              <w:t>Key Takeaway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103858D" w14:textId="77777777" w:rsidR="00140800" w:rsidRDefault="00000000">
            <w:pPr>
              <w:pStyle w:val="Compact"/>
              <w:jc w:val="center"/>
            </w:pPr>
            <w:r>
              <w:t>Application</w:t>
            </w:r>
          </w:p>
        </w:tc>
      </w:tr>
      <w:tr w:rsidR="00140800" w14:paraId="22C99374"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3D41A01" w14:textId="77777777" w:rsidR="00140800" w:rsidRDefault="00000000">
            <w:pPr>
              <w:pStyle w:val="Compact"/>
            </w:pPr>
            <w:r>
              <w:rPr>
                <w:b/>
                <w:bCs/>
              </w:rPr>
              <w:t>Definition</w:t>
            </w:r>
          </w:p>
        </w:tc>
        <w:tc>
          <w:tcPr>
            <w:tcW w:w="2640" w:type="dxa"/>
            <w:tcBorders>
              <w:top w:val="single" w:sz="10" w:space="0" w:color="000000"/>
              <w:left w:val="single" w:sz="10" w:space="0" w:color="000000"/>
              <w:bottom w:val="single" w:sz="10" w:space="0" w:color="000000"/>
              <w:right w:val="single" w:sz="10" w:space="0" w:color="000000"/>
            </w:tcBorders>
          </w:tcPr>
          <w:p w14:paraId="5AF691E5" w14:textId="77777777" w:rsidR="00140800" w:rsidRDefault="00000000">
            <w:pPr>
              <w:pStyle w:val="Compact"/>
            </w:pPr>
            <w:r>
              <w:t xml:space="preserve">Dedicated, open-source data modeling tool for </w:t>
            </w:r>
            <w:r>
              <w:rPr>
                <w:b/>
                <w:bCs/>
              </w:rPr>
              <w:t>PostgreSQL</w:t>
            </w:r>
            <w:r>
              <w:t>.</w:t>
            </w:r>
          </w:p>
        </w:tc>
        <w:tc>
          <w:tcPr>
            <w:tcW w:w="2640" w:type="dxa"/>
            <w:tcBorders>
              <w:top w:val="single" w:sz="10" w:space="0" w:color="000000"/>
              <w:left w:val="single" w:sz="10" w:space="0" w:color="000000"/>
              <w:bottom w:val="single" w:sz="10" w:space="0" w:color="000000"/>
              <w:right w:val="single" w:sz="10" w:space="0" w:color="000000"/>
            </w:tcBorders>
          </w:tcPr>
          <w:p w14:paraId="4047EFDC" w14:textId="77777777" w:rsidR="00140800" w:rsidRDefault="00000000">
            <w:pPr>
              <w:pStyle w:val="Compact"/>
            </w:pPr>
            <w:r>
              <w:t>Focuses on visualizing and managing PostgreSQL schemas.</w:t>
            </w:r>
          </w:p>
        </w:tc>
      </w:tr>
      <w:tr w:rsidR="00140800" w14:paraId="6EFBF0A8"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A2A9C63" w14:textId="77777777" w:rsidR="00140800" w:rsidRDefault="00000000">
            <w:pPr>
              <w:pStyle w:val="Compact"/>
            </w:pPr>
            <w:r>
              <w:rPr>
                <w:b/>
                <w:bCs/>
              </w:rPr>
              <w:lastRenderedPageBreak/>
              <w:t>Specialization</w:t>
            </w:r>
          </w:p>
        </w:tc>
        <w:tc>
          <w:tcPr>
            <w:tcW w:w="2640" w:type="dxa"/>
            <w:tcBorders>
              <w:top w:val="single" w:sz="10" w:space="0" w:color="000000"/>
              <w:left w:val="single" w:sz="10" w:space="0" w:color="000000"/>
              <w:bottom w:val="single" w:sz="10" w:space="0" w:color="000000"/>
              <w:right w:val="single" w:sz="10" w:space="0" w:color="000000"/>
            </w:tcBorders>
          </w:tcPr>
          <w:p w14:paraId="3FBE543D" w14:textId="77777777" w:rsidR="00140800" w:rsidRDefault="00000000">
            <w:pPr>
              <w:pStyle w:val="Compact"/>
            </w:pPr>
            <w:r>
              <w:t>Built-in support for advanced PostgreSQL features.</w:t>
            </w:r>
          </w:p>
        </w:tc>
        <w:tc>
          <w:tcPr>
            <w:tcW w:w="2640" w:type="dxa"/>
            <w:tcBorders>
              <w:top w:val="single" w:sz="10" w:space="0" w:color="000000"/>
              <w:left w:val="single" w:sz="10" w:space="0" w:color="000000"/>
              <w:bottom w:val="single" w:sz="10" w:space="0" w:color="000000"/>
              <w:right w:val="single" w:sz="10" w:space="0" w:color="000000"/>
            </w:tcBorders>
          </w:tcPr>
          <w:p w14:paraId="03B26C93" w14:textId="77777777" w:rsidR="00140800" w:rsidRDefault="00000000">
            <w:pPr>
              <w:pStyle w:val="Compact"/>
            </w:pPr>
            <w:r>
              <w:t xml:space="preserve">Manages </w:t>
            </w:r>
            <w:r>
              <w:rPr>
                <w:b/>
                <w:bCs/>
              </w:rPr>
              <w:t>Inheritance</w:t>
            </w:r>
            <w:r>
              <w:t xml:space="preserve">, </w:t>
            </w:r>
            <w:r>
              <w:rPr>
                <w:b/>
                <w:bCs/>
              </w:rPr>
              <w:t>Custom Data Types</w:t>
            </w:r>
            <w:r>
              <w:t xml:space="preserve">, and stored </w:t>
            </w:r>
            <w:r>
              <w:rPr>
                <w:b/>
                <w:bCs/>
              </w:rPr>
              <w:t>Functions</w:t>
            </w:r>
            <w:r>
              <w:t>.</w:t>
            </w:r>
          </w:p>
        </w:tc>
      </w:tr>
      <w:tr w:rsidR="00140800" w14:paraId="491DF9A7"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24C5225" w14:textId="77777777" w:rsidR="00140800" w:rsidRDefault="00000000">
            <w:pPr>
              <w:pStyle w:val="Compact"/>
            </w:pPr>
            <w:r>
              <w:rPr>
                <w:b/>
                <w:bCs/>
              </w:rPr>
              <w:t>Engineering</w:t>
            </w:r>
          </w:p>
        </w:tc>
        <w:tc>
          <w:tcPr>
            <w:tcW w:w="2640" w:type="dxa"/>
            <w:tcBorders>
              <w:top w:val="single" w:sz="10" w:space="0" w:color="000000"/>
              <w:left w:val="single" w:sz="10" w:space="0" w:color="000000"/>
              <w:bottom w:val="single" w:sz="10" w:space="0" w:color="000000"/>
              <w:right w:val="single" w:sz="10" w:space="0" w:color="000000"/>
            </w:tcBorders>
          </w:tcPr>
          <w:p w14:paraId="54F82BAF" w14:textId="77777777" w:rsidR="00140800" w:rsidRDefault="00000000">
            <w:pPr>
              <w:pStyle w:val="Compact"/>
            </w:pPr>
            <w:r>
              <w:rPr>
                <w:b/>
                <w:bCs/>
              </w:rPr>
              <w:t>Forward</w:t>
            </w:r>
            <w:r>
              <w:t xml:space="preserve"> (Visual </w:t>
            </w:r>
            <m:oMath>
              <m:r>
                <m:rPr>
                  <m:sty m:val="p"/>
                </m:rPr>
                <w:rPr>
                  <w:rFonts w:ascii="Cambria Math" w:hAnsi="Cambria Math"/>
                </w:rPr>
                <m:t>→</m:t>
              </m:r>
            </m:oMath>
            <w:r>
              <w:t xml:space="preserve"> Optimized PostgreSQL DDL) and </w:t>
            </w:r>
            <w:r>
              <w:rPr>
                <w:b/>
                <w:bCs/>
              </w:rPr>
              <w:t>Reverse</w:t>
            </w:r>
            <w:r>
              <w:t xml:space="preserve"> (Live DB </w:t>
            </w:r>
            <m:oMath>
              <m:r>
                <m:rPr>
                  <m:sty m:val="p"/>
                </m:rPr>
                <w:rPr>
                  <w:rFonts w:ascii="Cambria Math" w:hAnsi="Cambria Math"/>
                </w:rPr>
                <m:t>→</m:t>
              </m:r>
            </m:oMath>
            <w:r>
              <w:t xml:space="preserve"> ERD).</w:t>
            </w:r>
          </w:p>
        </w:tc>
        <w:tc>
          <w:tcPr>
            <w:tcW w:w="2640" w:type="dxa"/>
            <w:tcBorders>
              <w:top w:val="single" w:sz="10" w:space="0" w:color="000000"/>
              <w:left w:val="single" w:sz="10" w:space="0" w:color="000000"/>
              <w:bottom w:val="single" w:sz="10" w:space="0" w:color="000000"/>
              <w:right w:val="single" w:sz="10" w:space="0" w:color="000000"/>
            </w:tcBorders>
          </w:tcPr>
          <w:p w14:paraId="4FB0B509" w14:textId="77777777" w:rsidR="00140800" w:rsidRDefault="00000000">
            <w:pPr>
              <w:pStyle w:val="Compact"/>
            </w:pPr>
            <w:r>
              <w:t xml:space="preserve">Simplifies </w:t>
            </w:r>
            <w:r>
              <w:rPr>
                <w:b/>
                <w:bCs/>
              </w:rPr>
              <w:t>schema generation</w:t>
            </w:r>
            <w:r>
              <w:t xml:space="preserve"> and </w:t>
            </w:r>
            <w:r>
              <w:rPr>
                <w:b/>
                <w:bCs/>
              </w:rPr>
              <w:t>documentation</w:t>
            </w:r>
            <w:r>
              <w:t xml:space="preserve"> of live instances.</w:t>
            </w:r>
          </w:p>
        </w:tc>
      </w:tr>
      <w:tr w:rsidR="00140800" w14:paraId="7AFE1EDC"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1DFF5E47" w14:textId="77777777" w:rsidR="00140800" w:rsidRDefault="00000000">
            <w:pPr>
              <w:pStyle w:val="Compact"/>
            </w:pPr>
            <w:r>
              <w:rPr>
                <w:b/>
                <w:bCs/>
              </w:rPr>
              <w:t>Key Feature</w:t>
            </w:r>
          </w:p>
        </w:tc>
        <w:tc>
          <w:tcPr>
            <w:tcW w:w="2640" w:type="dxa"/>
            <w:tcBorders>
              <w:top w:val="single" w:sz="10" w:space="0" w:color="000000"/>
              <w:left w:val="single" w:sz="10" w:space="0" w:color="000000"/>
              <w:bottom w:val="single" w:sz="10" w:space="0" w:color="000000"/>
              <w:right w:val="single" w:sz="10" w:space="0" w:color="000000"/>
            </w:tcBorders>
          </w:tcPr>
          <w:p w14:paraId="68D07EC4" w14:textId="77777777" w:rsidR="00140800" w:rsidRDefault="00000000">
            <w:pPr>
              <w:pStyle w:val="Compact"/>
            </w:pPr>
            <w:r>
              <w:rPr>
                <w:b/>
                <w:bCs/>
              </w:rPr>
              <w:t>Schema Synchronization</w:t>
            </w:r>
            <w:r>
              <w:t>.</w:t>
            </w:r>
          </w:p>
        </w:tc>
        <w:tc>
          <w:tcPr>
            <w:tcW w:w="2640" w:type="dxa"/>
            <w:tcBorders>
              <w:top w:val="single" w:sz="10" w:space="0" w:color="000000"/>
              <w:left w:val="single" w:sz="10" w:space="0" w:color="000000"/>
              <w:bottom w:val="single" w:sz="10" w:space="0" w:color="000000"/>
              <w:right w:val="single" w:sz="10" w:space="0" w:color="000000"/>
            </w:tcBorders>
          </w:tcPr>
          <w:p w14:paraId="219C0F27" w14:textId="77777777" w:rsidR="00140800" w:rsidRDefault="00000000">
            <w:pPr>
              <w:pStyle w:val="Compact"/>
            </w:pPr>
            <w:r>
              <w:t>Generates precise SQL migration scripts to safely update a live database.</w:t>
            </w:r>
          </w:p>
        </w:tc>
      </w:tr>
      <w:tr w:rsidR="00140800" w14:paraId="7C6F6E13"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1F2DA02" w14:textId="77777777" w:rsidR="00140800" w:rsidRDefault="00000000">
            <w:pPr>
              <w:pStyle w:val="Compact"/>
            </w:pPr>
            <w:r>
              <w:rPr>
                <w:b/>
                <w:bCs/>
              </w:rPr>
              <w:t>Visualization Role</w:t>
            </w:r>
          </w:p>
        </w:tc>
        <w:tc>
          <w:tcPr>
            <w:tcW w:w="2640" w:type="dxa"/>
            <w:tcBorders>
              <w:top w:val="single" w:sz="10" w:space="0" w:color="000000"/>
              <w:left w:val="single" w:sz="10" w:space="0" w:color="000000"/>
              <w:bottom w:val="single" w:sz="10" w:space="0" w:color="000000"/>
              <w:right w:val="single" w:sz="10" w:space="0" w:color="000000"/>
            </w:tcBorders>
          </w:tcPr>
          <w:p w14:paraId="5CA22A69" w14:textId="77777777" w:rsidR="00140800" w:rsidRDefault="00000000">
            <w:pPr>
              <w:pStyle w:val="Compact"/>
            </w:pPr>
            <w:r>
              <w:rPr>
                <w:b/>
                <w:bCs/>
              </w:rPr>
              <w:t>ERD</w:t>
            </w:r>
            <w:r>
              <w:t xml:space="preserve"> is the final visual blueprint.</w:t>
            </w:r>
          </w:p>
        </w:tc>
        <w:tc>
          <w:tcPr>
            <w:tcW w:w="2640" w:type="dxa"/>
            <w:tcBorders>
              <w:top w:val="single" w:sz="10" w:space="0" w:color="000000"/>
              <w:left w:val="single" w:sz="10" w:space="0" w:color="000000"/>
              <w:bottom w:val="single" w:sz="10" w:space="0" w:color="000000"/>
              <w:right w:val="single" w:sz="10" w:space="0" w:color="000000"/>
            </w:tcBorders>
          </w:tcPr>
          <w:p w14:paraId="5441D404" w14:textId="77777777" w:rsidR="00140800" w:rsidRDefault="00000000">
            <w:pPr>
              <w:pStyle w:val="Compact"/>
            </w:pPr>
            <w:r>
              <w:t xml:space="preserve">Essential for communication, validation, and identifying efficient </w:t>
            </w:r>
            <w:r>
              <w:rPr>
                <w:b/>
                <w:bCs/>
              </w:rPr>
              <w:t>join paths</w:t>
            </w:r>
            <w:r>
              <w:t>.</w:t>
            </w:r>
          </w:p>
        </w:tc>
      </w:tr>
    </w:tbl>
    <w:p w14:paraId="054222F2" w14:textId="1FF0E78A" w:rsidR="00140800" w:rsidRDefault="00000000" w:rsidP="00062C30">
      <w:pPr>
        <w:pStyle w:val="BodyText"/>
      </w:pPr>
      <w:r>
        <w:pict w14:anchorId="34039CD1">
          <v:rect id="_x0000_i1296" style="width:0;height:1.5pt" o:hralign="center" o:hrstd="t" o:hr="t"/>
        </w:pict>
      </w:r>
    </w:p>
    <w:p w14:paraId="554348EC" w14:textId="77777777" w:rsidR="00140800" w:rsidRDefault="00000000" w:rsidP="00062C30">
      <w:pPr>
        <w:pStyle w:val="Heading2"/>
        <w:jc w:val="center"/>
      </w:pPr>
      <w:r>
        <w:rPr>
          <w:rFonts w:ascii="Segoe UI Emoji" w:hAnsi="Segoe UI Emoji" w:cs="Segoe UI Emoji"/>
        </w:rPr>
        <w:t>📚</w:t>
      </w:r>
      <w:r>
        <w:t xml:space="preserve"> Unit VI – Data Analysis of Visualization and Modelling: Cheat Sheet Summary</w:t>
      </w:r>
    </w:p>
    <w:p w14:paraId="1151699E" w14:textId="77777777" w:rsidR="00140800" w:rsidRDefault="00000000">
      <w:pPr>
        <w:pStyle w:val="Heading3"/>
      </w:pPr>
      <w:r>
        <w:t>I. Data Reconstruction and Medical Imaging</w:t>
      </w:r>
    </w:p>
    <w:tbl>
      <w:tblPr>
        <w:tblStyle w:val="Table"/>
        <w:tblW w:w="5000" w:type="pct"/>
        <w:tblLayout w:type="fixed"/>
        <w:tblLook w:val="0020" w:firstRow="1" w:lastRow="0" w:firstColumn="0" w:lastColumn="0" w:noHBand="0" w:noVBand="0"/>
      </w:tblPr>
      <w:tblGrid>
        <w:gridCol w:w="3774"/>
        <w:gridCol w:w="3774"/>
        <w:gridCol w:w="3774"/>
      </w:tblGrid>
      <w:tr w:rsidR="00140800" w14:paraId="7D4B1606"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7B4D8ABE" w14:textId="77777777" w:rsidR="00140800"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8D08BA3" w14:textId="77777777" w:rsidR="00140800" w:rsidRDefault="00000000">
            <w:pPr>
              <w:pStyle w:val="Compact"/>
              <w:jc w:val="center"/>
            </w:pPr>
            <w:r>
              <w:t>Key Takeaway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2389ECB8" w14:textId="77777777" w:rsidR="00140800" w:rsidRDefault="00000000">
            <w:pPr>
              <w:pStyle w:val="Compact"/>
              <w:jc w:val="center"/>
            </w:pPr>
            <w:r>
              <w:t>Application/Technique</w:t>
            </w:r>
          </w:p>
        </w:tc>
      </w:tr>
      <w:tr w:rsidR="00140800" w14:paraId="7943DD94"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4498D373" w14:textId="77777777" w:rsidR="00140800" w:rsidRDefault="00000000">
            <w:pPr>
              <w:pStyle w:val="Compact"/>
            </w:pPr>
            <w:r>
              <w:rPr>
                <w:b/>
                <w:bCs/>
              </w:rPr>
              <w:t>Data Reconstruction</w:t>
            </w:r>
          </w:p>
        </w:tc>
        <w:tc>
          <w:tcPr>
            <w:tcW w:w="2640" w:type="dxa"/>
            <w:tcBorders>
              <w:top w:val="single" w:sz="10" w:space="0" w:color="000000"/>
              <w:left w:val="single" w:sz="10" w:space="0" w:color="000000"/>
              <w:bottom w:val="single" w:sz="10" w:space="0" w:color="000000"/>
              <w:right w:val="single" w:sz="10" w:space="0" w:color="000000"/>
            </w:tcBorders>
          </w:tcPr>
          <w:p w14:paraId="35F4B294" w14:textId="77777777" w:rsidR="00140800" w:rsidRDefault="00000000">
            <w:pPr>
              <w:pStyle w:val="Compact"/>
            </w:pPr>
            <w:r>
              <w:t xml:space="preserve">The computational process of building a spatial </w:t>
            </w:r>
            <w:r>
              <w:rPr>
                <w:b/>
                <w:bCs/>
              </w:rPr>
              <w:t>data model</w:t>
            </w:r>
            <w:r>
              <w:t xml:space="preserve"> (Voxel Matrix) from indirect sensor measurements (projections).</w:t>
            </w:r>
          </w:p>
        </w:tc>
        <w:tc>
          <w:tcPr>
            <w:tcW w:w="2640" w:type="dxa"/>
            <w:tcBorders>
              <w:top w:val="single" w:sz="10" w:space="0" w:color="000000"/>
              <w:left w:val="single" w:sz="10" w:space="0" w:color="000000"/>
              <w:bottom w:val="single" w:sz="10" w:space="0" w:color="000000"/>
              <w:right w:val="single" w:sz="10" w:space="0" w:color="000000"/>
            </w:tcBorders>
          </w:tcPr>
          <w:p w14:paraId="07739C67" w14:textId="77777777" w:rsidR="00140800" w:rsidRDefault="00000000">
            <w:pPr>
              <w:pStyle w:val="Compact"/>
            </w:pPr>
            <w:r>
              <w:rPr>
                <w:b/>
                <w:bCs/>
              </w:rPr>
              <w:t>Converts raw sensor data</w:t>
            </w:r>
            <w:r>
              <w:t xml:space="preserve"> into a structured, visual schema.</w:t>
            </w:r>
          </w:p>
        </w:tc>
      </w:tr>
      <w:tr w:rsidR="00140800" w14:paraId="1FC012C3"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3B985F84" w14:textId="77777777" w:rsidR="00140800" w:rsidRDefault="00000000">
            <w:pPr>
              <w:pStyle w:val="Compact"/>
            </w:pPr>
            <w:r>
              <w:rPr>
                <w:b/>
                <w:bCs/>
              </w:rPr>
              <w:t>Reconstruction Types</w:t>
            </w:r>
          </w:p>
        </w:tc>
        <w:tc>
          <w:tcPr>
            <w:tcW w:w="2640" w:type="dxa"/>
            <w:tcBorders>
              <w:top w:val="single" w:sz="10" w:space="0" w:color="000000"/>
              <w:left w:val="single" w:sz="10" w:space="0" w:color="000000"/>
              <w:bottom w:val="single" w:sz="10" w:space="0" w:color="000000"/>
              <w:right w:val="single" w:sz="10" w:space="0" w:color="000000"/>
            </w:tcBorders>
          </w:tcPr>
          <w:p w14:paraId="5F952265" w14:textId="77777777" w:rsidR="00140800" w:rsidRDefault="00000000">
            <w:pPr>
              <w:pStyle w:val="Compact"/>
            </w:pPr>
            <w:r>
              <w:t>Two main computational methods:</w:t>
            </w:r>
          </w:p>
        </w:tc>
        <w:tc>
          <w:tcPr>
            <w:tcW w:w="2640" w:type="dxa"/>
            <w:tcBorders>
              <w:top w:val="single" w:sz="10" w:space="0" w:color="000000"/>
              <w:left w:val="single" w:sz="10" w:space="0" w:color="000000"/>
              <w:bottom w:val="single" w:sz="10" w:space="0" w:color="000000"/>
              <w:right w:val="single" w:sz="10" w:space="0" w:color="000000"/>
            </w:tcBorders>
          </w:tcPr>
          <w:p w14:paraId="7755558E" w14:textId="77777777" w:rsidR="00140800" w:rsidRDefault="00000000">
            <w:pPr>
              <w:pStyle w:val="Compact"/>
            </w:pPr>
            <w:r>
              <w:t>N/A</w:t>
            </w:r>
          </w:p>
        </w:tc>
      </w:tr>
      <w:tr w:rsidR="00140800" w14:paraId="3173DB55"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69C8527" w14:textId="77777777" w:rsidR="00140800" w:rsidRDefault="00000000">
            <w:pPr>
              <w:pStyle w:val="Compact"/>
            </w:pPr>
            <w:r>
              <w:rPr>
                <w:b/>
                <w:bCs/>
              </w:rPr>
              <w:t>Filtered Back-Projection (FBP)</w:t>
            </w:r>
          </w:p>
        </w:tc>
        <w:tc>
          <w:tcPr>
            <w:tcW w:w="2640" w:type="dxa"/>
            <w:tcBorders>
              <w:top w:val="single" w:sz="10" w:space="0" w:color="000000"/>
              <w:left w:val="single" w:sz="10" w:space="0" w:color="000000"/>
              <w:bottom w:val="single" w:sz="10" w:space="0" w:color="000000"/>
              <w:right w:val="single" w:sz="10" w:space="0" w:color="000000"/>
            </w:tcBorders>
          </w:tcPr>
          <w:p w14:paraId="5DACF97D" w14:textId="77777777" w:rsidR="00140800" w:rsidRDefault="00000000">
            <w:pPr>
              <w:pStyle w:val="Compact"/>
            </w:pPr>
            <w:r>
              <w:rPr>
                <w:b/>
                <w:bCs/>
              </w:rPr>
              <w:t>Direct/Analytical</w:t>
            </w:r>
            <w:r>
              <w:t xml:space="preserve"> method; fast.</w:t>
            </w:r>
          </w:p>
        </w:tc>
        <w:tc>
          <w:tcPr>
            <w:tcW w:w="2640" w:type="dxa"/>
            <w:tcBorders>
              <w:top w:val="single" w:sz="10" w:space="0" w:color="000000"/>
              <w:left w:val="single" w:sz="10" w:space="0" w:color="000000"/>
              <w:bottom w:val="single" w:sz="10" w:space="0" w:color="000000"/>
              <w:right w:val="single" w:sz="10" w:space="0" w:color="000000"/>
            </w:tcBorders>
          </w:tcPr>
          <w:p w14:paraId="4FEC25D2" w14:textId="77777777" w:rsidR="00140800" w:rsidRDefault="00000000">
            <w:pPr>
              <w:pStyle w:val="Compact"/>
            </w:pPr>
            <w:r>
              <w:t xml:space="preserve">Used in </w:t>
            </w:r>
            <w:r>
              <w:rPr>
                <w:b/>
                <w:bCs/>
              </w:rPr>
              <w:t>CT Scans</w:t>
            </w:r>
            <w:r>
              <w:t xml:space="preserve"> (Computed Tomography).</w:t>
            </w:r>
          </w:p>
        </w:tc>
      </w:tr>
      <w:tr w:rsidR="00140800" w14:paraId="7CE89FE5"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44B210E3" w14:textId="77777777" w:rsidR="00140800" w:rsidRDefault="00000000">
            <w:pPr>
              <w:pStyle w:val="Compact"/>
            </w:pPr>
            <w:r>
              <w:rPr>
                <w:b/>
                <w:bCs/>
              </w:rPr>
              <w:t>Iterative Reconstruction (IR)</w:t>
            </w:r>
          </w:p>
        </w:tc>
        <w:tc>
          <w:tcPr>
            <w:tcW w:w="2640" w:type="dxa"/>
            <w:tcBorders>
              <w:top w:val="single" w:sz="10" w:space="0" w:color="000000"/>
              <w:left w:val="single" w:sz="10" w:space="0" w:color="000000"/>
              <w:bottom w:val="single" w:sz="10" w:space="0" w:color="000000"/>
              <w:right w:val="single" w:sz="10" w:space="0" w:color="000000"/>
            </w:tcBorders>
          </w:tcPr>
          <w:p w14:paraId="7E3EB977" w14:textId="77777777" w:rsidR="00140800" w:rsidRDefault="00000000">
            <w:pPr>
              <w:pStyle w:val="Compact"/>
            </w:pPr>
            <w:r>
              <w:rPr>
                <w:b/>
                <w:bCs/>
              </w:rPr>
              <w:t>Optimization</w:t>
            </w:r>
            <w:r>
              <w:t xml:space="preserve"> method; slower but yields </w:t>
            </w:r>
            <w:r>
              <w:rPr>
                <w:b/>
                <w:bCs/>
              </w:rPr>
              <w:t>low noise/high quality</w:t>
            </w:r>
            <w:r>
              <w:t>.</w:t>
            </w:r>
          </w:p>
        </w:tc>
        <w:tc>
          <w:tcPr>
            <w:tcW w:w="2640" w:type="dxa"/>
            <w:tcBorders>
              <w:top w:val="single" w:sz="10" w:space="0" w:color="000000"/>
              <w:left w:val="single" w:sz="10" w:space="0" w:color="000000"/>
              <w:bottom w:val="single" w:sz="10" w:space="0" w:color="000000"/>
              <w:right w:val="single" w:sz="10" w:space="0" w:color="000000"/>
            </w:tcBorders>
          </w:tcPr>
          <w:p w14:paraId="475E04BD" w14:textId="77777777" w:rsidR="00140800" w:rsidRDefault="00000000">
            <w:pPr>
              <w:pStyle w:val="Compact"/>
            </w:pPr>
            <w:r>
              <w:t xml:space="preserve">Used in </w:t>
            </w:r>
            <w:r>
              <w:rPr>
                <w:b/>
                <w:bCs/>
              </w:rPr>
              <w:t>PET Scans</w:t>
            </w:r>
            <w:r>
              <w:t xml:space="preserve"> (Positron Emission Tomography).</w:t>
            </w:r>
          </w:p>
        </w:tc>
      </w:tr>
      <w:tr w:rsidR="00140800" w14:paraId="2A59071B"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34B2136" w14:textId="77777777" w:rsidR="00140800" w:rsidRDefault="00000000">
            <w:pPr>
              <w:pStyle w:val="Compact"/>
            </w:pPr>
            <w:r>
              <w:rPr>
                <w:b/>
                <w:bCs/>
              </w:rPr>
              <w:t>Medical Images</w:t>
            </w:r>
          </w:p>
        </w:tc>
        <w:tc>
          <w:tcPr>
            <w:tcW w:w="2640" w:type="dxa"/>
            <w:tcBorders>
              <w:top w:val="single" w:sz="10" w:space="0" w:color="000000"/>
              <w:left w:val="single" w:sz="10" w:space="0" w:color="000000"/>
              <w:bottom w:val="single" w:sz="10" w:space="0" w:color="000000"/>
              <w:right w:val="single" w:sz="10" w:space="0" w:color="000000"/>
            </w:tcBorders>
          </w:tcPr>
          <w:p w14:paraId="7445C265" w14:textId="77777777" w:rsidR="00140800" w:rsidRDefault="00000000">
            <w:pPr>
              <w:pStyle w:val="Compact"/>
            </w:pPr>
            <w:r>
              <w:t>Data analysis requires specialized handling and 3D visualization.</w:t>
            </w:r>
          </w:p>
        </w:tc>
        <w:tc>
          <w:tcPr>
            <w:tcW w:w="2640" w:type="dxa"/>
            <w:tcBorders>
              <w:top w:val="single" w:sz="10" w:space="0" w:color="000000"/>
              <w:left w:val="single" w:sz="10" w:space="0" w:color="000000"/>
              <w:bottom w:val="single" w:sz="10" w:space="0" w:color="000000"/>
              <w:right w:val="single" w:sz="10" w:space="0" w:color="000000"/>
            </w:tcBorders>
          </w:tcPr>
          <w:p w14:paraId="333F9C39" w14:textId="77777777" w:rsidR="00140800" w:rsidRDefault="00000000">
            <w:pPr>
              <w:pStyle w:val="Compact"/>
            </w:pPr>
            <w:r>
              <w:t>N/A</w:t>
            </w:r>
          </w:p>
        </w:tc>
      </w:tr>
      <w:tr w:rsidR="00140800" w14:paraId="3D092480"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34726CD4" w14:textId="77777777" w:rsidR="00140800" w:rsidRDefault="00000000">
            <w:pPr>
              <w:pStyle w:val="Compact"/>
            </w:pPr>
            <w:r>
              <w:rPr>
                <w:b/>
                <w:bCs/>
              </w:rPr>
              <w:t>PET Images</w:t>
            </w:r>
          </w:p>
        </w:tc>
        <w:tc>
          <w:tcPr>
            <w:tcW w:w="2640" w:type="dxa"/>
            <w:tcBorders>
              <w:top w:val="single" w:sz="10" w:space="0" w:color="000000"/>
              <w:left w:val="single" w:sz="10" w:space="0" w:color="000000"/>
              <w:bottom w:val="single" w:sz="10" w:space="0" w:color="000000"/>
              <w:right w:val="single" w:sz="10" w:space="0" w:color="000000"/>
            </w:tcBorders>
          </w:tcPr>
          <w:p w14:paraId="24C5C893" w14:textId="77777777" w:rsidR="00140800" w:rsidRDefault="00000000">
            <w:pPr>
              <w:pStyle w:val="Compact"/>
            </w:pPr>
            <w:r>
              <w:t xml:space="preserve">Visualizes </w:t>
            </w:r>
            <w:r>
              <w:rPr>
                <w:b/>
                <w:bCs/>
              </w:rPr>
              <w:t>functional activity</w:t>
            </w:r>
            <w:r>
              <w:t xml:space="preserve"> (metabolism) via </w:t>
            </w:r>
            <w:r>
              <w:rPr>
                <w:b/>
                <w:bCs/>
              </w:rPr>
              <w:t>tracer</w:t>
            </w:r>
            <w:r>
              <w:t>.</w:t>
            </w:r>
          </w:p>
        </w:tc>
        <w:tc>
          <w:tcPr>
            <w:tcW w:w="2640" w:type="dxa"/>
            <w:tcBorders>
              <w:top w:val="single" w:sz="10" w:space="0" w:color="000000"/>
              <w:left w:val="single" w:sz="10" w:space="0" w:color="000000"/>
              <w:bottom w:val="single" w:sz="10" w:space="0" w:color="000000"/>
              <w:right w:val="single" w:sz="10" w:space="0" w:color="000000"/>
            </w:tcBorders>
          </w:tcPr>
          <w:p w14:paraId="52AC74C9" w14:textId="77777777" w:rsidR="00140800" w:rsidRDefault="00000000">
            <w:pPr>
              <w:pStyle w:val="Compact"/>
            </w:pPr>
            <w:r>
              <w:t xml:space="preserve">Used for </w:t>
            </w:r>
            <w:r>
              <w:rPr>
                <w:b/>
                <w:bCs/>
              </w:rPr>
              <w:t>Quantitative Modeling</w:t>
            </w:r>
            <w:r>
              <w:t xml:space="preserve"> (SUVs) and </w:t>
            </w:r>
            <w:r>
              <w:rPr>
                <w:b/>
                <w:bCs/>
              </w:rPr>
              <w:t>Fusion</w:t>
            </w:r>
            <w:r>
              <w:t xml:space="preserve"> with structural images.</w:t>
            </w:r>
          </w:p>
        </w:tc>
      </w:tr>
      <w:tr w:rsidR="00140800" w14:paraId="6CF731F1"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2CA2868" w14:textId="77777777" w:rsidR="00140800" w:rsidRDefault="00000000">
            <w:pPr>
              <w:pStyle w:val="Compact"/>
            </w:pPr>
            <w:r>
              <w:rPr>
                <w:b/>
                <w:bCs/>
              </w:rPr>
              <w:t>Ultrasound Images</w:t>
            </w:r>
          </w:p>
        </w:tc>
        <w:tc>
          <w:tcPr>
            <w:tcW w:w="2640" w:type="dxa"/>
            <w:tcBorders>
              <w:top w:val="single" w:sz="10" w:space="0" w:color="000000"/>
              <w:left w:val="single" w:sz="10" w:space="0" w:color="000000"/>
              <w:bottom w:val="single" w:sz="10" w:space="0" w:color="000000"/>
              <w:right w:val="single" w:sz="10" w:space="0" w:color="000000"/>
            </w:tcBorders>
          </w:tcPr>
          <w:p w14:paraId="407CD275" w14:textId="77777777" w:rsidR="00140800" w:rsidRDefault="00000000">
            <w:pPr>
              <w:pStyle w:val="Compact"/>
            </w:pPr>
            <w:r>
              <w:t xml:space="preserve">Uses </w:t>
            </w:r>
            <w:r>
              <w:rPr>
                <w:b/>
                <w:bCs/>
              </w:rPr>
              <w:t>sound waves</w:t>
            </w:r>
            <w:r>
              <w:t>; real-time structural/motion data.</w:t>
            </w:r>
          </w:p>
        </w:tc>
        <w:tc>
          <w:tcPr>
            <w:tcW w:w="2640" w:type="dxa"/>
            <w:tcBorders>
              <w:top w:val="single" w:sz="10" w:space="0" w:color="000000"/>
              <w:left w:val="single" w:sz="10" w:space="0" w:color="000000"/>
              <w:bottom w:val="single" w:sz="10" w:space="0" w:color="000000"/>
              <w:right w:val="single" w:sz="10" w:space="0" w:color="000000"/>
            </w:tcBorders>
          </w:tcPr>
          <w:p w14:paraId="0FA2A095" w14:textId="77777777" w:rsidR="00140800" w:rsidRDefault="00000000">
            <w:pPr>
              <w:pStyle w:val="Compact"/>
            </w:pPr>
            <w:r>
              <w:t xml:space="preserve">Analysis uses </w:t>
            </w:r>
            <w:r>
              <w:rPr>
                <w:b/>
                <w:bCs/>
              </w:rPr>
              <w:t>Doppler Mapping</w:t>
            </w:r>
            <w:r>
              <w:t xml:space="preserve"> to visualize blood flow velocity.</w:t>
            </w:r>
          </w:p>
        </w:tc>
      </w:tr>
      <w:tr w:rsidR="00140800" w14:paraId="629F1A29"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243E522" w14:textId="77777777" w:rsidR="00140800" w:rsidRDefault="00000000">
            <w:pPr>
              <w:pStyle w:val="Compact"/>
            </w:pPr>
            <w:r>
              <w:rPr>
                <w:b/>
                <w:bCs/>
              </w:rPr>
              <w:t>MRI Images</w:t>
            </w:r>
          </w:p>
        </w:tc>
        <w:tc>
          <w:tcPr>
            <w:tcW w:w="2640" w:type="dxa"/>
            <w:tcBorders>
              <w:top w:val="single" w:sz="10" w:space="0" w:color="000000"/>
              <w:left w:val="single" w:sz="10" w:space="0" w:color="000000"/>
              <w:bottom w:val="single" w:sz="10" w:space="0" w:color="000000"/>
              <w:right w:val="single" w:sz="10" w:space="0" w:color="000000"/>
            </w:tcBorders>
          </w:tcPr>
          <w:p w14:paraId="61BA297C" w14:textId="77777777" w:rsidR="00140800" w:rsidRDefault="00000000">
            <w:pPr>
              <w:pStyle w:val="Compact"/>
            </w:pPr>
            <w:r>
              <w:t xml:space="preserve">High-resolution image of </w:t>
            </w:r>
            <w:r>
              <w:rPr>
                <w:b/>
                <w:bCs/>
              </w:rPr>
              <w:t>soft tissue anatomy</w:t>
            </w:r>
            <w:r>
              <w:t xml:space="preserve"> via magnetic fields.</w:t>
            </w:r>
          </w:p>
        </w:tc>
        <w:tc>
          <w:tcPr>
            <w:tcW w:w="2640" w:type="dxa"/>
            <w:tcBorders>
              <w:top w:val="single" w:sz="10" w:space="0" w:color="000000"/>
              <w:left w:val="single" w:sz="10" w:space="0" w:color="000000"/>
              <w:bottom w:val="single" w:sz="10" w:space="0" w:color="000000"/>
              <w:right w:val="single" w:sz="10" w:space="0" w:color="000000"/>
            </w:tcBorders>
          </w:tcPr>
          <w:p w14:paraId="3DD6559C" w14:textId="77777777" w:rsidR="00140800" w:rsidRDefault="00000000">
            <w:pPr>
              <w:pStyle w:val="Compact"/>
            </w:pPr>
            <w:r>
              <w:t xml:space="preserve">Data modeling uses </w:t>
            </w:r>
            <w:r>
              <w:rPr>
                <w:b/>
                <w:bCs/>
              </w:rPr>
              <w:t>Segmentation</w:t>
            </w:r>
            <w:r>
              <w:t xml:space="preserve"> and </w:t>
            </w:r>
            <w:r>
              <w:rPr>
                <w:b/>
                <w:bCs/>
              </w:rPr>
              <w:t>Volumetrics</w:t>
            </w:r>
            <w:r>
              <w:t xml:space="preserve"> (e.g., measuring brain volume).</w:t>
            </w:r>
          </w:p>
        </w:tc>
      </w:tr>
    </w:tbl>
    <w:p w14:paraId="0CBB8498" w14:textId="77777777" w:rsidR="00140800" w:rsidRDefault="00000000">
      <w:r>
        <w:pict w14:anchorId="09A3D479">
          <v:rect id="_x0000_i1297" style="width:0;height:1.5pt" o:hralign="center" o:hrstd="t" o:hr="t"/>
        </w:pict>
      </w:r>
    </w:p>
    <w:p w14:paraId="10DA6BB3" w14:textId="77777777" w:rsidR="00140800" w:rsidRDefault="00000000">
      <w:pPr>
        <w:pStyle w:val="Heading3"/>
      </w:pPr>
      <w:r>
        <w:t>II. Case Studies: Data Modeler Tools</w:t>
      </w:r>
    </w:p>
    <w:p w14:paraId="26627983" w14:textId="77777777" w:rsidR="00140800" w:rsidRDefault="00000000">
      <w:pPr>
        <w:pStyle w:val="FirstParagraph"/>
      </w:pPr>
      <w:r>
        <w:t>These tools transform abstract database definitions into clear, visual blueprints (</w:t>
      </w:r>
      <w:r>
        <w:rPr>
          <w:b/>
          <w:bCs/>
        </w:rPr>
        <w:t>Visualization</w:t>
      </w:r>
      <w:r>
        <w:t xml:space="preserve">), which is essential for </w:t>
      </w:r>
      <w:r>
        <w:rPr>
          <w:b/>
          <w:bCs/>
        </w:rPr>
        <w:t>Data Modeling</w:t>
      </w:r>
      <w:r>
        <w:t xml:space="preserve"> (design, governance, and maintenance).</w:t>
      </w:r>
    </w:p>
    <w:tbl>
      <w:tblPr>
        <w:tblStyle w:val="Table"/>
        <w:tblW w:w="5000" w:type="pct"/>
        <w:tblLayout w:type="fixed"/>
        <w:tblLook w:val="0020" w:firstRow="1" w:lastRow="0" w:firstColumn="0" w:lastColumn="0" w:noHBand="0" w:noVBand="0"/>
      </w:tblPr>
      <w:tblGrid>
        <w:gridCol w:w="2830"/>
        <w:gridCol w:w="2830"/>
        <w:gridCol w:w="2831"/>
        <w:gridCol w:w="2831"/>
      </w:tblGrid>
      <w:tr w:rsidR="00140800" w14:paraId="6A547173"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2ADC5502" w14:textId="77777777" w:rsidR="00140800" w:rsidRDefault="00000000">
            <w:pPr>
              <w:pStyle w:val="Compact"/>
              <w:jc w:val="center"/>
            </w:pPr>
            <w:r>
              <w:lastRenderedPageBreak/>
              <w:t>Tool</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61B5ECF7" w14:textId="77777777" w:rsidR="00140800" w:rsidRDefault="00000000">
            <w:pPr>
              <w:pStyle w:val="Compact"/>
              <w:jc w:val="center"/>
            </w:pPr>
            <w:r>
              <w:t>Focus</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1B50A543" w14:textId="77777777" w:rsidR="00140800" w:rsidRDefault="00000000">
            <w:pPr>
              <w:pStyle w:val="Compact"/>
              <w:jc w:val="center"/>
            </w:pPr>
            <w:r>
              <w:t>Core Feature</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7FE0B388" w14:textId="77777777" w:rsidR="00140800" w:rsidRDefault="00000000">
            <w:pPr>
              <w:pStyle w:val="Compact"/>
              <w:jc w:val="center"/>
            </w:pPr>
            <w:r>
              <w:t>Key Application</w:t>
            </w:r>
          </w:p>
        </w:tc>
      </w:tr>
      <w:tr w:rsidR="00140800" w14:paraId="661F0BC1"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44912B29" w14:textId="77777777" w:rsidR="00140800" w:rsidRDefault="00000000">
            <w:pPr>
              <w:pStyle w:val="Compact"/>
            </w:pPr>
            <w:r>
              <w:rPr>
                <w:b/>
                <w:bCs/>
              </w:rPr>
              <w:t>Erwin/ER/Studio</w:t>
            </w:r>
          </w:p>
        </w:tc>
        <w:tc>
          <w:tcPr>
            <w:tcW w:w="1980" w:type="dxa"/>
            <w:tcBorders>
              <w:top w:val="single" w:sz="10" w:space="0" w:color="000000"/>
              <w:left w:val="single" w:sz="10" w:space="0" w:color="000000"/>
              <w:bottom w:val="single" w:sz="10" w:space="0" w:color="000000"/>
              <w:right w:val="single" w:sz="10" w:space="0" w:color="000000"/>
            </w:tcBorders>
          </w:tcPr>
          <w:p w14:paraId="10318A55" w14:textId="77777777" w:rsidR="00140800" w:rsidRDefault="00000000">
            <w:pPr>
              <w:pStyle w:val="Compact"/>
            </w:pPr>
            <w:r>
              <w:t>Enterprise-class, industry standard.</w:t>
            </w:r>
          </w:p>
        </w:tc>
        <w:tc>
          <w:tcPr>
            <w:tcW w:w="1980" w:type="dxa"/>
            <w:tcBorders>
              <w:top w:val="single" w:sz="10" w:space="0" w:color="000000"/>
              <w:left w:val="single" w:sz="10" w:space="0" w:color="000000"/>
              <w:bottom w:val="single" w:sz="10" w:space="0" w:color="000000"/>
              <w:right w:val="single" w:sz="10" w:space="0" w:color="000000"/>
            </w:tcBorders>
          </w:tcPr>
          <w:p w14:paraId="57948877" w14:textId="77777777" w:rsidR="00140800" w:rsidRDefault="00000000">
            <w:pPr>
              <w:pStyle w:val="Compact"/>
            </w:pPr>
            <w:r>
              <w:t xml:space="preserve">Manages </w:t>
            </w:r>
            <w:r>
              <w:rPr>
                <w:b/>
                <w:bCs/>
              </w:rPr>
              <w:t>Conceptual, Logical, and Physical</w:t>
            </w:r>
            <w:r>
              <w:t xml:space="preserve"> models.</w:t>
            </w:r>
          </w:p>
        </w:tc>
        <w:tc>
          <w:tcPr>
            <w:tcW w:w="1980" w:type="dxa"/>
            <w:tcBorders>
              <w:top w:val="single" w:sz="10" w:space="0" w:color="000000"/>
              <w:left w:val="single" w:sz="10" w:space="0" w:color="000000"/>
              <w:bottom w:val="single" w:sz="10" w:space="0" w:color="000000"/>
              <w:right w:val="single" w:sz="10" w:space="0" w:color="000000"/>
            </w:tcBorders>
          </w:tcPr>
          <w:p w14:paraId="78440FCC" w14:textId="77777777" w:rsidR="00140800" w:rsidRDefault="00000000">
            <w:pPr>
              <w:pStyle w:val="Compact"/>
            </w:pPr>
            <w:r>
              <w:t xml:space="preserve">Generates authoritative </w:t>
            </w:r>
            <w:r>
              <w:rPr>
                <w:b/>
                <w:bCs/>
              </w:rPr>
              <w:t>ERDs</w:t>
            </w:r>
            <w:r>
              <w:t xml:space="preserve"> (Entity-Relationship Diagrams) and supports </w:t>
            </w:r>
            <w:r>
              <w:rPr>
                <w:b/>
                <w:bCs/>
              </w:rPr>
              <w:t>Data Governance</w:t>
            </w:r>
            <w:r>
              <w:t>.</w:t>
            </w:r>
          </w:p>
        </w:tc>
      </w:tr>
      <w:tr w:rsidR="00140800" w14:paraId="7558D142"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5012D4B0" w14:textId="77777777" w:rsidR="00140800" w:rsidRDefault="00000000">
            <w:pPr>
              <w:pStyle w:val="Compact"/>
            </w:pPr>
            <w:r>
              <w:rPr>
                <w:b/>
                <w:bCs/>
              </w:rPr>
              <w:t>DbSchema Pro</w:t>
            </w:r>
          </w:p>
        </w:tc>
        <w:tc>
          <w:tcPr>
            <w:tcW w:w="1980" w:type="dxa"/>
            <w:tcBorders>
              <w:top w:val="single" w:sz="10" w:space="0" w:color="000000"/>
              <w:left w:val="single" w:sz="10" w:space="0" w:color="000000"/>
              <w:bottom w:val="single" w:sz="10" w:space="0" w:color="000000"/>
              <w:right w:val="single" w:sz="10" w:space="0" w:color="000000"/>
            </w:tcBorders>
          </w:tcPr>
          <w:p w14:paraId="7D763B27" w14:textId="77777777" w:rsidR="00140800" w:rsidRDefault="00000000">
            <w:pPr>
              <w:pStyle w:val="Compact"/>
            </w:pPr>
            <w:r>
              <w:t>Universal modeler.</w:t>
            </w:r>
          </w:p>
        </w:tc>
        <w:tc>
          <w:tcPr>
            <w:tcW w:w="1980" w:type="dxa"/>
            <w:tcBorders>
              <w:top w:val="single" w:sz="10" w:space="0" w:color="000000"/>
              <w:left w:val="single" w:sz="10" w:space="0" w:color="000000"/>
              <w:bottom w:val="single" w:sz="10" w:space="0" w:color="000000"/>
              <w:right w:val="single" w:sz="10" w:space="0" w:color="000000"/>
            </w:tcBorders>
          </w:tcPr>
          <w:p w14:paraId="3BC8317E" w14:textId="77777777" w:rsidR="00140800" w:rsidRDefault="00000000">
            <w:pPr>
              <w:pStyle w:val="Compact"/>
            </w:pPr>
            <w:r>
              <w:t xml:space="preserve">Strong </w:t>
            </w:r>
            <w:r>
              <w:rPr>
                <w:b/>
                <w:bCs/>
              </w:rPr>
              <w:t>Reverse Engineering</w:t>
            </w:r>
            <w:r>
              <w:t xml:space="preserve"> and </w:t>
            </w:r>
            <w:r>
              <w:rPr>
                <w:b/>
                <w:bCs/>
              </w:rPr>
              <w:t>Interactive ERD</w:t>
            </w:r>
            <w:r>
              <w:t xml:space="preserve"> visualization.</w:t>
            </w:r>
          </w:p>
        </w:tc>
        <w:tc>
          <w:tcPr>
            <w:tcW w:w="1980" w:type="dxa"/>
            <w:tcBorders>
              <w:top w:val="single" w:sz="10" w:space="0" w:color="000000"/>
              <w:left w:val="single" w:sz="10" w:space="0" w:color="000000"/>
              <w:bottom w:val="single" w:sz="10" w:space="0" w:color="000000"/>
              <w:right w:val="single" w:sz="10" w:space="0" w:color="000000"/>
            </w:tcBorders>
          </w:tcPr>
          <w:p w14:paraId="0A1F7F06" w14:textId="77777777" w:rsidR="00140800" w:rsidRDefault="00000000">
            <w:pPr>
              <w:pStyle w:val="Compact"/>
            </w:pPr>
            <w:r>
              <w:t>Documenting and exploring complex, multi-vendor schemas.</w:t>
            </w:r>
          </w:p>
        </w:tc>
      </w:tr>
      <w:tr w:rsidR="00140800" w14:paraId="44AD75C5"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6B60C723" w14:textId="77777777" w:rsidR="00140800" w:rsidRDefault="00000000">
            <w:pPr>
              <w:pStyle w:val="Compact"/>
            </w:pPr>
            <w:r>
              <w:rPr>
                <w:b/>
                <w:bCs/>
              </w:rPr>
              <w:t>Archi</w:t>
            </w:r>
          </w:p>
        </w:tc>
        <w:tc>
          <w:tcPr>
            <w:tcW w:w="1980" w:type="dxa"/>
            <w:tcBorders>
              <w:top w:val="single" w:sz="10" w:space="0" w:color="000000"/>
              <w:left w:val="single" w:sz="10" w:space="0" w:color="000000"/>
              <w:bottom w:val="single" w:sz="10" w:space="0" w:color="000000"/>
              <w:right w:val="single" w:sz="10" w:space="0" w:color="000000"/>
            </w:tcBorders>
          </w:tcPr>
          <w:p w14:paraId="7AC474C9" w14:textId="77777777" w:rsidR="00140800" w:rsidRDefault="00000000">
            <w:pPr>
              <w:pStyle w:val="Compact"/>
            </w:pPr>
            <w:r>
              <w:rPr>
                <w:b/>
                <w:bCs/>
              </w:rPr>
              <w:t>Open-source Enterprise Architecture (EA)</w:t>
            </w:r>
            <w:r>
              <w:t xml:space="preserve"> tool.</w:t>
            </w:r>
          </w:p>
        </w:tc>
        <w:tc>
          <w:tcPr>
            <w:tcW w:w="1980" w:type="dxa"/>
            <w:tcBorders>
              <w:top w:val="single" w:sz="10" w:space="0" w:color="000000"/>
              <w:left w:val="single" w:sz="10" w:space="0" w:color="000000"/>
              <w:bottom w:val="single" w:sz="10" w:space="0" w:color="000000"/>
              <w:right w:val="single" w:sz="10" w:space="0" w:color="000000"/>
            </w:tcBorders>
          </w:tcPr>
          <w:p w14:paraId="5DC13296" w14:textId="77777777" w:rsidR="00140800" w:rsidRDefault="00000000">
            <w:pPr>
              <w:pStyle w:val="Compact"/>
            </w:pPr>
            <w:r>
              <w:t xml:space="preserve">Uses </w:t>
            </w:r>
            <w:r>
              <w:rPr>
                <w:b/>
                <w:bCs/>
              </w:rPr>
              <w:t>ArchiMate</w:t>
            </w:r>
            <w:r>
              <w:t xml:space="preserve"> language for modeling </w:t>
            </w:r>
            <w:r>
              <w:rPr>
                <w:b/>
                <w:bCs/>
              </w:rPr>
              <w:t>Business, Application, and Technology</w:t>
            </w:r>
            <w:r>
              <w:t xml:space="preserve"> layers.</w:t>
            </w:r>
          </w:p>
        </w:tc>
        <w:tc>
          <w:tcPr>
            <w:tcW w:w="1980" w:type="dxa"/>
            <w:tcBorders>
              <w:top w:val="single" w:sz="10" w:space="0" w:color="000000"/>
              <w:left w:val="single" w:sz="10" w:space="0" w:color="000000"/>
              <w:bottom w:val="single" w:sz="10" w:space="0" w:color="000000"/>
              <w:right w:val="single" w:sz="10" w:space="0" w:color="000000"/>
            </w:tcBorders>
          </w:tcPr>
          <w:p w14:paraId="57BE902A" w14:textId="77777777" w:rsidR="00140800" w:rsidRDefault="00000000">
            <w:pPr>
              <w:pStyle w:val="Compact"/>
            </w:pPr>
            <w:r>
              <w:t xml:space="preserve">Strategic planning and </w:t>
            </w:r>
            <w:r>
              <w:rPr>
                <w:b/>
                <w:bCs/>
              </w:rPr>
              <w:t>Impact Analysis</w:t>
            </w:r>
            <w:r>
              <w:t xml:space="preserve"> (tracing dependencies).</w:t>
            </w:r>
          </w:p>
        </w:tc>
      </w:tr>
      <w:tr w:rsidR="00140800" w14:paraId="4F86134E"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4D8BF097" w14:textId="77777777" w:rsidR="00140800" w:rsidRDefault="00000000">
            <w:pPr>
              <w:pStyle w:val="Compact"/>
            </w:pPr>
            <w:r>
              <w:rPr>
                <w:b/>
                <w:bCs/>
              </w:rPr>
              <w:t>SQL Database Modeler</w:t>
            </w:r>
          </w:p>
        </w:tc>
        <w:tc>
          <w:tcPr>
            <w:tcW w:w="1980" w:type="dxa"/>
            <w:tcBorders>
              <w:top w:val="single" w:sz="10" w:space="0" w:color="000000"/>
              <w:left w:val="single" w:sz="10" w:space="0" w:color="000000"/>
              <w:bottom w:val="single" w:sz="10" w:space="0" w:color="000000"/>
              <w:right w:val="single" w:sz="10" w:space="0" w:color="000000"/>
            </w:tcBorders>
          </w:tcPr>
          <w:p w14:paraId="0C99AB86" w14:textId="77777777" w:rsidR="00140800" w:rsidRDefault="00000000">
            <w:pPr>
              <w:pStyle w:val="Compact"/>
            </w:pPr>
            <w:r>
              <w:t>IDE-integrated or standalone SQL schema tool.</w:t>
            </w:r>
          </w:p>
        </w:tc>
        <w:tc>
          <w:tcPr>
            <w:tcW w:w="1980" w:type="dxa"/>
            <w:tcBorders>
              <w:top w:val="single" w:sz="10" w:space="0" w:color="000000"/>
              <w:left w:val="single" w:sz="10" w:space="0" w:color="000000"/>
              <w:bottom w:val="single" w:sz="10" w:space="0" w:color="000000"/>
              <w:right w:val="single" w:sz="10" w:space="0" w:color="000000"/>
            </w:tcBorders>
          </w:tcPr>
          <w:p w14:paraId="7E55DEE9" w14:textId="77777777" w:rsidR="00140800" w:rsidRDefault="00000000">
            <w:pPr>
              <w:pStyle w:val="Compact"/>
            </w:pPr>
            <w:r>
              <w:t xml:space="preserve">Visual design, </w:t>
            </w:r>
            <w:r>
              <w:rPr>
                <w:b/>
                <w:bCs/>
              </w:rPr>
              <w:t>Forward Engineering</w:t>
            </w:r>
            <w:r>
              <w:t xml:space="preserve"> (Visual </w:t>
            </w:r>
            <m:oMath>
              <m:r>
                <m:rPr>
                  <m:sty m:val="p"/>
                </m:rPr>
                <w:rPr>
                  <w:rFonts w:ascii="Cambria Math" w:hAnsi="Cambria Math"/>
                </w:rPr>
                <m:t>→</m:t>
              </m:r>
            </m:oMath>
            <w:r>
              <w:t xml:space="preserve"> SQL), and </w:t>
            </w:r>
            <w:r>
              <w:rPr>
                <w:b/>
                <w:bCs/>
              </w:rPr>
              <w:t>Schema Synchronization</w:t>
            </w:r>
            <w:r>
              <w:t>.</w:t>
            </w:r>
          </w:p>
        </w:tc>
        <w:tc>
          <w:tcPr>
            <w:tcW w:w="1980" w:type="dxa"/>
            <w:tcBorders>
              <w:top w:val="single" w:sz="10" w:space="0" w:color="000000"/>
              <w:left w:val="single" w:sz="10" w:space="0" w:color="000000"/>
              <w:bottom w:val="single" w:sz="10" w:space="0" w:color="000000"/>
              <w:right w:val="single" w:sz="10" w:space="0" w:color="000000"/>
            </w:tcBorders>
          </w:tcPr>
          <w:p w14:paraId="3F55896E" w14:textId="77777777" w:rsidR="00140800" w:rsidRDefault="00000000">
            <w:pPr>
              <w:pStyle w:val="Compact"/>
            </w:pPr>
            <w:r>
              <w:t>Standardization and efficient maintenance of relational databases.</w:t>
            </w:r>
          </w:p>
        </w:tc>
      </w:tr>
      <w:tr w:rsidR="00140800" w14:paraId="74952E25" w14:textId="77777777" w:rsidTr="00140800">
        <w:tc>
          <w:tcPr>
            <w:tcW w:w="1980" w:type="dxa"/>
            <w:tcBorders>
              <w:top w:val="single" w:sz="10" w:space="0" w:color="000000"/>
              <w:left w:val="single" w:sz="10" w:space="0" w:color="000000"/>
              <w:bottom w:val="single" w:sz="10" w:space="0" w:color="000000"/>
              <w:right w:val="single" w:sz="10" w:space="0" w:color="000000"/>
            </w:tcBorders>
          </w:tcPr>
          <w:p w14:paraId="659F8913" w14:textId="77777777" w:rsidR="00140800" w:rsidRDefault="00000000">
            <w:pPr>
              <w:pStyle w:val="Compact"/>
            </w:pPr>
            <w:r>
              <w:rPr>
                <w:b/>
                <w:bCs/>
              </w:rPr>
              <w:t>LucidChart</w:t>
            </w:r>
          </w:p>
        </w:tc>
        <w:tc>
          <w:tcPr>
            <w:tcW w:w="1980" w:type="dxa"/>
            <w:tcBorders>
              <w:top w:val="single" w:sz="10" w:space="0" w:color="000000"/>
              <w:left w:val="single" w:sz="10" w:space="0" w:color="000000"/>
              <w:bottom w:val="single" w:sz="10" w:space="0" w:color="000000"/>
              <w:right w:val="single" w:sz="10" w:space="0" w:color="000000"/>
            </w:tcBorders>
          </w:tcPr>
          <w:p w14:paraId="345A93C4" w14:textId="77777777" w:rsidR="00140800" w:rsidRDefault="00000000">
            <w:pPr>
              <w:pStyle w:val="Compact"/>
            </w:pPr>
            <w:r>
              <w:t xml:space="preserve">Cloud-based </w:t>
            </w:r>
            <w:r>
              <w:rPr>
                <w:b/>
                <w:bCs/>
              </w:rPr>
              <w:t>collaborative</w:t>
            </w:r>
            <w:r>
              <w:t xml:space="preserve"> tool.</w:t>
            </w:r>
          </w:p>
        </w:tc>
        <w:tc>
          <w:tcPr>
            <w:tcW w:w="1980" w:type="dxa"/>
            <w:tcBorders>
              <w:top w:val="single" w:sz="10" w:space="0" w:color="000000"/>
              <w:left w:val="single" w:sz="10" w:space="0" w:color="000000"/>
              <w:bottom w:val="single" w:sz="10" w:space="0" w:color="000000"/>
              <w:right w:val="single" w:sz="10" w:space="0" w:color="000000"/>
            </w:tcBorders>
          </w:tcPr>
          <w:p w14:paraId="11E39555" w14:textId="77777777" w:rsidR="00140800" w:rsidRDefault="00000000">
            <w:pPr>
              <w:pStyle w:val="Compact"/>
            </w:pPr>
            <w:r>
              <w:t xml:space="preserve">Quick, shareable visualization of </w:t>
            </w:r>
            <w:r>
              <w:rPr>
                <w:b/>
                <w:bCs/>
              </w:rPr>
              <w:t>ERDs</w:t>
            </w:r>
            <w:r>
              <w:t xml:space="preserve"> and </w:t>
            </w:r>
            <w:r>
              <w:rPr>
                <w:b/>
                <w:bCs/>
              </w:rPr>
              <w:t>Data Flow Diagrams (DFDs)</w:t>
            </w:r>
            <w:r>
              <w:t>.</w:t>
            </w:r>
          </w:p>
        </w:tc>
        <w:tc>
          <w:tcPr>
            <w:tcW w:w="1980" w:type="dxa"/>
            <w:tcBorders>
              <w:top w:val="single" w:sz="10" w:space="0" w:color="000000"/>
              <w:left w:val="single" w:sz="10" w:space="0" w:color="000000"/>
              <w:bottom w:val="single" w:sz="10" w:space="0" w:color="000000"/>
              <w:right w:val="single" w:sz="10" w:space="0" w:color="000000"/>
            </w:tcBorders>
          </w:tcPr>
          <w:p w14:paraId="62E48A29" w14:textId="77777777" w:rsidR="00140800" w:rsidRDefault="00000000">
            <w:pPr>
              <w:pStyle w:val="Compact"/>
            </w:pPr>
            <w:r>
              <w:rPr>
                <w:b/>
                <w:bCs/>
              </w:rPr>
              <w:t>Collaborative prototyping</w:t>
            </w:r>
            <w:r>
              <w:t xml:space="preserve"> and external documentation.</w:t>
            </w:r>
          </w:p>
        </w:tc>
      </w:tr>
    </w:tbl>
    <w:p w14:paraId="1A1826D2" w14:textId="77777777" w:rsidR="00140800" w:rsidRDefault="00140800"/>
    <w:p w14:paraId="20CB2DC6" w14:textId="77777777" w:rsidR="00140800" w:rsidRDefault="00000000">
      <w:r>
        <w:pict w14:anchorId="6D1AD190">
          <v:rect id="_x0000_i1298" style="width:0;height:1.5pt" o:hralign="center" o:hrstd="t" o:hr="t"/>
        </w:pict>
      </w:r>
    </w:p>
    <w:p w14:paraId="2DA7CCCA" w14:textId="77777777" w:rsidR="00140800" w:rsidRDefault="00000000" w:rsidP="00062C30">
      <w:pPr>
        <w:pStyle w:val="Heading2"/>
        <w:jc w:val="center"/>
      </w:pPr>
      <w:r>
        <w:t>🎓 Comprehensive Summary of All Units (III, IV, V, VI)</w:t>
      </w:r>
    </w:p>
    <w:p w14:paraId="19681C47" w14:textId="77777777" w:rsidR="00140800" w:rsidRDefault="00000000">
      <w:pPr>
        <w:pStyle w:val="Heading3"/>
      </w:pPr>
      <w:r>
        <w:t>Unit III: Basics of Data Visualization</w:t>
      </w:r>
    </w:p>
    <w:tbl>
      <w:tblPr>
        <w:tblStyle w:val="Table"/>
        <w:tblW w:w="5000" w:type="pct"/>
        <w:tblLayout w:type="fixed"/>
        <w:tblLook w:val="0020" w:firstRow="1" w:lastRow="0" w:firstColumn="0" w:lastColumn="0" w:noHBand="0" w:noVBand="0"/>
      </w:tblPr>
      <w:tblGrid>
        <w:gridCol w:w="3774"/>
        <w:gridCol w:w="3774"/>
        <w:gridCol w:w="3774"/>
      </w:tblGrid>
      <w:tr w:rsidR="00140800" w14:paraId="786523D6"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4A11A0CA" w14:textId="77777777" w:rsidR="00140800"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21524CC9" w14:textId="77777777" w:rsidR="00140800" w:rsidRDefault="00000000">
            <w:pPr>
              <w:pStyle w:val="Compact"/>
              <w:jc w:val="center"/>
            </w:pPr>
            <w:r>
              <w:t>Key Takeaway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D5887F8" w14:textId="77777777" w:rsidR="00140800" w:rsidRDefault="00000000">
            <w:pPr>
              <w:pStyle w:val="Compact"/>
              <w:jc w:val="center"/>
            </w:pPr>
            <w:r>
              <w:t>Critical Role</w:t>
            </w:r>
          </w:p>
        </w:tc>
      </w:tr>
      <w:tr w:rsidR="00140800" w14:paraId="7F616B36"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B1CB490" w14:textId="77777777" w:rsidR="00140800" w:rsidRDefault="00000000">
            <w:pPr>
              <w:pStyle w:val="Compact"/>
            </w:pPr>
            <w:r>
              <w:rPr>
                <w:b/>
                <w:bCs/>
              </w:rPr>
              <w:t>Graphics &amp; Computing</w:t>
            </w:r>
          </w:p>
        </w:tc>
        <w:tc>
          <w:tcPr>
            <w:tcW w:w="2640" w:type="dxa"/>
            <w:tcBorders>
              <w:top w:val="single" w:sz="10" w:space="0" w:color="000000"/>
              <w:left w:val="single" w:sz="10" w:space="0" w:color="000000"/>
              <w:bottom w:val="single" w:sz="10" w:space="0" w:color="000000"/>
              <w:right w:val="single" w:sz="10" w:space="0" w:color="000000"/>
            </w:tcBorders>
          </w:tcPr>
          <w:p w14:paraId="7747E0D6" w14:textId="77777777" w:rsidR="00140800" w:rsidRDefault="00000000">
            <w:pPr>
              <w:pStyle w:val="Compact"/>
            </w:pPr>
            <w:r>
              <w:rPr>
                <w:b/>
                <w:bCs/>
              </w:rPr>
              <w:t>Computing</w:t>
            </w:r>
            <w:r>
              <w:t xml:space="preserve"> provides speed/scale (Big Data); </w:t>
            </w:r>
            <w:r>
              <w:rPr>
                <w:b/>
                <w:bCs/>
              </w:rPr>
              <w:t>Graphics</w:t>
            </w:r>
            <w:r>
              <w:t xml:space="preserve"> provides visual encoding for human perception.</w:t>
            </w:r>
          </w:p>
        </w:tc>
        <w:tc>
          <w:tcPr>
            <w:tcW w:w="2640" w:type="dxa"/>
            <w:tcBorders>
              <w:top w:val="single" w:sz="10" w:space="0" w:color="000000"/>
              <w:left w:val="single" w:sz="10" w:space="0" w:color="000000"/>
              <w:bottom w:val="single" w:sz="10" w:space="0" w:color="000000"/>
              <w:right w:val="single" w:sz="10" w:space="0" w:color="000000"/>
            </w:tcBorders>
          </w:tcPr>
          <w:p w14:paraId="1B895A7F" w14:textId="77777777" w:rsidR="00140800" w:rsidRDefault="00000000">
            <w:pPr>
              <w:pStyle w:val="Compact"/>
            </w:pPr>
            <w:r>
              <w:t>Essential synergy for modern analysis.</w:t>
            </w:r>
          </w:p>
        </w:tc>
      </w:tr>
      <w:tr w:rsidR="00140800" w14:paraId="148ADEDA"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75AF5D8" w14:textId="77777777" w:rsidR="00140800" w:rsidRDefault="00000000">
            <w:pPr>
              <w:pStyle w:val="Compact"/>
            </w:pPr>
            <w:r>
              <w:rPr>
                <w:b/>
                <w:bCs/>
              </w:rPr>
              <w:t>Exploratory Graphics</w:t>
            </w:r>
          </w:p>
        </w:tc>
        <w:tc>
          <w:tcPr>
            <w:tcW w:w="2640" w:type="dxa"/>
            <w:tcBorders>
              <w:top w:val="single" w:sz="10" w:space="0" w:color="000000"/>
              <w:left w:val="single" w:sz="10" w:space="0" w:color="000000"/>
              <w:bottom w:val="single" w:sz="10" w:space="0" w:color="000000"/>
              <w:right w:val="single" w:sz="10" w:space="0" w:color="000000"/>
            </w:tcBorders>
          </w:tcPr>
          <w:p w14:paraId="579649CA" w14:textId="77777777" w:rsidR="00140800" w:rsidRDefault="00000000">
            <w:pPr>
              <w:pStyle w:val="Compact"/>
            </w:pPr>
            <w:r>
              <w:t xml:space="preserve">Informal visuals used by the analyst for </w:t>
            </w:r>
            <w:r>
              <w:rPr>
                <w:b/>
                <w:bCs/>
              </w:rPr>
              <w:t>discovery</w:t>
            </w:r>
            <w:r>
              <w:t xml:space="preserve"> and </w:t>
            </w:r>
            <w:r>
              <w:rPr>
                <w:b/>
                <w:bCs/>
              </w:rPr>
              <w:t>EDA</w:t>
            </w:r>
            <w:r>
              <w:t>.</w:t>
            </w:r>
          </w:p>
        </w:tc>
        <w:tc>
          <w:tcPr>
            <w:tcW w:w="2640" w:type="dxa"/>
            <w:tcBorders>
              <w:top w:val="single" w:sz="10" w:space="0" w:color="000000"/>
              <w:left w:val="single" w:sz="10" w:space="0" w:color="000000"/>
              <w:bottom w:val="single" w:sz="10" w:space="0" w:color="000000"/>
              <w:right w:val="single" w:sz="10" w:space="0" w:color="000000"/>
            </w:tcBorders>
          </w:tcPr>
          <w:p w14:paraId="3B99C0EC" w14:textId="77777777" w:rsidR="00140800" w:rsidRDefault="00000000">
            <w:pPr>
              <w:pStyle w:val="Compact"/>
            </w:pPr>
            <w:r>
              <w:t xml:space="preserve">Finds </w:t>
            </w:r>
            <w:r>
              <w:rPr>
                <w:b/>
                <w:bCs/>
              </w:rPr>
              <w:t>Outliers</w:t>
            </w:r>
            <w:r>
              <w:t xml:space="preserve"> and guides model choice (Anscombe’s Quartet).</w:t>
            </w:r>
          </w:p>
        </w:tc>
      </w:tr>
      <w:tr w:rsidR="00140800" w14:paraId="47EEF317"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E93FEC1" w14:textId="77777777" w:rsidR="00140800" w:rsidRDefault="00000000">
            <w:pPr>
              <w:pStyle w:val="Compact"/>
            </w:pPr>
            <w:r>
              <w:rPr>
                <w:b/>
                <w:bCs/>
              </w:rPr>
              <w:t>Presentation Graphics</w:t>
            </w:r>
          </w:p>
        </w:tc>
        <w:tc>
          <w:tcPr>
            <w:tcW w:w="2640" w:type="dxa"/>
            <w:tcBorders>
              <w:top w:val="single" w:sz="10" w:space="0" w:color="000000"/>
              <w:left w:val="single" w:sz="10" w:space="0" w:color="000000"/>
              <w:bottom w:val="single" w:sz="10" w:space="0" w:color="000000"/>
              <w:right w:val="single" w:sz="10" w:space="0" w:color="000000"/>
            </w:tcBorders>
          </w:tcPr>
          <w:p w14:paraId="7EA0F65F" w14:textId="77777777" w:rsidR="00140800" w:rsidRDefault="00000000">
            <w:pPr>
              <w:pStyle w:val="Compact"/>
            </w:pPr>
            <w:r>
              <w:t xml:space="preserve">Formal, polished visuals used for </w:t>
            </w:r>
            <w:r>
              <w:rPr>
                <w:b/>
                <w:bCs/>
              </w:rPr>
              <w:t>communication</w:t>
            </w:r>
            <w:r>
              <w:t xml:space="preserve"> of final findings.</w:t>
            </w:r>
          </w:p>
        </w:tc>
        <w:tc>
          <w:tcPr>
            <w:tcW w:w="2640" w:type="dxa"/>
            <w:tcBorders>
              <w:top w:val="single" w:sz="10" w:space="0" w:color="000000"/>
              <w:left w:val="single" w:sz="10" w:space="0" w:color="000000"/>
              <w:bottom w:val="single" w:sz="10" w:space="0" w:color="000000"/>
              <w:right w:val="single" w:sz="10" w:space="0" w:color="000000"/>
            </w:tcBorders>
          </w:tcPr>
          <w:p w14:paraId="00188690" w14:textId="77777777" w:rsidR="00140800" w:rsidRDefault="00000000">
            <w:pPr>
              <w:pStyle w:val="Compact"/>
            </w:pPr>
            <w:r>
              <w:t xml:space="preserve">Must adhere to </w:t>
            </w:r>
            <w:r>
              <w:rPr>
                <w:b/>
                <w:bCs/>
              </w:rPr>
              <w:t>Data-Ink Ratio</w:t>
            </w:r>
            <w:r>
              <w:t xml:space="preserve">; </w:t>
            </w:r>
            <w:r>
              <w:rPr>
                <w:b/>
                <w:bCs/>
              </w:rPr>
              <w:t>Y-axis must start at zero</w:t>
            </w:r>
            <w:r>
              <w:t xml:space="preserve"> for bar charts.</w:t>
            </w:r>
          </w:p>
        </w:tc>
      </w:tr>
      <w:tr w:rsidR="00140800" w14:paraId="05003D6F"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34F09CB6" w14:textId="77777777" w:rsidR="00140800" w:rsidRDefault="00000000">
            <w:pPr>
              <w:pStyle w:val="Compact"/>
            </w:pPr>
            <w:r>
              <w:rPr>
                <w:b/>
                <w:bCs/>
              </w:rPr>
              <w:t>Design Choices</w:t>
            </w:r>
          </w:p>
        </w:tc>
        <w:tc>
          <w:tcPr>
            <w:tcW w:w="2640" w:type="dxa"/>
            <w:tcBorders>
              <w:top w:val="single" w:sz="10" w:space="0" w:color="000000"/>
              <w:left w:val="single" w:sz="10" w:space="0" w:color="000000"/>
              <w:bottom w:val="single" w:sz="10" w:space="0" w:color="000000"/>
              <w:right w:val="single" w:sz="10" w:space="0" w:color="000000"/>
            </w:tcBorders>
          </w:tcPr>
          <w:p w14:paraId="0DB8D40D" w14:textId="77777777" w:rsidR="00140800" w:rsidRDefault="00000000">
            <w:pPr>
              <w:pStyle w:val="Compact"/>
            </w:pPr>
            <w:r>
              <w:t xml:space="preserve">Deliberate decisions on </w:t>
            </w:r>
            <w:r>
              <w:rPr>
                <w:b/>
                <w:bCs/>
              </w:rPr>
              <w:t>encoding</w:t>
            </w:r>
            <w:r>
              <w:t xml:space="preserve"> (Position/Length) and </w:t>
            </w:r>
            <w:r>
              <w:rPr>
                <w:b/>
                <w:bCs/>
              </w:rPr>
              <w:t>scale</w:t>
            </w:r>
            <w:r>
              <w:t xml:space="preserve"> for accuracy.</w:t>
            </w:r>
          </w:p>
        </w:tc>
        <w:tc>
          <w:tcPr>
            <w:tcW w:w="2640" w:type="dxa"/>
            <w:tcBorders>
              <w:top w:val="single" w:sz="10" w:space="0" w:color="000000"/>
              <w:left w:val="single" w:sz="10" w:space="0" w:color="000000"/>
              <w:bottom w:val="single" w:sz="10" w:space="0" w:color="000000"/>
              <w:right w:val="single" w:sz="10" w:space="0" w:color="000000"/>
            </w:tcBorders>
          </w:tcPr>
          <w:p w14:paraId="06ABB9B6" w14:textId="77777777" w:rsidR="00140800" w:rsidRDefault="00000000">
            <w:pPr>
              <w:pStyle w:val="Compact"/>
            </w:pPr>
            <w:r>
              <w:t>Ensures visual fidelity and prevents distortion.</w:t>
            </w:r>
          </w:p>
        </w:tc>
      </w:tr>
      <w:tr w:rsidR="00140800" w14:paraId="47A2F3CC"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75417548" w14:textId="77777777" w:rsidR="00140800" w:rsidRDefault="00000000">
            <w:pPr>
              <w:pStyle w:val="Compact"/>
            </w:pPr>
            <w:r>
              <w:rPr>
                <w:b/>
                <w:bCs/>
              </w:rPr>
              <w:t>Data Handling</w:t>
            </w:r>
          </w:p>
        </w:tc>
        <w:tc>
          <w:tcPr>
            <w:tcW w:w="2640" w:type="dxa"/>
            <w:tcBorders>
              <w:top w:val="single" w:sz="10" w:space="0" w:color="000000"/>
              <w:left w:val="single" w:sz="10" w:space="0" w:color="000000"/>
              <w:bottom w:val="single" w:sz="10" w:space="0" w:color="000000"/>
              <w:right w:val="single" w:sz="10" w:space="0" w:color="000000"/>
            </w:tcBorders>
          </w:tcPr>
          <w:p w14:paraId="6B3D4091" w14:textId="77777777" w:rsidR="00140800" w:rsidRDefault="00000000">
            <w:pPr>
              <w:pStyle w:val="Compact"/>
            </w:pPr>
            <w:r>
              <w:t xml:space="preserve">The process of </w:t>
            </w:r>
            <w:r>
              <w:rPr>
                <w:b/>
                <w:bCs/>
              </w:rPr>
              <w:t>cleaning, validating, and transforming</w:t>
            </w:r>
            <w:r>
              <w:t xml:space="preserve"> data.</w:t>
            </w:r>
          </w:p>
        </w:tc>
        <w:tc>
          <w:tcPr>
            <w:tcW w:w="2640" w:type="dxa"/>
            <w:tcBorders>
              <w:top w:val="single" w:sz="10" w:space="0" w:color="000000"/>
              <w:left w:val="single" w:sz="10" w:space="0" w:color="000000"/>
              <w:bottom w:val="single" w:sz="10" w:space="0" w:color="000000"/>
              <w:right w:val="single" w:sz="10" w:space="0" w:color="000000"/>
            </w:tcBorders>
          </w:tcPr>
          <w:p w14:paraId="27E2ECCB" w14:textId="77777777" w:rsidR="00140800" w:rsidRDefault="00000000">
            <w:pPr>
              <w:pStyle w:val="Compact"/>
            </w:pPr>
            <w:r>
              <w:t xml:space="preserve">Prevents </w:t>
            </w:r>
            <w:r>
              <w:rPr>
                <w:b/>
                <w:bCs/>
              </w:rPr>
              <w:t>Scale Distortion</w:t>
            </w:r>
            <w:r>
              <w:t xml:space="preserve"> and ensures </w:t>
            </w:r>
            <w:r>
              <w:rPr>
                <w:b/>
                <w:bCs/>
              </w:rPr>
              <w:t>GIGO principle</w:t>
            </w:r>
            <w:r>
              <w:t xml:space="preserve"> is avoided.</w:t>
            </w:r>
          </w:p>
        </w:tc>
      </w:tr>
      <w:tr w:rsidR="00140800" w14:paraId="7C312843"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16FC0F6" w14:textId="77777777" w:rsidR="00140800" w:rsidRDefault="00000000">
            <w:pPr>
              <w:pStyle w:val="Compact"/>
            </w:pPr>
            <w:r>
              <w:rPr>
                <w:b/>
                <w:bCs/>
              </w:rPr>
              <w:lastRenderedPageBreak/>
              <w:t>Higher-dimensional Displays</w:t>
            </w:r>
          </w:p>
        </w:tc>
        <w:tc>
          <w:tcPr>
            <w:tcW w:w="2640" w:type="dxa"/>
            <w:tcBorders>
              <w:top w:val="single" w:sz="10" w:space="0" w:color="000000"/>
              <w:left w:val="single" w:sz="10" w:space="0" w:color="000000"/>
              <w:bottom w:val="single" w:sz="10" w:space="0" w:color="000000"/>
              <w:right w:val="single" w:sz="10" w:space="0" w:color="000000"/>
            </w:tcBorders>
          </w:tcPr>
          <w:p w14:paraId="474A6DC4" w14:textId="77777777" w:rsidR="00140800" w:rsidRDefault="00000000">
            <w:pPr>
              <w:pStyle w:val="Compact"/>
            </w:pPr>
            <w:r>
              <w:t xml:space="preserve">Techniques (Color, Size) and structures (Parallel Coordinates) for plotting </w:t>
            </w:r>
            <m:oMath>
              <m:r>
                <w:rPr>
                  <w:rFonts w:ascii="Cambria Math" w:hAnsi="Cambria Math"/>
                </w:rPr>
                <m:t>N</m:t>
              </m:r>
              <m:r>
                <m:rPr>
                  <m:sty m:val="p"/>
                </m:rPr>
                <w:rPr>
                  <w:rFonts w:ascii="Cambria Math" w:hAnsi="Cambria Math"/>
                </w:rPr>
                <m:t>&gt;</m:t>
              </m:r>
              <m:r>
                <w:rPr>
                  <w:rFonts w:ascii="Cambria Math" w:hAnsi="Cambria Math"/>
                </w:rPr>
                <m:t>3</m:t>
              </m:r>
            </m:oMath>
            <w:r>
              <w:t xml:space="preserve"> variables.</w:t>
            </w:r>
          </w:p>
        </w:tc>
        <w:tc>
          <w:tcPr>
            <w:tcW w:w="2640" w:type="dxa"/>
            <w:tcBorders>
              <w:top w:val="single" w:sz="10" w:space="0" w:color="000000"/>
              <w:left w:val="single" w:sz="10" w:space="0" w:color="000000"/>
              <w:bottom w:val="single" w:sz="10" w:space="0" w:color="000000"/>
              <w:right w:val="single" w:sz="10" w:space="0" w:color="000000"/>
            </w:tcBorders>
          </w:tcPr>
          <w:p w14:paraId="0D61CE39" w14:textId="77777777" w:rsidR="00140800" w:rsidRDefault="00000000">
            <w:pPr>
              <w:pStyle w:val="Compact"/>
            </w:pPr>
            <w:r>
              <w:t>Enables visualization of complex, multivariate data.</w:t>
            </w:r>
          </w:p>
        </w:tc>
      </w:tr>
    </w:tbl>
    <w:p w14:paraId="04E27E17" w14:textId="77777777" w:rsidR="00140800" w:rsidRDefault="00000000">
      <w:r>
        <w:pict w14:anchorId="38E67693">
          <v:rect id="_x0000_i1299" style="width:0;height:1.5pt" o:hralign="center" o:hrstd="t" o:hr="t"/>
        </w:pict>
      </w:r>
    </w:p>
    <w:p w14:paraId="000BF3A1" w14:textId="77777777" w:rsidR="00140800" w:rsidRDefault="00000000">
      <w:pPr>
        <w:pStyle w:val="Heading3"/>
      </w:pPr>
      <w:r>
        <w:t>Unit IV: Data Visualization and Data Wrangling</w:t>
      </w:r>
    </w:p>
    <w:tbl>
      <w:tblPr>
        <w:tblStyle w:val="Table"/>
        <w:tblW w:w="5000" w:type="pct"/>
        <w:tblLayout w:type="fixed"/>
        <w:tblLook w:val="0020" w:firstRow="1" w:lastRow="0" w:firstColumn="0" w:lastColumn="0" w:noHBand="0" w:noVBand="0"/>
      </w:tblPr>
      <w:tblGrid>
        <w:gridCol w:w="3774"/>
        <w:gridCol w:w="3774"/>
        <w:gridCol w:w="3774"/>
      </w:tblGrid>
      <w:tr w:rsidR="00140800" w14:paraId="0675316F"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658E0E99" w14:textId="77777777" w:rsidR="00140800"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15D2FCBF" w14:textId="77777777" w:rsidR="00140800" w:rsidRDefault="00000000">
            <w:pPr>
              <w:pStyle w:val="Compact"/>
              <w:jc w:val="center"/>
            </w:pPr>
            <w:r>
              <w:t>Key Takeaway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5A36E17C" w14:textId="77777777" w:rsidR="00140800" w:rsidRDefault="00000000">
            <w:pPr>
              <w:pStyle w:val="Compact"/>
              <w:jc w:val="center"/>
            </w:pPr>
            <w:r>
              <w:t>Primary Technique/Tool</w:t>
            </w:r>
          </w:p>
        </w:tc>
      </w:tr>
      <w:tr w:rsidR="00140800" w14:paraId="2B03B97B"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58F62B91" w14:textId="77777777" w:rsidR="00140800" w:rsidRDefault="00000000">
            <w:pPr>
              <w:pStyle w:val="Compact"/>
            </w:pPr>
            <w:r>
              <w:rPr>
                <w:b/>
                <w:bCs/>
              </w:rPr>
              <w:t>Data Wrangling</w:t>
            </w:r>
          </w:p>
        </w:tc>
        <w:tc>
          <w:tcPr>
            <w:tcW w:w="2640" w:type="dxa"/>
            <w:tcBorders>
              <w:top w:val="single" w:sz="10" w:space="0" w:color="000000"/>
              <w:left w:val="single" w:sz="10" w:space="0" w:color="000000"/>
              <w:bottom w:val="single" w:sz="10" w:space="0" w:color="000000"/>
              <w:right w:val="single" w:sz="10" w:space="0" w:color="000000"/>
            </w:tcBorders>
          </w:tcPr>
          <w:p w14:paraId="76F23503" w14:textId="77777777" w:rsidR="00140800" w:rsidRDefault="00000000">
            <w:pPr>
              <w:pStyle w:val="Compact"/>
            </w:pPr>
            <w:r>
              <w:t xml:space="preserve">Process of transforming raw data into a </w:t>
            </w:r>
            <w:r>
              <w:rPr>
                <w:b/>
                <w:bCs/>
              </w:rPr>
              <w:t>Tidy (Long) format</w:t>
            </w:r>
            <w:r>
              <w:t>.</w:t>
            </w:r>
          </w:p>
        </w:tc>
        <w:tc>
          <w:tcPr>
            <w:tcW w:w="2640" w:type="dxa"/>
            <w:tcBorders>
              <w:top w:val="single" w:sz="10" w:space="0" w:color="000000"/>
              <w:left w:val="single" w:sz="10" w:space="0" w:color="000000"/>
              <w:bottom w:val="single" w:sz="10" w:space="0" w:color="000000"/>
              <w:right w:val="single" w:sz="10" w:space="0" w:color="000000"/>
            </w:tcBorders>
          </w:tcPr>
          <w:p w14:paraId="44E89E0A" w14:textId="77777777" w:rsidR="00140800" w:rsidRDefault="00000000">
            <w:pPr>
              <w:pStyle w:val="Compact"/>
            </w:pPr>
            <w:r>
              <w:rPr>
                <w:b/>
                <w:bCs/>
              </w:rPr>
              <w:t>Reshaping and Pivoting</w:t>
            </w:r>
            <w:r>
              <w:t xml:space="preserve"> (Wide </w:t>
            </w:r>
            <m:oMath>
              <m:r>
                <m:rPr>
                  <m:sty m:val="p"/>
                </m:rPr>
                <w:rPr>
                  <w:rFonts w:ascii="Cambria Math" w:hAnsi="Cambria Math"/>
                </w:rPr>
                <m:t>→</m:t>
              </m:r>
            </m:oMath>
            <w:r>
              <w:t xml:space="preserve"> Long) for visualization compatibility.</w:t>
            </w:r>
          </w:p>
        </w:tc>
      </w:tr>
      <w:tr w:rsidR="00140800" w14:paraId="31CA01F7"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48EF60FA" w14:textId="77777777" w:rsidR="00140800" w:rsidRDefault="00000000">
            <w:pPr>
              <w:pStyle w:val="Compact"/>
            </w:pPr>
            <w:r>
              <w:rPr>
                <w:b/>
                <w:bCs/>
              </w:rPr>
              <w:t>Matplotlib</w:t>
            </w:r>
          </w:p>
        </w:tc>
        <w:tc>
          <w:tcPr>
            <w:tcW w:w="2640" w:type="dxa"/>
            <w:tcBorders>
              <w:top w:val="single" w:sz="10" w:space="0" w:color="000000"/>
              <w:left w:val="single" w:sz="10" w:space="0" w:color="000000"/>
              <w:bottom w:val="single" w:sz="10" w:space="0" w:color="000000"/>
              <w:right w:val="single" w:sz="10" w:space="0" w:color="000000"/>
            </w:tcBorders>
          </w:tcPr>
          <w:p w14:paraId="226820A0" w14:textId="77777777" w:rsidR="00140800" w:rsidRDefault="00000000">
            <w:pPr>
              <w:pStyle w:val="Compact"/>
            </w:pPr>
            <w:r>
              <w:t xml:space="preserve">The foundational </w:t>
            </w:r>
            <w:r>
              <w:rPr>
                <w:b/>
                <w:bCs/>
              </w:rPr>
              <w:t>backend</w:t>
            </w:r>
            <w:r>
              <w:t xml:space="preserve"> visualization library in Python.</w:t>
            </w:r>
          </w:p>
        </w:tc>
        <w:tc>
          <w:tcPr>
            <w:tcW w:w="2640" w:type="dxa"/>
            <w:tcBorders>
              <w:top w:val="single" w:sz="10" w:space="0" w:color="000000"/>
              <w:left w:val="single" w:sz="10" w:space="0" w:color="000000"/>
              <w:bottom w:val="single" w:sz="10" w:space="0" w:color="000000"/>
              <w:right w:val="single" w:sz="10" w:space="0" w:color="000000"/>
            </w:tcBorders>
          </w:tcPr>
          <w:p w14:paraId="0FB870BF" w14:textId="77777777" w:rsidR="00140800" w:rsidRDefault="00000000">
            <w:pPr>
              <w:pStyle w:val="Compact"/>
            </w:pPr>
            <w:r>
              <w:rPr>
                <w:b/>
                <w:bCs/>
              </w:rPr>
              <w:t>Functions</w:t>
            </w:r>
            <w:r>
              <w:t xml:space="preserve"> control every element (</w:t>
            </w:r>
            <w:r>
              <w:rPr>
                <w:rStyle w:val="VerbatimChar"/>
              </w:rPr>
              <w:t>ax.set_title</w:t>
            </w:r>
            <w:r>
              <w:t xml:space="preserve">, </w:t>
            </w:r>
            <w:r>
              <w:rPr>
                <w:rStyle w:val="VerbatimChar"/>
              </w:rPr>
              <w:t>plt.savefig</w:t>
            </w:r>
            <w:r>
              <w:t>) for customization.</w:t>
            </w:r>
          </w:p>
        </w:tc>
      </w:tr>
      <w:tr w:rsidR="00140800" w14:paraId="3FFD77B2"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DBA2B83" w14:textId="77777777" w:rsidR="00140800" w:rsidRDefault="00000000">
            <w:pPr>
              <w:pStyle w:val="Compact"/>
            </w:pPr>
            <w:r>
              <w:rPr>
                <w:b/>
                <w:bCs/>
              </w:rPr>
              <w:t>Seaborn</w:t>
            </w:r>
          </w:p>
        </w:tc>
        <w:tc>
          <w:tcPr>
            <w:tcW w:w="2640" w:type="dxa"/>
            <w:tcBorders>
              <w:top w:val="single" w:sz="10" w:space="0" w:color="000000"/>
              <w:left w:val="single" w:sz="10" w:space="0" w:color="000000"/>
              <w:bottom w:val="single" w:sz="10" w:space="0" w:color="000000"/>
              <w:right w:val="single" w:sz="10" w:space="0" w:color="000000"/>
            </w:tcBorders>
          </w:tcPr>
          <w:p w14:paraId="5A23FEB4" w14:textId="77777777" w:rsidR="00140800" w:rsidRDefault="00000000">
            <w:pPr>
              <w:pStyle w:val="Compact"/>
            </w:pPr>
            <w:r>
              <w:t xml:space="preserve">High-level library for </w:t>
            </w:r>
            <w:r>
              <w:rPr>
                <w:b/>
                <w:bCs/>
              </w:rPr>
              <w:t>statistical graphics</w:t>
            </w:r>
            <w:r>
              <w:t>.</w:t>
            </w:r>
          </w:p>
        </w:tc>
        <w:tc>
          <w:tcPr>
            <w:tcW w:w="2640" w:type="dxa"/>
            <w:tcBorders>
              <w:top w:val="single" w:sz="10" w:space="0" w:color="000000"/>
              <w:left w:val="single" w:sz="10" w:space="0" w:color="000000"/>
              <w:bottom w:val="single" w:sz="10" w:space="0" w:color="000000"/>
              <w:right w:val="single" w:sz="10" w:space="0" w:color="000000"/>
            </w:tcBorders>
          </w:tcPr>
          <w:p w14:paraId="31EF2F7C" w14:textId="77777777" w:rsidR="00140800" w:rsidRDefault="00000000">
            <w:pPr>
              <w:pStyle w:val="Compact"/>
            </w:pPr>
            <w:r>
              <w:rPr>
                <w:b/>
                <w:bCs/>
              </w:rPr>
              <w:t>Plots regression lines, confidence intervals, and provides superior aesthetics.</w:t>
            </w:r>
          </w:p>
        </w:tc>
      </w:tr>
      <w:tr w:rsidR="00140800" w14:paraId="4DFE23C9"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79E5C4B9" w14:textId="77777777" w:rsidR="00140800" w:rsidRDefault="00000000">
            <w:pPr>
              <w:pStyle w:val="Compact"/>
            </w:pPr>
            <w:r>
              <w:rPr>
                <w:b/>
                <w:bCs/>
              </w:rPr>
              <w:t>Graph Layout Techniques</w:t>
            </w:r>
          </w:p>
        </w:tc>
        <w:tc>
          <w:tcPr>
            <w:tcW w:w="2640" w:type="dxa"/>
            <w:tcBorders>
              <w:top w:val="single" w:sz="10" w:space="0" w:color="000000"/>
              <w:left w:val="single" w:sz="10" w:space="0" w:color="000000"/>
              <w:bottom w:val="single" w:sz="10" w:space="0" w:color="000000"/>
              <w:right w:val="single" w:sz="10" w:space="0" w:color="000000"/>
            </w:tcBorders>
          </w:tcPr>
          <w:p w14:paraId="7EB8DDF8" w14:textId="77777777" w:rsidR="00140800" w:rsidRDefault="00000000">
            <w:pPr>
              <w:pStyle w:val="Compact"/>
            </w:pPr>
            <w:r>
              <w:t>Algorithms to determine optimal node/edge coordinates.</w:t>
            </w:r>
          </w:p>
        </w:tc>
        <w:tc>
          <w:tcPr>
            <w:tcW w:w="2640" w:type="dxa"/>
            <w:tcBorders>
              <w:top w:val="single" w:sz="10" w:space="0" w:color="000000"/>
              <w:left w:val="single" w:sz="10" w:space="0" w:color="000000"/>
              <w:bottom w:val="single" w:sz="10" w:space="0" w:color="000000"/>
              <w:right w:val="single" w:sz="10" w:space="0" w:color="000000"/>
            </w:tcBorders>
          </w:tcPr>
          <w:p w14:paraId="15288189" w14:textId="77777777" w:rsidR="00140800" w:rsidRDefault="00000000">
            <w:pPr>
              <w:pStyle w:val="Compact"/>
            </w:pPr>
            <w:r>
              <w:t>N/A</w:t>
            </w:r>
          </w:p>
        </w:tc>
      </w:tr>
      <w:tr w:rsidR="00140800" w14:paraId="14A901F6"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9AFA6A5" w14:textId="77777777" w:rsidR="00140800" w:rsidRDefault="00000000">
            <w:pPr>
              <w:pStyle w:val="Compact"/>
            </w:pPr>
            <w:r>
              <w:rPr>
                <w:b/>
                <w:bCs/>
              </w:rPr>
              <w:t>Force-Directed Tech.</w:t>
            </w:r>
          </w:p>
        </w:tc>
        <w:tc>
          <w:tcPr>
            <w:tcW w:w="2640" w:type="dxa"/>
            <w:tcBorders>
              <w:top w:val="single" w:sz="10" w:space="0" w:color="000000"/>
              <w:left w:val="single" w:sz="10" w:space="0" w:color="000000"/>
              <w:bottom w:val="single" w:sz="10" w:space="0" w:color="000000"/>
              <w:right w:val="single" w:sz="10" w:space="0" w:color="000000"/>
            </w:tcBorders>
          </w:tcPr>
          <w:p w14:paraId="5298CC80" w14:textId="77777777" w:rsidR="00140800" w:rsidRDefault="00000000">
            <w:pPr>
              <w:pStyle w:val="Compact"/>
            </w:pPr>
            <w:r>
              <w:t xml:space="preserve">Simulates </w:t>
            </w:r>
            <w:r>
              <w:rPr>
                <w:b/>
                <w:bCs/>
              </w:rPr>
              <w:t>physical forces</w:t>
            </w:r>
            <w:r>
              <w:t xml:space="preserve"> (repulsion/attraction).</w:t>
            </w:r>
          </w:p>
        </w:tc>
        <w:tc>
          <w:tcPr>
            <w:tcW w:w="2640" w:type="dxa"/>
            <w:tcBorders>
              <w:top w:val="single" w:sz="10" w:space="0" w:color="000000"/>
              <w:left w:val="single" w:sz="10" w:space="0" w:color="000000"/>
              <w:bottom w:val="single" w:sz="10" w:space="0" w:color="000000"/>
              <w:right w:val="single" w:sz="10" w:space="0" w:color="000000"/>
            </w:tcBorders>
          </w:tcPr>
          <w:p w14:paraId="4AEA2C0E" w14:textId="77777777" w:rsidR="00140800" w:rsidRDefault="00000000">
            <w:pPr>
              <w:pStyle w:val="Compact"/>
            </w:pPr>
            <w:r>
              <w:t xml:space="preserve">Reveals </w:t>
            </w:r>
            <w:r>
              <w:rPr>
                <w:b/>
                <w:bCs/>
              </w:rPr>
              <w:t>Clustering/Communities</w:t>
            </w:r>
            <w:r>
              <w:t xml:space="preserve"> in network graphs.</w:t>
            </w:r>
          </w:p>
        </w:tc>
      </w:tr>
      <w:tr w:rsidR="00140800" w14:paraId="161668EA"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32BCEAEC" w14:textId="77777777" w:rsidR="00140800" w:rsidRDefault="00000000">
            <w:pPr>
              <w:pStyle w:val="Compact"/>
            </w:pPr>
            <w:r>
              <w:rPr>
                <w:b/>
                <w:bCs/>
              </w:rPr>
              <w:t>Multidimensional Scaling (MDS)</w:t>
            </w:r>
          </w:p>
        </w:tc>
        <w:tc>
          <w:tcPr>
            <w:tcW w:w="2640" w:type="dxa"/>
            <w:tcBorders>
              <w:top w:val="single" w:sz="10" w:space="0" w:color="000000"/>
              <w:left w:val="single" w:sz="10" w:space="0" w:color="000000"/>
              <w:bottom w:val="single" w:sz="10" w:space="0" w:color="000000"/>
              <w:right w:val="single" w:sz="10" w:space="0" w:color="000000"/>
            </w:tcBorders>
          </w:tcPr>
          <w:p w14:paraId="148D2E30" w14:textId="77777777" w:rsidR="00140800" w:rsidRDefault="00000000">
            <w:pPr>
              <w:pStyle w:val="Compact"/>
            </w:pPr>
            <w:r>
              <w:t xml:space="preserve">Statistical method to minimize </w:t>
            </w:r>
            <w:r>
              <w:rPr>
                <w:b/>
                <w:bCs/>
              </w:rPr>
              <w:t>Stress</w:t>
            </w:r>
            <w:r>
              <w:t xml:space="preserve"> (error).</w:t>
            </w:r>
          </w:p>
        </w:tc>
        <w:tc>
          <w:tcPr>
            <w:tcW w:w="2640" w:type="dxa"/>
            <w:tcBorders>
              <w:top w:val="single" w:sz="10" w:space="0" w:color="000000"/>
              <w:left w:val="single" w:sz="10" w:space="0" w:color="000000"/>
              <w:bottom w:val="single" w:sz="10" w:space="0" w:color="000000"/>
              <w:right w:val="single" w:sz="10" w:space="0" w:color="000000"/>
            </w:tcBorders>
          </w:tcPr>
          <w:p w14:paraId="0731A1BC" w14:textId="77777777" w:rsidR="00140800" w:rsidRDefault="00000000">
            <w:pPr>
              <w:pStyle w:val="Compact"/>
            </w:pPr>
            <w:r>
              <w:t xml:space="preserve">Maps </w:t>
            </w:r>
            <w:r>
              <w:rPr>
                <w:b/>
                <w:bCs/>
              </w:rPr>
              <w:t>similarity/distance</w:t>
            </w:r>
            <w:r>
              <w:t xml:space="preserve"> between items onto a 2D plane.</w:t>
            </w:r>
          </w:p>
        </w:tc>
      </w:tr>
      <w:tr w:rsidR="00140800" w14:paraId="6574DFFE"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74C394A6" w14:textId="77777777" w:rsidR="00140800" w:rsidRDefault="00000000">
            <w:pPr>
              <w:pStyle w:val="Compact"/>
            </w:pPr>
            <w:r>
              <w:rPr>
                <w:b/>
                <w:bCs/>
              </w:rPr>
              <w:t>Bipartite Graphs</w:t>
            </w:r>
          </w:p>
        </w:tc>
        <w:tc>
          <w:tcPr>
            <w:tcW w:w="2640" w:type="dxa"/>
            <w:tcBorders>
              <w:top w:val="single" w:sz="10" w:space="0" w:color="000000"/>
              <w:left w:val="single" w:sz="10" w:space="0" w:color="000000"/>
              <w:bottom w:val="single" w:sz="10" w:space="0" w:color="000000"/>
              <w:right w:val="single" w:sz="10" w:space="0" w:color="000000"/>
            </w:tcBorders>
          </w:tcPr>
          <w:p w14:paraId="0E2A94A0" w14:textId="77777777" w:rsidR="00140800" w:rsidRDefault="00000000">
            <w:pPr>
              <w:pStyle w:val="Compact"/>
            </w:pPr>
            <w:r>
              <w:t xml:space="preserve">Nodes split into </w:t>
            </w:r>
            <w:r>
              <w:rPr>
                <w:b/>
                <w:bCs/>
              </w:rPr>
              <w:t>two distinct, unconnected sets</w:t>
            </w:r>
            <w:r>
              <w:t xml:space="preserve"> (</w:t>
            </w:r>
            <m:oMath>
              <m:r>
                <w:rPr>
                  <w:rFonts w:ascii="Cambria Math" w:hAnsi="Cambria Math"/>
                </w:rPr>
                <m:t>U</m:t>
              </m:r>
            </m:oMath>
            <w:r>
              <w:t xml:space="preserve"> and </w:t>
            </w:r>
            <m:oMath>
              <m:r>
                <w:rPr>
                  <w:rFonts w:ascii="Cambria Math" w:hAnsi="Cambria Math"/>
                </w:rPr>
                <m:t>V</m:t>
              </m:r>
            </m:oMath>
            <w:r>
              <w:t>).</w:t>
            </w:r>
          </w:p>
        </w:tc>
        <w:tc>
          <w:tcPr>
            <w:tcW w:w="2640" w:type="dxa"/>
            <w:tcBorders>
              <w:top w:val="single" w:sz="10" w:space="0" w:color="000000"/>
              <w:left w:val="single" w:sz="10" w:space="0" w:color="000000"/>
              <w:bottom w:val="single" w:sz="10" w:space="0" w:color="000000"/>
              <w:right w:val="single" w:sz="10" w:space="0" w:color="000000"/>
            </w:tcBorders>
          </w:tcPr>
          <w:p w14:paraId="12947C65" w14:textId="77777777" w:rsidR="00140800" w:rsidRDefault="00000000">
            <w:pPr>
              <w:pStyle w:val="Compact"/>
            </w:pPr>
            <w:r>
              <w:t xml:space="preserve">Models </w:t>
            </w:r>
            <w:r>
              <w:rPr>
                <w:b/>
                <w:bCs/>
              </w:rPr>
              <w:t>two-sided relationships</w:t>
            </w:r>
            <w:r>
              <w:t xml:space="preserve"> (e.g., users </w:t>
            </w:r>
            <m:oMath>
              <m:r>
                <m:rPr>
                  <m:sty m:val="p"/>
                </m:rPr>
                <w:rPr>
                  <w:rFonts w:ascii="Cambria Math" w:hAnsi="Cambria Math"/>
                </w:rPr>
                <m:t>↔</m:t>
              </m:r>
            </m:oMath>
            <w:r>
              <w:t xml:space="preserve"> products).</w:t>
            </w:r>
          </w:p>
        </w:tc>
      </w:tr>
    </w:tbl>
    <w:p w14:paraId="4FC2010B" w14:textId="77777777" w:rsidR="00140800" w:rsidRDefault="00000000">
      <w:r>
        <w:pict w14:anchorId="7C5FC994">
          <v:rect id="_x0000_i1300" style="width:0;height:1.5pt" o:hralign="center" o:hrstd="t" o:hr="t"/>
        </w:pict>
      </w:r>
    </w:p>
    <w:p w14:paraId="60AEE0CE" w14:textId="77777777" w:rsidR="00140800" w:rsidRDefault="00000000">
      <w:pPr>
        <w:pStyle w:val="Heading3"/>
      </w:pPr>
      <w:r>
        <w:t>Unit V: Data Aggregation and Analysis</w:t>
      </w:r>
    </w:p>
    <w:tbl>
      <w:tblPr>
        <w:tblStyle w:val="Table"/>
        <w:tblW w:w="5000" w:type="pct"/>
        <w:tblLayout w:type="fixed"/>
        <w:tblLook w:val="0020" w:firstRow="1" w:lastRow="0" w:firstColumn="0" w:lastColumn="0" w:noHBand="0" w:noVBand="0"/>
      </w:tblPr>
      <w:tblGrid>
        <w:gridCol w:w="3774"/>
        <w:gridCol w:w="3774"/>
        <w:gridCol w:w="3774"/>
      </w:tblGrid>
      <w:tr w:rsidR="00140800" w14:paraId="5EFD49F7"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2FF32890" w14:textId="77777777" w:rsidR="00140800"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1E67DB1B" w14:textId="77777777" w:rsidR="00140800" w:rsidRDefault="00000000">
            <w:pPr>
              <w:pStyle w:val="Compact"/>
              <w:jc w:val="center"/>
            </w:pPr>
            <w:r>
              <w:t>Key Takeaway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114D5688" w14:textId="77777777" w:rsidR="00140800" w:rsidRDefault="00000000">
            <w:pPr>
              <w:pStyle w:val="Compact"/>
              <w:jc w:val="center"/>
            </w:pPr>
            <w:r>
              <w:t>Computational Role</w:t>
            </w:r>
          </w:p>
        </w:tc>
      </w:tr>
      <w:tr w:rsidR="00140800" w14:paraId="01F9CA60"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360B692A" w14:textId="77777777" w:rsidR="00140800" w:rsidRDefault="00000000">
            <w:pPr>
              <w:pStyle w:val="Compact"/>
            </w:pPr>
            <w:r>
              <w:rPr>
                <w:b/>
                <w:bCs/>
              </w:rPr>
              <w:t>Data Aggregation</w:t>
            </w:r>
          </w:p>
        </w:tc>
        <w:tc>
          <w:tcPr>
            <w:tcW w:w="2640" w:type="dxa"/>
            <w:tcBorders>
              <w:top w:val="single" w:sz="10" w:space="0" w:color="000000"/>
              <w:left w:val="single" w:sz="10" w:space="0" w:color="000000"/>
              <w:bottom w:val="single" w:sz="10" w:space="0" w:color="000000"/>
              <w:right w:val="single" w:sz="10" w:space="0" w:color="000000"/>
            </w:tcBorders>
          </w:tcPr>
          <w:p w14:paraId="6ECE4154" w14:textId="77777777" w:rsidR="00140800" w:rsidRDefault="00000000">
            <w:pPr>
              <w:pStyle w:val="Compact"/>
            </w:pPr>
            <w:r>
              <w:t>Summarization of data based on grouping keys.</w:t>
            </w:r>
          </w:p>
        </w:tc>
        <w:tc>
          <w:tcPr>
            <w:tcW w:w="2640" w:type="dxa"/>
            <w:tcBorders>
              <w:top w:val="single" w:sz="10" w:space="0" w:color="000000"/>
              <w:left w:val="single" w:sz="10" w:space="0" w:color="000000"/>
              <w:bottom w:val="single" w:sz="10" w:space="0" w:color="000000"/>
              <w:right w:val="single" w:sz="10" w:space="0" w:color="000000"/>
            </w:tcBorders>
          </w:tcPr>
          <w:p w14:paraId="79AD21E2" w14:textId="77777777" w:rsidR="00140800" w:rsidRDefault="00000000">
            <w:pPr>
              <w:pStyle w:val="Compact"/>
            </w:pPr>
            <w:r>
              <w:t xml:space="preserve">Implements the </w:t>
            </w:r>
            <w:r>
              <w:rPr>
                <w:b/>
                <w:bCs/>
              </w:rPr>
              <w:t>Split-Apply-Combine</w:t>
            </w:r>
            <w:r>
              <w:t xml:space="preserve"> strategy.</w:t>
            </w:r>
          </w:p>
        </w:tc>
      </w:tr>
      <w:tr w:rsidR="00140800" w14:paraId="520D627C"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6D56E4F" w14:textId="77777777" w:rsidR="00140800" w:rsidRDefault="00000000">
            <w:pPr>
              <w:pStyle w:val="Compact"/>
            </w:pPr>
            <w:r>
              <w:rPr>
                <w:b/>
                <w:bCs/>
              </w:rPr>
              <w:t>Pivot Tables/Crosstabs</w:t>
            </w:r>
          </w:p>
        </w:tc>
        <w:tc>
          <w:tcPr>
            <w:tcW w:w="2640" w:type="dxa"/>
            <w:tcBorders>
              <w:top w:val="single" w:sz="10" w:space="0" w:color="000000"/>
              <w:left w:val="single" w:sz="10" w:space="0" w:color="000000"/>
              <w:bottom w:val="single" w:sz="10" w:space="0" w:color="000000"/>
              <w:right w:val="single" w:sz="10" w:space="0" w:color="000000"/>
            </w:tcBorders>
          </w:tcPr>
          <w:p w14:paraId="24F5B7B3" w14:textId="77777777" w:rsidR="00140800" w:rsidRDefault="00000000">
            <w:pPr>
              <w:pStyle w:val="Compact"/>
            </w:pPr>
            <w:r>
              <w:t>Aggregation across two categorical keys (rows/columns).</w:t>
            </w:r>
          </w:p>
        </w:tc>
        <w:tc>
          <w:tcPr>
            <w:tcW w:w="2640" w:type="dxa"/>
            <w:tcBorders>
              <w:top w:val="single" w:sz="10" w:space="0" w:color="000000"/>
              <w:left w:val="single" w:sz="10" w:space="0" w:color="000000"/>
              <w:bottom w:val="single" w:sz="10" w:space="0" w:color="000000"/>
              <w:right w:val="single" w:sz="10" w:space="0" w:color="000000"/>
            </w:tcBorders>
          </w:tcPr>
          <w:p w14:paraId="01952732" w14:textId="77777777" w:rsidR="00140800" w:rsidRDefault="00000000">
            <w:pPr>
              <w:pStyle w:val="Compact"/>
            </w:pPr>
            <w:r>
              <w:t xml:space="preserve">Creates data optimized for </w:t>
            </w:r>
            <w:r>
              <w:rPr>
                <w:b/>
                <w:bCs/>
              </w:rPr>
              <w:t>Heatmaps</w:t>
            </w:r>
            <w:r>
              <w:t xml:space="preserve"> and </w:t>
            </w:r>
            <w:r>
              <w:rPr>
                <w:b/>
                <w:bCs/>
              </w:rPr>
              <w:t>Hypothesis Testing</w:t>
            </w:r>
            <w:r>
              <w:t>.</w:t>
            </w:r>
          </w:p>
        </w:tc>
      </w:tr>
      <w:tr w:rsidR="00140800" w14:paraId="3119D4A5"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66880729" w14:textId="77777777" w:rsidR="00140800" w:rsidRDefault="00000000">
            <w:pPr>
              <w:pStyle w:val="Compact"/>
            </w:pPr>
            <w:r>
              <w:rPr>
                <w:b/>
                <w:bCs/>
              </w:rPr>
              <w:t>Time Series Basics</w:t>
            </w:r>
          </w:p>
        </w:tc>
        <w:tc>
          <w:tcPr>
            <w:tcW w:w="2640" w:type="dxa"/>
            <w:tcBorders>
              <w:top w:val="single" w:sz="10" w:space="0" w:color="000000"/>
              <w:left w:val="single" w:sz="10" w:space="0" w:color="000000"/>
              <w:bottom w:val="single" w:sz="10" w:space="0" w:color="000000"/>
              <w:right w:val="single" w:sz="10" w:space="0" w:color="000000"/>
            </w:tcBorders>
          </w:tcPr>
          <w:p w14:paraId="0B87AC94" w14:textId="77777777" w:rsidR="00140800" w:rsidRDefault="00000000">
            <w:pPr>
              <w:pStyle w:val="Compact"/>
            </w:pPr>
            <w:r>
              <w:t xml:space="preserve">Data exhibiting </w:t>
            </w:r>
            <w:r>
              <w:rPr>
                <w:b/>
                <w:bCs/>
              </w:rPr>
              <w:t>Temporal Dependence</w:t>
            </w:r>
            <w:r>
              <w:t xml:space="preserve"> (Trend, Seasonality, Noise).</w:t>
            </w:r>
          </w:p>
        </w:tc>
        <w:tc>
          <w:tcPr>
            <w:tcW w:w="2640" w:type="dxa"/>
            <w:tcBorders>
              <w:top w:val="single" w:sz="10" w:space="0" w:color="000000"/>
              <w:left w:val="single" w:sz="10" w:space="0" w:color="000000"/>
              <w:bottom w:val="single" w:sz="10" w:space="0" w:color="000000"/>
              <w:right w:val="single" w:sz="10" w:space="0" w:color="000000"/>
            </w:tcBorders>
          </w:tcPr>
          <w:p w14:paraId="6EF466D4" w14:textId="77777777" w:rsidR="00140800" w:rsidRDefault="00000000">
            <w:pPr>
              <w:pStyle w:val="Compact"/>
            </w:pPr>
            <w:r>
              <w:t xml:space="preserve">Requires correct </w:t>
            </w:r>
            <w:r>
              <w:rPr>
                <w:b/>
                <w:bCs/>
              </w:rPr>
              <w:t>datetime objects</w:t>
            </w:r>
            <w:r>
              <w:t xml:space="preserve"> and </w:t>
            </w:r>
            <w:r>
              <w:rPr>
                <w:b/>
                <w:bCs/>
              </w:rPr>
              <w:t>Time Zone Handling</w:t>
            </w:r>
            <w:r>
              <w:t>.</w:t>
            </w:r>
          </w:p>
        </w:tc>
      </w:tr>
      <w:tr w:rsidR="00140800" w14:paraId="61EDE3D5"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46FF7AB5" w14:textId="77777777" w:rsidR="00140800" w:rsidRDefault="00000000">
            <w:pPr>
              <w:pStyle w:val="Compact"/>
            </w:pPr>
            <w:r>
              <w:rPr>
                <w:b/>
                <w:bCs/>
              </w:rPr>
              <w:t>Resampling</w:t>
            </w:r>
          </w:p>
        </w:tc>
        <w:tc>
          <w:tcPr>
            <w:tcW w:w="2640" w:type="dxa"/>
            <w:tcBorders>
              <w:top w:val="single" w:sz="10" w:space="0" w:color="000000"/>
              <w:left w:val="single" w:sz="10" w:space="0" w:color="000000"/>
              <w:bottom w:val="single" w:sz="10" w:space="0" w:color="000000"/>
              <w:right w:val="single" w:sz="10" w:space="0" w:color="000000"/>
            </w:tcBorders>
          </w:tcPr>
          <w:p w14:paraId="52135781" w14:textId="77777777" w:rsidR="00140800" w:rsidRDefault="00000000">
            <w:pPr>
              <w:pStyle w:val="Compact"/>
            </w:pPr>
            <w:r>
              <w:t xml:space="preserve">Changing the data’s </w:t>
            </w:r>
            <w:r>
              <w:rPr>
                <w:b/>
                <w:bCs/>
              </w:rPr>
              <w:t>frequency</w:t>
            </w:r>
            <w:r>
              <w:t xml:space="preserve"> (granularity).</w:t>
            </w:r>
          </w:p>
        </w:tc>
        <w:tc>
          <w:tcPr>
            <w:tcW w:w="2640" w:type="dxa"/>
            <w:tcBorders>
              <w:top w:val="single" w:sz="10" w:space="0" w:color="000000"/>
              <w:left w:val="single" w:sz="10" w:space="0" w:color="000000"/>
              <w:bottom w:val="single" w:sz="10" w:space="0" w:color="000000"/>
              <w:right w:val="single" w:sz="10" w:space="0" w:color="000000"/>
            </w:tcBorders>
          </w:tcPr>
          <w:p w14:paraId="4B10E354" w14:textId="77777777" w:rsidR="00140800" w:rsidRDefault="00000000">
            <w:pPr>
              <w:pStyle w:val="Compact"/>
            </w:pPr>
            <w:r>
              <w:rPr>
                <w:b/>
                <w:bCs/>
              </w:rPr>
              <w:t>Downsampling</w:t>
            </w:r>
            <w:r>
              <w:t xml:space="preserve"> (e.g., daily </w:t>
            </w:r>
            <m:oMath>
              <m:r>
                <m:rPr>
                  <m:sty m:val="p"/>
                </m:rPr>
                <w:rPr>
                  <w:rFonts w:ascii="Cambria Math" w:hAnsi="Cambria Math"/>
                </w:rPr>
                <m:t>→</m:t>
              </m:r>
            </m:oMath>
            <w:r>
              <w:t xml:space="preserve"> monthly mean) used for </w:t>
            </w:r>
            <w:r>
              <w:rPr>
                <w:b/>
                <w:bCs/>
              </w:rPr>
              <w:t>smoothing</w:t>
            </w:r>
            <w:r>
              <w:t xml:space="preserve"> plots.</w:t>
            </w:r>
          </w:p>
        </w:tc>
      </w:tr>
      <w:tr w:rsidR="00140800" w14:paraId="35020265"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7E4A45CE" w14:textId="77777777" w:rsidR="00140800" w:rsidRDefault="00000000">
            <w:pPr>
              <w:pStyle w:val="Compact"/>
            </w:pPr>
            <w:r>
              <w:rPr>
                <w:b/>
                <w:bCs/>
              </w:rPr>
              <w:t>Shifting</w:t>
            </w:r>
          </w:p>
        </w:tc>
        <w:tc>
          <w:tcPr>
            <w:tcW w:w="2640" w:type="dxa"/>
            <w:tcBorders>
              <w:top w:val="single" w:sz="10" w:space="0" w:color="000000"/>
              <w:left w:val="single" w:sz="10" w:space="0" w:color="000000"/>
              <w:bottom w:val="single" w:sz="10" w:space="0" w:color="000000"/>
              <w:right w:val="single" w:sz="10" w:space="0" w:color="000000"/>
            </w:tcBorders>
          </w:tcPr>
          <w:p w14:paraId="0264F177" w14:textId="77777777" w:rsidR="00140800" w:rsidRDefault="00000000">
            <w:pPr>
              <w:pStyle w:val="Compact"/>
            </w:pPr>
            <w:r>
              <w:t>Moving data values along the time index (lagging).</w:t>
            </w:r>
          </w:p>
        </w:tc>
        <w:tc>
          <w:tcPr>
            <w:tcW w:w="2640" w:type="dxa"/>
            <w:tcBorders>
              <w:top w:val="single" w:sz="10" w:space="0" w:color="000000"/>
              <w:left w:val="single" w:sz="10" w:space="0" w:color="000000"/>
              <w:bottom w:val="single" w:sz="10" w:space="0" w:color="000000"/>
              <w:right w:val="single" w:sz="10" w:space="0" w:color="000000"/>
            </w:tcBorders>
          </w:tcPr>
          <w:p w14:paraId="75901EFF" w14:textId="77777777" w:rsidR="00140800" w:rsidRDefault="00000000">
            <w:pPr>
              <w:pStyle w:val="Compact"/>
            </w:pPr>
            <w:r>
              <w:t xml:space="preserve">Used to calculate </w:t>
            </w:r>
            <w:r>
              <w:rPr>
                <w:b/>
                <w:bCs/>
              </w:rPr>
              <w:t>Differences</w:t>
            </w:r>
            <w:r>
              <w:t xml:space="preserve"> (e.g., daily returns) and create </w:t>
            </w:r>
            <w:r>
              <w:rPr>
                <w:b/>
                <w:bCs/>
              </w:rPr>
              <w:t>Lagged Features</w:t>
            </w:r>
            <w:r>
              <w:t xml:space="preserve"> for models.</w:t>
            </w:r>
          </w:p>
        </w:tc>
      </w:tr>
      <w:tr w:rsidR="00140800" w14:paraId="430FE06C"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9229A82" w14:textId="77777777" w:rsidR="00140800" w:rsidRDefault="00000000">
            <w:pPr>
              <w:pStyle w:val="Compact"/>
            </w:pPr>
            <w:r>
              <w:rPr>
                <w:b/>
                <w:bCs/>
              </w:rPr>
              <w:lastRenderedPageBreak/>
              <w:t>Moving Window Functions</w:t>
            </w:r>
          </w:p>
        </w:tc>
        <w:tc>
          <w:tcPr>
            <w:tcW w:w="2640" w:type="dxa"/>
            <w:tcBorders>
              <w:top w:val="single" w:sz="10" w:space="0" w:color="000000"/>
              <w:left w:val="single" w:sz="10" w:space="0" w:color="000000"/>
              <w:bottom w:val="single" w:sz="10" w:space="0" w:color="000000"/>
              <w:right w:val="single" w:sz="10" w:space="0" w:color="000000"/>
            </w:tcBorders>
          </w:tcPr>
          <w:p w14:paraId="2F8E4173" w14:textId="77777777" w:rsidR="00140800" w:rsidRDefault="00000000">
            <w:pPr>
              <w:pStyle w:val="Compact"/>
            </w:pPr>
            <w:r>
              <w:t xml:space="preserve">Statistic calculated over a </w:t>
            </w:r>
            <w:r>
              <w:rPr>
                <w:b/>
                <w:bCs/>
              </w:rPr>
              <w:t>sliding window</w:t>
            </w:r>
            <w:r>
              <w:t xml:space="preserve"> (</w:t>
            </w:r>
            <m:oMath>
              <m:r>
                <w:rPr>
                  <w:rFonts w:ascii="Cambria Math" w:hAnsi="Cambria Math"/>
                </w:rPr>
                <m:t>k</m:t>
              </m:r>
            </m:oMath>
            <w:r>
              <w:t xml:space="preserve"> periods).</w:t>
            </w:r>
          </w:p>
        </w:tc>
        <w:tc>
          <w:tcPr>
            <w:tcW w:w="2640" w:type="dxa"/>
            <w:tcBorders>
              <w:top w:val="single" w:sz="10" w:space="0" w:color="000000"/>
              <w:left w:val="single" w:sz="10" w:space="0" w:color="000000"/>
              <w:bottom w:val="single" w:sz="10" w:space="0" w:color="000000"/>
              <w:right w:val="single" w:sz="10" w:space="0" w:color="000000"/>
            </w:tcBorders>
          </w:tcPr>
          <w:p w14:paraId="7F71928B" w14:textId="77777777" w:rsidR="00140800" w:rsidRDefault="00000000">
            <w:pPr>
              <w:pStyle w:val="Compact"/>
            </w:pPr>
            <w:r>
              <w:rPr>
                <w:b/>
                <w:bCs/>
              </w:rPr>
              <w:t>Rolling Mean</w:t>
            </w:r>
            <w:r>
              <w:t xml:space="preserve"> filters noise to reveal the true underlying </w:t>
            </w:r>
            <w:r>
              <w:rPr>
                <w:b/>
                <w:bCs/>
              </w:rPr>
              <w:t>Trend</w:t>
            </w:r>
            <w:r>
              <w:t>.</w:t>
            </w:r>
          </w:p>
        </w:tc>
      </w:tr>
    </w:tbl>
    <w:p w14:paraId="532167E0" w14:textId="77777777" w:rsidR="00140800" w:rsidRDefault="00000000">
      <w:r>
        <w:pict w14:anchorId="01C52D5A">
          <v:rect id="_x0000_i1301" style="width:0;height:1.5pt" o:hralign="center" o:hrstd="t" o:hr="t"/>
        </w:pict>
      </w:r>
    </w:p>
    <w:p w14:paraId="439AD1A5" w14:textId="77777777" w:rsidR="00140800" w:rsidRDefault="00000000">
      <w:pPr>
        <w:pStyle w:val="Heading3"/>
      </w:pPr>
      <w:r>
        <w:t>Unit VI: Data Analysis of Visualization and Modelling</w:t>
      </w:r>
    </w:p>
    <w:tbl>
      <w:tblPr>
        <w:tblStyle w:val="Table"/>
        <w:tblW w:w="5000" w:type="pct"/>
        <w:tblLayout w:type="fixed"/>
        <w:tblLook w:val="0020" w:firstRow="1" w:lastRow="0" w:firstColumn="0" w:lastColumn="0" w:noHBand="0" w:noVBand="0"/>
      </w:tblPr>
      <w:tblGrid>
        <w:gridCol w:w="3774"/>
        <w:gridCol w:w="3774"/>
        <w:gridCol w:w="3774"/>
      </w:tblGrid>
      <w:tr w:rsidR="00140800" w14:paraId="13FA0118" w14:textId="77777777" w:rsidTr="0014080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2569758B" w14:textId="77777777" w:rsidR="00140800"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59CF1DBA" w14:textId="77777777" w:rsidR="00140800" w:rsidRDefault="00000000">
            <w:pPr>
              <w:pStyle w:val="Compact"/>
              <w:jc w:val="center"/>
            </w:pPr>
            <w:r>
              <w:t>Key Takeaway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79B4464D" w14:textId="77777777" w:rsidR="00140800" w:rsidRDefault="00000000">
            <w:pPr>
              <w:pStyle w:val="Compact"/>
              <w:jc w:val="center"/>
            </w:pPr>
            <w:r>
              <w:t>Modeling/Visualization Application</w:t>
            </w:r>
          </w:p>
        </w:tc>
      </w:tr>
      <w:tr w:rsidR="00140800" w14:paraId="71C4837E"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7908B8C7" w14:textId="77777777" w:rsidR="00140800" w:rsidRDefault="00000000">
            <w:pPr>
              <w:pStyle w:val="Compact"/>
            </w:pPr>
            <w:r>
              <w:rPr>
                <w:b/>
                <w:bCs/>
              </w:rPr>
              <w:t>Data Reconstruction</w:t>
            </w:r>
          </w:p>
        </w:tc>
        <w:tc>
          <w:tcPr>
            <w:tcW w:w="2640" w:type="dxa"/>
            <w:tcBorders>
              <w:top w:val="single" w:sz="10" w:space="0" w:color="000000"/>
              <w:left w:val="single" w:sz="10" w:space="0" w:color="000000"/>
              <w:bottom w:val="single" w:sz="10" w:space="0" w:color="000000"/>
              <w:right w:val="single" w:sz="10" w:space="0" w:color="000000"/>
            </w:tcBorders>
          </w:tcPr>
          <w:p w14:paraId="5EA599EF" w14:textId="77777777" w:rsidR="00140800" w:rsidRDefault="00000000">
            <w:pPr>
              <w:pStyle w:val="Compact"/>
            </w:pPr>
            <w:r>
              <w:t>Building a spatial model (Voxel Matrix) from indirect sensor measurements (projections).</w:t>
            </w:r>
          </w:p>
        </w:tc>
        <w:tc>
          <w:tcPr>
            <w:tcW w:w="2640" w:type="dxa"/>
            <w:tcBorders>
              <w:top w:val="single" w:sz="10" w:space="0" w:color="000000"/>
              <w:left w:val="single" w:sz="10" w:space="0" w:color="000000"/>
              <w:bottom w:val="single" w:sz="10" w:space="0" w:color="000000"/>
              <w:right w:val="single" w:sz="10" w:space="0" w:color="000000"/>
            </w:tcBorders>
          </w:tcPr>
          <w:p w14:paraId="120F588B" w14:textId="77777777" w:rsidR="00140800" w:rsidRDefault="00000000">
            <w:pPr>
              <w:pStyle w:val="Compact"/>
            </w:pPr>
            <w:r>
              <w:rPr>
                <w:b/>
                <w:bCs/>
              </w:rPr>
              <w:t>Filtered Back-Projection</w:t>
            </w:r>
            <w:r>
              <w:t xml:space="preserve"> (fast, CT) and </w:t>
            </w:r>
            <w:r>
              <w:rPr>
                <w:b/>
                <w:bCs/>
              </w:rPr>
              <w:t>Iterative Reconstruction</w:t>
            </w:r>
            <w:r>
              <w:t xml:space="preserve"> (low noise, PET).</w:t>
            </w:r>
          </w:p>
        </w:tc>
      </w:tr>
      <w:tr w:rsidR="00140800" w14:paraId="0AABEC38"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1AF55F0E" w14:textId="77777777" w:rsidR="00140800" w:rsidRDefault="00000000">
            <w:pPr>
              <w:pStyle w:val="Compact"/>
            </w:pPr>
            <w:r>
              <w:rPr>
                <w:b/>
                <w:bCs/>
              </w:rPr>
              <w:t>Medical Images</w:t>
            </w:r>
          </w:p>
        </w:tc>
        <w:tc>
          <w:tcPr>
            <w:tcW w:w="2640" w:type="dxa"/>
            <w:tcBorders>
              <w:top w:val="single" w:sz="10" w:space="0" w:color="000000"/>
              <w:left w:val="single" w:sz="10" w:space="0" w:color="000000"/>
              <w:bottom w:val="single" w:sz="10" w:space="0" w:color="000000"/>
              <w:right w:val="single" w:sz="10" w:space="0" w:color="000000"/>
            </w:tcBorders>
          </w:tcPr>
          <w:p w14:paraId="524C4D50" w14:textId="77777777" w:rsidR="00140800" w:rsidRDefault="00000000">
            <w:pPr>
              <w:pStyle w:val="Compact"/>
            </w:pPr>
            <w:r>
              <w:t>Data requires specialized 3D visualization and analysis.</w:t>
            </w:r>
          </w:p>
        </w:tc>
        <w:tc>
          <w:tcPr>
            <w:tcW w:w="2640" w:type="dxa"/>
            <w:tcBorders>
              <w:top w:val="single" w:sz="10" w:space="0" w:color="000000"/>
              <w:left w:val="single" w:sz="10" w:space="0" w:color="000000"/>
              <w:bottom w:val="single" w:sz="10" w:space="0" w:color="000000"/>
              <w:right w:val="single" w:sz="10" w:space="0" w:color="000000"/>
            </w:tcBorders>
          </w:tcPr>
          <w:p w14:paraId="543EDCDD" w14:textId="77777777" w:rsidR="00140800" w:rsidRDefault="00000000">
            <w:pPr>
              <w:pStyle w:val="Compact"/>
            </w:pPr>
            <w:r>
              <w:rPr>
                <w:b/>
                <w:bCs/>
              </w:rPr>
              <w:t>MRI</w:t>
            </w:r>
            <w:r>
              <w:t xml:space="preserve"> (Soft Tissue/Segmentation), </w:t>
            </w:r>
            <w:r>
              <w:rPr>
                <w:b/>
                <w:bCs/>
              </w:rPr>
              <w:t>PET</w:t>
            </w:r>
            <w:r>
              <w:t xml:space="preserve"> (Functional Activity), </w:t>
            </w:r>
            <w:r>
              <w:rPr>
                <w:b/>
                <w:bCs/>
              </w:rPr>
              <w:t>Ultrasound</w:t>
            </w:r>
            <w:r>
              <w:t xml:space="preserve"> (Real-Time Motion/Doppler).</w:t>
            </w:r>
          </w:p>
        </w:tc>
      </w:tr>
      <w:tr w:rsidR="00140800" w14:paraId="5F4D5436"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0091E355" w14:textId="77777777" w:rsidR="00140800" w:rsidRDefault="00000000">
            <w:pPr>
              <w:pStyle w:val="Compact"/>
            </w:pPr>
            <w:r>
              <w:rPr>
                <w:b/>
                <w:bCs/>
              </w:rPr>
              <w:t>ER/Studio &amp; Erwin</w:t>
            </w:r>
          </w:p>
        </w:tc>
        <w:tc>
          <w:tcPr>
            <w:tcW w:w="2640" w:type="dxa"/>
            <w:tcBorders>
              <w:top w:val="single" w:sz="10" w:space="0" w:color="000000"/>
              <w:left w:val="single" w:sz="10" w:space="0" w:color="000000"/>
              <w:bottom w:val="single" w:sz="10" w:space="0" w:color="000000"/>
              <w:right w:val="single" w:sz="10" w:space="0" w:color="000000"/>
            </w:tcBorders>
          </w:tcPr>
          <w:p w14:paraId="77CAF630" w14:textId="77777777" w:rsidR="00140800" w:rsidRDefault="00000000">
            <w:pPr>
              <w:pStyle w:val="Compact"/>
            </w:pPr>
            <w:r>
              <w:t xml:space="preserve">Enterprise-grade </w:t>
            </w:r>
            <w:r>
              <w:rPr>
                <w:b/>
                <w:bCs/>
              </w:rPr>
              <w:t>Data Modeler</w:t>
            </w:r>
            <w:r>
              <w:t xml:space="preserve"> tools.</w:t>
            </w:r>
          </w:p>
        </w:tc>
        <w:tc>
          <w:tcPr>
            <w:tcW w:w="2640" w:type="dxa"/>
            <w:tcBorders>
              <w:top w:val="single" w:sz="10" w:space="0" w:color="000000"/>
              <w:left w:val="single" w:sz="10" w:space="0" w:color="000000"/>
              <w:bottom w:val="single" w:sz="10" w:space="0" w:color="000000"/>
              <w:right w:val="single" w:sz="10" w:space="0" w:color="000000"/>
            </w:tcBorders>
          </w:tcPr>
          <w:p w14:paraId="40538620" w14:textId="77777777" w:rsidR="00140800" w:rsidRDefault="00000000">
            <w:pPr>
              <w:pStyle w:val="Compact"/>
            </w:pPr>
            <w:r>
              <w:t xml:space="preserve">Create and manage </w:t>
            </w:r>
            <w:r>
              <w:rPr>
                <w:b/>
                <w:bCs/>
              </w:rPr>
              <w:t>Logical/Physical ERDs</w:t>
            </w:r>
            <w:r>
              <w:t xml:space="preserve">; crucial for </w:t>
            </w:r>
            <w:r>
              <w:rPr>
                <w:b/>
                <w:bCs/>
              </w:rPr>
              <w:t>Data Governance</w:t>
            </w:r>
            <w:r>
              <w:t xml:space="preserve"> and implementation.</w:t>
            </w:r>
          </w:p>
        </w:tc>
      </w:tr>
      <w:tr w:rsidR="00140800" w14:paraId="1FB2BD8B"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34A48C9C" w14:textId="77777777" w:rsidR="00140800" w:rsidRDefault="00000000">
            <w:pPr>
              <w:pStyle w:val="Compact"/>
            </w:pPr>
            <w:r>
              <w:rPr>
                <w:b/>
                <w:bCs/>
              </w:rPr>
              <w:t>SQL Database Modeler</w:t>
            </w:r>
          </w:p>
        </w:tc>
        <w:tc>
          <w:tcPr>
            <w:tcW w:w="2640" w:type="dxa"/>
            <w:tcBorders>
              <w:top w:val="single" w:sz="10" w:space="0" w:color="000000"/>
              <w:left w:val="single" w:sz="10" w:space="0" w:color="000000"/>
              <w:bottom w:val="single" w:sz="10" w:space="0" w:color="000000"/>
              <w:right w:val="single" w:sz="10" w:space="0" w:color="000000"/>
            </w:tcBorders>
          </w:tcPr>
          <w:p w14:paraId="27B31337" w14:textId="77777777" w:rsidR="00140800" w:rsidRDefault="00000000">
            <w:pPr>
              <w:pStyle w:val="Compact"/>
            </w:pPr>
            <w:r>
              <w:t>Tool for visual schema design and maintenance.</w:t>
            </w:r>
          </w:p>
        </w:tc>
        <w:tc>
          <w:tcPr>
            <w:tcW w:w="2640" w:type="dxa"/>
            <w:tcBorders>
              <w:top w:val="single" w:sz="10" w:space="0" w:color="000000"/>
              <w:left w:val="single" w:sz="10" w:space="0" w:color="000000"/>
              <w:bottom w:val="single" w:sz="10" w:space="0" w:color="000000"/>
              <w:right w:val="single" w:sz="10" w:space="0" w:color="000000"/>
            </w:tcBorders>
          </w:tcPr>
          <w:p w14:paraId="1BF4F6F4" w14:textId="77777777" w:rsidR="00140800" w:rsidRDefault="00000000">
            <w:pPr>
              <w:pStyle w:val="Compact"/>
            </w:pPr>
            <w:r>
              <w:t xml:space="preserve">Uses </w:t>
            </w:r>
            <w:r>
              <w:rPr>
                <w:b/>
                <w:bCs/>
              </w:rPr>
              <w:t>Forward/Reverse Engineering</w:t>
            </w:r>
            <w:r>
              <w:t xml:space="preserve"> to synchronize visual model with live SQL database.</w:t>
            </w:r>
          </w:p>
        </w:tc>
      </w:tr>
      <w:tr w:rsidR="00140800" w14:paraId="7D18A43D" w14:textId="77777777" w:rsidTr="00140800">
        <w:tc>
          <w:tcPr>
            <w:tcW w:w="2640" w:type="dxa"/>
            <w:tcBorders>
              <w:top w:val="single" w:sz="10" w:space="0" w:color="000000"/>
              <w:left w:val="single" w:sz="10" w:space="0" w:color="000000"/>
              <w:bottom w:val="single" w:sz="10" w:space="0" w:color="000000"/>
              <w:right w:val="single" w:sz="10" w:space="0" w:color="000000"/>
            </w:tcBorders>
          </w:tcPr>
          <w:p w14:paraId="271E3B3D" w14:textId="77777777" w:rsidR="00140800" w:rsidRDefault="00000000">
            <w:pPr>
              <w:pStyle w:val="Compact"/>
            </w:pPr>
            <w:r>
              <w:rPr>
                <w:b/>
                <w:bCs/>
              </w:rPr>
              <w:t>Archi</w:t>
            </w:r>
          </w:p>
        </w:tc>
        <w:tc>
          <w:tcPr>
            <w:tcW w:w="2640" w:type="dxa"/>
            <w:tcBorders>
              <w:top w:val="single" w:sz="10" w:space="0" w:color="000000"/>
              <w:left w:val="single" w:sz="10" w:space="0" w:color="000000"/>
              <w:bottom w:val="single" w:sz="10" w:space="0" w:color="000000"/>
              <w:right w:val="single" w:sz="10" w:space="0" w:color="000000"/>
            </w:tcBorders>
          </w:tcPr>
          <w:p w14:paraId="4DD36069" w14:textId="77777777" w:rsidR="00140800" w:rsidRDefault="00000000">
            <w:pPr>
              <w:pStyle w:val="Compact"/>
            </w:pPr>
            <w:r>
              <w:t xml:space="preserve">Open-source tool for </w:t>
            </w:r>
            <w:r>
              <w:rPr>
                <w:b/>
                <w:bCs/>
              </w:rPr>
              <w:t>Enterprise Architecture (EA)</w:t>
            </w:r>
            <w:r>
              <w:t xml:space="preserve"> modeling.</w:t>
            </w:r>
          </w:p>
        </w:tc>
        <w:tc>
          <w:tcPr>
            <w:tcW w:w="2640" w:type="dxa"/>
            <w:tcBorders>
              <w:top w:val="single" w:sz="10" w:space="0" w:color="000000"/>
              <w:left w:val="single" w:sz="10" w:space="0" w:color="000000"/>
              <w:bottom w:val="single" w:sz="10" w:space="0" w:color="000000"/>
              <w:right w:val="single" w:sz="10" w:space="0" w:color="000000"/>
            </w:tcBorders>
          </w:tcPr>
          <w:p w14:paraId="41268066" w14:textId="77777777" w:rsidR="00140800" w:rsidRDefault="00000000">
            <w:pPr>
              <w:pStyle w:val="Compact"/>
            </w:pPr>
            <w:r>
              <w:t xml:space="preserve">Visualizes relationships between </w:t>
            </w:r>
            <w:r>
              <w:rPr>
                <w:b/>
                <w:bCs/>
              </w:rPr>
              <w:t>Business, Application, and Technology</w:t>
            </w:r>
            <w:r>
              <w:t xml:space="preserve"> layers.</w:t>
            </w:r>
          </w:p>
        </w:tc>
      </w:tr>
    </w:tbl>
    <w:p w14:paraId="3561BA89" w14:textId="77777777" w:rsidR="00000000" w:rsidRDefault="00000000"/>
    <w:p w14:paraId="218C0CF5" w14:textId="714914CF" w:rsidR="00062C30" w:rsidRPr="00062C30" w:rsidRDefault="00062C30" w:rsidP="00062C30">
      <w:pPr>
        <w:jc w:val="right"/>
        <w:rPr>
          <w:b/>
          <w:bCs/>
          <w:color w:val="C00000"/>
        </w:rPr>
      </w:pPr>
      <w:r w:rsidRPr="00062C30">
        <w:rPr>
          <w:b/>
          <w:bCs/>
          <w:color w:val="C00000"/>
        </w:rPr>
        <w:t xml:space="preserve">MADE WITH LOVE </w:t>
      </w:r>
      <w:r w:rsidRPr="00062C30">
        <w:rPr>
          <w:rFonts w:ascii="Segoe UI Emoji" w:hAnsi="Segoe UI Emoji" w:cs="Segoe UI Emoji"/>
          <w:b/>
          <w:bCs/>
          <w:color w:val="C00000"/>
        </w:rPr>
        <w:t>💞</w:t>
      </w:r>
    </w:p>
    <w:p w14:paraId="31E7D385" w14:textId="14D9C43C" w:rsidR="00062C30" w:rsidRDefault="00062C30" w:rsidP="00062C30"/>
    <w:sectPr w:rsidR="00062C30" w:rsidSect="00AA17F2">
      <w:footnotePr>
        <w:numRestart w:val="eachSect"/>
      </w:footnotePr>
      <w:pgSz w:w="12240" w:h="15840"/>
      <w:pgMar w:top="567" w:right="567" w:bottom="567"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432021"/>
    <w:multiLevelType w:val="multilevel"/>
    <w:tmpl w:val="EF6812BC"/>
    <w:lvl w:ilvl="0">
      <w:start w:val="2021"/>
      <w:numFmt w:val="decimal"/>
      <w:lvlText w:val="(%1)"/>
      <w:lvlJc w:val="left"/>
      <w:pPr>
        <w:ind w:left="720" w:hanging="360"/>
      </w:pPr>
    </w:lvl>
    <w:lvl w:ilvl="1">
      <w:start w:val="2021"/>
      <w:numFmt w:val="decimal"/>
      <w:lvlText w:val="(%2)"/>
      <w:lvlJc w:val="left"/>
      <w:pPr>
        <w:ind w:left="1440" w:hanging="360"/>
      </w:pPr>
    </w:lvl>
    <w:lvl w:ilvl="2">
      <w:start w:val="2021"/>
      <w:numFmt w:val="decimal"/>
      <w:lvlText w:val="(%3)"/>
      <w:lvlJc w:val="left"/>
      <w:pPr>
        <w:ind w:left="2160" w:hanging="360"/>
      </w:pPr>
    </w:lvl>
    <w:lvl w:ilvl="3">
      <w:start w:val="2021"/>
      <w:numFmt w:val="decimal"/>
      <w:lvlText w:val="(%4)"/>
      <w:lvlJc w:val="left"/>
      <w:pPr>
        <w:ind w:left="2880" w:hanging="360"/>
      </w:pPr>
    </w:lvl>
    <w:lvl w:ilvl="4">
      <w:start w:val="2021"/>
      <w:numFmt w:val="decimal"/>
      <w:lvlText w:val="(%5)"/>
      <w:lvlJc w:val="left"/>
      <w:pPr>
        <w:ind w:left="3600" w:hanging="360"/>
      </w:pPr>
    </w:lvl>
    <w:lvl w:ilvl="5">
      <w:start w:val="2021"/>
      <w:numFmt w:val="decimal"/>
      <w:lvlText w:val="(%6)"/>
      <w:lvlJc w:val="left"/>
      <w:pPr>
        <w:ind w:left="4320" w:hanging="360"/>
      </w:pPr>
    </w:lvl>
    <w:lvl w:ilvl="6">
      <w:start w:val="2021"/>
      <w:numFmt w:val="decimal"/>
      <w:lvlText w:val="(%7)"/>
      <w:lvlJc w:val="left"/>
      <w:pPr>
        <w:ind w:left="5040" w:hanging="360"/>
      </w:pPr>
    </w:lvl>
    <w:lvl w:ilvl="7">
      <w:start w:val="2021"/>
      <w:numFmt w:val="decimal"/>
      <w:lvlText w:val="(%8)"/>
      <w:lvlJc w:val="left"/>
      <w:pPr>
        <w:ind w:left="5760" w:hanging="360"/>
      </w:pPr>
    </w:lvl>
    <w:lvl w:ilvl="8">
      <w:start w:val="2021"/>
      <w:numFmt w:val="decimal"/>
      <w:lvlText w:val="(%9)"/>
      <w:lvlJc w:val="left"/>
      <w:pPr>
        <w:ind w:left="6480" w:hanging="360"/>
      </w:pPr>
    </w:lvl>
  </w:abstractNum>
  <w:abstractNum w:abstractNumId="1" w15:restartNumberingAfterBreak="0">
    <w:nsid w:val="99432022"/>
    <w:multiLevelType w:val="multilevel"/>
    <w:tmpl w:val="3A18054E"/>
    <w:lvl w:ilvl="0">
      <w:start w:val="2022"/>
      <w:numFmt w:val="decimal"/>
      <w:lvlText w:val="(%1)"/>
      <w:lvlJc w:val="left"/>
      <w:pPr>
        <w:ind w:left="720" w:hanging="360"/>
      </w:pPr>
    </w:lvl>
    <w:lvl w:ilvl="1">
      <w:start w:val="2022"/>
      <w:numFmt w:val="decimal"/>
      <w:lvlText w:val="(%2)"/>
      <w:lvlJc w:val="left"/>
      <w:pPr>
        <w:ind w:left="1440" w:hanging="360"/>
      </w:pPr>
    </w:lvl>
    <w:lvl w:ilvl="2">
      <w:start w:val="2022"/>
      <w:numFmt w:val="decimal"/>
      <w:lvlText w:val="(%3)"/>
      <w:lvlJc w:val="left"/>
      <w:pPr>
        <w:ind w:left="2160" w:hanging="360"/>
      </w:pPr>
    </w:lvl>
    <w:lvl w:ilvl="3">
      <w:start w:val="2022"/>
      <w:numFmt w:val="decimal"/>
      <w:lvlText w:val="(%4)"/>
      <w:lvlJc w:val="left"/>
      <w:pPr>
        <w:ind w:left="2880" w:hanging="360"/>
      </w:pPr>
    </w:lvl>
    <w:lvl w:ilvl="4">
      <w:start w:val="2022"/>
      <w:numFmt w:val="decimal"/>
      <w:lvlText w:val="(%5)"/>
      <w:lvlJc w:val="left"/>
      <w:pPr>
        <w:ind w:left="3600" w:hanging="360"/>
      </w:pPr>
    </w:lvl>
    <w:lvl w:ilvl="5">
      <w:start w:val="2022"/>
      <w:numFmt w:val="decimal"/>
      <w:lvlText w:val="(%6)"/>
      <w:lvlJc w:val="left"/>
      <w:pPr>
        <w:ind w:left="4320" w:hanging="360"/>
      </w:pPr>
    </w:lvl>
    <w:lvl w:ilvl="6">
      <w:start w:val="2022"/>
      <w:numFmt w:val="decimal"/>
      <w:lvlText w:val="(%7)"/>
      <w:lvlJc w:val="left"/>
      <w:pPr>
        <w:ind w:left="5040" w:hanging="360"/>
      </w:pPr>
    </w:lvl>
    <w:lvl w:ilvl="7">
      <w:start w:val="2022"/>
      <w:numFmt w:val="decimal"/>
      <w:lvlText w:val="(%8)"/>
      <w:lvlJc w:val="left"/>
      <w:pPr>
        <w:ind w:left="5760" w:hanging="360"/>
      </w:pPr>
    </w:lvl>
    <w:lvl w:ilvl="8">
      <w:start w:val="2022"/>
      <w:numFmt w:val="decimal"/>
      <w:lvlText w:val="(%9)"/>
      <w:lvlJc w:val="left"/>
      <w:pPr>
        <w:ind w:left="6480" w:hanging="360"/>
      </w:pPr>
    </w:lvl>
  </w:abstractNum>
  <w:abstractNum w:abstractNumId="2" w15:restartNumberingAfterBreak="0">
    <w:nsid w:val="99432023"/>
    <w:multiLevelType w:val="multilevel"/>
    <w:tmpl w:val="D534ADF6"/>
    <w:lvl w:ilvl="0">
      <w:start w:val="2023"/>
      <w:numFmt w:val="decimal"/>
      <w:lvlText w:val="(%1)"/>
      <w:lvlJc w:val="left"/>
      <w:pPr>
        <w:ind w:left="720" w:hanging="360"/>
      </w:pPr>
    </w:lvl>
    <w:lvl w:ilvl="1">
      <w:start w:val="2023"/>
      <w:numFmt w:val="decimal"/>
      <w:lvlText w:val="(%2)"/>
      <w:lvlJc w:val="left"/>
      <w:pPr>
        <w:ind w:left="1440" w:hanging="360"/>
      </w:pPr>
    </w:lvl>
    <w:lvl w:ilvl="2">
      <w:start w:val="2023"/>
      <w:numFmt w:val="decimal"/>
      <w:lvlText w:val="(%3)"/>
      <w:lvlJc w:val="left"/>
      <w:pPr>
        <w:ind w:left="2160" w:hanging="360"/>
      </w:pPr>
    </w:lvl>
    <w:lvl w:ilvl="3">
      <w:start w:val="2023"/>
      <w:numFmt w:val="decimal"/>
      <w:lvlText w:val="(%4)"/>
      <w:lvlJc w:val="left"/>
      <w:pPr>
        <w:ind w:left="2880" w:hanging="360"/>
      </w:pPr>
    </w:lvl>
    <w:lvl w:ilvl="4">
      <w:start w:val="2023"/>
      <w:numFmt w:val="decimal"/>
      <w:lvlText w:val="(%5)"/>
      <w:lvlJc w:val="left"/>
      <w:pPr>
        <w:ind w:left="3600" w:hanging="360"/>
      </w:pPr>
    </w:lvl>
    <w:lvl w:ilvl="5">
      <w:start w:val="2023"/>
      <w:numFmt w:val="decimal"/>
      <w:lvlText w:val="(%6)"/>
      <w:lvlJc w:val="left"/>
      <w:pPr>
        <w:ind w:left="4320" w:hanging="360"/>
      </w:pPr>
    </w:lvl>
    <w:lvl w:ilvl="6">
      <w:start w:val="2023"/>
      <w:numFmt w:val="decimal"/>
      <w:lvlText w:val="(%7)"/>
      <w:lvlJc w:val="left"/>
      <w:pPr>
        <w:ind w:left="5040" w:hanging="360"/>
      </w:pPr>
    </w:lvl>
    <w:lvl w:ilvl="7">
      <w:start w:val="2023"/>
      <w:numFmt w:val="decimal"/>
      <w:lvlText w:val="(%8)"/>
      <w:lvlJc w:val="left"/>
      <w:pPr>
        <w:ind w:left="5760" w:hanging="360"/>
      </w:pPr>
    </w:lvl>
    <w:lvl w:ilvl="8">
      <w:start w:val="2023"/>
      <w:numFmt w:val="decimal"/>
      <w:lvlText w:val="(%9)"/>
      <w:lvlJc w:val="left"/>
      <w:pPr>
        <w:ind w:left="6480" w:hanging="360"/>
      </w:pPr>
    </w:lvl>
  </w:abstractNum>
  <w:abstractNum w:abstractNumId="3" w15:restartNumberingAfterBreak="0">
    <w:nsid w:val="0000A990"/>
    <w:multiLevelType w:val="multilevel"/>
    <w:tmpl w:val="209C89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4" w15:restartNumberingAfterBreak="0">
    <w:nsid w:val="0000A991"/>
    <w:multiLevelType w:val="multilevel"/>
    <w:tmpl w:val="B060FE6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 w15:restartNumberingAfterBreak="0">
    <w:nsid w:val="00A99411"/>
    <w:multiLevelType w:val="multilevel"/>
    <w:tmpl w:val="1DF0CD5E"/>
    <w:lvl w:ilvl="0">
      <w:start w:val="1"/>
      <w:numFmt w:val="decimal"/>
      <w:lvlText w:val="%1."/>
      <w:lvlJc w:val="left"/>
      <w:pPr>
        <w:ind w:left="36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0A99412"/>
    <w:multiLevelType w:val="multilevel"/>
    <w:tmpl w:val="EE7A47B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7" w15:restartNumberingAfterBreak="0">
    <w:nsid w:val="00A99421"/>
    <w:multiLevelType w:val="multilevel"/>
    <w:tmpl w:val="581C9F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00A99422"/>
    <w:multiLevelType w:val="multilevel"/>
    <w:tmpl w:val="1ABCE462"/>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 w15:restartNumberingAfterBreak="0">
    <w:nsid w:val="00A99423"/>
    <w:multiLevelType w:val="multilevel"/>
    <w:tmpl w:val="7C228270"/>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10" w15:restartNumberingAfterBreak="0">
    <w:nsid w:val="00A99424"/>
    <w:multiLevelType w:val="multilevel"/>
    <w:tmpl w:val="45AC6E34"/>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11" w15:restartNumberingAfterBreak="0">
    <w:nsid w:val="00A99425"/>
    <w:multiLevelType w:val="multilevel"/>
    <w:tmpl w:val="CB6C88FE"/>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12" w15:restartNumberingAfterBreak="0">
    <w:nsid w:val="00A99521"/>
    <w:multiLevelType w:val="multilevel"/>
    <w:tmpl w:val="0BB2E5E6"/>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13" w15:restartNumberingAfterBreak="0">
    <w:nsid w:val="00A99821"/>
    <w:multiLevelType w:val="multilevel"/>
    <w:tmpl w:val="C68C7FBA"/>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14" w15:restartNumberingAfterBreak="0">
    <w:nsid w:val="00A99822"/>
    <w:multiLevelType w:val="multilevel"/>
    <w:tmpl w:val="028C0670"/>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15" w15:restartNumberingAfterBreak="0">
    <w:nsid w:val="02C3153C"/>
    <w:multiLevelType w:val="multilevel"/>
    <w:tmpl w:val="A57E854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06B868DF"/>
    <w:multiLevelType w:val="multilevel"/>
    <w:tmpl w:val="EBE411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09581CFB"/>
    <w:multiLevelType w:val="multilevel"/>
    <w:tmpl w:val="1A441F6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0AB73145"/>
    <w:multiLevelType w:val="multilevel"/>
    <w:tmpl w:val="CC90488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124D56A4"/>
    <w:multiLevelType w:val="multilevel"/>
    <w:tmpl w:val="44EEE2E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12FA33E7"/>
    <w:multiLevelType w:val="hybridMultilevel"/>
    <w:tmpl w:val="B9FCA07A"/>
    <w:lvl w:ilvl="0" w:tplc="8A8ED7BA">
      <w:start w:val="1"/>
      <w:numFmt w:val="bullet"/>
      <w:lvlText w:val=""/>
      <w:lvlJc w:val="left"/>
      <w:pPr>
        <w:ind w:left="360" w:hanging="360"/>
      </w:pPr>
      <w:rPr>
        <w:rFonts w:ascii="Symbol" w:hAnsi="Symbol" w:hint="default"/>
        <w:u w:color="000000" w:themeColor="text1"/>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13C071EB"/>
    <w:multiLevelType w:val="multilevel"/>
    <w:tmpl w:val="1E586B5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1453642D"/>
    <w:multiLevelType w:val="multilevel"/>
    <w:tmpl w:val="9E6ADC6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1B6F28A0"/>
    <w:multiLevelType w:val="multilevel"/>
    <w:tmpl w:val="6F1E4D4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56F3ABD"/>
    <w:multiLevelType w:val="multilevel"/>
    <w:tmpl w:val="53BCAB3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26001418"/>
    <w:multiLevelType w:val="multilevel"/>
    <w:tmpl w:val="341A5240"/>
    <w:lvl w:ilvl="0">
      <w:start w:val="1"/>
      <w:numFmt w:val="bullet"/>
      <w:lvlText w:val=""/>
      <w:lvlJc w:val="left"/>
      <w:pPr>
        <w:tabs>
          <w:tab w:val="num" w:pos="502"/>
        </w:tabs>
        <w:ind w:left="502" w:hanging="360"/>
      </w:pPr>
      <w:rPr>
        <w:rFonts w:ascii="Symbol" w:hAnsi="Symbol" w:hint="default"/>
        <w:sz w:val="20"/>
      </w:rPr>
    </w:lvl>
    <w:lvl w:ilvl="1">
      <w:start w:val="1"/>
      <w:numFmt w:val="bullet"/>
      <w:lvlText w:val="o"/>
      <w:lvlJc w:val="left"/>
      <w:pPr>
        <w:tabs>
          <w:tab w:val="num" w:pos="502"/>
        </w:tabs>
        <w:ind w:left="50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6" w15:restartNumberingAfterBreak="0">
    <w:nsid w:val="27837A99"/>
    <w:multiLevelType w:val="multilevel"/>
    <w:tmpl w:val="00806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DC3EF2"/>
    <w:multiLevelType w:val="multilevel"/>
    <w:tmpl w:val="2CD4196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2E011F46"/>
    <w:multiLevelType w:val="multilevel"/>
    <w:tmpl w:val="F1F02BD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2EC31B31"/>
    <w:multiLevelType w:val="multilevel"/>
    <w:tmpl w:val="DFAC54C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2"/>
        </w:tabs>
        <w:ind w:left="142"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30A44206"/>
    <w:multiLevelType w:val="multilevel"/>
    <w:tmpl w:val="592C7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E56456"/>
    <w:multiLevelType w:val="multilevel"/>
    <w:tmpl w:val="2BDAC48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34EA291D"/>
    <w:multiLevelType w:val="multilevel"/>
    <w:tmpl w:val="1218776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3DFD44EB"/>
    <w:multiLevelType w:val="multilevel"/>
    <w:tmpl w:val="72BC079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443913A9"/>
    <w:multiLevelType w:val="multilevel"/>
    <w:tmpl w:val="DBB8B4D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4BFF4A7F"/>
    <w:multiLevelType w:val="multilevel"/>
    <w:tmpl w:val="58BE0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9F0159"/>
    <w:multiLevelType w:val="multilevel"/>
    <w:tmpl w:val="CC5208B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51B3141D"/>
    <w:multiLevelType w:val="multilevel"/>
    <w:tmpl w:val="B8FAF3C4"/>
    <w:lvl w:ilvl="0">
      <w:start w:val="1"/>
      <w:numFmt w:val="bullet"/>
      <w:lvlText w:val=""/>
      <w:lvlJc w:val="left"/>
      <w:pPr>
        <w:tabs>
          <w:tab w:val="num" w:pos="502"/>
        </w:tabs>
        <w:ind w:left="502" w:hanging="360"/>
      </w:pPr>
      <w:rPr>
        <w:rFonts w:ascii="Symbol" w:hAnsi="Symbol" w:hint="default"/>
        <w:sz w:val="20"/>
      </w:rPr>
    </w:lvl>
    <w:lvl w:ilvl="1">
      <w:start w:val="1"/>
      <w:numFmt w:val="bullet"/>
      <w:lvlText w:val="o"/>
      <w:lvlJc w:val="left"/>
      <w:pPr>
        <w:tabs>
          <w:tab w:val="num" w:pos="502"/>
        </w:tabs>
        <w:ind w:left="50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8" w15:restartNumberingAfterBreak="0">
    <w:nsid w:val="57E713E4"/>
    <w:multiLevelType w:val="multilevel"/>
    <w:tmpl w:val="6AA6FBC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0"/>
        </w:tabs>
        <w:ind w:left="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5A2E6D84"/>
    <w:multiLevelType w:val="hybridMultilevel"/>
    <w:tmpl w:val="63CC13CC"/>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AF77353"/>
    <w:multiLevelType w:val="multilevel"/>
    <w:tmpl w:val="FE8E357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5D345A3D"/>
    <w:multiLevelType w:val="hybridMultilevel"/>
    <w:tmpl w:val="94B2D43C"/>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66CA2B11"/>
    <w:multiLevelType w:val="multilevel"/>
    <w:tmpl w:val="EE84CAE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6AD1104B"/>
    <w:multiLevelType w:val="multilevel"/>
    <w:tmpl w:val="7772BE2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739A247E"/>
    <w:multiLevelType w:val="multilevel"/>
    <w:tmpl w:val="593EF95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7938283C"/>
    <w:multiLevelType w:val="multilevel"/>
    <w:tmpl w:val="98F6C58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502"/>
        </w:tabs>
        <w:ind w:left="502"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7CAE7343"/>
    <w:multiLevelType w:val="multilevel"/>
    <w:tmpl w:val="527A972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28728651">
    <w:abstractNumId w:val="3"/>
  </w:num>
  <w:num w:numId="2" w16cid:durableId="10835728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77011947">
    <w:abstractNumId w:val="8"/>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29579583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66535064">
    <w:abstractNumId w:val="1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16cid:durableId="252981317">
    <w:abstractNumId w:val="9"/>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 w16cid:durableId="790587153">
    <w:abstractNumId w:val="10"/>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 w16cid:durableId="1301882252">
    <w:abstractNumId w:val="11"/>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9" w16cid:durableId="196050133">
    <w:abstractNumId w:val="4"/>
  </w:num>
  <w:num w:numId="10" w16cid:durableId="664625308">
    <w:abstractNumId w:val="4"/>
  </w:num>
  <w:num w:numId="11" w16cid:durableId="1486238818">
    <w:abstractNumId w:val="4"/>
  </w:num>
  <w:num w:numId="12" w16cid:durableId="1223176506">
    <w:abstractNumId w:val="4"/>
  </w:num>
  <w:num w:numId="13" w16cid:durableId="373626850">
    <w:abstractNumId w:val="4"/>
  </w:num>
  <w:num w:numId="14" w16cid:durableId="2125802589">
    <w:abstractNumId w:val="4"/>
  </w:num>
  <w:num w:numId="15" w16cid:durableId="1406032331">
    <w:abstractNumId w:val="4"/>
  </w:num>
  <w:num w:numId="16" w16cid:durableId="1307855892">
    <w:abstractNumId w:val="4"/>
  </w:num>
  <w:num w:numId="17" w16cid:durableId="1372723784">
    <w:abstractNumId w:val="4"/>
  </w:num>
  <w:num w:numId="18" w16cid:durableId="1760759645">
    <w:abstractNumId w:val="4"/>
  </w:num>
  <w:num w:numId="19" w16cid:durableId="2034720747">
    <w:abstractNumId w:val="4"/>
  </w:num>
  <w:num w:numId="20" w16cid:durableId="1062872435">
    <w:abstractNumId w:val="4"/>
  </w:num>
  <w:num w:numId="21" w16cid:durableId="1359619805">
    <w:abstractNumId w:val="4"/>
  </w:num>
  <w:num w:numId="22" w16cid:durableId="775057116">
    <w:abstractNumId w:val="4"/>
  </w:num>
  <w:num w:numId="23" w16cid:durableId="63646160">
    <w:abstractNumId w:val="4"/>
  </w:num>
  <w:num w:numId="24" w16cid:durableId="745683617">
    <w:abstractNumId w:val="4"/>
  </w:num>
  <w:num w:numId="25" w16cid:durableId="83647472">
    <w:abstractNumId w:val="4"/>
  </w:num>
  <w:num w:numId="26" w16cid:durableId="1197543972">
    <w:abstractNumId w:val="4"/>
  </w:num>
  <w:num w:numId="27" w16cid:durableId="826895130">
    <w:abstractNumId w:val="4"/>
  </w:num>
  <w:num w:numId="28" w16cid:durableId="785856098">
    <w:abstractNumId w:val="4"/>
  </w:num>
  <w:num w:numId="29" w16cid:durableId="141972299">
    <w:abstractNumId w:val="4"/>
  </w:num>
  <w:num w:numId="30" w16cid:durableId="386606876">
    <w:abstractNumId w:val="4"/>
  </w:num>
  <w:num w:numId="31" w16cid:durableId="700936889">
    <w:abstractNumId w:val="4"/>
  </w:num>
  <w:num w:numId="32" w16cid:durableId="39087688">
    <w:abstractNumId w:val="4"/>
  </w:num>
  <w:num w:numId="33" w16cid:durableId="992220943">
    <w:abstractNumId w:val="4"/>
  </w:num>
  <w:num w:numId="34" w16cid:durableId="685403710">
    <w:abstractNumId w:val="4"/>
  </w:num>
  <w:num w:numId="35" w16cid:durableId="605772461">
    <w:abstractNumId w:val="4"/>
  </w:num>
  <w:num w:numId="36" w16cid:durableId="1921593217">
    <w:abstractNumId w:val="4"/>
  </w:num>
  <w:num w:numId="37" w16cid:durableId="224923288">
    <w:abstractNumId w:val="4"/>
  </w:num>
  <w:num w:numId="38" w16cid:durableId="2015066838">
    <w:abstractNumId w:val="4"/>
  </w:num>
  <w:num w:numId="39" w16cid:durableId="1507554552">
    <w:abstractNumId w:val="4"/>
  </w:num>
  <w:num w:numId="40" w16cid:durableId="618490049">
    <w:abstractNumId w:val="4"/>
  </w:num>
  <w:num w:numId="41" w16cid:durableId="1473988324">
    <w:abstractNumId w:val="4"/>
  </w:num>
  <w:num w:numId="42" w16cid:durableId="682438463">
    <w:abstractNumId w:val="4"/>
  </w:num>
  <w:num w:numId="43" w16cid:durableId="2058123269">
    <w:abstractNumId w:val="4"/>
  </w:num>
  <w:num w:numId="44" w16cid:durableId="5718191">
    <w:abstractNumId w:val="4"/>
  </w:num>
  <w:num w:numId="45" w16cid:durableId="1109738632">
    <w:abstractNumId w:val="4"/>
  </w:num>
  <w:num w:numId="46" w16cid:durableId="181910544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316963480">
    <w:abstractNumId w:val="4"/>
  </w:num>
  <w:num w:numId="48" w16cid:durableId="654771162">
    <w:abstractNumId w:val="4"/>
  </w:num>
  <w:num w:numId="49" w16cid:durableId="471676330">
    <w:abstractNumId w:val="4"/>
  </w:num>
  <w:num w:numId="50" w16cid:durableId="709648228">
    <w:abstractNumId w:val="4"/>
  </w:num>
  <w:num w:numId="51" w16cid:durableId="158934072">
    <w:abstractNumId w:val="4"/>
  </w:num>
  <w:num w:numId="52" w16cid:durableId="595141878">
    <w:abstractNumId w:val="4"/>
  </w:num>
  <w:num w:numId="53" w16cid:durableId="463159295">
    <w:abstractNumId w:val="4"/>
  </w:num>
  <w:num w:numId="54" w16cid:durableId="1445034557">
    <w:abstractNumId w:val="4"/>
  </w:num>
  <w:num w:numId="55" w16cid:durableId="1263492444">
    <w:abstractNumId w:val="4"/>
  </w:num>
  <w:num w:numId="56" w16cid:durableId="693532802">
    <w:abstractNumId w:val="4"/>
  </w:num>
  <w:num w:numId="57" w16cid:durableId="840774414">
    <w:abstractNumId w:val="4"/>
  </w:num>
  <w:num w:numId="58" w16cid:durableId="835145441">
    <w:abstractNumId w:val="4"/>
  </w:num>
  <w:num w:numId="59" w16cid:durableId="1005591788">
    <w:abstractNumId w:val="4"/>
  </w:num>
  <w:num w:numId="60" w16cid:durableId="223179746">
    <w:abstractNumId w:val="4"/>
  </w:num>
  <w:num w:numId="61" w16cid:durableId="931625426">
    <w:abstractNumId w:val="4"/>
  </w:num>
  <w:num w:numId="62" w16cid:durableId="695424201">
    <w:abstractNumId w:val="4"/>
  </w:num>
  <w:num w:numId="63" w16cid:durableId="1732653445">
    <w:abstractNumId w:val="4"/>
  </w:num>
  <w:num w:numId="64" w16cid:durableId="1371149218">
    <w:abstractNumId w:val="4"/>
  </w:num>
  <w:num w:numId="65" w16cid:durableId="1169440540">
    <w:abstractNumId w:val="4"/>
  </w:num>
  <w:num w:numId="66" w16cid:durableId="1186093523">
    <w:abstractNumId w:val="4"/>
  </w:num>
  <w:num w:numId="67" w16cid:durableId="1986662726">
    <w:abstractNumId w:val="4"/>
  </w:num>
  <w:num w:numId="68" w16cid:durableId="1804617607">
    <w:abstractNumId w:val="4"/>
  </w:num>
  <w:num w:numId="69" w16cid:durableId="783041880">
    <w:abstractNumId w:val="4"/>
  </w:num>
  <w:num w:numId="70" w16cid:durableId="470949002">
    <w:abstractNumId w:val="4"/>
  </w:num>
  <w:num w:numId="71" w16cid:durableId="348723476">
    <w:abstractNumId w:val="4"/>
  </w:num>
  <w:num w:numId="72" w16cid:durableId="995917782">
    <w:abstractNumId w:val="4"/>
  </w:num>
  <w:num w:numId="73" w16cid:durableId="946155912">
    <w:abstractNumId w:val="4"/>
  </w:num>
  <w:num w:numId="74" w16cid:durableId="522480084">
    <w:abstractNumId w:val="4"/>
  </w:num>
  <w:num w:numId="75" w16cid:durableId="490870316">
    <w:abstractNumId w:val="4"/>
  </w:num>
  <w:num w:numId="76" w16cid:durableId="1915700438">
    <w:abstractNumId w:val="4"/>
  </w:num>
  <w:num w:numId="77" w16cid:durableId="1239636369">
    <w:abstractNumId w:val="4"/>
  </w:num>
  <w:num w:numId="78" w16cid:durableId="1008406469">
    <w:abstractNumId w:val="4"/>
  </w:num>
  <w:num w:numId="79" w16cid:durableId="1358845543">
    <w:abstractNumId w:val="4"/>
  </w:num>
  <w:num w:numId="80" w16cid:durableId="922684710">
    <w:abstractNumId w:val="4"/>
  </w:num>
  <w:num w:numId="81" w16cid:durableId="659161146">
    <w:abstractNumId w:val="4"/>
  </w:num>
  <w:num w:numId="82" w16cid:durableId="2113360731">
    <w:abstractNumId w:val="4"/>
  </w:num>
  <w:num w:numId="83" w16cid:durableId="1222253240">
    <w:abstractNumId w:val="4"/>
  </w:num>
  <w:num w:numId="84" w16cid:durableId="22094647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215777219">
    <w:abstractNumId w:val="4"/>
  </w:num>
  <w:num w:numId="86" w16cid:durableId="1177770693">
    <w:abstractNumId w:val="4"/>
  </w:num>
  <w:num w:numId="87" w16cid:durableId="1577935041">
    <w:abstractNumId w:val="4"/>
  </w:num>
  <w:num w:numId="88" w16cid:durableId="367099296">
    <w:abstractNumId w:val="4"/>
  </w:num>
  <w:num w:numId="89" w16cid:durableId="1848204527">
    <w:abstractNumId w:val="4"/>
  </w:num>
  <w:num w:numId="90" w16cid:durableId="16197961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51233304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80932890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872718568">
    <w:abstractNumId w:val="4"/>
  </w:num>
  <w:num w:numId="94" w16cid:durableId="1629513280">
    <w:abstractNumId w:val="4"/>
  </w:num>
  <w:num w:numId="95" w16cid:durableId="601382636">
    <w:abstractNumId w:val="4"/>
  </w:num>
  <w:num w:numId="96" w16cid:durableId="3391608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512501320">
    <w:abstractNumId w:val="4"/>
  </w:num>
  <w:num w:numId="98" w16cid:durableId="2090426247">
    <w:abstractNumId w:val="4"/>
  </w:num>
  <w:num w:numId="99" w16cid:durableId="796877777">
    <w:abstractNumId w:val="2"/>
    <w:lvlOverride w:ilvl="0">
      <w:startOverride w:val="2023"/>
    </w:lvlOverride>
    <w:lvlOverride w:ilvl="1">
      <w:startOverride w:val="2023"/>
    </w:lvlOverride>
    <w:lvlOverride w:ilvl="2">
      <w:startOverride w:val="2023"/>
    </w:lvlOverride>
    <w:lvlOverride w:ilvl="3">
      <w:startOverride w:val="2023"/>
    </w:lvlOverride>
    <w:lvlOverride w:ilvl="4">
      <w:startOverride w:val="2023"/>
    </w:lvlOverride>
    <w:lvlOverride w:ilvl="5">
      <w:startOverride w:val="2023"/>
    </w:lvlOverride>
    <w:lvlOverride w:ilvl="6">
      <w:startOverride w:val="2023"/>
    </w:lvlOverride>
    <w:lvlOverride w:ilvl="7">
      <w:startOverride w:val="2023"/>
    </w:lvlOverride>
    <w:lvlOverride w:ilvl="8">
      <w:startOverride w:val="2023"/>
    </w:lvlOverride>
  </w:num>
  <w:num w:numId="100" w16cid:durableId="1145776681">
    <w:abstractNumId w:val="4"/>
  </w:num>
  <w:num w:numId="101" w16cid:durableId="1348944889">
    <w:abstractNumId w:val="4"/>
  </w:num>
  <w:num w:numId="102" w16cid:durableId="1578200644">
    <w:abstractNumId w:val="4"/>
  </w:num>
  <w:num w:numId="103" w16cid:durableId="182667531">
    <w:abstractNumId w:val="4"/>
  </w:num>
  <w:num w:numId="104" w16cid:durableId="1649048274">
    <w:abstractNumId w:val="4"/>
  </w:num>
  <w:num w:numId="105" w16cid:durableId="1774351989">
    <w:abstractNumId w:val="4"/>
  </w:num>
  <w:num w:numId="106" w16cid:durableId="1297951842">
    <w:abstractNumId w:val="4"/>
  </w:num>
  <w:num w:numId="107" w16cid:durableId="399408093">
    <w:abstractNumId w:val="4"/>
  </w:num>
  <w:num w:numId="108" w16cid:durableId="1360736089">
    <w:abstractNumId w:val="4"/>
  </w:num>
  <w:num w:numId="109" w16cid:durableId="1601717244">
    <w:abstractNumId w:val="4"/>
  </w:num>
  <w:num w:numId="110" w16cid:durableId="2057464921">
    <w:abstractNumId w:val="4"/>
  </w:num>
  <w:num w:numId="111" w16cid:durableId="804659539">
    <w:abstractNumId w:val="4"/>
  </w:num>
  <w:num w:numId="112" w16cid:durableId="83454432">
    <w:abstractNumId w:val="4"/>
  </w:num>
  <w:num w:numId="113" w16cid:durableId="620301387">
    <w:abstractNumId w:val="4"/>
  </w:num>
  <w:num w:numId="114" w16cid:durableId="300237347">
    <w:abstractNumId w:val="4"/>
  </w:num>
  <w:num w:numId="115" w16cid:durableId="1014846281">
    <w:abstractNumId w:val="4"/>
  </w:num>
  <w:num w:numId="116" w16cid:durableId="1546334405">
    <w:abstractNumId w:val="4"/>
  </w:num>
  <w:num w:numId="117" w16cid:durableId="1052967261">
    <w:abstractNumId w:val="4"/>
  </w:num>
  <w:num w:numId="118" w16cid:durableId="678311670">
    <w:abstractNumId w:val="4"/>
  </w:num>
  <w:num w:numId="119" w16cid:durableId="2006931648">
    <w:abstractNumId w:val="4"/>
  </w:num>
  <w:num w:numId="120" w16cid:durableId="1239510986">
    <w:abstractNumId w:val="4"/>
  </w:num>
  <w:num w:numId="121" w16cid:durableId="2056542057">
    <w:abstractNumId w:val="4"/>
  </w:num>
  <w:num w:numId="122" w16cid:durableId="1134567626">
    <w:abstractNumId w:val="4"/>
  </w:num>
  <w:num w:numId="123" w16cid:durableId="5329652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957955517">
    <w:abstractNumId w:val="4"/>
  </w:num>
  <w:num w:numId="125" w16cid:durableId="15113356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781415411">
    <w:abstractNumId w:val="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 w16cid:durableId="881942370">
    <w:abstractNumId w:val="4"/>
  </w:num>
  <w:num w:numId="128" w16cid:durableId="18520648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02119942">
    <w:abstractNumId w:val="4"/>
  </w:num>
  <w:num w:numId="130" w16cid:durableId="631985574">
    <w:abstractNumId w:val="4"/>
  </w:num>
  <w:num w:numId="131" w16cid:durableId="1601835716">
    <w:abstractNumId w:val="4"/>
  </w:num>
  <w:num w:numId="132" w16cid:durableId="1051727227">
    <w:abstractNumId w:val="4"/>
  </w:num>
  <w:num w:numId="133" w16cid:durableId="1778215642">
    <w:abstractNumId w:val="4"/>
  </w:num>
  <w:num w:numId="134" w16cid:durableId="1824393971">
    <w:abstractNumId w:val="4"/>
  </w:num>
  <w:num w:numId="135" w16cid:durableId="284429952">
    <w:abstractNumId w:val="4"/>
  </w:num>
  <w:num w:numId="136" w16cid:durableId="930233691">
    <w:abstractNumId w:val="4"/>
  </w:num>
  <w:num w:numId="137" w16cid:durableId="617419608">
    <w:abstractNumId w:val="4"/>
  </w:num>
  <w:num w:numId="138" w16cid:durableId="1321537771">
    <w:abstractNumId w:val="4"/>
  </w:num>
  <w:num w:numId="139" w16cid:durableId="2037004386">
    <w:abstractNumId w:val="4"/>
  </w:num>
  <w:num w:numId="140" w16cid:durableId="1695419725">
    <w:abstractNumId w:val="4"/>
  </w:num>
  <w:num w:numId="141" w16cid:durableId="516239479">
    <w:abstractNumId w:val="4"/>
  </w:num>
  <w:num w:numId="142" w16cid:durableId="1325860970">
    <w:abstractNumId w:val="4"/>
  </w:num>
  <w:num w:numId="143" w16cid:durableId="1701783581">
    <w:abstractNumId w:val="4"/>
  </w:num>
  <w:num w:numId="144" w16cid:durableId="618033038">
    <w:abstractNumId w:val="4"/>
  </w:num>
  <w:num w:numId="145" w16cid:durableId="176981080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169685629">
    <w:abstractNumId w:val="4"/>
  </w:num>
  <w:num w:numId="147" w16cid:durableId="26962575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2041930827">
    <w:abstractNumId w:val="4"/>
  </w:num>
  <w:num w:numId="149" w16cid:durableId="1398938728">
    <w:abstractNumId w:val="4"/>
  </w:num>
  <w:num w:numId="150" w16cid:durableId="1620337970">
    <w:abstractNumId w:val="4"/>
  </w:num>
  <w:num w:numId="151" w16cid:durableId="1655140056">
    <w:abstractNumId w:val="4"/>
  </w:num>
  <w:num w:numId="152" w16cid:durableId="72495935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877165921">
    <w:abstractNumId w:val="4"/>
  </w:num>
  <w:num w:numId="154" w16cid:durableId="2032607606">
    <w:abstractNumId w:val="4"/>
  </w:num>
  <w:num w:numId="155" w16cid:durableId="1593468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1489176886">
    <w:abstractNumId w:val="4"/>
  </w:num>
  <w:num w:numId="157" w16cid:durableId="1589803909">
    <w:abstractNumId w:val="4"/>
  </w:num>
  <w:num w:numId="158" w16cid:durableId="3213933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201601157">
    <w:abstractNumId w:val="4"/>
  </w:num>
  <w:num w:numId="160" w16cid:durableId="846093570">
    <w:abstractNumId w:val="4"/>
  </w:num>
  <w:num w:numId="161" w16cid:durableId="805465862">
    <w:abstractNumId w:val="4"/>
  </w:num>
  <w:num w:numId="162" w16cid:durableId="818620124">
    <w:abstractNumId w:val="4"/>
  </w:num>
  <w:num w:numId="163" w16cid:durableId="1845393657">
    <w:abstractNumId w:val="4"/>
  </w:num>
  <w:num w:numId="164" w16cid:durableId="1605186478">
    <w:abstractNumId w:val="4"/>
  </w:num>
  <w:num w:numId="165" w16cid:durableId="337192502">
    <w:abstractNumId w:val="4"/>
  </w:num>
  <w:num w:numId="166" w16cid:durableId="1678843346">
    <w:abstractNumId w:val="4"/>
  </w:num>
  <w:num w:numId="167" w16cid:durableId="2031835216">
    <w:abstractNumId w:val="4"/>
  </w:num>
  <w:num w:numId="168" w16cid:durableId="1729915560">
    <w:abstractNumId w:val="4"/>
  </w:num>
  <w:num w:numId="169" w16cid:durableId="121045879">
    <w:abstractNumId w:val="4"/>
  </w:num>
  <w:num w:numId="170" w16cid:durableId="263539951">
    <w:abstractNumId w:val="4"/>
  </w:num>
  <w:num w:numId="171" w16cid:durableId="1878354916">
    <w:abstractNumId w:val="4"/>
  </w:num>
  <w:num w:numId="172" w16cid:durableId="1982692557">
    <w:abstractNumId w:val="4"/>
  </w:num>
  <w:num w:numId="173" w16cid:durableId="16287332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16cid:durableId="1582910273">
    <w:abstractNumId w:val="4"/>
  </w:num>
  <w:num w:numId="175" w16cid:durableId="17973725">
    <w:abstractNumId w:val="4"/>
  </w:num>
  <w:num w:numId="176" w16cid:durableId="1758745243">
    <w:abstractNumId w:val="4"/>
  </w:num>
  <w:num w:numId="177" w16cid:durableId="59984268">
    <w:abstractNumId w:val="4"/>
  </w:num>
  <w:num w:numId="178" w16cid:durableId="1513109985">
    <w:abstractNumId w:val="4"/>
  </w:num>
  <w:num w:numId="179" w16cid:durableId="1572806695">
    <w:abstractNumId w:val="4"/>
  </w:num>
  <w:num w:numId="180" w16cid:durableId="1759519007">
    <w:abstractNumId w:val="4"/>
  </w:num>
  <w:num w:numId="181" w16cid:durableId="943272564">
    <w:abstractNumId w:val="4"/>
  </w:num>
  <w:num w:numId="182" w16cid:durableId="1263145269">
    <w:abstractNumId w:val="4"/>
  </w:num>
  <w:num w:numId="183" w16cid:durableId="544025734">
    <w:abstractNumId w:val="4"/>
  </w:num>
  <w:num w:numId="184" w16cid:durableId="413210066">
    <w:abstractNumId w:val="4"/>
  </w:num>
  <w:num w:numId="185" w16cid:durableId="1580748152">
    <w:abstractNumId w:val="4"/>
  </w:num>
  <w:num w:numId="186" w16cid:durableId="1887374312">
    <w:abstractNumId w:val="4"/>
  </w:num>
  <w:num w:numId="187" w16cid:durableId="1021008544">
    <w:abstractNumId w:val="4"/>
  </w:num>
  <w:num w:numId="188" w16cid:durableId="7138903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13296754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825557373">
    <w:abstractNumId w:val="4"/>
  </w:num>
  <w:num w:numId="191" w16cid:durableId="18508711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196642210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1870485297">
    <w:abstractNumId w:val="4"/>
  </w:num>
  <w:num w:numId="194" w16cid:durableId="530532746">
    <w:abstractNumId w:val="4"/>
  </w:num>
  <w:num w:numId="195" w16cid:durableId="520437186">
    <w:abstractNumId w:val="4"/>
  </w:num>
  <w:num w:numId="196" w16cid:durableId="333798140">
    <w:abstractNumId w:val="4"/>
  </w:num>
  <w:num w:numId="197" w16cid:durableId="369501723">
    <w:abstractNumId w:val="4"/>
  </w:num>
  <w:num w:numId="198" w16cid:durableId="954364293">
    <w:abstractNumId w:val="4"/>
  </w:num>
  <w:num w:numId="199" w16cid:durableId="1293563273">
    <w:abstractNumId w:val="4"/>
  </w:num>
  <w:num w:numId="200" w16cid:durableId="1228027380">
    <w:abstractNumId w:val="4"/>
  </w:num>
  <w:num w:numId="201" w16cid:durableId="1188787733">
    <w:abstractNumId w:val="4"/>
  </w:num>
  <w:num w:numId="202" w16cid:durableId="583538130">
    <w:abstractNumId w:val="4"/>
  </w:num>
  <w:num w:numId="203" w16cid:durableId="1861895005">
    <w:abstractNumId w:val="4"/>
  </w:num>
  <w:num w:numId="204" w16cid:durableId="15446310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891502171">
    <w:abstractNumId w:val="4"/>
  </w:num>
  <w:num w:numId="206" w16cid:durableId="1447040072">
    <w:abstractNumId w:val="4"/>
  </w:num>
  <w:num w:numId="207" w16cid:durableId="1657487126">
    <w:abstractNumId w:val="4"/>
  </w:num>
  <w:num w:numId="208" w16cid:durableId="210583811">
    <w:abstractNumId w:val="4"/>
  </w:num>
  <w:num w:numId="209" w16cid:durableId="434328697">
    <w:abstractNumId w:val="4"/>
  </w:num>
  <w:num w:numId="210" w16cid:durableId="836502692">
    <w:abstractNumId w:val="4"/>
  </w:num>
  <w:num w:numId="211" w16cid:durableId="1644387034">
    <w:abstractNumId w:val="4"/>
  </w:num>
  <w:num w:numId="212" w16cid:durableId="1853297707">
    <w:abstractNumId w:val="4"/>
  </w:num>
  <w:num w:numId="213" w16cid:durableId="744298710">
    <w:abstractNumId w:val="4"/>
  </w:num>
  <w:num w:numId="214" w16cid:durableId="1385641362">
    <w:abstractNumId w:val="4"/>
  </w:num>
  <w:num w:numId="215" w16cid:durableId="935671127">
    <w:abstractNumId w:val="4"/>
  </w:num>
  <w:num w:numId="216" w16cid:durableId="1379084160">
    <w:abstractNumId w:val="4"/>
  </w:num>
  <w:num w:numId="217" w16cid:durableId="1250969232">
    <w:abstractNumId w:val="4"/>
  </w:num>
  <w:num w:numId="218" w16cid:durableId="803473112">
    <w:abstractNumId w:val="4"/>
  </w:num>
  <w:num w:numId="219" w16cid:durableId="264197451">
    <w:abstractNumId w:val="4"/>
  </w:num>
  <w:num w:numId="220" w16cid:durableId="1271741954">
    <w:abstractNumId w:val="4"/>
  </w:num>
  <w:num w:numId="221" w16cid:durableId="828331427">
    <w:abstractNumId w:val="4"/>
  </w:num>
  <w:num w:numId="222" w16cid:durableId="2047832242">
    <w:abstractNumId w:val="4"/>
  </w:num>
  <w:num w:numId="223" w16cid:durableId="1511988445">
    <w:abstractNumId w:val="4"/>
  </w:num>
  <w:num w:numId="224" w16cid:durableId="919099722">
    <w:abstractNumId w:val="4"/>
  </w:num>
  <w:num w:numId="225" w16cid:durableId="19179306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252053427">
    <w:abstractNumId w:val="4"/>
  </w:num>
  <w:num w:numId="227" w16cid:durableId="263929317">
    <w:abstractNumId w:val="4"/>
  </w:num>
  <w:num w:numId="228" w16cid:durableId="2134787698">
    <w:abstractNumId w:val="4"/>
  </w:num>
  <w:num w:numId="229" w16cid:durableId="1989895479">
    <w:abstractNumId w:val="4"/>
  </w:num>
  <w:num w:numId="230" w16cid:durableId="1850868131">
    <w:abstractNumId w:val="4"/>
  </w:num>
  <w:num w:numId="231" w16cid:durableId="103306388">
    <w:abstractNumId w:val="4"/>
  </w:num>
  <w:num w:numId="232" w16cid:durableId="667945427">
    <w:abstractNumId w:val="4"/>
  </w:num>
  <w:num w:numId="233" w16cid:durableId="1132332025">
    <w:abstractNumId w:val="4"/>
  </w:num>
  <w:num w:numId="234" w16cid:durableId="1002051280">
    <w:abstractNumId w:val="4"/>
  </w:num>
  <w:num w:numId="235" w16cid:durableId="1408191986">
    <w:abstractNumId w:val="4"/>
  </w:num>
  <w:num w:numId="236" w16cid:durableId="1913927423">
    <w:abstractNumId w:val="4"/>
  </w:num>
  <w:num w:numId="237" w16cid:durableId="164132054">
    <w:abstractNumId w:val="4"/>
  </w:num>
  <w:num w:numId="238" w16cid:durableId="1109931179">
    <w:abstractNumId w:val="4"/>
  </w:num>
  <w:num w:numId="239" w16cid:durableId="286353485">
    <w:abstractNumId w:val="4"/>
  </w:num>
  <w:num w:numId="240" w16cid:durableId="738019927">
    <w:abstractNumId w:val="4"/>
  </w:num>
  <w:num w:numId="241" w16cid:durableId="11700205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847404197">
    <w:abstractNumId w:val="4"/>
  </w:num>
  <w:num w:numId="243" w16cid:durableId="9934876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2261798">
    <w:abstractNumId w:val="4"/>
  </w:num>
  <w:num w:numId="245" w16cid:durableId="25714156">
    <w:abstractNumId w:val="4"/>
  </w:num>
  <w:num w:numId="246" w16cid:durableId="1152064335">
    <w:abstractNumId w:val="4"/>
  </w:num>
  <w:num w:numId="247" w16cid:durableId="550070591">
    <w:abstractNumId w:val="4"/>
  </w:num>
  <w:num w:numId="248" w16cid:durableId="44262639">
    <w:abstractNumId w:val="4"/>
  </w:num>
  <w:num w:numId="249" w16cid:durableId="1157191206">
    <w:abstractNumId w:val="4"/>
  </w:num>
  <w:num w:numId="250" w16cid:durableId="1618104641">
    <w:abstractNumId w:val="4"/>
  </w:num>
  <w:num w:numId="251" w16cid:durableId="731930394">
    <w:abstractNumId w:val="4"/>
  </w:num>
  <w:num w:numId="252" w16cid:durableId="2968831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 w16cid:durableId="2142261878">
    <w:abstractNumId w:val="4"/>
  </w:num>
  <w:num w:numId="254" w16cid:durableId="773211366">
    <w:abstractNumId w:val="4"/>
  </w:num>
  <w:num w:numId="255" w16cid:durableId="31271830">
    <w:abstractNumId w:val="4"/>
  </w:num>
  <w:num w:numId="256" w16cid:durableId="1761829958">
    <w:abstractNumId w:val="4"/>
  </w:num>
  <w:num w:numId="257" w16cid:durableId="83318786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16cid:durableId="64110114">
    <w:abstractNumId w:val="4"/>
  </w:num>
  <w:num w:numId="259" w16cid:durableId="1743526839">
    <w:abstractNumId w:val="4"/>
  </w:num>
  <w:num w:numId="260" w16cid:durableId="582225245">
    <w:abstractNumId w:val="4"/>
  </w:num>
  <w:num w:numId="261" w16cid:durableId="1663704415">
    <w:abstractNumId w:val="4"/>
  </w:num>
  <w:num w:numId="262" w16cid:durableId="437062605">
    <w:abstractNumId w:val="4"/>
  </w:num>
  <w:num w:numId="263" w16cid:durableId="1486413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879634262">
    <w:abstractNumId w:val="4"/>
  </w:num>
  <w:num w:numId="265" w16cid:durableId="106387931">
    <w:abstractNumId w:val="4"/>
  </w:num>
  <w:num w:numId="266" w16cid:durableId="533883822">
    <w:abstractNumId w:val="4"/>
  </w:num>
  <w:num w:numId="267" w16cid:durableId="1148550646">
    <w:abstractNumId w:val="4"/>
  </w:num>
  <w:num w:numId="268" w16cid:durableId="95737707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4065396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 w16cid:durableId="1276138329">
    <w:abstractNumId w:val="4"/>
  </w:num>
  <w:num w:numId="271" w16cid:durableId="1844739074">
    <w:abstractNumId w:val="4"/>
  </w:num>
  <w:num w:numId="272" w16cid:durableId="235676173">
    <w:abstractNumId w:val="4"/>
  </w:num>
  <w:num w:numId="273" w16cid:durableId="2088065192">
    <w:abstractNumId w:val="4"/>
  </w:num>
  <w:num w:numId="274" w16cid:durableId="1780907012">
    <w:abstractNumId w:val="4"/>
  </w:num>
  <w:num w:numId="275" w16cid:durableId="2538303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 w16cid:durableId="262542831">
    <w:abstractNumId w:val="4"/>
  </w:num>
  <w:num w:numId="277" w16cid:durableId="1390057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 w16cid:durableId="1361316868">
    <w:abstractNumId w:val="4"/>
  </w:num>
  <w:num w:numId="279" w16cid:durableId="64652096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16cid:durableId="1036932758">
    <w:abstractNumId w:val="4"/>
  </w:num>
  <w:num w:numId="281" w16cid:durableId="618686806">
    <w:abstractNumId w:val="4"/>
  </w:num>
  <w:num w:numId="282" w16cid:durableId="874083276">
    <w:abstractNumId w:val="4"/>
  </w:num>
  <w:num w:numId="283" w16cid:durableId="49890448">
    <w:abstractNumId w:val="4"/>
  </w:num>
  <w:num w:numId="284" w16cid:durableId="255091341">
    <w:abstractNumId w:val="4"/>
  </w:num>
  <w:num w:numId="285" w16cid:durableId="120890805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 w16cid:durableId="1969427913">
    <w:abstractNumId w:val="4"/>
  </w:num>
  <w:num w:numId="287" w16cid:durableId="1258051512">
    <w:abstractNumId w:val="4"/>
  </w:num>
  <w:num w:numId="288" w16cid:durableId="1363045173">
    <w:abstractNumId w:val="4"/>
  </w:num>
  <w:num w:numId="289" w16cid:durableId="28796488">
    <w:abstractNumId w:val="4"/>
  </w:num>
  <w:num w:numId="290" w16cid:durableId="741217217">
    <w:abstractNumId w:val="4"/>
  </w:num>
  <w:num w:numId="291" w16cid:durableId="250047851">
    <w:abstractNumId w:val="4"/>
  </w:num>
  <w:num w:numId="292" w16cid:durableId="71977989">
    <w:abstractNumId w:val="4"/>
  </w:num>
  <w:num w:numId="293" w16cid:durableId="1159661622">
    <w:abstractNumId w:val="4"/>
  </w:num>
  <w:num w:numId="294" w16cid:durableId="775056875">
    <w:abstractNumId w:val="4"/>
  </w:num>
  <w:num w:numId="295" w16cid:durableId="2330511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 w16cid:durableId="247617123">
    <w:abstractNumId w:val="4"/>
  </w:num>
  <w:num w:numId="297" w16cid:durableId="637300195">
    <w:abstractNumId w:val="4"/>
  </w:num>
  <w:num w:numId="298" w16cid:durableId="873661208">
    <w:abstractNumId w:val="4"/>
  </w:num>
  <w:num w:numId="299" w16cid:durableId="865950058">
    <w:abstractNumId w:val="4"/>
  </w:num>
  <w:num w:numId="300" w16cid:durableId="1248076655">
    <w:abstractNumId w:val="4"/>
  </w:num>
  <w:num w:numId="301" w16cid:durableId="1808813223">
    <w:abstractNumId w:val="4"/>
  </w:num>
  <w:num w:numId="302" w16cid:durableId="135491273">
    <w:abstractNumId w:val="4"/>
  </w:num>
  <w:num w:numId="303" w16cid:durableId="1264801323">
    <w:abstractNumId w:val="4"/>
  </w:num>
  <w:num w:numId="304" w16cid:durableId="1943301358">
    <w:abstractNumId w:val="4"/>
  </w:num>
  <w:num w:numId="305" w16cid:durableId="1953173000">
    <w:abstractNumId w:val="4"/>
  </w:num>
  <w:num w:numId="306" w16cid:durableId="919365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 w16cid:durableId="1066105452">
    <w:abstractNumId w:val="0"/>
    <w:lvlOverride w:ilvl="0">
      <w:startOverride w:val="2021"/>
    </w:lvlOverride>
    <w:lvlOverride w:ilvl="1">
      <w:startOverride w:val="2021"/>
    </w:lvlOverride>
    <w:lvlOverride w:ilvl="2">
      <w:startOverride w:val="2021"/>
    </w:lvlOverride>
    <w:lvlOverride w:ilvl="3">
      <w:startOverride w:val="2021"/>
    </w:lvlOverride>
    <w:lvlOverride w:ilvl="4">
      <w:startOverride w:val="2021"/>
    </w:lvlOverride>
    <w:lvlOverride w:ilvl="5">
      <w:startOverride w:val="2021"/>
    </w:lvlOverride>
    <w:lvlOverride w:ilvl="6">
      <w:startOverride w:val="2021"/>
    </w:lvlOverride>
    <w:lvlOverride w:ilvl="7">
      <w:startOverride w:val="2021"/>
    </w:lvlOverride>
    <w:lvlOverride w:ilvl="8">
      <w:startOverride w:val="2021"/>
    </w:lvlOverride>
  </w:num>
  <w:num w:numId="308" w16cid:durableId="122620170">
    <w:abstractNumId w:val="4"/>
  </w:num>
  <w:num w:numId="309" w16cid:durableId="1217931176">
    <w:abstractNumId w:val="4"/>
  </w:num>
  <w:num w:numId="310" w16cid:durableId="58863616">
    <w:abstractNumId w:val="4"/>
  </w:num>
  <w:num w:numId="311" w16cid:durableId="587815426">
    <w:abstractNumId w:val="4"/>
  </w:num>
  <w:num w:numId="312" w16cid:durableId="1813208250">
    <w:abstractNumId w:val="4"/>
  </w:num>
  <w:num w:numId="313" w16cid:durableId="1340624313">
    <w:abstractNumId w:val="4"/>
  </w:num>
  <w:num w:numId="314" w16cid:durableId="1841843700">
    <w:abstractNumId w:val="4"/>
  </w:num>
  <w:num w:numId="315" w16cid:durableId="1539852056">
    <w:abstractNumId w:val="4"/>
  </w:num>
  <w:num w:numId="316" w16cid:durableId="1105807714">
    <w:abstractNumId w:val="4"/>
  </w:num>
  <w:num w:numId="317" w16cid:durableId="1568494180">
    <w:abstractNumId w:val="4"/>
  </w:num>
  <w:num w:numId="318" w16cid:durableId="1735733810">
    <w:abstractNumId w:val="4"/>
  </w:num>
  <w:num w:numId="319" w16cid:durableId="1062367039">
    <w:abstractNumId w:val="4"/>
  </w:num>
  <w:num w:numId="320" w16cid:durableId="39763147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1" w16cid:durableId="2131166092">
    <w:abstractNumId w:val="4"/>
  </w:num>
  <w:num w:numId="322" w16cid:durableId="241305655">
    <w:abstractNumId w:val="4"/>
  </w:num>
  <w:num w:numId="323" w16cid:durableId="1212036749">
    <w:abstractNumId w:val="4"/>
  </w:num>
  <w:num w:numId="324" w16cid:durableId="125050645">
    <w:abstractNumId w:val="4"/>
  </w:num>
  <w:num w:numId="325" w16cid:durableId="153623073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6" w16cid:durableId="1474905459">
    <w:abstractNumId w:val="4"/>
  </w:num>
  <w:num w:numId="327" w16cid:durableId="807820214">
    <w:abstractNumId w:val="4"/>
  </w:num>
  <w:num w:numId="328" w16cid:durableId="2047942525">
    <w:abstractNumId w:val="4"/>
  </w:num>
  <w:num w:numId="329" w16cid:durableId="1540043920">
    <w:abstractNumId w:val="4"/>
  </w:num>
  <w:num w:numId="330" w16cid:durableId="315963514">
    <w:abstractNumId w:val="4"/>
  </w:num>
  <w:num w:numId="331" w16cid:durableId="933708876">
    <w:abstractNumId w:val="4"/>
  </w:num>
  <w:num w:numId="332" w16cid:durableId="843327787">
    <w:abstractNumId w:val="4"/>
  </w:num>
  <w:num w:numId="333" w16cid:durableId="161743568">
    <w:abstractNumId w:val="4"/>
  </w:num>
  <w:num w:numId="334" w16cid:durableId="1934623922">
    <w:abstractNumId w:val="4"/>
  </w:num>
  <w:num w:numId="335" w16cid:durableId="84113179">
    <w:abstractNumId w:val="4"/>
  </w:num>
  <w:num w:numId="336" w16cid:durableId="195774376">
    <w:abstractNumId w:val="4"/>
  </w:num>
  <w:num w:numId="337" w16cid:durableId="1777941362">
    <w:abstractNumId w:val="4"/>
  </w:num>
  <w:num w:numId="338" w16cid:durableId="1416634709">
    <w:abstractNumId w:val="4"/>
  </w:num>
  <w:num w:numId="339" w16cid:durableId="1737893106">
    <w:abstractNumId w:val="4"/>
  </w:num>
  <w:num w:numId="340" w16cid:durableId="1826438188">
    <w:abstractNumId w:val="4"/>
  </w:num>
  <w:num w:numId="341" w16cid:durableId="697703919">
    <w:abstractNumId w:val="4"/>
  </w:num>
  <w:num w:numId="342" w16cid:durableId="1238831924">
    <w:abstractNumId w:val="4"/>
  </w:num>
  <w:num w:numId="343" w16cid:durableId="1726369786">
    <w:abstractNumId w:val="4"/>
  </w:num>
  <w:num w:numId="344" w16cid:durableId="1760060369">
    <w:abstractNumId w:val="4"/>
  </w:num>
  <w:num w:numId="345" w16cid:durableId="1244998185">
    <w:abstractNumId w:val="4"/>
  </w:num>
  <w:num w:numId="346" w16cid:durableId="62266420">
    <w:abstractNumId w:val="4"/>
  </w:num>
  <w:num w:numId="347" w16cid:durableId="506336200">
    <w:abstractNumId w:val="4"/>
  </w:num>
  <w:num w:numId="348" w16cid:durableId="1908228185">
    <w:abstractNumId w:val="4"/>
  </w:num>
  <w:num w:numId="349" w16cid:durableId="1098914523">
    <w:abstractNumId w:val="4"/>
  </w:num>
  <w:num w:numId="350" w16cid:durableId="225260318">
    <w:abstractNumId w:val="4"/>
  </w:num>
  <w:num w:numId="351" w16cid:durableId="15824493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 w16cid:durableId="836113374">
    <w:abstractNumId w:val="4"/>
  </w:num>
  <w:num w:numId="353" w16cid:durableId="12049007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4" w16cid:durableId="1198272861">
    <w:abstractNumId w:val="4"/>
  </w:num>
  <w:num w:numId="355" w16cid:durableId="1845053891">
    <w:abstractNumId w:val="4"/>
  </w:num>
  <w:num w:numId="356" w16cid:durableId="1148281180">
    <w:abstractNumId w:val="4"/>
  </w:num>
  <w:num w:numId="357" w16cid:durableId="13239072">
    <w:abstractNumId w:val="4"/>
  </w:num>
  <w:num w:numId="358" w16cid:durableId="562252661">
    <w:abstractNumId w:val="4"/>
  </w:num>
  <w:num w:numId="359" w16cid:durableId="1163934079">
    <w:abstractNumId w:val="4"/>
  </w:num>
  <w:num w:numId="360" w16cid:durableId="2139646139">
    <w:abstractNumId w:val="4"/>
  </w:num>
  <w:num w:numId="361" w16cid:durableId="62682711">
    <w:abstractNumId w:val="4"/>
  </w:num>
  <w:num w:numId="362" w16cid:durableId="789129210">
    <w:abstractNumId w:val="4"/>
  </w:num>
  <w:num w:numId="363" w16cid:durableId="1854301555">
    <w:abstractNumId w:val="4"/>
  </w:num>
  <w:num w:numId="364" w16cid:durableId="1137993591">
    <w:abstractNumId w:val="4"/>
  </w:num>
  <w:num w:numId="365" w16cid:durableId="81803090">
    <w:abstractNumId w:val="4"/>
  </w:num>
  <w:num w:numId="366" w16cid:durableId="1106845020">
    <w:abstractNumId w:val="4"/>
  </w:num>
  <w:num w:numId="367" w16cid:durableId="180319827">
    <w:abstractNumId w:val="4"/>
  </w:num>
  <w:num w:numId="368" w16cid:durableId="2026130280">
    <w:abstractNumId w:val="4"/>
  </w:num>
  <w:num w:numId="369" w16cid:durableId="313222373">
    <w:abstractNumId w:val="4"/>
  </w:num>
  <w:num w:numId="370" w16cid:durableId="101819795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1" w16cid:durableId="107701621">
    <w:abstractNumId w:val="4"/>
  </w:num>
  <w:num w:numId="372" w16cid:durableId="808285391">
    <w:abstractNumId w:val="4"/>
  </w:num>
  <w:num w:numId="373" w16cid:durableId="1989675093">
    <w:abstractNumId w:val="4"/>
  </w:num>
  <w:num w:numId="374" w16cid:durableId="289670278">
    <w:abstractNumId w:val="4"/>
  </w:num>
  <w:num w:numId="375" w16cid:durableId="677392033">
    <w:abstractNumId w:val="4"/>
  </w:num>
  <w:num w:numId="376" w16cid:durableId="162551265">
    <w:abstractNumId w:val="4"/>
  </w:num>
  <w:num w:numId="377" w16cid:durableId="1513565577">
    <w:abstractNumId w:val="4"/>
  </w:num>
  <w:num w:numId="378" w16cid:durableId="1758557482">
    <w:abstractNumId w:val="4"/>
  </w:num>
  <w:num w:numId="379" w16cid:durableId="13007684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0" w16cid:durableId="614756533">
    <w:abstractNumId w:val="4"/>
  </w:num>
  <w:num w:numId="381" w16cid:durableId="1038318277">
    <w:abstractNumId w:val="4"/>
  </w:num>
  <w:num w:numId="382" w16cid:durableId="1900243560">
    <w:abstractNumId w:val="4"/>
  </w:num>
  <w:num w:numId="383" w16cid:durableId="1757743225">
    <w:abstractNumId w:val="4"/>
  </w:num>
  <w:num w:numId="384" w16cid:durableId="522981131">
    <w:abstractNumId w:val="4"/>
  </w:num>
  <w:num w:numId="385" w16cid:durableId="124198788">
    <w:abstractNumId w:val="4"/>
  </w:num>
  <w:num w:numId="386" w16cid:durableId="231934543">
    <w:abstractNumId w:val="4"/>
  </w:num>
  <w:num w:numId="387" w16cid:durableId="88514735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8" w16cid:durableId="771559158">
    <w:abstractNumId w:val="4"/>
  </w:num>
  <w:num w:numId="389" w16cid:durableId="1508210347">
    <w:abstractNumId w:val="4"/>
  </w:num>
  <w:num w:numId="390" w16cid:durableId="2116317581">
    <w:abstractNumId w:val="4"/>
  </w:num>
  <w:num w:numId="391" w16cid:durableId="20109386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2" w16cid:durableId="345910915">
    <w:abstractNumId w:val="4"/>
  </w:num>
  <w:num w:numId="393" w16cid:durableId="346905792">
    <w:abstractNumId w:val="4"/>
  </w:num>
  <w:num w:numId="394" w16cid:durableId="1492328802">
    <w:abstractNumId w:val="4"/>
  </w:num>
  <w:num w:numId="395" w16cid:durableId="1274438505">
    <w:abstractNumId w:val="4"/>
  </w:num>
  <w:num w:numId="396" w16cid:durableId="1152873456">
    <w:abstractNumId w:val="4"/>
  </w:num>
  <w:num w:numId="397" w16cid:durableId="1832259733">
    <w:abstractNumId w:val="4"/>
  </w:num>
  <w:num w:numId="398" w16cid:durableId="105758167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9" w16cid:durableId="826476236">
    <w:abstractNumId w:val="4"/>
  </w:num>
  <w:num w:numId="400" w16cid:durableId="8435257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1" w16cid:durableId="986862668">
    <w:abstractNumId w:val="4"/>
  </w:num>
  <w:num w:numId="402" w16cid:durableId="155654856">
    <w:abstractNumId w:val="4"/>
  </w:num>
  <w:num w:numId="403" w16cid:durableId="1980452654">
    <w:abstractNumId w:val="0"/>
    <w:lvlOverride w:ilvl="0">
      <w:startOverride w:val="2021"/>
    </w:lvlOverride>
    <w:lvlOverride w:ilvl="1">
      <w:startOverride w:val="2021"/>
    </w:lvlOverride>
    <w:lvlOverride w:ilvl="2">
      <w:startOverride w:val="2021"/>
    </w:lvlOverride>
    <w:lvlOverride w:ilvl="3">
      <w:startOverride w:val="2021"/>
    </w:lvlOverride>
    <w:lvlOverride w:ilvl="4">
      <w:startOverride w:val="2021"/>
    </w:lvlOverride>
    <w:lvlOverride w:ilvl="5">
      <w:startOverride w:val="2021"/>
    </w:lvlOverride>
    <w:lvlOverride w:ilvl="6">
      <w:startOverride w:val="2021"/>
    </w:lvlOverride>
    <w:lvlOverride w:ilvl="7">
      <w:startOverride w:val="2021"/>
    </w:lvlOverride>
    <w:lvlOverride w:ilvl="8">
      <w:startOverride w:val="2021"/>
    </w:lvlOverride>
  </w:num>
  <w:num w:numId="404" w16cid:durableId="1778326431">
    <w:abstractNumId w:val="4"/>
  </w:num>
  <w:num w:numId="405" w16cid:durableId="1320697922">
    <w:abstractNumId w:val="4"/>
  </w:num>
  <w:num w:numId="406" w16cid:durableId="591207804">
    <w:abstractNumId w:val="4"/>
  </w:num>
  <w:num w:numId="407" w16cid:durableId="1394892045">
    <w:abstractNumId w:val="4"/>
  </w:num>
  <w:num w:numId="408" w16cid:durableId="1987195420">
    <w:abstractNumId w:val="4"/>
  </w:num>
  <w:num w:numId="409" w16cid:durableId="96750979">
    <w:abstractNumId w:val="4"/>
  </w:num>
  <w:num w:numId="410" w16cid:durableId="605115831">
    <w:abstractNumId w:val="4"/>
  </w:num>
  <w:num w:numId="411" w16cid:durableId="1189758153">
    <w:abstractNumId w:val="4"/>
  </w:num>
  <w:num w:numId="412" w16cid:durableId="473914548">
    <w:abstractNumId w:val="4"/>
  </w:num>
  <w:num w:numId="413" w16cid:durableId="1464080338">
    <w:abstractNumId w:val="4"/>
  </w:num>
  <w:num w:numId="414" w16cid:durableId="103235836">
    <w:abstractNumId w:val="4"/>
  </w:num>
  <w:num w:numId="415" w16cid:durableId="1321931430">
    <w:abstractNumId w:val="4"/>
  </w:num>
  <w:num w:numId="416" w16cid:durableId="51317625">
    <w:abstractNumId w:val="4"/>
  </w:num>
  <w:num w:numId="417" w16cid:durableId="1581283348">
    <w:abstractNumId w:val="4"/>
  </w:num>
  <w:num w:numId="418" w16cid:durableId="387921208">
    <w:abstractNumId w:val="4"/>
  </w:num>
  <w:num w:numId="419" w16cid:durableId="203949252">
    <w:abstractNumId w:val="4"/>
  </w:num>
  <w:num w:numId="420" w16cid:durableId="937368812">
    <w:abstractNumId w:val="4"/>
  </w:num>
  <w:num w:numId="421" w16cid:durableId="491914002">
    <w:abstractNumId w:val="4"/>
  </w:num>
  <w:num w:numId="422" w16cid:durableId="595864016">
    <w:abstractNumId w:val="4"/>
  </w:num>
  <w:num w:numId="423" w16cid:durableId="557786062">
    <w:abstractNumId w:val="4"/>
  </w:num>
  <w:num w:numId="424" w16cid:durableId="297146701">
    <w:abstractNumId w:val="4"/>
  </w:num>
  <w:num w:numId="425" w16cid:durableId="745110234">
    <w:abstractNumId w:val="4"/>
  </w:num>
  <w:num w:numId="426" w16cid:durableId="2130540386">
    <w:abstractNumId w:val="4"/>
  </w:num>
  <w:num w:numId="427" w16cid:durableId="1483541099">
    <w:abstractNumId w:val="4"/>
  </w:num>
  <w:num w:numId="428" w16cid:durableId="262954218">
    <w:abstractNumId w:val="1"/>
    <w:lvlOverride w:ilvl="0">
      <w:startOverride w:val="2022"/>
    </w:lvlOverride>
    <w:lvlOverride w:ilvl="1">
      <w:startOverride w:val="2022"/>
    </w:lvlOverride>
    <w:lvlOverride w:ilvl="2">
      <w:startOverride w:val="2022"/>
    </w:lvlOverride>
    <w:lvlOverride w:ilvl="3">
      <w:startOverride w:val="2022"/>
    </w:lvlOverride>
    <w:lvlOverride w:ilvl="4">
      <w:startOverride w:val="2022"/>
    </w:lvlOverride>
    <w:lvlOverride w:ilvl="5">
      <w:startOverride w:val="2022"/>
    </w:lvlOverride>
    <w:lvlOverride w:ilvl="6">
      <w:startOverride w:val="2022"/>
    </w:lvlOverride>
    <w:lvlOverride w:ilvl="7">
      <w:startOverride w:val="2022"/>
    </w:lvlOverride>
    <w:lvlOverride w:ilvl="8">
      <w:startOverride w:val="2022"/>
    </w:lvlOverride>
  </w:num>
  <w:num w:numId="429" w16cid:durableId="144376605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0" w16cid:durableId="201404965">
    <w:abstractNumId w:val="4"/>
  </w:num>
  <w:num w:numId="431" w16cid:durableId="1017853752">
    <w:abstractNumId w:val="4"/>
  </w:num>
  <w:num w:numId="432" w16cid:durableId="2074808656">
    <w:abstractNumId w:val="4"/>
  </w:num>
  <w:num w:numId="433" w16cid:durableId="47414526">
    <w:abstractNumId w:val="4"/>
  </w:num>
  <w:num w:numId="434" w16cid:durableId="855465844">
    <w:abstractNumId w:val="4"/>
  </w:num>
  <w:num w:numId="435" w16cid:durableId="1163818077">
    <w:abstractNumId w:val="4"/>
  </w:num>
  <w:num w:numId="436" w16cid:durableId="1542666839">
    <w:abstractNumId w:val="4"/>
  </w:num>
  <w:num w:numId="437" w16cid:durableId="1287738725">
    <w:abstractNumId w:val="4"/>
  </w:num>
  <w:num w:numId="438" w16cid:durableId="959411105">
    <w:abstractNumId w:val="4"/>
  </w:num>
  <w:num w:numId="439" w16cid:durableId="549192863">
    <w:abstractNumId w:val="4"/>
  </w:num>
  <w:num w:numId="440" w16cid:durableId="1431123204">
    <w:abstractNumId w:val="4"/>
  </w:num>
  <w:num w:numId="441" w16cid:durableId="288971871">
    <w:abstractNumId w:val="4"/>
  </w:num>
  <w:num w:numId="442" w16cid:durableId="1358431830">
    <w:abstractNumId w:val="4"/>
  </w:num>
  <w:num w:numId="443" w16cid:durableId="617494617">
    <w:abstractNumId w:val="4"/>
  </w:num>
  <w:num w:numId="444" w16cid:durableId="1404764619">
    <w:abstractNumId w:val="4"/>
  </w:num>
  <w:num w:numId="445" w16cid:durableId="1095439751">
    <w:abstractNumId w:val="4"/>
  </w:num>
  <w:num w:numId="446" w16cid:durableId="1872953591">
    <w:abstractNumId w:val="4"/>
  </w:num>
  <w:num w:numId="447" w16cid:durableId="997224718">
    <w:abstractNumId w:val="4"/>
  </w:num>
  <w:num w:numId="448" w16cid:durableId="262957308">
    <w:abstractNumId w:val="4"/>
  </w:num>
  <w:num w:numId="449" w16cid:durableId="1400850">
    <w:abstractNumId w:val="4"/>
  </w:num>
  <w:num w:numId="450" w16cid:durableId="949313516">
    <w:abstractNumId w:val="4"/>
  </w:num>
  <w:num w:numId="451" w16cid:durableId="1340697360">
    <w:abstractNumId w:val="4"/>
  </w:num>
  <w:num w:numId="452" w16cid:durableId="1928072762">
    <w:abstractNumId w:val="4"/>
  </w:num>
  <w:num w:numId="453" w16cid:durableId="1927301461">
    <w:abstractNumId w:val="4"/>
  </w:num>
  <w:num w:numId="454" w16cid:durableId="481042802">
    <w:abstractNumId w:val="4"/>
  </w:num>
  <w:num w:numId="455" w16cid:durableId="983049994">
    <w:abstractNumId w:val="4"/>
  </w:num>
  <w:num w:numId="456" w16cid:durableId="257564009">
    <w:abstractNumId w:val="4"/>
  </w:num>
  <w:num w:numId="457" w16cid:durableId="958023522">
    <w:abstractNumId w:val="4"/>
  </w:num>
  <w:num w:numId="458" w16cid:durableId="1120338048">
    <w:abstractNumId w:val="4"/>
  </w:num>
  <w:num w:numId="459" w16cid:durableId="246966339">
    <w:abstractNumId w:val="4"/>
  </w:num>
  <w:num w:numId="460" w16cid:durableId="1016619654">
    <w:abstractNumId w:val="4"/>
  </w:num>
  <w:num w:numId="461" w16cid:durableId="701367673">
    <w:abstractNumId w:val="4"/>
  </w:num>
  <w:num w:numId="462" w16cid:durableId="1880044752">
    <w:abstractNumId w:val="4"/>
  </w:num>
  <w:num w:numId="463" w16cid:durableId="645162376">
    <w:abstractNumId w:val="4"/>
  </w:num>
  <w:num w:numId="464" w16cid:durableId="256138249">
    <w:abstractNumId w:val="4"/>
  </w:num>
  <w:num w:numId="465" w16cid:durableId="808322777">
    <w:abstractNumId w:val="4"/>
  </w:num>
  <w:num w:numId="466" w16cid:durableId="1000350702">
    <w:abstractNumId w:val="4"/>
  </w:num>
  <w:num w:numId="467" w16cid:durableId="1104113935">
    <w:abstractNumId w:val="4"/>
  </w:num>
  <w:num w:numId="468" w16cid:durableId="1620336654">
    <w:abstractNumId w:val="4"/>
  </w:num>
  <w:num w:numId="469" w16cid:durableId="1098408592">
    <w:abstractNumId w:val="4"/>
  </w:num>
  <w:num w:numId="470" w16cid:durableId="1096175859">
    <w:abstractNumId w:val="4"/>
  </w:num>
  <w:num w:numId="471" w16cid:durableId="657080819">
    <w:abstractNumId w:val="4"/>
  </w:num>
  <w:num w:numId="472" w16cid:durableId="1363748283">
    <w:abstractNumId w:val="4"/>
  </w:num>
  <w:num w:numId="473" w16cid:durableId="121928046">
    <w:abstractNumId w:val="4"/>
  </w:num>
  <w:num w:numId="474" w16cid:durableId="982386863">
    <w:abstractNumId w:val="4"/>
  </w:num>
  <w:num w:numId="475" w16cid:durableId="1744718421">
    <w:abstractNumId w:val="4"/>
  </w:num>
  <w:num w:numId="476" w16cid:durableId="1632176311">
    <w:abstractNumId w:val="4"/>
  </w:num>
  <w:num w:numId="477" w16cid:durableId="293409867">
    <w:abstractNumId w:val="4"/>
  </w:num>
  <w:num w:numId="478" w16cid:durableId="1523516412">
    <w:abstractNumId w:val="4"/>
  </w:num>
  <w:num w:numId="479" w16cid:durableId="749354781">
    <w:abstractNumId w:val="4"/>
  </w:num>
  <w:num w:numId="480" w16cid:durableId="456218555">
    <w:abstractNumId w:val="4"/>
  </w:num>
  <w:num w:numId="481" w16cid:durableId="1968078061">
    <w:abstractNumId w:val="4"/>
  </w:num>
  <w:num w:numId="482" w16cid:durableId="1150292977">
    <w:abstractNumId w:val="4"/>
  </w:num>
  <w:num w:numId="483" w16cid:durableId="1119224562">
    <w:abstractNumId w:val="4"/>
  </w:num>
  <w:num w:numId="484" w16cid:durableId="1744064753">
    <w:abstractNumId w:val="4"/>
  </w:num>
  <w:num w:numId="485" w16cid:durableId="1578401626">
    <w:abstractNumId w:val="4"/>
  </w:num>
  <w:num w:numId="486" w16cid:durableId="687636344">
    <w:abstractNumId w:val="4"/>
  </w:num>
  <w:num w:numId="487" w16cid:durableId="1505701641">
    <w:abstractNumId w:val="4"/>
  </w:num>
  <w:num w:numId="488" w16cid:durableId="1445658995">
    <w:abstractNumId w:val="4"/>
  </w:num>
  <w:num w:numId="489" w16cid:durableId="2070960433">
    <w:abstractNumId w:val="4"/>
  </w:num>
  <w:num w:numId="490" w16cid:durableId="2085029944">
    <w:abstractNumId w:val="4"/>
  </w:num>
  <w:num w:numId="491" w16cid:durableId="177619599">
    <w:abstractNumId w:val="4"/>
  </w:num>
  <w:num w:numId="492" w16cid:durableId="914825701">
    <w:abstractNumId w:val="4"/>
  </w:num>
  <w:num w:numId="493" w16cid:durableId="1491867755">
    <w:abstractNumId w:val="4"/>
  </w:num>
  <w:num w:numId="494" w16cid:durableId="1727340310">
    <w:abstractNumId w:val="4"/>
  </w:num>
  <w:num w:numId="495" w16cid:durableId="1726560216">
    <w:abstractNumId w:val="4"/>
  </w:num>
  <w:num w:numId="496" w16cid:durableId="1626037044">
    <w:abstractNumId w:val="4"/>
  </w:num>
  <w:num w:numId="497" w16cid:durableId="1059596061">
    <w:abstractNumId w:val="4"/>
  </w:num>
  <w:num w:numId="498" w16cid:durableId="629552462">
    <w:abstractNumId w:val="4"/>
  </w:num>
  <w:num w:numId="499" w16cid:durableId="263415658">
    <w:abstractNumId w:val="4"/>
  </w:num>
  <w:num w:numId="500" w16cid:durableId="218519877">
    <w:abstractNumId w:val="4"/>
  </w:num>
  <w:num w:numId="501" w16cid:durableId="1547838949">
    <w:abstractNumId w:val="4"/>
  </w:num>
  <w:num w:numId="502" w16cid:durableId="478882372">
    <w:abstractNumId w:val="4"/>
  </w:num>
  <w:num w:numId="503" w16cid:durableId="1209299592">
    <w:abstractNumId w:val="4"/>
  </w:num>
  <w:num w:numId="504" w16cid:durableId="1586067789">
    <w:abstractNumId w:val="4"/>
  </w:num>
  <w:num w:numId="505" w16cid:durableId="1874804720">
    <w:abstractNumId w:val="4"/>
  </w:num>
  <w:num w:numId="506" w16cid:durableId="312685999">
    <w:abstractNumId w:val="18"/>
  </w:num>
  <w:num w:numId="507" w16cid:durableId="446200359">
    <w:abstractNumId w:val="30"/>
  </w:num>
  <w:num w:numId="508" w16cid:durableId="2083133320">
    <w:abstractNumId w:val="16"/>
  </w:num>
  <w:num w:numId="509" w16cid:durableId="336687845">
    <w:abstractNumId w:val="20"/>
  </w:num>
  <w:num w:numId="510" w16cid:durableId="19669533">
    <w:abstractNumId w:val="41"/>
  </w:num>
  <w:num w:numId="511" w16cid:durableId="1919169035">
    <w:abstractNumId w:val="44"/>
  </w:num>
  <w:num w:numId="512" w16cid:durableId="2103143830">
    <w:abstractNumId w:val="23"/>
  </w:num>
  <w:num w:numId="513" w16cid:durableId="1665350528">
    <w:abstractNumId w:val="43"/>
  </w:num>
  <w:num w:numId="514" w16cid:durableId="1662193605">
    <w:abstractNumId w:val="42"/>
  </w:num>
  <w:num w:numId="515" w16cid:durableId="911475530">
    <w:abstractNumId w:val="39"/>
  </w:num>
  <w:num w:numId="516" w16cid:durableId="1564565547">
    <w:abstractNumId w:val="15"/>
  </w:num>
  <w:num w:numId="517" w16cid:durableId="288782400">
    <w:abstractNumId w:val="19"/>
  </w:num>
  <w:num w:numId="518" w16cid:durableId="432866312">
    <w:abstractNumId w:val="17"/>
  </w:num>
  <w:num w:numId="519" w16cid:durableId="1848591995">
    <w:abstractNumId w:val="38"/>
  </w:num>
  <w:num w:numId="520" w16cid:durableId="1052580529">
    <w:abstractNumId w:val="31"/>
  </w:num>
  <w:num w:numId="521" w16cid:durableId="1567715936">
    <w:abstractNumId w:val="27"/>
  </w:num>
  <w:num w:numId="522" w16cid:durableId="1092890801">
    <w:abstractNumId w:val="22"/>
  </w:num>
  <w:num w:numId="523" w16cid:durableId="903564040">
    <w:abstractNumId w:val="28"/>
  </w:num>
  <w:num w:numId="524" w16cid:durableId="1636175499">
    <w:abstractNumId w:val="34"/>
  </w:num>
  <w:num w:numId="525" w16cid:durableId="1968776720">
    <w:abstractNumId w:val="26"/>
  </w:num>
  <w:num w:numId="526" w16cid:durableId="2116289627">
    <w:abstractNumId w:val="40"/>
  </w:num>
  <w:num w:numId="527" w16cid:durableId="1424961081">
    <w:abstractNumId w:val="33"/>
  </w:num>
  <w:num w:numId="528" w16cid:durableId="1788087398">
    <w:abstractNumId w:val="32"/>
  </w:num>
  <w:num w:numId="529" w16cid:durableId="1987008407">
    <w:abstractNumId w:val="36"/>
  </w:num>
  <w:num w:numId="530" w16cid:durableId="765926575">
    <w:abstractNumId w:val="45"/>
  </w:num>
  <w:num w:numId="531" w16cid:durableId="1065757517">
    <w:abstractNumId w:val="21"/>
  </w:num>
  <w:num w:numId="532" w16cid:durableId="354773870">
    <w:abstractNumId w:val="37"/>
  </w:num>
  <w:num w:numId="533" w16cid:durableId="1810897473">
    <w:abstractNumId w:val="24"/>
    <w:lvlOverride w:ilvl="0"/>
    <w:lvlOverride w:ilvl="1"/>
    <w:lvlOverride w:ilvl="2"/>
    <w:lvlOverride w:ilvl="3"/>
    <w:lvlOverride w:ilvl="4"/>
    <w:lvlOverride w:ilvl="5"/>
    <w:lvlOverride w:ilvl="6"/>
    <w:lvlOverride w:ilvl="7"/>
    <w:lvlOverride w:ilvl="8"/>
  </w:num>
  <w:num w:numId="534" w16cid:durableId="718088532">
    <w:abstractNumId w:val="24"/>
  </w:num>
  <w:num w:numId="535" w16cid:durableId="1779565495">
    <w:abstractNumId w:val="25"/>
  </w:num>
  <w:num w:numId="536" w16cid:durableId="577598656">
    <w:abstractNumId w:val="29"/>
  </w:num>
  <w:num w:numId="537" w16cid:durableId="1873421012">
    <w:abstractNumId w:val="35"/>
  </w:num>
  <w:num w:numId="538" w16cid:durableId="2069956201">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40800"/>
    <w:rsid w:val="00062C30"/>
    <w:rsid w:val="00140800"/>
    <w:rsid w:val="002D7A34"/>
    <w:rsid w:val="00401F06"/>
    <w:rsid w:val="00556EED"/>
    <w:rsid w:val="00A36B90"/>
    <w:rsid w:val="00AA17F2"/>
    <w:rsid w:val="00C30102"/>
    <w:rsid w:val="00D44C9A"/>
    <w:rsid w:val="00E756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7B6C8"/>
  <w15:docId w15:val="{9907944C-5F20-4F9F-A502-31DF53CAA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C30102"/>
    <w:pPr>
      <w:ind w:left="720"/>
      <w:contextualSpacing/>
    </w:pPr>
  </w:style>
  <w:style w:type="character" w:customStyle="1" w:styleId="BodyTextChar">
    <w:name w:val="Body Text Char"/>
    <w:basedOn w:val="DefaultParagraphFont"/>
    <w:link w:val="BodyText"/>
    <w:rsid w:val="00E756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152</Pages>
  <Words>51228</Words>
  <Characters>292000</Characters>
  <Application>Microsoft Office Word</Application>
  <DocSecurity>0</DocSecurity>
  <Lines>2433</Lines>
  <Paragraphs>685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Vaibhav Admane</cp:lastModifiedBy>
  <cp:revision>2</cp:revision>
  <dcterms:created xsi:type="dcterms:W3CDTF">2025-11-23T12:44:00Z</dcterms:created>
  <dcterms:modified xsi:type="dcterms:W3CDTF">2025-11-23T15:13:00Z</dcterms:modified>
</cp:coreProperties>
</file>